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571C17" w14:paraId="58DEB843" w14:textId="77777777" w:rsidTr="00FF60DB">
        <w:trPr>
          <w:trHeight w:val="720"/>
        </w:trPr>
        <w:tc>
          <w:tcPr>
            <w:tcW w:w="5490" w:type="dxa"/>
            <w:gridSpan w:val="2"/>
            <w:tcBorders>
              <w:bottom w:val="single" w:sz="18" w:space="0" w:color="auto"/>
            </w:tcBorders>
          </w:tcPr>
          <w:p w14:paraId="614C2C18" w14:textId="77777777" w:rsidR="00C15867" w:rsidRPr="00571C17" w:rsidRDefault="00C15867" w:rsidP="004A14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color w:val="000000" w:themeColor="text1"/>
                <w:sz w:val="28"/>
                <w:szCs w:val="28"/>
              </w:rPr>
            </w:pPr>
            <w:r w:rsidRPr="00571C17">
              <w:rPr>
                <w:rFonts w:ascii="Univers" w:hAnsi="Univers"/>
                <w:b/>
                <w:color w:val="000000" w:themeColor="text1"/>
                <w:sz w:val="28"/>
                <w:szCs w:val="28"/>
              </w:rPr>
              <w:t>UNITED</w:t>
            </w:r>
            <w:r w:rsidRPr="00571C17">
              <w:rPr>
                <w:rFonts w:ascii="Univers" w:hAnsi="Univers"/>
                <w:b/>
                <w:color w:val="000000" w:themeColor="text1"/>
                <w:sz w:val="28"/>
                <w:szCs w:val="28"/>
              </w:rPr>
              <w:br/>
              <w:t>NATIONS</w:t>
            </w:r>
          </w:p>
        </w:tc>
        <w:tc>
          <w:tcPr>
            <w:tcW w:w="4590" w:type="dxa"/>
            <w:tcBorders>
              <w:bottom w:val="single" w:sz="18" w:space="0" w:color="auto"/>
            </w:tcBorders>
          </w:tcPr>
          <w:p w14:paraId="42447F91" w14:textId="77777777" w:rsidR="00C15867" w:rsidRPr="00571C17" w:rsidRDefault="00C15867" w:rsidP="004A14BD">
            <w:pPr>
              <w:jc w:val="right"/>
              <w:rPr>
                <w:color w:val="000000" w:themeColor="text1"/>
                <w:sz w:val="52"/>
                <w:szCs w:val="52"/>
              </w:rPr>
            </w:pPr>
            <w:r w:rsidRPr="00571C17">
              <w:rPr>
                <w:rFonts w:ascii="Univers Bold" w:hAnsi="Univers Bold"/>
                <w:b/>
                <w:color w:val="000000" w:themeColor="text1"/>
                <w:sz w:val="72"/>
              </w:rPr>
              <w:t>EP</w:t>
            </w:r>
          </w:p>
        </w:tc>
      </w:tr>
      <w:tr w:rsidR="00C15867" w:rsidRPr="00571C17" w14:paraId="7F03ED19" w14:textId="77777777" w:rsidTr="00FF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34FD354" w14:textId="77777777" w:rsidR="00C15867" w:rsidRPr="00571C17" w:rsidRDefault="00C15867" w:rsidP="004A14BD">
            <w:pPr>
              <w:spacing w:before="120"/>
              <w:rPr>
                <w:color w:val="000000" w:themeColor="text1"/>
              </w:rPr>
            </w:pPr>
            <w:r w:rsidRPr="00571C17">
              <w:rPr>
                <w:noProof/>
                <w:color w:val="000000" w:themeColor="text1"/>
                <w:lang w:val="en-US"/>
              </w:rPr>
              <w:drawing>
                <wp:anchor distT="0" distB="0" distL="114300" distR="114300" simplePos="0" relativeHeight="251660288" behindDoc="0" locked="0" layoutInCell="1" allowOverlap="1" wp14:anchorId="412ACB78" wp14:editId="21CC9688">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571C17">
              <w:rPr>
                <w:noProof/>
                <w:color w:val="000000" w:themeColor="text1"/>
                <w:lang w:val="en-US"/>
              </w:rPr>
              <w:drawing>
                <wp:anchor distT="0" distB="0" distL="114300" distR="114300" simplePos="0" relativeHeight="251661312" behindDoc="1" locked="0" layoutInCell="0" allowOverlap="1" wp14:anchorId="40B7B460" wp14:editId="628F9FF7">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586B3A6C" w14:textId="77777777" w:rsidR="00C15867" w:rsidRPr="00571C17" w:rsidRDefault="00C15867" w:rsidP="004A14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color w:val="000000" w:themeColor="text1"/>
                <w:sz w:val="32"/>
              </w:rPr>
            </w:pPr>
            <w:r w:rsidRPr="00571C17">
              <w:rPr>
                <w:rFonts w:ascii="Univers" w:hAnsi="Univers"/>
                <w:b/>
                <w:color w:val="000000" w:themeColor="text1"/>
                <w:sz w:val="32"/>
              </w:rPr>
              <w:t>United Nations</w:t>
            </w:r>
          </w:p>
          <w:p w14:paraId="24AD1348" w14:textId="77777777" w:rsidR="00C15867" w:rsidRPr="00571C17" w:rsidRDefault="00C15867" w:rsidP="004A14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color w:val="000000" w:themeColor="text1"/>
              </w:rPr>
            </w:pPr>
            <w:r w:rsidRPr="00571C17">
              <w:rPr>
                <w:rFonts w:ascii="Univers" w:hAnsi="Univers"/>
                <w:b/>
                <w:color w:val="000000" w:themeColor="text1"/>
                <w:sz w:val="32"/>
              </w:rPr>
              <w:t>Environment</w:t>
            </w:r>
          </w:p>
          <w:p w14:paraId="1EC98707" w14:textId="77777777" w:rsidR="00C15867" w:rsidRPr="00571C17" w:rsidRDefault="00C15867" w:rsidP="004A14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color w:val="000000" w:themeColor="text1"/>
                <w:sz w:val="32"/>
              </w:rPr>
            </w:pPr>
            <w:r w:rsidRPr="00571C17">
              <w:rPr>
                <w:rFonts w:ascii="Univers" w:hAnsi="Univers"/>
                <w:b/>
                <w:color w:val="000000" w:themeColor="text1"/>
                <w:sz w:val="32"/>
              </w:rPr>
              <w:t>Programme</w:t>
            </w:r>
          </w:p>
          <w:p w14:paraId="344DD12A" w14:textId="77777777" w:rsidR="00C15867" w:rsidRPr="00571C17" w:rsidRDefault="00C15867" w:rsidP="004A14BD">
            <w:pPr>
              <w:spacing w:before="720"/>
              <w:ind w:left="158"/>
              <w:rPr>
                <w:color w:val="000000" w:themeColor="text1"/>
              </w:rPr>
            </w:pPr>
          </w:p>
        </w:tc>
        <w:tc>
          <w:tcPr>
            <w:tcW w:w="4590" w:type="dxa"/>
            <w:tcBorders>
              <w:top w:val="nil"/>
              <w:left w:val="nil"/>
              <w:bottom w:val="single" w:sz="36" w:space="0" w:color="auto"/>
              <w:right w:val="nil"/>
            </w:tcBorders>
          </w:tcPr>
          <w:p w14:paraId="285E05E3" w14:textId="77777777" w:rsidR="00C15867" w:rsidRPr="00571C17" w:rsidRDefault="00C15867" w:rsidP="004A14BD">
            <w:pPr>
              <w:rPr>
                <w:color w:val="000000" w:themeColor="text1"/>
              </w:rPr>
            </w:pPr>
            <w:r w:rsidRPr="00571C17">
              <w:rPr>
                <w:color w:val="000000" w:themeColor="text1"/>
              </w:rPr>
              <w:t>Distr.</w:t>
            </w:r>
          </w:p>
          <w:p w14:paraId="3A148FD6" w14:textId="77777777" w:rsidR="00923540" w:rsidRPr="00571C17" w:rsidRDefault="00923540" w:rsidP="004A14BD">
            <w:pPr>
              <w:rPr>
                <w:color w:val="000000" w:themeColor="text1"/>
              </w:rPr>
            </w:pPr>
            <w:r w:rsidRPr="00571C17">
              <w:rPr>
                <w:color w:val="000000" w:themeColor="text1"/>
              </w:rPr>
              <w:t>GENERAL</w:t>
            </w:r>
          </w:p>
          <w:p w14:paraId="41DECB53" w14:textId="77777777" w:rsidR="00C15867" w:rsidRPr="00571C17" w:rsidRDefault="00C15867" w:rsidP="004A14BD">
            <w:pPr>
              <w:rPr>
                <w:color w:val="000000" w:themeColor="text1"/>
              </w:rPr>
            </w:pPr>
          </w:p>
          <w:p w14:paraId="1B2B0D0A" w14:textId="77777777" w:rsidR="00C15867" w:rsidRPr="00571C17" w:rsidRDefault="00C15867" w:rsidP="004A14BD">
            <w:pPr>
              <w:rPr>
                <w:color w:val="000000" w:themeColor="text1"/>
              </w:rPr>
            </w:pPr>
          </w:p>
          <w:p w14:paraId="5DA002F6" w14:textId="77777777" w:rsidR="00C15867" w:rsidRPr="00571C17" w:rsidRDefault="006E7B42" w:rsidP="004A14BD">
            <w:pPr>
              <w:rPr>
                <w:color w:val="000000" w:themeColor="text1"/>
              </w:rPr>
            </w:pPr>
            <w:r w:rsidRPr="00571C17">
              <w:rPr>
                <w:color w:val="000000" w:themeColor="text1"/>
              </w:rPr>
              <w:fldChar w:fldCharType="begin"/>
            </w:r>
            <w:r w:rsidRPr="00571C17">
              <w:rPr>
                <w:color w:val="000000" w:themeColor="text1"/>
              </w:rPr>
              <w:instrText xml:space="preserve"> DOCPROPERTY "Document number"  \* MERGEFORMAT </w:instrText>
            </w:r>
            <w:r w:rsidRPr="00571C17">
              <w:rPr>
                <w:color w:val="000000" w:themeColor="text1"/>
              </w:rPr>
              <w:fldChar w:fldCharType="separate"/>
            </w:r>
            <w:r w:rsidR="00745AB1">
              <w:rPr>
                <w:color w:val="000000" w:themeColor="text1"/>
              </w:rPr>
              <w:t>UNEP/OzL.Pro/</w:t>
            </w:r>
            <w:proofErr w:type="spellStart"/>
            <w:r w:rsidR="00745AB1">
              <w:rPr>
                <w:color w:val="000000" w:themeColor="text1"/>
              </w:rPr>
              <w:t>ExCom</w:t>
            </w:r>
            <w:proofErr w:type="spellEnd"/>
            <w:r w:rsidR="00745AB1">
              <w:rPr>
                <w:color w:val="000000" w:themeColor="text1"/>
              </w:rPr>
              <w:t>/81/1/Add.2</w:t>
            </w:r>
            <w:r w:rsidRPr="00571C17">
              <w:rPr>
                <w:color w:val="000000" w:themeColor="text1"/>
              </w:rPr>
              <w:fldChar w:fldCharType="end"/>
            </w:r>
          </w:p>
          <w:p w14:paraId="5E9E7866" w14:textId="77777777" w:rsidR="00C15867" w:rsidRPr="00571C17" w:rsidRDefault="00BC2495" w:rsidP="004A14BD">
            <w:pPr>
              <w:rPr>
                <w:color w:val="000000" w:themeColor="text1"/>
              </w:rPr>
            </w:pPr>
            <w:r w:rsidRPr="00571C17">
              <w:rPr>
                <w:color w:val="000000" w:themeColor="text1"/>
              </w:rPr>
              <w:fldChar w:fldCharType="begin"/>
            </w:r>
            <w:r w:rsidR="00851352" w:rsidRPr="00571C17">
              <w:rPr>
                <w:color w:val="000000" w:themeColor="text1"/>
              </w:rPr>
              <w:instrText xml:space="preserve"> DOCPROPERTY "Revision date" \@ "d MMMM YYYY"  \* MERGEFORMAT </w:instrText>
            </w:r>
            <w:r w:rsidRPr="00571C17">
              <w:rPr>
                <w:color w:val="000000" w:themeColor="text1"/>
              </w:rPr>
              <w:fldChar w:fldCharType="separate"/>
            </w:r>
            <w:r w:rsidR="00D535BF">
              <w:rPr>
                <w:color w:val="000000" w:themeColor="text1"/>
              </w:rPr>
              <w:t>12 June 2018</w:t>
            </w:r>
            <w:r w:rsidRPr="00571C17">
              <w:rPr>
                <w:color w:val="000000" w:themeColor="text1"/>
              </w:rPr>
              <w:fldChar w:fldCharType="end"/>
            </w:r>
          </w:p>
          <w:p w14:paraId="007DC384" w14:textId="77777777" w:rsidR="00C15867" w:rsidRPr="00571C17" w:rsidRDefault="00C15867" w:rsidP="004A14BD">
            <w:pPr>
              <w:rPr>
                <w:caps/>
                <w:color w:val="000000" w:themeColor="text1"/>
              </w:rPr>
            </w:pPr>
          </w:p>
          <w:p w14:paraId="73C245FD" w14:textId="77777777" w:rsidR="00C15867" w:rsidRPr="00571C17" w:rsidRDefault="00C15867" w:rsidP="004A14BD">
            <w:pPr>
              <w:rPr>
                <w:color w:val="000000" w:themeColor="text1"/>
              </w:rPr>
            </w:pPr>
            <w:r w:rsidRPr="00571C17">
              <w:rPr>
                <w:color w:val="000000" w:themeColor="text1"/>
              </w:rPr>
              <w:t>ORIGINAL: ENGLISH</w:t>
            </w:r>
          </w:p>
        </w:tc>
      </w:tr>
    </w:tbl>
    <w:p w14:paraId="54ABDCEE" w14:textId="77777777" w:rsidR="00FF60DB" w:rsidRPr="00571C17" w:rsidRDefault="00FF60DB" w:rsidP="004A14BD">
      <w:pPr>
        <w:rPr>
          <w:color w:val="000000" w:themeColor="text1"/>
        </w:rPr>
      </w:pPr>
      <w:r w:rsidRPr="00571C17">
        <w:rPr>
          <w:color w:val="000000" w:themeColor="text1"/>
        </w:rPr>
        <w:t>EXECUTIVE COMMITTEE OF</w:t>
      </w:r>
      <w:r w:rsidRPr="00571C17">
        <w:rPr>
          <w:color w:val="000000" w:themeColor="text1"/>
        </w:rPr>
        <w:br/>
      </w:r>
      <w:r w:rsidR="004A14BD">
        <w:rPr>
          <w:color w:val="000000" w:themeColor="text1"/>
        </w:rPr>
        <w:t xml:space="preserve"> </w:t>
      </w:r>
      <w:r w:rsidRPr="00571C17">
        <w:rPr>
          <w:color w:val="000000" w:themeColor="text1"/>
        </w:rPr>
        <w:t>THE MULTILATERAL FUND FOR THE</w:t>
      </w:r>
      <w:r w:rsidRPr="00571C17">
        <w:rPr>
          <w:color w:val="000000" w:themeColor="text1"/>
        </w:rPr>
        <w:br/>
      </w:r>
      <w:r w:rsidR="004A14BD">
        <w:rPr>
          <w:color w:val="000000" w:themeColor="text1"/>
        </w:rPr>
        <w:t xml:space="preserve"> </w:t>
      </w:r>
      <w:r w:rsidRPr="00571C17">
        <w:rPr>
          <w:color w:val="000000" w:themeColor="text1"/>
        </w:rPr>
        <w:t>IMPLEMENTATION OF THE MONTREAL PROTOCOL</w:t>
      </w:r>
      <w:r w:rsidRPr="00571C17">
        <w:rPr>
          <w:color w:val="000000" w:themeColor="text1"/>
        </w:rPr>
        <w:br/>
      </w:r>
      <w:r w:rsidRPr="00571C17">
        <w:rPr>
          <w:color w:val="000000" w:themeColor="text1"/>
          <w:lang w:val="en-CA"/>
        </w:rPr>
        <w:t xml:space="preserve">Eighty-first </w:t>
      </w:r>
      <w:r w:rsidRPr="00571C17">
        <w:rPr>
          <w:color w:val="000000" w:themeColor="text1"/>
        </w:rPr>
        <w:t>Meeting</w:t>
      </w:r>
    </w:p>
    <w:p w14:paraId="6047723F" w14:textId="77777777" w:rsidR="00FF60DB" w:rsidRPr="00571C17" w:rsidRDefault="00FF60DB" w:rsidP="004A14BD">
      <w:pPr>
        <w:rPr>
          <w:color w:val="000000" w:themeColor="text1"/>
          <w:lang w:val="en-CA"/>
        </w:rPr>
      </w:pPr>
      <w:r w:rsidRPr="00571C17">
        <w:rPr>
          <w:color w:val="000000" w:themeColor="text1"/>
          <w:lang w:val="en-CA"/>
        </w:rPr>
        <w:t xml:space="preserve">Montreal, </w:t>
      </w:r>
      <w:r w:rsidRPr="00571C17">
        <w:rPr>
          <w:color w:val="000000" w:themeColor="text1"/>
        </w:rPr>
        <w:t>18-22 June 2018</w:t>
      </w:r>
    </w:p>
    <w:p w14:paraId="2FF6C849" w14:textId="77777777" w:rsidR="00C15867" w:rsidRPr="00571C17" w:rsidRDefault="00C15867" w:rsidP="004A14BD">
      <w:pPr>
        <w:rPr>
          <w:color w:val="000000" w:themeColor="text1"/>
          <w:lang w:val="en-US"/>
        </w:rPr>
      </w:pPr>
    </w:p>
    <w:p w14:paraId="296E537D" w14:textId="77777777" w:rsidR="005847EA" w:rsidRPr="00571C17" w:rsidRDefault="005847EA" w:rsidP="004A14BD">
      <w:pPr>
        <w:pStyle w:val="Title1"/>
        <w:jc w:val="both"/>
        <w:rPr>
          <w:b w:val="0"/>
          <w:color w:val="000000" w:themeColor="text1"/>
        </w:rPr>
      </w:pPr>
    </w:p>
    <w:p w14:paraId="0885BA61" w14:textId="77777777" w:rsidR="00047A45" w:rsidRDefault="00047A45" w:rsidP="004A14BD">
      <w:pPr>
        <w:tabs>
          <w:tab w:val="left" w:pos="720"/>
          <w:tab w:val="left" w:pos="1440"/>
          <w:tab w:val="left" w:pos="2160"/>
        </w:tabs>
        <w:autoSpaceDE w:val="0"/>
        <w:autoSpaceDN w:val="0"/>
        <w:adjustRightInd w:val="0"/>
        <w:spacing w:after="240"/>
        <w:jc w:val="center"/>
        <w:rPr>
          <w:b/>
          <w:caps/>
          <w:color w:val="000000" w:themeColor="text1"/>
        </w:rPr>
      </w:pPr>
      <w:r>
        <w:rPr>
          <w:b/>
          <w:color w:val="000000" w:themeColor="text1"/>
        </w:rPr>
        <w:t>Addendum</w:t>
      </w:r>
    </w:p>
    <w:p w14:paraId="0D4BD829" w14:textId="77777777" w:rsidR="005847EA" w:rsidRPr="00571C17" w:rsidRDefault="005847EA" w:rsidP="004A14BD">
      <w:pPr>
        <w:tabs>
          <w:tab w:val="left" w:pos="720"/>
          <w:tab w:val="left" w:pos="1440"/>
          <w:tab w:val="left" w:pos="2160"/>
        </w:tabs>
        <w:autoSpaceDE w:val="0"/>
        <w:autoSpaceDN w:val="0"/>
        <w:adjustRightInd w:val="0"/>
        <w:spacing w:after="100" w:afterAutospacing="1"/>
        <w:jc w:val="center"/>
        <w:rPr>
          <w:b/>
          <w:caps/>
          <w:color w:val="000000" w:themeColor="text1"/>
        </w:rPr>
      </w:pPr>
      <w:r w:rsidRPr="00571C17">
        <w:rPr>
          <w:b/>
          <w:caps/>
          <w:color w:val="000000" w:themeColor="text1"/>
        </w:rPr>
        <w:t>ANNOTATED PROVISIONAL AGENDA</w:t>
      </w:r>
    </w:p>
    <w:p w14:paraId="31B043DC" w14:textId="0EF3D3B9" w:rsidR="008B1749" w:rsidRDefault="004A14BD" w:rsidP="004A14BD">
      <w:pPr>
        <w:pStyle w:val="Heading1"/>
        <w:ind w:firstLine="720"/>
        <w:jc w:val="both"/>
      </w:pPr>
      <w:r>
        <w:t>Under agenda item 9(e), Investment projects, the Executive Committee will consider the second tranches of the r</w:t>
      </w:r>
      <w:r w:rsidRPr="007B3483">
        <w:t>oom air</w:t>
      </w:r>
      <w:r>
        <w:noBreakHyphen/>
      </w:r>
      <w:r w:rsidRPr="007B3483">
        <w:t xml:space="preserve">conditioning sector plan </w:t>
      </w:r>
      <w:r>
        <w:t>and the refrigeration servicing sector plan of stage II of the HCFC phase-out management plan (HPMP) for China contained in the document Project proposal</w:t>
      </w:r>
      <w:r w:rsidR="00BB19D7">
        <w:t>s</w:t>
      </w:r>
      <w:r>
        <w:t>: China (</w:t>
      </w:r>
      <w:r w:rsidRPr="007B3483">
        <w:t>UNEP/OzL.Pro/</w:t>
      </w:r>
      <w:proofErr w:type="spellStart"/>
      <w:r w:rsidRPr="007B3483">
        <w:t>ExCom</w:t>
      </w:r>
      <w:proofErr w:type="spellEnd"/>
      <w:r w:rsidRPr="007B3483">
        <w:t>/81/</w:t>
      </w:r>
      <w:r>
        <w:t xml:space="preserve">29). In addition, the Executive Committee </w:t>
      </w:r>
      <w:r w:rsidR="008B1749">
        <w:t xml:space="preserve">will have to </w:t>
      </w:r>
      <w:r>
        <w:t>consider the following matters relating to stage II of the HPMP for China: agency support costs; revision of the Agreement for stage II of the HPMP; and, the d</w:t>
      </w:r>
      <w:r w:rsidRPr="00047A45">
        <w:t xml:space="preserve">raft financial reporting format for annual project management unit </w:t>
      </w:r>
      <w:r>
        <w:t xml:space="preserve">(PMU) </w:t>
      </w:r>
      <w:r w:rsidRPr="00047A45">
        <w:t>expenditures</w:t>
      </w:r>
      <w:r w:rsidR="00BB19D7">
        <w:t>,</w:t>
      </w:r>
      <w:r w:rsidRPr="00047A45">
        <w:t xml:space="preserve"> </w:t>
      </w:r>
      <w:r w:rsidR="008B1749">
        <w:t>which are</w:t>
      </w:r>
      <w:r w:rsidR="007B0E37">
        <w:t xml:space="preserve"> also</w:t>
      </w:r>
      <w:r w:rsidR="008B1749">
        <w:t xml:space="preserve"> presented in document </w:t>
      </w:r>
      <w:r w:rsidR="008B1749" w:rsidRPr="007B3483">
        <w:t>UNEP/OzL.Pro/</w:t>
      </w:r>
      <w:proofErr w:type="spellStart"/>
      <w:r w:rsidR="008B1749" w:rsidRPr="007B3483">
        <w:t>ExCom</w:t>
      </w:r>
      <w:proofErr w:type="spellEnd"/>
      <w:r w:rsidR="008B1749" w:rsidRPr="007B3483">
        <w:t>/81/</w:t>
      </w:r>
      <w:r w:rsidR="008B1749">
        <w:t>29</w:t>
      </w:r>
      <w:r>
        <w:t xml:space="preserve">. </w:t>
      </w:r>
    </w:p>
    <w:p w14:paraId="522813C8" w14:textId="765D8E44" w:rsidR="004A14BD" w:rsidRPr="00B01BF5" w:rsidRDefault="004A14BD" w:rsidP="004A14BD">
      <w:pPr>
        <w:pStyle w:val="Heading1"/>
        <w:ind w:firstLine="720"/>
        <w:jc w:val="both"/>
        <w:rPr>
          <w:color w:val="000000" w:themeColor="text1"/>
        </w:rPr>
      </w:pPr>
      <w:r w:rsidRPr="00B01BF5">
        <w:rPr>
          <w:color w:val="000000" w:themeColor="text1"/>
        </w:rPr>
        <w:t>This document is being issued to</w:t>
      </w:r>
      <w:r>
        <w:rPr>
          <w:color w:val="000000" w:themeColor="text1"/>
        </w:rPr>
        <w:t xml:space="preserve"> facilitate the Executive Committee’s consideration of </w:t>
      </w:r>
      <w:r w:rsidR="008B1749">
        <w:rPr>
          <w:color w:val="000000" w:themeColor="text1"/>
        </w:rPr>
        <w:t xml:space="preserve">all </w:t>
      </w:r>
      <w:r>
        <w:rPr>
          <w:color w:val="000000" w:themeColor="text1"/>
        </w:rPr>
        <w:t>matters</w:t>
      </w:r>
      <w:r w:rsidR="008B1749">
        <w:rPr>
          <w:color w:val="000000" w:themeColor="text1"/>
        </w:rPr>
        <w:t xml:space="preserve"> related to the stage II of the HPMP for China</w:t>
      </w:r>
      <w:r w:rsidR="00192390">
        <w:rPr>
          <w:color w:val="000000" w:themeColor="text1"/>
        </w:rPr>
        <w:t xml:space="preserve"> under agenda item 9(e)</w:t>
      </w:r>
      <w:r w:rsidR="008B1749">
        <w:rPr>
          <w:color w:val="000000" w:themeColor="text1"/>
        </w:rPr>
        <w:t>.</w:t>
      </w:r>
    </w:p>
    <w:p w14:paraId="668BB6B9" w14:textId="77777777" w:rsidR="005847EA" w:rsidRDefault="005847EA" w:rsidP="004A14BD">
      <w:pPr>
        <w:numPr>
          <w:ilvl w:val="0"/>
          <w:numId w:val="1"/>
        </w:numPr>
        <w:tabs>
          <w:tab w:val="left" w:pos="720"/>
          <w:tab w:val="left" w:pos="1440"/>
          <w:tab w:val="left" w:pos="2160"/>
        </w:tabs>
        <w:spacing w:after="240"/>
        <w:jc w:val="both"/>
        <w:outlineLvl w:val="0"/>
        <w:rPr>
          <w:b/>
          <w:color w:val="000000" w:themeColor="text1"/>
        </w:rPr>
      </w:pPr>
      <w:r w:rsidRPr="00571C17">
        <w:rPr>
          <w:b/>
          <w:color w:val="000000" w:themeColor="text1"/>
        </w:rPr>
        <w:t>Project proposals</w:t>
      </w:r>
    </w:p>
    <w:p w14:paraId="18EDB399" w14:textId="77777777" w:rsidR="005847EA" w:rsidRPr="00571C17" w:rsidRDefault="005847EA" w:rsidP="004A14BD">
      <w:pPr>
        <w:pStyle w:val="Heading2"/>
        <w:keepNext/>
        <w:widowControl/>
        <w:numPr>
          <w:ilvl w:val="1"/>
          <w:numId w:val="15"/>
        </w:numPr>
        <w:jc w:val="both"/>
        <w:rPr>
          <w:b/>
          <w:color w:val="000000" w:themeColor="text1"/>
        </w:rPr>
      </w:pPr>
      <w:r w:rsidRPr="00571C17">
        <w:rPr>
          <w:b/>
          <w:color w:val="000000" w:themeColor="text1"/>
        </w:rPr>
        <w:t>Investment projects</w:t>
      </w:r>
    </w:p>
    <w:p w14:paraId="720FA6A2" w14:textId="77777777" w:rsidR="00552061" w:rsidRDefault="00552061" w:rsidP="004A14BD">
      <w:pPr>
        <w:pStyle w:val="ListParagraph"/>
        <w:spacing w:before="120" w:after="240"/>
        <w:ind w:left="709"/>
        <w:contextualSpacing w:val="0"/>
        <w:jc w:val="both"/>
        <w:rPr>
          <w:lang w:val="en-CA"/>
        </w:rPr>
      </w:pPr>
      <w:r w:rsidRPr="00166ECB">
        <w:rPr>
          <w:u w:val="single"/>
          <w:lang w:val="en-CA"/>
        </w:rPr>
        <w:t xml:space="preserve">China: HCFC phase-out management plan </w:t>
      </w:r>
      <w:r w:rsidR="005847EA">
        <w:rPr>
          <w:u w:val="single"/>
          <w:lang w:val="en-CA"/>
        </w:rPr>
        <w:t>(</w:t>
      </w:r>
      <w:r w:rsidRPr="00166ECB">
        <w:rPr>
          <w:u w:val="single"/>
          <w:lang w:val="en-CA"/>
        </w:rPr>
        <w:t>stage II</w:t>
      </w:r>
      <w:r w:rsidR="005847EA">
        <w:rPr>
          <w:u w:val="single"/>
          <w:lang w:val="en-CA"/>
        </w:rPr>
        <w:t>, second tranche)</w:t>
      </w:r>
      <w:r w:rsidRPr="005847EA">
        <w:rPr>
          <w:lang w:val="en-CA"/>
        </w:rPr>
        <w:t xml:space="preserve"> </w:t>
      </w:r>
      <w:r w:rsidR="005847EA">
        <w:rPr>
          <w:lang w:val="en-CA"/>
        </w:rPr>
        <w:t>(UNDP, UNIDO, the World </w:t>
      </w:r>
      <w:r w:rsidRPr="00166ECB">
        <w:rPr>
          <w:lang w:val="en-CA"/>
        </w:rPr>
        <w:t>Bank, Government of Germany, Government of Italy, and Government of Japan)</w:t>
      </w:r>
    </w:p>
    <w:p w14:paraId="5D787B94" w14:textId="77777777" w:rsidR="005847EA" w:rsidRDefault="005847EA" w:rsidP="004A14BD">
      <w:pPr>
        <w:pStyle w:val="ListParagraph"/>
        <w:spacing w:before="120" w:after="240"/>
        <w:ind w:left="709"/>
        <w:contextualSpacing w:val="0"/>
        <w:jc w:val="both"/>
        <w:rPr>
          <w:i/>
          <w:lang w:val="en-US"/>
        </w:rPr>
      </w:pPr>
      <w:r w:rsidRPr="005847EA">
        <w:rPr>
          <w:i/>
          <w:lang w:val="en-US"/>
        </w:rPr>
        <w:t>Agency support costs</w:t>
      </w:r>
    </w:p>
    <w:p w14:paraId="7229B7CD" w14:textId="77777777" w:rsidR="000C19B6" w:rsidRDefault="000C19B6" w:rsidP="004A14BD">
      <w:pPr>
        <w:pStyle w:val="ListParagraph"/>
        <w:spacing w:before="120" w:after="240"/>
        <w:ind w:left="709"/>
        <w:contextualSpacing w:val="0"/>
        <w:jc w:val="both"/>
        <w:rPr>
          <w:i/>
          <w:lang w:val="en-US"/>
        </w:rPr>
      </w:pPr>
      <w:r w:rsidRPr="00B13A40">
        <w:rPr>
          <w:u w:val="single"/>
          <w:lang w:val="en-CA"/>
        </w:rPr>
        <w:t>Paragraphs 81 to</w:t>
      </w:r>
      <w:r w:rsidR="004A14BD">
        <w:rPr>
          <w:u w:val="single"/>
          <w:lang w:val="en-CA"/>
        </w:rPr>
        <w:t xml:space="preserve"> </w:t>
      </w:r>
      <w:r w:rsidRPr="00B13A40">
        <w:rPr>
          <w:u w:val="single"/>
          <w:lang w:val="en-CA"/>
        </w:rPr>
        <w:t xml:space="preserve">85 </w:t>
      </w:r>
      <w:r w:rsidRPr="00B13A40">
        <w:rPr>
          <w:u w:val="single"/>
        </w:rPr>
        <w:t>of document UNEP/OzL.Pro/</w:t>
      </w:r>
      <w:proofErr w:type="spellStart"/>
      <w:r w:rsidRPr="00B13A40">
        <w:rPr>
          <w:u w:val="single"/>
        </w:rPr>
        <w:t>ExCom</w:t>
      </w:r>
      <w:proofErr w:type="spellEnd"/>
      <w:r w:rsidRPr="00B13A40">
        <w:rPr>
          <w:u w:val="single"/>
        </w:rPr>
        <w:t>/81/2</w:t>
      </w:r>
      <w:r w:rsidR="006B2495">
        <w:rPr>
          <w:u w:val="single"/>
        </w:rPr>
        <w:t>9</w:t>
      </w:r>
      <w:r>
        <w:t xml:space="preserve"> </w:t>
      </w:r>
      <w:r w:rsidR="000301F9">
        <w:t xml:space="preserve">present </w:t>
      </w:r>
      <w:r>
        <w:t xml:space="preserve">the </w:t>
      </w:r>
      <w:r w:rsidR="000301F9">
        <w:t xml:space="preserve">issue of the level of the </w:t>
      </w:r>
      <w:r>
        <w:t xml:space="preserve">agency support costs </w:t>
      </w:r>
      <w:r w:rsidR="000301F9">
        <w:t xml:space="preserve">for UNDP, UNIDO and the World Bank associated with the second and subsequent tranches of the relevant sector plans of </w:t>
      </w:r>
      <w:r>
        <w:t>stage II of the HPMP</w:t>
      </w:r>
      <w:r w:rsidR="006478B8">
        <w:t>,</w:t>
      </w:r>
      <w:r w:rsidR="00506C32">
        <w:rPr>
          <w:lang w:val="en-US"/>
        </w:rPr>
        <w:t xml:space="preserve"> in </w:t>
      </w:r>
      <w:r w:rsidR="00506C32" w:rsidRPr="00B75955">
        <w:rPr>
          <w:lang w:val="en-CA"/>
        </w:rPr>
        <w:t xml:space="preserve">light </w:t>
      </w:r>
      <w:r w:rsidR="00506C32">
        <w:rPr>
          <w:lang w:val="en-CA"/>
        </w:rPr>
        <w:t>of decision 79/35(b).</w:t>
      </w:r>
    </w:p>
    <w:p w14:paraId="457D27E9" w14:textId="13F1708E" w:rsidR="005847EA" w:rsidRDefault="005847EA" w:rsidP="00307124">
      <w:pPr>
        <w:pStyle w:val="Heading1"/>
        <w:keepNext/>
        <w:ind w:left="709"/>
        <w:jc w:val="both"/>
        <w:rPr>
          <w:color w:val="000000" w:themeColor="text1"/>
          <w:lang w:val="en-US"/>
        </w:rPr>
      </w:pPr>
      <w:r w:rsidRPr="00571C17">
        <w:rPr>
          <w:color w:val="000000" w:themeColor="text1"/>
          <w:u w:val="single"/>
          <w:lang w:val="en-US"/>
        </w:rPr>
        <w:lastRenderedPageBreak/>
        <w:t>Issues to be addressed</w:t>
      </w:r>
      <w:r w:rsidRPr="008B4646">
        <w:rPr>
          <w:color w:val="000000" w:themeColor="text1"/>
          <w:lang w:val="en-US"/>
        </w:rPr>
        <w:t>:</w:t>
      </w:r>
      <w:r w:rsidRPr="00571C17">
        <w:rPr>
          <w:color w:val="000000" w:themeColor="text1"/>
          <w:lang w:val="en-US"/>
        </w:rPr>
        <w:t xml:space="preserve"> </w:t>
      </w:r>
    </w:p>
    <w:p w14:paraId="6D70F9F9" w14:textId="5E4820D2" w:rsidR="000301F9" w:rsidRDefault="000301F9" w:rsidP="00307124">
      <w:pPr>
        <w:pStyle w:val="ListParagraph"/>
        <w:keepNext/>
        <w:numPr>
          <w:ilvl w:val="0"/>
          <w:numId w:val="19"/>
        </w:numPr>
        <w:tabs>
          <w:tab w:val="left" w:pos="720"/>
          <w:tab w:val="left" w:pos="1440"/>
          <w:tab w:val="left" w:pos="2160"/>
        </w:tabs>
        <w:spacing w:after="240"/>
        <w:jc w:val="both"/>
        <w:rPr>
          <w:color w:val="000000" w:themeColor="text1"/>
        </w:rPr>
      </w:pPr>
      <w:r>
        <w:rPr>
          <w:color w:val="000000" w:themeColor="text1"/>
        </w:rPr>
        <w:t xml:space="preserve">Whether to reconsider </w:t>
      </w:r>
      <w:r w:rsidRPr="000301F9">
        <w:rPr>
          <w:color w:val="000000" w:themeColor="text1"/>
        </w:rPr>
        <w:t>the level of the agency support costs for UNDP, UNIDO and the World Bank associated with the second and subsequent tranches of the relevant sector plans of stage II of the HPMP, in light of decision 79/35(b).</w:t>
      </w:r>
    </w:p>
    <w:p w14:paraId="2232A79E" w14:textId="77777777" w:rsidR="000301F9" w:rsidRPr="000301F9" w:rsidRDefault="000301F9" w:rsidP="006478B8">
      <w:pPr>
        <w:pStyle w:val="ListParagraph"/>
        <w:tabs>
          <w:tab w:val="left" w:pos="720"/>
          <w:tab w:val="left" w:pos="1440"/>
          <w:tab w:val="left" w:pos="2160"/>
        </w:tabs>
        <w:ind w:left="1440"/>
        <w:jc w:val="both"/>
        <w:rPr>
          <w:color w:val="000000" w:themeColor="text1"/>
        </w:rPr>
      </w:pPr>
    </w:p>
    <w:p w14:paraId="0C550A14" w14:textId="1E495E3B" w:rsidR="00DD418F" w:rsidRPr="000964B8" w:rsidRDefault="00DD418F" w:rsidP="00DD418F">
      <w:pPr>
        <w:tabs>
          <w:tab w:val="left" w:pos="720"/>
          <w:tab w:val="left" w:pos="1440"/>
          <w:tab w:val="left" w:pos="2160"/>
        </w:tabs>
        <w:spacing w:after="240"/>
        <w:ind w:left="709"/>
        <w:jc w:val="both"/>
        <w:outlineLvl w:val="0"/>
        <w:rPr>
          <w:strike/>
          <w:lang w:val="en-CA"/>
        </w:rPr>
      </w:pPr>
      <w:r>
        <w:rPr>
          <w:u w:val="single"/>
          <w:lang w:val="en-CA"/>
        </w:rPr>
        <w:t>T</w:t>
      </w:r>
      <w:r w:rsidRPr="00D44143">
        <w:rPr>
          <w:u w:val="single"/>
          <w:lang w:val="en-CA"/>
        </w:rPr>
        <w:t>he Executive Committee may wish</w:t>
      </w:r>
      <w:r w:rsidRPr="00D44143">
        <w:rPr>
          <w:lang w:val="en-CA"/>
        </w:rPr>
        <w:t xml:space="preserve"> to reconsider the level of the agency support costs for UNDP, UNIDO and the World Bank </w:t>
      </w:r>
      <w:r>
        <w:rPr>
          <w:lang w:val="en-CA"/>
        </w:rPr>
        <w:t>associated with the second and</w:t>
      </w:r>
      <w:r w:rsidR="000964B8">
        <w:rPr>
          <w:lang w:val="en-CA"/>
        </w:rPr>
        <w:t xml:space="preserve"> future tranches </w:t>
      </w:r>
      <w:r w:rsidRPr="00D44143">
        <w:rPr>
          <w:lang w:val="en-CA"/>
        </w:rPr>
        <w:t xml:space="preserve">of the </w:t>
      </w:r>
      <w:r w:rsidR="000964B8">
        <w:rPr>
          <w:lang w:val="en-CA"/>
        </w:rPr>
        <w:t xml:space="preserve">following </w:t>
      </w:r>
      <w:r w:rsidRPr="00D44143">
        <w:rPr>
          <w:lang w:val="en-CA"/>
        </w:rPr>
        <w:t>sector plans of stage II of the HPMP for China</w:t>
      </w:r>
      <w:r w:rsidR="000964B8">
        <w:rPr>
          <w:lang w:val="en-CA"/>
        </w:rPr>
        <w:t xml:space="preserve">: </w:t>
      </w:r>
      <w:r w:rsidR="00307124">
        <w:rPr>
          <w:lang w:val="en-CA"/>
        </w:rPr>
        <w:t>E</w:t>
      </w:r>
      <w:r w:rsidR="000964B8">
        <w:rPr>
          <w:lang w:val="en-CA"/>
        </w:rPr>
        <w:t>xtruded polystyrene (</w:t>
      </w:r>
      <w:r w:rsidRPr="00D44143">
        <w:rPr>
          <w:lang w:val="en-CA"/>
        </w:rPr>
        <w:t>XPS</w:t>
      </w:r>
      <w:r w:rsidR="000964B8">
        <w:rPr>
          <w:lang w:val="en-CA"/>
        </w:rPr>
        <w:t>)</w:t>
      </w:r>
      <w:r w:rsidRPr="00D44143">
        <w:rPr>
          <w:lang w:val="en-CA"/>
        </w:rPr>
        <w:t xml:space="preserve"> foam, </w:t>
      </w:r>
      <w:r w:rsidR="000964B8">
        <w:rPr>
          <w:lang w:val="en-CA"/>
        </w:rPr>
        <w:t>industrial and commercial refrigeration (</w:t>
      </w:r>
      <w:r w:rsidRPr="00D44143">
        <w:rPr>
          <w:lang w:val="en-CA"/>
        </w:rPr>
        <w:t>ICR</w:t>
      </w:r>
      <w:r w:rsidR="000964B8">
        <w:rPr>
          <w:lang w:val="en-CA"/>
        </w:rPr>
        <w:t>),</w:t>
      </w:r>
      <w:r w:rsidRPr="00D44143">
        <w:rPr>
          <w:lang w:val="en-CA"/>
        </w:rPr>
        <w:t xml:space="preserve"> and solvent approved </w:t>
      </w:r>
      <w:r w:rsidR="000964B8">
        <w:rPr>
          <w:lang w:val="en-CA"/>
        </w:rPr>
        <w:t>at the 80</w:t>
      </w:r>
      <w:r w:rsidR="000964B8" w:rsidRPr="000964B8">
        <w:rPr>
          <w:vertAlign w:val="superscript"/>
          <w:lang w:val="en-CA"/>
        </w:rPr>
        <w:t>th</w:t>
      </w:r>
      <w:r w:rsidR="000964B8">
        <w:rPr>
          <w:lang w:val="en-CA"/>
        </w:rPr>
        <w:t xml:space="preserve"> meeting</w:t>
      </w:r>
      <w:r w:rsidRPr="00D44143">
        <w:rPr>
          <w:lang w:val="en-CA"/>
        </w:rPr>
        <w:t xml:space="preserve">; </w:t>
      </w:r>
      <w:r w:rsidR="000964B8">
        <w:rPr>
          <w:lang w:val="en-CA"/>
        </w:rPr>
        <w:t>refrigeration and air</w:t>
      </w:r>
      <w:r w:rsidR="00307124">
        <w:rPr>
          <w:lang w:val="en-CA"/>
        </w:rPr>
        <w:noBreakHyphen/>
      </w:r>
      <w:r w:rsidR="000964B8">
        <w:rPr>
          <w:lang w:val="en-CA"/>
        </w:rPr>
        <w:t>conditioning (</w:t>
      </w:r>
      <w:r w:rsidRPr="00D44143">
        <w:rPr>
          <w:lang w:val="en-CA"/>
        </w:rPr>
        <w:t>RAC</w:t>
      </w:r>
      <w:r w:rsidR="000964B8">
        <w:rPr>
          <w:lang w:val="en-CA"/>
        </w:rPr>
        <w:t>)</w:t>
      </w:r>
      <w:r w:rsidRPr="00D44143">
        <w:rPr>
          <w:lang w:val="en-CA"/>
        </w:rPr>
        <w:t xml:space="preserve"> </w:t>
      </w:r>
      <w:r>
        <w:rPr>
          <w:lang w:val="en-CA"/>
        </w:rPr>
        <w:t>submitted to the 81</w:t>
      </w:r>
      <w:r w:rsidRPr="00D44143">
        <w:rPr>
          <w:vertAlign w:val="superscript"/>
          <w:lang w:val="en-CA"/>
        </w:rPr>
        <w:t>st</w:t>
      </w:r>
      <w:r>
        <w:rPr>
          <w:lang w:val="en-CA"/>
        </w:rPr>
        <w:t xml:space="preserve"> </w:t>
      </w:r>
      <w:r w:rsidRPr="00D44143">
        <w:rPr>
          <w:lang w:val="en-CA"/>
        </w:rPr>
        <w:t xml:space="preserve">meeting; and the </w:t>
      </w:r>
      <w:r w:rsidR="000964B8">
        <w:rPr>
          <w:lang w:val="en-CA"/>
        </w:rPr>
        <w:t>polyurethane (</w:t>
      </w:r>
      <w:r w:rsidRPr="00D44143">
        <w:rPr>
          <w:lang w:val="en-CA"/>
        </w:rPr>
        <w:t>PU</w:t>
      </w:r>
      <w:r w:rsidR="000964B8">
        <w:rPr>
          <w:lang w:val="en-CA"/>
        </w:rPr>
        <w:t>)</w:t>
      </w:r>
      <w:r w:rsidRPr="00D44143">
        <w:rPr>
          <w:lang w:val="en-CA"/>
        </w:rPr>
        <w:t xml:space="preserve"> foam to be submitted to the 82</w:t>
      </w:r>
      <w:r w:rsidRPr="00D44143">
        <w:rPr>
          <w:vertAlign w:val="superscript"/>
          <w:lang w:val="en-CA"/>
        </w:rPr>
        <w:t>nd</w:t>
      </w:r>
      <w:r>
        <w:rPr>
          <w:lang w:val="en-CA"/>
        </w:rPr>
        <w:t xml:space="preserve"> </w:t>
      </w:r>
      <w:r w:rsidRPr="00D44143">
        <w:rPr>
          <w:lang w:val="en-CA"/>
        </w:rPr>
        <w:t xml:space="preserve">meeting. </w:t>
      </w:r>
    </w:p>
    <w:p w14:paraId="35706527" w14:textId="77777777" w:rsidR="005847EA" w:rsidRDefault="005847EA" w:rsidP="004A14BD">
      <w:pPr>
        <w:tabs>
          <w:tab w:val="left" w:pos="720"/>
          <w:tab w:val="left" w:pos="1440"/>
          <w:tab w:val="left" w:pos="2160"/>
        </w:tabs>
        <w:spacing w:after="240"/>
        <w:ind w:left="709"/>
        <w:jc w:val="both"/>
        <w:outlineLvl w:val="0"/>
        <w:rPr>
          <w:i/>
          <w:lang w:val="en-US"/>
        </w:rPr>
      </w:pPr>
      <w:r w:rsidRPr="005847EA">
        <w:rPr>
          <w:i/>
          <w:lang w:val="en-US"/>
        </w:rPr>
        <w:t>Revision of the Agreement for stage II of the HPMP for China</w:t>
      </w:r>
    </w:p>
    <w:p w14:paraId="33E55260" w14:textId="77777777" w:rsidR="00A971E6" w:rsidRDefault="00A971E6" w:rsidP="004A14BD">
      <w:pPr>
        <w:pStyle w:val="ListParagraph"/>
        <w:spacing w:before="120" w:after="240"/>
        <w:ind w:left="709"/>
        <w:jc w:val="both"/>
        <w:rPr>
          <w:i/>
          <w:lang w:val="en-US"/>
        </w:rPr>
      </w:pPr>
      <w:r w:rsidRPr="000937AF">
        <w:rPr>
          <w:u w:val="single"/>
          <w:lang w:val="en-CA"/>
        </w:rPr>
        <w:t>Paragraphs 8</w:t>
      </w:r>
      <w:r w:rsidR="000937AF">
        <w:rPr>
          <w:u w:val="single"/>
          <w:lang w:val="en-CA"/>
        </w:rPr>
        <w:t>7</w:t>
      </w:r>
      <w:r w:rsidRPr="000937AF">
        <w:rPr>
          <w:u w:val="single"/>
          <w:lang w:val="en-CA"/>
        </w:rPr>
        <w:t xml:space="preserve"> </w:t>
      </w:r>
      <w:r w:rsidR="006F237A" w:rsidRPr="000937AF">
        <w:rPr>
          <w:u w:val="single"/>
          <w:lang w:val="en-CA"/>
        </w:rPr>
        <w:t>to 88</w:t>
      </w:r>
      <w:r w:rsidRPr="000937AF">
        <w:rPr>
          <w:u w:val="single"/>
          <w:lang w:val="en-CA"/>
        </w:rPr>
        <w:t xml:space="preserve"> </w:t>
      </w:r>
      <w:r w:rsidRPr="000937AF">
        <w:rPr>
          <w:u w:val="single"/>
        </w:rPr>
        <w:t>of document UNEP/OzL.Pro/</w:t>
      </w:r>
      <w:proofErr w:type="spellStart"/>
      <w:r w:rsidRPr="000937AF">
        <w:rPr>
          <w:u w:val="single"/>
        </w:rPr>
        <w:t>ExCom</w:t>
      </w:r>
      <w:proofErr w:type="spellEnd"/>
      <w:r w:rsidRPr="000937AF">
        <w:rPr>
          <w:u w:val="single"/>
        </w:rPr>
        <w:t>/81/29</w:t>
      </w:r>
      <w:r w:rsidRPr="000937AF">
        <w:t xml:space="preserve"> address the </w:t>
      </w:r>
      <w:r w:rsidR="000937AF">
        <w:t>potential need to revise</w:t>
      </w:r>
      <w:r w:rsidRPr="000937AF">
        <w:t xml:space="preserve"> the Agreement for stage II of the</w:t>
      </w:r>
      <w:r>
        <w:t xml:space="preserve"> HPMP for China </w:t>
      </w:r>
      <w:r w:rsidR="005324E5">
        <w:t>to include the adjusted level of the agency support costs that the Executive Committee might decide at the 81</w:t>
      </w:r>
      <w:r w:rsidR="005324E5" w:rsidRPr="000937AF">
        <w:rPr>
          <w:vertAlign w:val="superscript"/>
        </w:rPr>
        <w:t>st</w:t>
      </w:r>
      <w:r w:rsidR="005324E5">
        <w:t xml:space="preserve"> meeting </w:t>
      </w:r>
      <w:r w:rsidR="003A4005">
        <w:t xml:space="preserve">and the potential for changes in the </w:t>
      </w:r>
      <w:r w:rsidR="00371294">
        <w:t xml:space="preserve">overall </w:t>
      </w:r>
      <w:r w:rsidR="003A4005">
        <w:t>distribution of funding for the stage II of the HPMP</w:t>
      </w:r>
      <w:r w:rsidR="000937AF">
        <w:t>.</w:t>
      </w:r>
      <w:r w:rsidR="000964B8">
        <w:t xml:space="preserve"> </w:t>
      </w:r>
    </w:p>
    <w:p w14:paraId="7F95F21B" w14:textId="2410E026" w:rsidR="00552061" w:rsidRDefault="00552061" w:rsidP="004A14BD">
      <w:pPr>
        <w:pStyle w:val="Heading1"/>
        <w:ind w:left="709"/>
        <w:jc w:val="both"/>
        <w:rPr>
          <w:color w:val="000000" w:themeColor="text1"/>
          <w:lang w:val="en-US"/>
        </w:rPr>
      </w:pPr>
      <w:r w:rsidRPr="00571C17">
        <w:rPr>
          <w:color w:val="000000" w:themeColor="text1"/>
          <w:u w:val="single"/>
          <w:lang w:val="en-US"/>
        </w:rPr>
        <w:t>Issues to be addressed</w:t>
      </w:r>
      <w:r w:rsidRPr="008B4646">
        <w:rPr>
          <w:color w:val="000000" w:themeColor="text1"/>
          <w:lang w:val="en-US"/>
        </w:rPr>
        <w:t>:</w:t>
      </w:r>
      <w:r w:rsidRPr="00571C17">
        <w:rPr>
          <w:color w:val="000000" w:themeColor="text1"/>
          <w:lang w:val="en-US"/>
        </w:rPr>
        <w:t xml:space="preserve"> </w:t>
      </w:r>
    </w:p>
    <w:p w14:paraId="3675EFB8" w14:textId="77777777" w:rsidR="005324E5" w:rsidRDefault="00B76B84" w:rsidP="004A14BD">
      <w:pPr>
        <w:pStyle w:val="ListParagraph"/>
        <w:numPr>
          <w:ilvl w:val="0"/>
          <w:numId w:val="19"/>
        </w:numPr>
        <w:tabs>
          <w:tab w:val="left" w:pos="720"/>
          <w:tab w:val="left" w:pos="1440"/>
          <w:tab w:val="left" w:pos="2160"/>
        </w:tabs>
        <w:spacing w:after="240"/>
        <w:jc w:val="both"/>
        <w:rPr>
          <w:lang w:val="en-US"/>
        </w:rPr>
      </w:pPr>
      <w:r>
        <w:rPr>
          <w:lang w:val="en-US"/>
        </w:rPr>
        <w:t xml:space="preserve">Whether to consider any potential revision of the Agreement for stage II of the HPMP at the </w:t>
      </w:r>
      <w:r w:rsidR="002F54E3">
        <w:rPr>
          <w:lang w:val="en-US"/>
        </w:rPr>
        <w:t>81</w:t>
      </w:r>
      <w:r w:rsidR="002F54E3" w:rsidRPr="002F54E3">
        <w:rPr>
          <w:vertAlign w:val="superscript"/>
          <w:lang w:val="en-US"/>
        </w:rPr>
        <w:t>st</w:t>
      </w:r>
      <w:r w:rsidR="002F54E3">
        <w:rPr>
          <w:lang w:val="en-US"/>
        </w:rPr>
        <w:t xml:space="preserve"> meeting</w:t>
      </w:r>
      <w:r w:rsidR="005324E5">
        <w:rPr>
          <w:lang w:val="en-US"/>
        </w:rPr>
        <w:t xml:space="preserve"> to:</w:t>
      </w:r>
    </w:p>
    <w:p w14:paraId="657A2DB3" w14:textId="77777777" w:rsidR="005324E5" w:rsidRDefault="005324E5" w:rsidP="005324E5">
      <w:pPr>
        <w:pStyle w:val="ListParagraph"/>
        <w:numPr>
          <w:ilvl w:val="1"/>
          <w:numId w:val="19"/>
        </w:numPr>
        <w:tabs>
          <w:tab w:val="left" w:pos="720"/>
        </w:tabs>
        <w:spacing w:after="240"/>
        <w:ind w:left="1800"/>
        <w:jc w:val="both"/>
        <w:rPr>
          <w:lang w:val="en-US"/>
        </w:rPr>
      </w:pPr>
      <w:r>
        <w:rPr>
          <w:lang w:val="en-US"/>
        </w:rPr>
        <w:t xml:space="preserve">Include </w:t>
      </w:r>
      <w:r w:rsidRPr="005324E5">
        <w:rPr>
          <w:lang w:val="en-US"/>
        </w:rPr>
        <w:t>the adjusted level of the agency support costs that the Executive Committee might decide at the 81</w:t>
      </w:r>
      <w:r w:rsidRPr="005324E5">
        <w:rPr>
          <w:vertAlign w:val="superscript"/>
          <w:lang w:val="en-US"/>
        </w:rPr>
        <w:t>st</w:t>
      </w:r>
      <w:r>
        <w:rPr>
          <w:lang w:val="en-US"/>
        </w:rPr>
        <w:t xml:space="preserve"> </w:t>
      </w:r>
      <w:r w:rsidRPr="005324E5">
        <w:rPr>
          <w:lang w:val="en-US"/>
        </w:rPr>
        <w:t>meeting</w:t>
      </w:r>
    </w:p>
    <w:p w14:paraId="1B380D49" w14:textId="77777777" w:rsidR="005324E5" w:rsidRPr="005324E5" w:rsidRDefault="005324E5" w:rsidP="005324E5">
      <w:pPr>
        <w:pStyle w:val="ListParagraph"/>
        <w:numPr>
          <w:ilvl w:val="1"/>
          <w:numId w:val="19"/>
        </w:numPr>
        <w:tabs>
          <w:tab w:val="left" w:pos="720"/>
        </w:tabs>
        <w:spacing w:after="240"/>
        <w:ind w:left="1800"/>
        <w:jc w:val="both"/>
        <w:rPr>
          <w:lang w:val="en-US"/>
        </w:rPr>
      </w:pPr>
      <w:r>
        <w:rPr>
          <w:lang w:val="en-US"/>
        </w:rPr>
        <w:t xml:space="preserve">Introduce </w:t>
      </w:r>
      <w:r w:rsidRPr="005324E5">
        <w:rPr>
          <w:lang w:val="en-US"/>
        </w:rPr>
        <w:t xml:space="preserve">potential changes in the distribution of funding </w:t>
      </w:r>
      <w:r>
        <w:rPr>
          <w:lang w:val="en-US"/>
        </w:rPr>
        <w:t xml:space="preserve">tranches associated with the PU foam, RAC and servicing sector plans of </w:t>
      </w:r>
      <w:r w:rsidRPr="005324E5">
        <w:rPr>
          <w:lang w:val="en-US"/>
        </w:rPr>
        <w:t>stage II of the HPMP</w:t>
      </w:r>
    </w:p>
    <w:p w14:paraId="50627A84" w14:textId="5DDF94FC" w:rsidR="00552061" w:rsidRDefault="005324E5" w:rsidP="005324E5">
      <w:pPr>
        <w:pStyle w:val="ListParagraph"/>
        <w:numPr>
          <w:ilvl w:val="0"/>
          <w:numId w:val="19"/>
        </w:numPr>
        <w:tabs>
          <w:tab w:val="left" w:pos="720"/>
          <w:tab w:val="left" w:pos="1440"/>
          <w:tab w:val="left" w:pos="2160"/>
        </w:tabs>
        <w:spacing w:after="240"/>
        <w:jc w:val="both"/>
        <w:rPr>
          <w:lang w:val="en-US"/>
        </w:rPr>
      </w:pPr>
      <w:r>
        <w:rPr>
          <w:lang w:val="en-US"/>
        </w:rPr>
        <w:t>To</w:t>
      </w:r>
      <w:r w:rsidR="002F54E3">
        <w:rPr>
          <w:lang w:val="en-US"/>
        </w:rPr>
        <w:t xml:space="preserve"> request </w:t>
      </w:r>
      <w:r>
        <w:rPr>
          <w:lang w:val="en-US"/>
        </w:rPr>
        <w:t xml:space="preserve">the Secretariat to revise the </w:t>
      </w:r>
      <w:r w:rsidRPr="005324E5">
        <w:rPr>
          <w:lang w:val="en-US"/>
        </w:rPr>
        <w:t xml:space="preserve">Agreement for stage II of the HPMP </w:t>
      </w:r>
      <w:r>
        <w:rPr>
          <w:lang w:val="en-US"/>
        </w:rPr>
        <w:t>and submit</w:t>
      </w:r>
      <w:r w:rsidR="0042091A">
        <w:rPr>
          <w:lang w:val="en-US"/>
        </w:rPr>
        <w:t xml:space="preserve"> it</w:t>
      </w:r>
      <w:r>
        <w:rPr>
          <w:lang w:val="en-US"/>
        </w:rPr>
        <w:t xml:space="preserve"> to the 82</w:t>
      </w:r>
      <w:r w:rsidRPr="005324E5">
        <w:rPr>
          <w:vertAlign w:val="superscript"/>
          <w:lang w:val="en-US"/>
        </w:rPr>
        <w:t>nd</w:t>
      </w:r>
      <w:r>
        <w:rPr>
          <w:lang w:val="en-US"/>
        </w:rPr>
        <w:t xml:space="preserve"> meeting, taking into consideration the decisions taken by the Executive Committee at the 81</w:t>
      </w:r>
      <w:r w:rsidRPr="005324E5">
        <w:rPr>
          <w:vertAlign w:val="superscript"/>
          <w:lang w:val="en-US"/>
        </w:rPr>
        <w:t>st</w:t>
      </w:r>
      <w:r>
        <w:rPr>
          <w:lang w:val="en-US"/>
        </w:rPr>
        <w:t xml:space="preserve"> meeting</w:t>
      </w:r>
    </w:p>
    <w:p w14:paraId="6D03015A" w14:textId="77777777" w:rsidR="007B2C95" w:rsidRPr="000652E0" w:rsidRDefault="007B2C95" w:rsidP="000964B8">
      <w:pPr>
        <w:pStyle w:val="ListParagraph"/>
        <w:tabs>
          <w:tab w:val="left" w:pos="720"/>
          <w:tab w:val="left" w:pos="1440"/>
          <w:tab w:val="left" w:pos="2160"/>
        </w:tabs>
        <w:ind w:left="1440"/>
        <w:jc w:val="both"/>
        <w:rPr>
          <w:lang w:val="en-US"/>
        </w:rPr>
      </w:pPr>
    </w:p>
    <w:p w14:paraId="2757CD03" w14:textId="330E8872" w:rsidR="00552061" w:rsidRDefault="00552061" w:rsidP="004A14BD">
      <w:pPr>
        <w:spacing w:after="240"/>
        <w:ind w:left="709" w:firstLine="11"/>
        <w:jc w:val="both"/>
        <w:rPr>
          <w:lang w:val="en-CA"/>
        </w:rPr>
      </w:pPr>
      <w:r w:rsidRPr="00571C17">
        <w:rPr>
          <w:color w:val="000000" w:themeColor="text1"/>
          <w:u w:val="single"/>
          <w:lang w:val="en-CA"/>
        </w:rPr>
        <w:t>The Executive Committee may wish</w:t>
      </w:r>
      <w:r w:rsidRPr="00166ECB">
        <w:rPr>
          <w:color w:val="000000" w:themeColor="text1"/>
          <w:lang w:val="en-CA"/>
        </w:rPr>
        <w:t xml:space="preserve"> </w:t>
      </w:r>
      <w:r>
        <w:rPr>
          <w:color w:val="000000" w:themeColor="text1"/>
          <w:lang w:val="en-CA"/>
        </w:rPr>
        <w:t xml:space="preserve">to </w:t>
      </w:r>
      <w:r>
        <w:rPr>
          <w:lang w:val="en-CA"/>
        </w:rPr>
        <w:t>consider</w:t>
      </w:r>
      <w:r w:rsidRPr="00B75955">
        <w:rPr>
          <w:lang w:val="en-CA"/>
        </w:rPr>
        <w:t xml:space="preserve"> </w:t>
      </w:r>
      <w:r w:rsidR="005324E5">
        <w:rPr>
          <w:lang w:val="en-CA"/>
        </w:rPr>
        <w:t xml:space="preserve">requesting the Secretariat </w:t>
      </w:r>
      <w:r w:rsidR="00346BBE">
        <w:rPr>
          <w:lang w:val="en-CA"/>
        </w:rPr>
        <w:t>to</w:t>
      </w:r>
      <w:r w:rsidR="005324E5">
        <w:rPr>
          <w:lang w:val="en-CA"/>
        </w:rPr>
        <w:t xml:space="preserve"> </w:t>
      </w:r>
      <w:r w:rsidRPr="00B75955">
        <w:rPr>
          <w:lang w:val="en-CA"/>
        </w:rPr>
        <w:t>revis</w:t>
      </w:r>
      <w:r w:rsidR="00346BBE">
        <w:rPr>
          <w:lang w:val="en-CA"/>
        </w:rPr>
        <w:t>e</w:t>
      </w:r>
      <w:r w:rsidRPr="00B75955">
        <w:rPr>
          <w:lang w:val="en-CA"/>
        </w:rPr>
        <w:t xml:space="preserve"> the Agreement </w:t>
      </w:r>
      <w:r w:rsidR="005324E5">
        <w:rPr>
          <w:lang w:val="en-CA"/>
        </w:rPr>
        <w:t>between the Government of China and the Executive Committee of stage II of the HCFC phase-out management plan for China, in light of the discussions at the 81</w:t>
      </w:r>
      <w:r w:rsidR="005324E5" w:rsidRPr="005324E5">
        <w:rPr>
          <w:vertAlign w:val="superscript"/>
          <w:lang w:val="en-CA"/>
        </w:rPr>
        <w:t>st</w:t>
      </w:r>
      <w:r w:rsidR="005324E5">
        <w:rPr>
          <w:lang w:val="en-CA"/>
        </w:rPr>
        <w:t xml:space="preserve"> meeting, for submission to the 82</w:t>
      </w:r>
      <w:r w:rsidR="005324E5" w:rsidRPr="005324E5">
        <w:rPr>
          <w:vertAlign w:val="superscript"/>
          <w:lang w:val="en-CA"/>
        </w:rPr>
        <w:t>nd</w:t>
      </w:r>
      <w:r w:rsidR="005324E5">
        <w:rPr>
          <w:lang w:val="en-CA"/>
        </w:rPr>
        <w:t xml:space="preserve"> meeting.</w:t>
      </w:r>
    </w:p>
    <w:p w14:paraId="6E60B48B" w14:textId="60CBF8BD" w:rsidR="00552061" w:rsidRDefault="00552061" w:rsidP="004A14BD">
      <w:pPr>
        <w:spacing w:after="240"/>
        <w:ind w:left="709" w:firstLine="11"/>
        <w:jc w:val="both"/>
        <w:rPr>
          <w:i/>
          <w:lang w:val="en-CA"/>
        </w:rPr>
      </w:pPr>
      <w:r w:rsidRPr="00345564">
        <w:rPr>
          <w:i/>
          <w:lang w:val="en-CA"/>
        </w:rPr>
        <w:t xml:space="preserve">Draft financial reporting format for annual project management unit expenditures for </w:t>
      </w:r>
      <w:r w:rsidR="00345564">
        <w:rPr>
          <w:i/>
          <w:lang w:val="en-CA"/>
        </w:rPr>
        <w:t>C</w:t>
      </w:r>
      <w:r w:rsidRPr="00345564">
        <w:rPr>
          <w:i/>
          <w:lang w:val="en-CA"/>
        </w:rPr>
        <w:t xml:space="preserve">hina </w:t>
      </w:r>
      <w:r w:rsidRPr="0009223D">
        <w:rPr>
          <w:i/>
          <w:lang w:val="en-CA"/>
        </w:rPr>
        <w:t>HPMP</w:t>
      </w:r>
      <w:r w:rsidR="00345564" w:rsidRPr="0009223D">
        <w:rPr>
          <w:i/>
          <w:lang w:val="en-CA"/>
        </w:rPr>
        <w:t xml:space="preserve"> and C</w:t>
      </w:r>
      <w:r w:rsidRPr="0009223D">
        <w:rPr>
          <w:i/>
          <w:lang w:val="en-CA"/>
        </w:rPr>
        <w:t xml:space="preserve">hina </w:t>
      </w:r>
      <w:r w:rsidR="00345564" w:rsidRPr="0009223D">
        <w:rPr>
          <w:i/>
          <w:lang w:val="en-CA"/>
        </w:rPr>
        <w:t>HCFC production sector phase-out management plan (</w:t>
      </w:r>
      <w:r w:rsidRPr="0009223D">
        <w:rPr>
          <w:i/>
          <w:lang w:val="en-CA"/>
        </w:rPr>
        <w:t>HPPMP</w:t>
      </w:r>
      <w:r w:rsidR="00345564" w:rsidRPr="0009223D">
        <w:rPr>
          <w:i/>
          <w:lang w:val="en-CA"/>
        </w:rPr>
        <w:t>)</w:t>
      </w:r>
    </w:p>
    <w:p w14:paraId="463ADFCC" w14:textId="430D04FE" w:rsidR="00FB5079" w:rsidRDefault="00FB5079" w:rsidP="00FB5079">
      <w:pPr>
        <w:pStyle w:val="Heading1"/>
        <w:ind w:left="709"/>
        <w:jc w:val="both"/>
      </w:pPr>
      <w:r>
        <w:rPr>
          <w:u w:val="single"/>
          <w:lang w:val="en-CA"/>
        </w:rPr>
        <w:t xml:space="preserve">Paragraphs 136 to 159 </w:t>
      </w:r>
      <w:r>
        <w:rPr>
          <w:u w:val="single"/>
        </w:rPr>
        <w:t>of document UNEP/OzL.Pro/</w:t>
      </w:r>
      <w:proofErr w:type="spellStart"/>
      <w:r>
        <w:rPr>
          <w:u w:val="single"/>
        </w:rPr>
        <w:t>ExCom</w:t>
      </w:r>
      <w:proofErr w:type="spellEnd"/>
      <w:r>
        <w:rPr>
          <w:u w:val="single"/>
        </w:rPr>
        <w:t>/81/29</w:t>
      </w:r>
      <w:r>
        <w:t xml:space="preserve"> describe the PMU for HCFC phase-out activities in China in the context of stage I and II of the HPMP, and stage I of the HPPMP. In response to decision 80/80 it presents the draft financial reporting format for annual PMU expenditures for the HPMP and HPPMP. </w:t>
      </w:r>
    </w:p>
    <w:p w14:paraId="0EFB2B24" w14:textId="14B2BA9A" w:rsidR="00552061" w:rsidRDefault="00552061" w:rsidP="004A14BD">
      <w:pPr>
        <w:pStyle w:val="Heading1"/>
        <w:ind w:left="709"/>
        <w:jc w:val="both"/>
        <w:rPr>
          <w:color w:val="000000" w:themeColor="text1"/>
          <w:lang w:val="en-US"/>
        </w:rPr>
      </w:pPr>
      <w:r w:rsidRPr="00571C17">
        <w:rPr>
          <w:color w:val="000000" w:themeColor="text1"/>
          <w:u w:val="single"/>
          <w:lang w:val="en-US"/>
        </w:rPr>
        <w:t>Issues to be addressed</w:t>
      </w:r>
      <w:r w:rsidR="008B4646" w:rsidRPr="008B4646">
        <w:rPr>
          <w:color w:val="000000" w:themeColor="text1"/>
          <w:lang w:val="en-US"/>
        </w:rPr>
        <w:t>:</w:t>
      </w:r>
      <w:r w:rsidRPr="00571C17">
        <w:rPr>
          <w:color w:val="000000" w:themeColor="text1"/>
          <w:lang w:val="en-US"/>
        </w:rPr>
        <w:t xml:space="preserve"> </w:t>
      </w:r>
    </w:p>
    <w:p w14:paraId="54B2B442" w14:textId="11BE193E" w:rsidR="008F41F7" w:rsidRDefault="00A5119E" w:rsidP="004A14BD">
      <w:pPr>
        <w:pStyle w:val="ListParagraph"/>
        <w:numPr>
          <w:ilvl w:val="0"/>
          <w:numId w:val="19"/>
        </w:numPr>
        <w:tabs>
          <w:tab w:val="left" w:pos="720"/>
          <w:tab w:val="left" w:pos="1440"/>
          <w:tab w:val="left" w:pos="2160"/>
        </w:tabs>
        <w:spacing w:after="240"/>
        <w:jc w:val="both"/>
        <w:rPr>
          <w:lang w:val="en-US"/>
        </w:rPr>
      </w:pPr>
      <w:r>
        <w:rPr>
          <w:lang w:val="en-US"/>
        </w:rPr>
        <w:t>The financial reporting format to be used by se</w:t>
      </w:r>
      <w:r w:rsidR="008B4646">
        <w:rPr>
          <w:lang w:val="en-US"/>
        </w:rPr>
        <w:t>ctor lead implementing agencies</w:t>
      </w:r>
    </w:p>
    <w:p w14:paraId="66BA19F2" w14:textId="4DFDF8C3" w:rsidR="00A5119E" w:rsidRDefault="00A5119E" w:rsidP="004A14BD">
      <w:pPr>
        <w:pStyle w:val="ListParagraph"/>
        <w:numPr>
          <w:ilvl w:val="0"/>
          <w:numId w:val="19"/>
        </w:numPr>
        <w:tabs>
          <w:tab w:val="left" w:pos="720"/>
          <w:tab w:val="left" w:pos="1440"/>
          <w:tab w:val="left" w:pos="2160"/>
        </w:tabs>
        <w:spacing w:after="240"/>
        <w:jc w:val="both"/>
        <w:rPr>
          <w:lang w:val="en-US"/>
        </w:rPr>
      </w:pPr>
      <w:r>
        <w:rPr>
          <w:lang w:val="en-US"/>
        </w:rPr>
        <w:t xml:space="preserve">Whether agreements </w:t>
      </w:r>
      <w:r w:rsidR="00346BBE">
        <w:rPr>
          <w:lang w:val="en-US"/>
        </w:rPr>
        <w:t>between the lead implementing agenc</w:t>
      </w:r>
      <w:r w:rsidR="00192390">
        <w:rPr>
          <w:lang w:val="en-US"/>
        </w:rPr>
        <w:t>y for the respective sector</w:t>
      </w:r>
      <w:r w:rsidR="00346BBE">
        <w:rPr>
          <w:lang w:val="en-US"/>
        </w:rPr>
        <w:t xml:space="preserve"> </w:t>
      </w:r>
      <w:r w:rsidR="00192390">
        <w:rPr>
          <w:lang w:val="en-US"/>
        </w:rPr>
        <w:t xml:space="preserve">plans </w:t>
      </w:r>
      <w:r w:rsidR="00346BBE">
        <w:rPr>
          <w:lang w:val="en-US"/>
        </w:rPr>
        <w:t xml:space="preserve">and the Government of China </w:t>
      </w:r>
      <w:r>
        <w:rPr>
          <w:lang w:val="en-US"/>
        </w:rPr>
        <w:t xml:space="preserve">should be revised to </w:t>
      </w:r>
      <w:r w:rsidR="00192390">
        <w:rPr>
          <w:lang w:val="en-US"/>
        </w:rPr>
        <w:t xml:space="preserve">include </w:t>
      </w:r>
      <w:r>
        <w:rPr>
          <w:lang w:val="en-US"/>
        </w:rPr>
        <w:t>detail</w:t>
      </w:r>
      <w:r w:rsidR="00192390">
        <w:rPr>
          <w:lang w:val="en-US"/>
        </w:rPr>
        <w:t>ed</w:t>
      </w:r>
      <w:r>
        <w:rPr>
          <w:lang w:val="en-US"/>
        </w:rPr>
        <w:t xml:space="preserve"> reporting on PMU activities</w:t>
      </w:r>
    </w:p>
    <w:p w14:paraId="0C824E2E" w14:textId="0E7FCEE7" w:rsidR="00A5119E" w:rsidRDefault="00346BBE" w:rsidP="004A14BD">
      <w:pPr>
        <w:pStyle w:val="ListParagraph"/>
        <w:numPr>
          <w:ilvl w:val="0"/>
          <w:numId w:val="19"/>
        </w:numPr>
        <w:tabs>
          <w:tab w:val="left" w:pos="720"/>
          <w:tab w:val="left" w:pos="1440"/>
          <w:tab w:val="left" w:pos="2160"/>
        </w:tabs>
        <w:spacing w:after="240"/>
        <w:jc w:val="both"/>
        <w:rPr>
          <w:lang w:val="en-US"/>
        </w:rPr>
      </w:pPr>
      <w:r>
        <w:rPr>
          <w:lang w:val="en-US"/>
        </w:rPr>
        <w:t>R</w:t>
      </w:r>
      <w:r w:rsidR="00A5119E">
        <w:rPr>
          <w:lang w:val="en-US"/>
        </w:rPr>
        <w:t xml:space="preserve">eporting of </w:t>
      </w:r>
      <w:r>
        <w:rPr>
          <w:lang w:val="en-US"/>
        </w:rPr>
        <w:t xml:space="preserve">the </w:t>
      </w:r>
      <w:r w:rsidR="00A5119E">
        <w:rPr>
          <w:lang w:val="en-US"/>
        </w:rPr>
        <w:t xml:space="preserve">PMU </w:t>
      </w:r>
      <w:r>
        <w:rPr>
          <w:lang w:val="en-US"/>
        </w:rPr>
        <w:t xml:space="preserve">work plan </w:t>
      </w:r>
      <w:r w:rsidR="00A5119E">
        <w:rPr>
          <w:lang w:val="en-US"/>
        </w:rPr>
        <w:t xml:space="preserve">in future tranche </w:t>
      </w:r>
      <w:r w:rsidR="004D65C3">
        <w:rPr>
          <w:lang w:val="en-US"/>
        </w:rPr>
        <w:t>submissions</w:t>
      </w:r>
    </w:p>
    <w:p w14:paraId="7DFDF873" w14:textId="77777777" w:rsidR="00A5119E" w:rsidRPr="000652E0" w:rsidRDefault="00A5119E" w:rsidP="005324E5">
      <w:pPr>
        <w:pStyle w:val="ListParagraph"/>
        <w:tabs>
          <w:tab w:val="left" w:pos="720"/>
          <w:tab w:val="left" w:pos="1440"/>
          <w:tab w:val="left" w:pos="2160"/>
        </w:tabs>
        <w:ind w:left="2160"/>
        <w:jc w:val="both"/>
        <w:rPr>
          <w:lang w:val="en-US"/>
        </w:rPr>
      </w:pPr>
    </w:p>
    <w:p w14:paraId="13314765" w14:textId="77777777" w:rsidR="00552061" w:rsidRDefault="00552061" w:rsidP="00307124">
      <w:pPr>
        <w:keepNext/>
        <w:keepLines/>
        <w:spacing w:after="240"/>
        <w:ind w:left="709" w:firstLine="11"/>
        <w:jc w:val="both"/>
        <w:rPr>
          <w:color w:val="000000" w:themeColor="text1"/>
          <w:lang w:val="en-CA"/>
        </w:rPr>
      </w:pPr>
      <w:r w:rsidRPr="00571C17">
        <w:rPr>
          <w:color w:val="000000" w:themeColor="text1"/>
          <w:u w:val="single"/>
          <w:lang w:val="en-CA"/>
        </w:rPr>
        <w:lastRenderedPageBreak/>
        <w:t>The Executive Committee may wish</w:t>
      </w:r>
      <w:r>
        <w:rPr>
          <w:color w:val="000000" w:themeColor="text1"/>
          <w:u w:val="single"/>
          <w:lang w:val="en-CA"/>
        </w:rPr>
        <w:t xml:space="preserve"> to</w:t>
      </w:r>
      <w:r w:rsidRPr="00AE336C">
        <w:rPr>
          <w:color w:val="000000" w:themeColor="text1"/>
          <w:lang w:val="en-CA"/>
        </w:rPr>
        <w:t>:</w:t>
      </w:r>
    </w:p>
    <w:p w14:paraId="648CABA8" w14:textId="77777777" w:rsidR="00552061" w:rsidRPr="00B0221D" w:rsidRDefault="00552061" w:rsidP="00307124">
      <w:pPr>
        <w:pStyle w:val="Heading2"/>
        <w:keepNext/>
        <w:keepLines/>
        <w:numPr>
          <w:ilvl w:val="1"/>
          <w:numId w:val="1"/>
        </w:numPr>
        <w:jc w:val="both"/>
        <w:rPr>
          <w:lang w:val="en-CA"/>
        </w:rPr>
      </w:pPr>
      <w:r w:rsidRPr="00B0221D">
        <w:rPr>
          <w:lang w:val="en-CA"/>
        </w:rPr>
        <w:t xml:space="preserve">Note the document on the draft financial reporting format for annual project management unit </w:t>
      </w:r>
      <w:r>
        <w:rPr>
          <w:lang w:val="en-CA"/>
        </w:rPr>
        <w:t xml:space="preserve">(PMU) </w:t>
      </w:r>
      <w:r w:rsidRPr="00B0221D">
        <w:rPr>
          <w:lang w:val="en-CA"/>
        </w:rPr>
        <w:t xml:space="preserve">expenditures for </w:t>
      </w:r>
      <w:r>
        <w:rPr>
          <w:lang w:val="en-CA"/>
        </w:rPr>
        <w:t>the HCFC phase-out management plan (HPMP) and HCFC production phase-out management plan (HPPMP) for China</w:t>
      </w:r>
      <w:r w:rsidRPr="00B0221D">
        <w:rPr>
          <w:lang w:val="en-CA"/>
        </w:rPr>
        <w:t xml:space="preserve"> contained in </w:t>
      </w:r>
      <w:r>
        <w:rPr>
          <w:lang w:val="en-CA"/>
        </w:rPr>
        <w:t>document </w:t>
      </w:r>
      <w:r w:rsidRPr="00B0221D">
        <w:rPr>
          <w:lang w:val="en-CA"/>
        </w:rPr>
        <w:t>UNEP/OzL.Pro/</w:t>
      </w:r>
      <w:proofErr w:type="spellStart"/>
      <w:r w:rsidRPr="00B0221D">
        <w:rPr>
          <w:lang w:val="en-CA"/>
        </w:rPr>
        <w:t>ExCom</w:t>
      </w:r>
      <w:proofErr w:type="spellEnd"/>
      <w:r w:rsidRPr="00B0221D">
        <w:rPr>
          <w:lang w:val="en-CA"/>
        </w:rPr>
        <w:t>/81/</w:t>
      </w:r>
      <w:r>
        <w:rPr>
          <w:lang w:val="en-CA"/>
        </w:rPr>
        <w:t>29</w:t>
      </w:r>
      <w:r w:rsidRPr="00B0221D">
        <w:rPr>
          <w:lang w:val="en-CA"/>
        </w:rPr>
        <w:t xml:space="preserve">; </w:t>
      </w:r>
      <w:r>
        <w:rPr>
          <w:lang w:val="en-CA"/>
        </w:rPr>
        <w:t>and</w:t>
      </w:r>
    </w:p>
    <w:p w14:paraId="03A22E31" w14:textId="77777777" w:rsidR="00552061" w:rsidRPr="00B0221D" w:rsidRDefault="00552061" w:rsidP="004A14BD">
      <w:pPr>
        <w:pStyle w:val="Heading2"/>
        <w:numPr>
          <w:ilvl w:val="1"/>
          <w:numId w:val="1"/>
        </w:numPr>
        <w:jc w:val="both"/>
        <w:rPr>
          <w:lang w:val="en-CA"/>
        </w:rPr>
      </w:pPr>
      <w:r w:rsidRPr="00B0221D">
        <w:rPr>
          <w:lang w:val="en-CA"/>
        </w:rPr>
        <w:t xml:space="preserve">Request the sector lead implementing agencies to use the financial reporting format for the </w:t>
      </w:r>
      <w:r>
        <w:rPr>
          <w:lang w:val="en-CA"/>
        </w:rPr>
        <w:t>PMU</w:t>
      </w:r>
      <w:r w:rsidRPr="00B0221D">
        <w:rPr>
          <w:lang w:val="en-CA"/>
        </w:rPr>
        <w:t xml:space="preserve"> expenditures contained in Annex</w:t>
      </w:r>
      <w:r>
        <w:rPr>
          <w:lang w:val="en-CA"/>
        </w:rPr>
        <w:t> </w:t>
      </w:r>
      <w:r w:rsidRPr="00B0221D">
        <w:rPr>
          <w:lang w:val="en-CA"/>
        </w:rPr>
        <w:t xml:space="preserve">I of </w:t>
      </w:r>
      <w:r>
        <w:rPr>
          <w:lang w:val="en-CA"/>
        </w:rPr>
        <w:t>document </w:t>
      </w:r>
      <w:r w:rsidRPr="00B0221D">
        <w:rPr>
          <w:lang w:val="en-CA"/>
        </w:rPr>
        <w:t>UNEP/OzL.Pro/</w:t>
      </w:r>
      <w:proofErr w:type="spellStart"/>
      <w:r w:rsidRPr="00B0221D">
        <w:rPr>
          <w:lang w:val="en-CA"/>
        </w:rPr>
        <w:t>ExCom</w:t>
      </w:r>
      <w:proofErr w:type="spellEnd"/>
      <w:r w:rsidRPr="00B0221D">
        <w:rPr>
          <w:lang w:val="en-CA"/>
        </w:rPr>
        <w:t>/81/</w:t>
      </w:r>
      <w:r>
        <w:rPr>
          <w:lang w:val="en-CA"/>
        </w:rPr>
        <w:t>29</w:t>
      </w:r>
      <w:r w:rsidRPr="00B0221D">
        <w:rPr>
          <w:lang w:val="en-CA"/>
        </w:rPr>
        <w:t xml:space="preserve"> in their annual tranche progress reports</w:t>
      </w:r>
      <w:r>
        <w:rPr>
          <w:lang w:val="en-CA"/>
        </w:rPr>
        <w:t>;</w:t>
      </w:r>
    </w:p>
    <w:p w14:paraId="7FD2BF53" w14:textId="77777777" w:rsidR="00552061" w:rsidRPr="00B0221D" w:rsidRDefault="00552061" w:rsidP="004A14BD">
      <w:pPr>
        <w:ind w:left="720" w:firstLine="720"/>
        <w:rPr>
          <w:lang w:val="en-CA"/>
        </w:rPr>
      </w:pPr>
      <w:r w:rsidRPr="00B0221D">
        <w:rPr>
          <w:lang w:val="en-CA"/>
        </w:rPr>
        <w:t>OR</w:t>
      </w:r>
    </w:p>
    <w:p w14:paraId="5302D5D4" w14:textId="77777777" w:rsidR="00552061" w:rsidRPr="00B0221D" w:rsidRDefault="00552061" w:rsidP="004A14BD">
      <w:pPr>
        <w:rPr>
          <w:lang w:val="en-CA"/>
        </w:rPr>
      </w:pPr>
    </w:p>
    <w:p w14:paraId="2ED1F777" w14:textId="77777777" w:rsidR="00552061" w:rsidRPr="00D13BAE" w:rsidRDefault="00552061" w:rsidP="002A6537">
      <w:pPr>
        <w:pStyle w:val="Heading2"/>
        <w:ind w:left="1440"/>
        <w:jc w:val="both"/>
        <w:rPr>
          <w:lang w:val="en-CA"/>
        </w:rPr>
      </w:pPr>
      <w:r w:rsidRPr="00B0221D">
        <w:rPr>
          <w:lang w:val="en-CA"/>
        </w:rPr>
        <w:t xml:space="preserve">Request the sector lead implementing agencies </w:t>
      </w:r>
      <w:r w:rsidRPr="00D13BAE">
        <w:rPr>
          <w:lang w:val="en-CA"/>
        </w:rPr>
        <w:t xml:space="preserve">to use the financial reporting format for the PMU expenditures contained in Table 3 of </w:t>
      </w:r>
      <w:r>
        <w:rPr>
          <w:lang w:val="en-CA"/>
        </w:rPr>
        <w:t>document </w:t>
      </w:r>
      <w:r w:rsidRPr="00D13BAE">
        <w:rPr>
          <w:lang w:val="en-CA"/>
        </w:rPr>
        <w:t>UNEP/OzL.Pro/</w:t>
      </w:r>
      <w:proofErr w:type="spellStart"/>
      <w:r w:rsidRPr="00D13BAE">
        <w:rPr>
          <w:lang w:val="en-CA"/>
        </w:rPr>
        <w:t>ExCom</w:t>
      </w:r>
      <w:proofErr w:type="spellEnd"/>
      <w:r w:rsidRPr="00D13BAE">
        <w:rPr>
          <w:lang w:val="en-CA"/>
        </w:rPr>
        <w:t>/81/29</w:t>
      </w:r>
      <w:r>
        <w:rPr>
          <w:lang w:val="en-CA"/>
        </w:rPr>
        <w:t xml:space="preserve"> (under the document on </w:t>
      </w:r>
      <w:r w:rsidRPr="00B0221D">
        <w:rPr>
          <w:lang w:val="en-CA"/>
        </w:rPr>
        <w:t>draft financial reporting format</w:t>
      </w:r>
      <w:bookmarkStart w:id="0" w:name="_GoBack"/>
      <w:bookmarkEnd w:id="0"/>
      <w:r w:rsidRPr="00B0221D">
        <w:rPr>
          <w:lang w:val="en-CA"/>
        </w:rPr>
        <w:t xml:space="preserve"> for annual </w:t>
      </w:r>
      <w:r>
        <w:rPr>
          <w:lang w:val="en-CA"/>
        </w:rPr>
        <w:t xml:space="preserve">PMU </w:t>
      </w:r>
      <w:r w:rsidRPr="00B0221D">
        <w:rPr>
          <w:lang w:val="en-CA"/>
        </w:rPr>
        <w:t>expenditures</w:t>
      </w:r>
      <w:r>
        <w:rPr>
          <w:lang w:val="en-CA"/>
        </w:rPr>
        <w:t xml:space="preserve"> for the HPMP and HPPMP for China)</w:t>
      </w:r>
      <w:r w:rsidRPr="00D13BAE">
        <w:rPr>
          <w:lang w:val="en-CA"/>
        </w:rPr>
        <w:t xml:space="preserve"> in annual progress reports </w:t>
      </w:r>
      <w:r>
        <w:rPr>
          <w:lang w:val="en-CA"/>
        </w:rPr>
        <w:t>until</w:t>
      </w:r>
      <w:r w:rsidRPr="00D13BAE">
        <w:rPr>
          <w:lang w:val="en-CA"/>
        </w:rPr>
        <w:t xml:space="preserve"> the completion of the HPMP and HPPMP;</w:t>
      </w:r>
    </w:p>
    <w:p w14:paraId="480F54B7" w14:textId="77777777" w:rsidR="00552061" w:rsidRPr="00B0221D" w:rsidRDefault="00552061" w:rsidP="004A14BD">
      <w:pPr>
        <w:pStyle w:val="Heading2"/>
        <w:numPr>
          <w:ilvl w:val="1"/>
          <w:numId w:val="1"/>
        </w:numPr>
        <w:jc w:val="both"/>
        <w:rPr>
          <w:lang w:val="en-CA"/>
        </w:rPr>
      </w:pPr>
      <w:r>
        <w:rPr>
          <w:lang w:val="en-CA"/>
        </w:rPr>
        <w:t>Request the</w:t>
      </w:r>
      <w:r w:rsidRPr="00B0221D">
        <w:rPr>
          <w:lang w:val="en-CA"/>
        </w:rPr>
        <w:t xml:space="preserve"> implementing agencies to consider whether there is a need to amend their respective agreements with the Government of China with a view to ensure that the financial reporting on PMU expenditures is sufficiently detailed to satisfy their respective financial reporting requirem</w:t>
      </w:r>
      <w:r>
        <w:rPr>
          <w:lang w:val="en-CA"/>
        </w:rPr>
        <w:t>ents to the Executive Committee; and</w:t>
      </w:r>
    </w:p>
    <w:p w14:paraId="0F31CB12" w14:textId="77777777" w:rsidR="00552061" w:rsidRPr="00A74459" w:rsidRDefault="00552061" w:rsidP="004A14BD">
      <w:pPr>
        <w:pStyle w:val="Heading2"/>
        <w:numPr>
          <w:ilvl w:val="1"/>
          <w:numId w:val="1"/>
        </w:numPr>
        <w:jc w:val="both"/>
        <w:rPr>
          <w:lang w:val="en-CA"/>
        </w:rPr>
      </w:pPr>
      <w:r w:rsidRPr="00A74459">
        <w:rPr>
          <w:lang w:val="en-CA"/>
        </w:rPr>
        <w:t xml:space="preserve">Request the sector lead implementing agencies to provide as part of </w:t>
      </w:r>
      <w:r>
        <w:rPr>
          <w:lang w:val="en-CA"/>
        </w:rPr>
        <w:t xml:space="preserve">future tranche submissions </w:t>
      </w:r>
      <w:r w:rsidRPr="00A74459">
        <w:rPr>
          <w:lang w:val="en-CA"/>
        </w:rPr>
        <w:t>a work plan that describes the PMU activities</w:t>
      </w:r>
      <w:r>
        <w:rPr>
          <w:lang w:val="en-CA"/>
        </w:rPr>
        <w:t xml:space="preserve"> to be undertaken</w:t>
      </w:r>
      <w:r w:rsidRPr="00A74459">
        <w:rPr>
          <w:lang w:val="en-CA"/>
        </w:rPr>
        <w:t xml:space="preserve"> </w:t>
      </w:r>
      <w:r>
        <w:rPr>
          <w:lang w:val="en-CA"/>
        </w:rPr>
        <w:t>with</w:t>
      </w:r>
      <w:r w:rsidRPr="00A74459">
        <w:rPr>
          <w:lang w:val="en-CA"/>
        </w:rPr>
        <w:t xml:space="preserve"> allocated budget</w:t>
      </w:r>
      <w:r>
        <w:rPr>
          <w:lang w:val="en-CA"/>
        </w:rPr>
        <w:t xml:space="preserve"> by activity </w:t>
      </w:r>
      <w:r w:rsidRPr="00A74459">
        <w:rPr>
          <w:lang w:val="en-CA"/>
        </w:rPr>
        <w:t xml:space="preserve">in the </w:t>
      </w:r>
      <w:r>
        <w:rPr>
          <w:lang w:val="en-CA"/>
        </w:rPr>
        <w:t>respective sector.</w:t>
      </w:r>
    </w:p>
    <w:p w14:paraId="04483C2C" w14:textId="77777777" w:rsidR="00E85409" w:rsidRPr="00571C17" w:rsidRDefault="00E85409" w:rsidP="004A14BD">
      <w:pPr>
        <w:rPr>
          <w:color w:val="000000" w:themeColor="text1"/>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571C17" w14:paraId="3011D55D" w14:textId="77777777" w:rsidTr="00771685">
        <w:tc>
          <w:tcPr>
            <w:tcW w:w="1915" w:type="dxa"/>
          </w:tcPr>
          <w:p w14:paraId="62391429" w14:textId="77777777" w:rsidR="00E85409" w:rsidRPr="00571C17" w:rsidRDefault="00E85409" w:rsidP="004A14BD">
            <w:pPr>
              <w:rPr>
                <w:color w:val="000000" w:themeColor="text1"/>
              </w:rPr>
            </w:pPr>
          </w:p>
        </w:tc>
        <w:tc>
          <w:tcPr>
            <w:tcW w:w="1915" w:type="dxa"/>
          </w:tcPr>
          <w:p w14:paraId="42C7613B" w14:textId="77777777" w:rsidR="00E85409" w:rsidRPr="00571C17" w:rsidRDefault="00E85409" w:rsidP="004A14BD">
            <w:pPr>
              <w:rPr>
                <w:color w:val="000000" w:themeColor="text1"/>
              </w:rPr>
            </w:pPr>
          </w:p>
        </w:tc>
        <w:tc>
          <w:tcPr>
            <w:tcW w:w="1915" w:type="dxa"/>
            <w:tcBorders>
              <w:bottom w:val="single" w:sz="4" w:space="0" w:color="auto"/>
            </w:tcBorders>
          </w:tcPr>
          <w:p w14:paraId="75E9E355" w14:textId="77777777" w:rsidR="00E85409" w:rsidRPr="00571C17" w:rsidRDefault="00E85409" w:rsidP="004A14BD">
            <w:pPr>
              <w:rPr>
                <w:color w:val="000000" w:themeColor="text1"/>
              </w:rPr>
            </w:pPr>
          </w:p>
        </w:tc>
        <w:tc>
          <w:tcPr>
            <w:tcW w:w="1915" w:type="dxa"/>
          </w:tcPr>
          <w:p w14:paraId="28C317FC" w14:textId="77777777" w:rsidR="00E85409" w:rsidRPr="00571C17" w:rsidRDefault="00E85409" w:rsidP="004A14BD">
            <w:pPr>
              <w:rPr>
                <w:color w:val="000000" w:themeColor="text1"/>
              </w:rPr>
            </w:pPr>
          </w:p>
        </w:tc>
        <w:tc>
          <w:tcPr>
            <w:tcW w:w="1916" w:type="dxa"/>
          </w:tcPr>
          <w:p w14:paraId="5F7BEBCC" w14:textId="77777777" w:rsidR="00E85409" w:rsidRPr="00571C17" w:rsidRDefault="00E85409" w:rsidP="004A14BD">
            <w:pPr>
              <w:rPr>
                <w:color w:val="000000" w:themeColor="text1"/>
              </w:rPr>
            </w:pPr>
          </w:p>
        </w:tc>
      </w:tr>
    </w:tbl>
    <w:p w14:paraId="37332BF9" w14:textId="77777777" w:rsidR="00E85409" w:rsidRPr="00571C17" w:rsidRDefault="00E85409" w:rsidP="004A14BD">
      <w:pPr>
        <w:rPr>
          <w:color w:val="000000" w:themeColor="text1"/>
          <w:lang w:val="en-CA"/>
        </w:rPr>
      </w:pPr>
    </w:p>
    <w:sectPr w:rsidR="00E85409" w:rsidRPr="00571C17"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668FB" w14:textId="77777777" w:rsidR="00E02A59" w:rsidRDefault="00E02A59" w:rsidP="004A504B">
      <w:r>
        <w:separator/>
      </w:r>
    </w:p>
  </w:endnote>
  <w:endnote w:type="continuationSeparator" w:id="0">
    <w:p w14:paraId="1275B6D8" w14:textId="77777777" w:rsidR="00E02A59" w:rsidRDefault="00E02A5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79EC" w14:textId="4B8C2FF4" w:rsidR="00745AB1" w:rsidRPr="0033525D" w:rsidRDefault="00745AB1">
    <w:pPr>
      <w:jc w:val="center"/>
    </w:pPr>
    <w:r>
      <w:fldChar w:fldCharType="begin"/>
    </w:r>
    <w:r>
      <w:instrText xml:space="preserve"> PAGE </w:instrText>
    </w:r>
    <w:r>
      <w:fldChar w:fldCharType="separate"/>
    </w:r>
    <w:r w:rsidR="00B779F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3372" w14:textId="48360D3F" w:rsidR="00745AB1" w:rsidRPr="0033525D" w:rsidRDefault="00745AB1">
    <w:pPr>
      <w:jc w:val="center"/>
    </w:pPr>
    <w:r>
      <w:fldChar w:fldCharType="begin"/>
    </w:r>
    <w:r>
      <w:instrText xml:space="preserve"> PAGE </w:instrText>
    </w:r>
    <w:r>
      <w:fldChar w:fldCharType="separate"/>
    </w:r>
    <w:r w:rsidR="00B779F6">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6744" w14:textId="77777777" w:rsidR="00745AB1" w:rsidRDefault="00745AB1"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9417385" w14:textId="77777777" w:rsidR="00745AB1" w:rsidRDefault="00745AB1"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4519" w14:textId="77777777" w:rsidR="00E02A59" w:rsidRDefault="00E02A59" w:rsidP="004A504B">
      <w:r>
        <w:separator/>
      </w:r>
    </w:p>
  </w:footnote>
  <w:footnote w:type="continuationSeparator" w:id="0">
    <w:p w14:paraId="04CCB4AC" w14:textId="77777777" w:rsidR="00E02A59" w:rsidRDefault="00E02A59"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DD00" w14:textId="7EB3B98F" w:rsidR="00745AB1" w:rsidRPr="0033525D" w:rsidRDefault="00B779F6">
    <w:r>
      <w:fldChar w:fldCharType="begin"/>
    </w:r>
    <w:r>
      <w:instrText xml:space="preserve"> DOCPROPERTY "Document number"  \* MERGEFORMAT </w:instrText>
    </w:r>
    <w:r>
      <w:fldChar w:fldCharType="separate"/>
    </w:r>
    <w:r>
      <w:t>UNEP/OzL.Pro/</w:t>
    </w:r>
    <w:proofErr w:type="spellStart"/>
    <w:r>
      <w:t>ExCom</w:t>
    </w:r>
    <w:proofErr w:type="spellEnd"/>
    <w:r>
      <w:t>/81/1/Add.2</w:t>
    </w:r>
    <w:r>
      <w:fldChar w:fldCharType="end"/>
    </w:r>
  </w:p>
  <w:p w14:paraId="0F33410A" w14:textId="77777777" w:rsidR="00745AB1" w:rsidRPr="0033525D" w:rsidRDefault="00745AB1"/>
  <w:p w14:paraId="3C52CFA9" w14:textId="77777777" w:rsidR="00745AB1" w:rsidRPr="0033525D" w:rsidRDefault="00745AB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2384" w14:textId="45185B39" w:rsidR="00745AB1" w:rsidRPr="0033525D" w:rsidRDefault="00B779F6">
    <w:pPr>
      <w:jc w:val="right"/>
    </w:pPr>
    <w:r>
      <w:fldChar w:fldCharType="begin"/>
    </w:r>
    <w:r>
      <w:instrText xml:space="preserve"> DOCPROPERTY "Document number"  \* MERGEFORMAT </w:instrText>
    </w:r>
    <w:r>
      <w:fldChar w:fldCharType="separate"/>
    </w:r>
    <w:r>
      <w:t>UNEP/OzL.Pro/</w:t>
    </w:r>
    <w:proofErr w:type="spellStart"/>
    <w:r>
      <w:t>ExCom</w:t>
    </w:r>
    <w:proofErr w:type="spellEnd"/>
    <w:r>
      <w:t>/81/1/Add.2</w:t>
    </w:r>
    <w:r>
      <w:fldChar w:fldCharType="end"/>
    </w:r>
  </w:p>
  <w:p w14:paraId="79AB4AED" w14:textId="77777777" w:rsidR="00745AB1" w:rsidRPr="0033525D" w:rsidRDefault="00745AB1"/>
  <w:p w14:paraId="3B666D58" w14:textId="77777777" w:rsidR="00745AB1" w:rsidRPr="0033525D" w:rsidRDefault="00745A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E203880"/>
    <w:lvl w:ilvl="0">
      <w:start w:val="9"/>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 w15:restartNumberingAfterBreak="0">
    <w:nsid w:val="01304E0F"/>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 w15:restartNumberingAfterBreak="0">
    <w:nsid w:val="018C19BB"/>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2F17562"/>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52D3730"/>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 w15:restartNumberingAfterBreak="0">
    <w:nsid w:val="095C3D30"/>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 w15:restartNumberingAfterBreak="0">
    <w:nsid w:val="0CEC7E52"/>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 w15:restartNumberingAfterBreak="0">
    <w:nsid w:val="0ED0637A"/>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 w15:restartNumberingAfterBreak="0">
    <w:nsid w:val="0FE27BC7"/>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041366B"/>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 w15:restartNumberingAfterBreak="0">
    <w:nsid w:val="12E47A3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1" w15:restartNumberingAfterBreak="0">
    <w:nsid w:val="149A04D0"/>
    <w:multiLevelType w:val="multilevel"/>
    <w:tmpl w:val="2BDE5E0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2105"/>
        </w:tabs>
        <w:ind w:left="4265" w:hanging="720"/>
      </w:pPr>
      <w:rPr>
        <w:b/>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14AB12C2"/>
    <w:multiLevelType w:val="hybridMultilevel"/>
    <w:tmpl w:val="CA84CEB0"/>
    <w:lvl w:ilvl="0" w:tplc="976EE7F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1E38109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4" w15:restartNumberingAfterBreak="0">
    <w:nsid w:val="1F682261"/>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250D22B2"/>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6" w15:restartNumberingAfterBreak="0">
    <w:nsid w:val="25D647F3"/>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7C61A8B"/>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15:restartNumberingAfterBreak="0">
    <w:nsid w:val="29EE502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9" w15:restartNumberingAfterBreak="0">
    <w:nsid w:val="29EE536A"/>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1DC036C"/>
    <w:multiLevelType w:val="hybridMultilevel"/>
    <w:tmpl w:val="37728E84"/>
    <w:lvl w:ilvl="0" w:tplc="3DAAF06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3" w15:restartNumberingAfterBreak="0">
    <w:nsid w:val="32BC1BFD"/>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E10022"/>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5" w15:restartNumberingAfterBreak="0">
    <w:nsid w:val="38183E20"/>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6" w15:restartNumberingAfterBreak="0">
    <w:nsid w:val="3AE51BF0"/>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7" w15:restartNumberingAfterBreak="0">
    <w:nsid w:val="3C332D10"/>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3FF850EA"/>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9" w15:restartNumberingAfterBreak="0">
    <w:nsid w:val="44540D61"/>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47A3EFD"/>
    <w:multiLevelType w:val="hybridMultilevel"/>
    <w:tmpl w:val="48A42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B545E1"/>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D046AA8"/>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C0199E"/>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0844EB"/>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D555446"/>
    <w:multiLevelType w:val="hybridMultilevel"/>
    <w:tmpl w:val="293C3C00"/>
    <w:lvl w:ilvl="0" w:tplc="49F21C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9C6320"/>
    <w:multiLevelType w:val="hybridMultilevel"/>
    <w:tmpl w:val="9EAA7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0C3B3B"/>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07065F6"/>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668377AA"/>
    <w:multiLevelType w:val="hybridMultilevel"/>
    <w:tmpl w:val="1A02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C722DE"/>
    <w:multiLevelType w:val="hybridMultilevel"/>
    <w:tmpl w:val="CA84CEB0"/>
    <w:lvl w:ilvl="0" w:tplc="976EE7F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685F5AE4"/>
    <w:multiLevelType w:val="multilevel"/>
    <w:tmpl w:val="D9EA8B2C"/>
    <w:lvl w:ilvl="0">
      <w:start w:val="1"/>
      <w:numFmt w:val="decimal"/>
      <w:lvlText w:val="%1."/>
      <w:lvlJc w:val="left"/>
      <w:pPr>
        <w:tabs>
          <w:tab w:val="num" w:pos="0"/>
        </w:tabs>
        <w:ind w:left="0" w:firstLine="0"/>
      </w:pPr>
      <w:rPr>
        <w:rFonts w:hint="default"/>
        <w:b/>
      </w:rPr>
    </w:lvl>
    <w:lvl w:ilvl="1">
      <w:start w:val="5"/>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4" w15:restartNumberingAfterBreak="0">
    <w:nsid w:val="68722457"/>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6AC13653"/>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6" w15:restartNumberingAfterBreak="0">
    <w:nsid w:val="6B5C7D81"/>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7" w15:restartNumberingAfterBreak="0">
    <w:nsid w:val="6C164A27"/>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7210119C"/>
    <w:multiLevelType w:val="hybridMultilevel"/>
    <w:tmpl w:val="CA84CEB0"/>
    <w:lvl w:ilvl="0" w:tplc="976EE7F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9" w15:restartNumberingAfterBreak="0">
    <w:nsid w:val="7E100F2A"/>
    <w:multiLevelType w:val="hybridMultilevel"/>
    <w:tmpl w:val="BD0C0614"/>
    <w:lvl w:ilvl="0" w:tplc="10C23008">
      <w:start w:val="1"/>
      <w:numFmt w:val="lowerLetter"/>
      <w:pStyle w:val="Header4"/>
      <w:lvlText w:val="%1."/>
      <w:lvlJc w:val="left"/>
      <w:pPr>
        <w:tabs>
          <w:tab w:val="num" w:pos="3759"/>
        </w:tabs>
        <w:ind w:left="3759" w:hanging="360"/>
      </w:pPr>
    </w:lvl>
    <w:lvl w:ilvl="1" w:tplc="04090019" w:tentative="1">
      <w:start w:val="1"/>
      <w:numFmt w:val="lowerLetter"/>
      <w:lvlText w:val="%2."/>
      <w:lvlJc w:val="left"/>
      <w:pPr>
        <w:tabs>
          <w:tab w:val="num" w:pos="4479"/>
        </w:tabs>
        <w:ind w:left="4479" w:hanging="360"/>
      </w:pPr>
    </w:lvl>
    <w:lvl w:ilvl="2" w:tplc="0409001B" w:tentative="1">
      <w:start w:val="1"/>
      <w:numFmt w:val="lowerRoman"/>
      <w:lvlText w:val="%3."/>
      <w:lvlJc w:val="right"/>
      <w:pPr>
        <w:tabs>
          <w:tab w:val="num" w:pos="5199"/>
        </w:tabs>
        <w:ind w:left="5199" w:hanging="180"/>
      </w:pPr>
    </w:lvl>
    <w:lvl w:ilvl="3" w:tplc="0409000F" w:tentative="1">
      <w:start w:val="1"/>
      <w:numFmt w:val="decimal"/>
      <w:lvlText w:val="%4."/>
      <w:lvlJc w:val="left"/>
      <w:pPr>
        <w:tabs>
          <w:tab w:val="num" w:pos="5919"/>
        </w:tabs>
        <w:ind w:left="5919" w:hanging="360"/>
      </w:pPr>
    </w:lvl>
    <w:lvl w:ilvl="4" w:tplc="04090019" w:tentative="1">
      <w:start w:val="1"/>
      <w:numFmt w:val="lowerLetter"/>
      <w:lvlText w:val="%5."/>
      <w:lvlJc w:val="left"/>
      <w:pPr>
        <w:tabs>
          <w:tab w:val="num" w:pos="6639"/>
        </w:tabs>
        <w:ind w:left="6639" w:hanging="360"/>
      </w:pPr>
    </w:lvl>
    <w:lvl w:ilvl="5" w:tplc="0409001B" w:tentative="1">
      <w:start w:val="1"/>
      <w:numFmt w:val="lowerRoman"/>
      <w:lvlText w:val="%6."/>
      <w:lvlJc w:val="right"/>
      <w:pPr>
        <w:tabs>
          <w:tab w:val="num" w:pos="7359"/>
        </w:tabs>
        <w:ind w:left="7359" w:hanging="180"/>
      </w:pPr>
    </w:lvl>
    <w:lvl w:ilvl="6" w:tplc="0409000F" w:tentative="1">
      <w:start w:val="1"/>
      <w:numFmt w:val="decimal"/>
      <w:lvlText w:val="%7."/>
      <w:lvlJc w:val="left"/>
      <w:pPr>
        <w:tabs>
          <w:tab w:val="num" w:pos="8079"/>
        </w:tabs>
        <w:ind w:left="8079" w:hanging="360"/>
      </w:pPr>
    </w:lvl>
    <w:lvl w:ilvl="7" w:tplc="04090019" w:tentative="1">
      <w:start w:val="1"/>
      <w:numFmt w:val="lowerLetter"/>
      <w:lvlText w:val="%8."/>
      <w:lvlJc w:val="left"/>
      <w:pPr>
        <w:tabs>
          <w:tab w:val="num" w:pos="8799"/>
        </w:tabs>
        <w:ind w:left="8799" w:hanging="360"/>
      </w:pPr>
    </w:lvl>
    <w:lvl w:ilvl="8" w:tplc="0409001B" w:tentative="1">
      <w:start w:val="1"/>
      <w:numFmt w:val="lowerRoman"/>
      <w:lvlText w:val="%9."/>
      <w:lvlJc w:val="right"/>
      <w:pPr>
        <w:tabs>
          <w:tab w:val="num" w:pos="9519"/>
        </w:tabs>
        <w:ind w:left="9519" w:hanging="180"/>
      </w:pPr>
    </w:lvl>
  </w:abstractNum>
  <w:abstractNum w:abstractNumId="50" w15:restartNumberingAfterBreak="0">
    <w:nsid w:val="7F4979A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num w:numId="1">
    <w:abstractNumId w:val="0"/>
  </w:num>
  <w:num w:numId="2">
    <w:abstractNumId w:val="20"/>
  </w:num>
  <w:num w:numId="3">
    <w:abstractNumId w:val="33"/>
  </w:num>
  <w:num w:numId="4">
    <w:abstractNumId w:val="35"/>
  </w:num>
  <w:num w:numId="5">
    <w:abstractNumId w:val="49"/>
  </w:num>
  <w:num w:numId="6">
    <w:abstractNumId w:val="22"/>
  </w:num>
  <w:num w:numId="7">
    <w:abstractNumId w:val="45"/>
  </w:num>
  <w:num w:numId="8">
    <w:abstractNumId w:val="17"/>
  </w:num>
  <w:num w:numId="9">
    <w:abstractNumId w:val="9"/>
  </w:num>
  <w:num w:numId="10">
    <w:abstractNumId w:val="34"/>
  </w:num>
  <w:num w:numId="11">
    <w:abstractNumId w:val="4"/>
  </w:num>
  <w:num w:numId="12">
    <w:abstractNumId w:val="21"/>
  </w:num>
  <w:num w:numId="13">
    <w:abstractNumId w:val="49"/>
    <w:lvlOverride w:ilvl="0">
      <w:startOverride w:val="1"/>
    </w:lvlOverride>
  </w:num>
  <w:num w:numId="14">
    <w:abstractNumId w:val="11"/>
  </w:num>
  <w:num w:numId="15">
    <w:abstractNumId w:val="43"/>
  </w:num>
  <w:num w:numId="16">
    <w:abstractNumId w:val="25"/>
  </w:num>
  <w:num w:numId="17">
    <w:abstractNumId w:val="12"/>
  </w:num>
  <w:num w:numId="18">
    <w:abstractNumId w:val="42"/>
  </w:num>
  <w:num w:numId="19">
    <w:abstractNumId w:val="38"/>
  </w:num>
  <w:num w:numId="20">
    <w:abstractNumId w:val="37"/>
  </w:num>
  <w:num w:numId="21">
    <w:abstractNumId w:val="41"/>
  </w:num>
  <w:num w:numId="22">
    <w:abstractNumId w:val="19"/>
  </w:num>
  <w:num w:numId="23">
    <w:abstractNumId w:val="7"/>
  </w:num>
  <w:num w:numId="24">
    <w:abstractNumId w:val="1"/>
  </w:num>
  <w:num w:numId="25">
    <w:abstractNumId w:val="18"/>
  </w:num>
  <w:num w:numId="26">
    <w:abstractNumId w:val="14"/>
  </w:num>
  <w:num w:numId="27">
    <w:abstractNumId w:val="30"/>
  </w:num>
  <w:num w:numId="28">
    <w:abstractNumId w:val="5"/>
  </w:num>
  <w:num w:numId="29">
    <w:abstractNumId w:val="15"/>
  </w:num>
  <w:num w:numId="30">
    <w:abstractNumId w:val="26"/>
  </w:num>
  <w:num w:numId="31">
    <w:abstractNumId w:val="30"/>
  </w:num>
  <w:num w:numId="32">
    <w:abstractNumId w:val="6"/>
  </w:num>
  <w:num w:numId="33">
    <w:abstractNumId w:val="32"/>
  </w:num>
  <w:num w:numId="34">
    <w:abstractNumId w:val="50"/>
  </w:num>
  <w:num w:numId="35">
    <w:abstractNumId w:val="29"/>
  </w:num>
  <w:num w:numId="36">
    <w:abstractNumId w:val="44"/>
  </w:num>
  <w:num w:numId="37">
    <w:abstractNumId w:val="8"/>
  </w:num>
  <w:num w:numId="38">
    <w:abstractNumId w:val="36"/>
  </w:num>
  <w:num w:numId="39">
    <w:abstractNumId w:val="27"/>
  </w:num>
  <w:num w:numId="40">
    <w:abstractNumId w:val="16"/>
  </w:num>
  <w:num w:numId="41">
    <w:abstractNumId w:val="48"/>
  </w:num>
  <w:num w:numId="42">
    <w:abstractNumId w:val="31"/>
  </w:num>
  <w:num w:numId="43">
    <w:abstractNumId w:val="39"/>
  </w:num>
  <w:num w:numId="44">
    <w:abstractNumId w:val="3"/>
  </w:num>
  <w:num w:numId="45">
    <w:abstractNumId w:val="40"/>
  </w:num>
  <w:num w:numId="46">
    <w:abstractNumId w:val="47"/>
  </w:num>
  <w:num w:numId="47">
    <w:abstractNumId w:val="23"/>
  </w:num>
  <w:num w:numId="48">
    <w:abstractNumId w:val="46"/>
  </w:num>
  <w:num w:numId="49">
    <w:abstractNumId w:val="28"/>
  </w:num>
  <w:num w:numId="50">
    <w:abstractNumId w:val="10"/>
  </w:num>
  <w:num w:numId="51">
    <w:abstractNumId w:val="24"/>
  </w:num>
  <w:num w:numId="52">
    <w:abstractNumId w:val="2"/>
  </w:num>
  <w:num w:numId="53">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F27BCA"/>
    <w:rsid w:val="00000FED"/>
    <w:rsid w:val="0000434E"/>
    <w:rsid w:val="000060F6"/>
    <w:rsid w:val="00007A77"/>
    <w:rsid w:val="000142E2"/>
    <w:rsid w:val="000165EE"/>
    <w:rsid w:val="000211A9"/>
    <w:rsid w:val="00024899"/>
    <w:rsid w:val="000301F9"/>
    <w:rsid w:val="000305FF"/>
    <w:rsid w:val="00031092"/>
    <w:rsid w:val="00031260"/>
    <w:rsid w:val="0003681A"/>
    <w:rsid w:val="0003728B"/>
    <w:rsid w:val="0004212A"/>
    <w:rsid w:val="000435D5"/>
    <w:rsid w:val="0004566F"/>
    <w:rsid w:val="00047A45"/>
    <w:rsid w:val="000514D6"/>
    <w:rsid w:val="00055D09"/>
    <w:rsid w:val="00057124"/>
    <w:rsid w:val="00061EC2"/>
    <w:rsid w:val="000629C9"/>
    <w:rsid w:val="00064417"/>
    <w:rsid w:val="000652E0"/>
    <w:rsid w:val="00066BBA"/>
    <w:rsid w:val="0006711E"/>
    <w:rsid w:val="0007732B"/>
    <w:rsid w:val="00080ED0"/>
    <w:rsid w:val="000826B0"/>
    <w:rsid w:val="00085ACC"/>
    <w:rsid w:val="00085B8F"/>
    <w:rsid w:val="00086889"/>
    <w:rsid w:val="000868EE"/>
    <w:rsid w:val="00090481"/>
    <w:rsid w:val="000915C1"/>
    <w:rsid w:val="0009223D"/>
    <w:rsid w:val="000937AF"/>
    <w:rsid w:val="000964B8"/>
    <w:rsid w:val="0009728A"/>
    <w:rsid w:val="000A27B4"/>
    <w:rsid w:val="000A58AF"/>
    <w:rsid w:val="000A6C14"/>
    <w:rsid w:val="000A6C26"/>
    <w:rsid w:val="000A7D6C"/>
    <w:rsid w:val="000B12AE"/>
    <w:rsid w:val="000B424E"/>
    <w:rsid w:val="000C19B6"/>
    <w:rsid w:val="000C4D93"/>
    <w:rsid w:val="000C578A"/>
    <w:rsid w:val="000C58E5"/>
    <w:rsid w:val="000D3936"/>
    <w:rsid w:val="000D3CBA"/>
    <w:rsid w:val="000D3FE8"/>
    <w:rsid w:val="000E07BC"/>
    <w:rsid w:val="000E2548"/>
    <w:rsid w:val="000F119F"/>
    <w:rsid w:val="000F1CD4"/>
    <w:rsid w:val="000F35F9"/>
    <w:rsid w:val="000F4103"/>
    <w:rsid w:val="000F5E38"/>
    <w:rsid w:val="000F70A7"/>
    <w:rsid w:val="001017D7"/>
    <w:rsid w:val="00105116"/>
    <w:rsid w:val="00110183"/>
    <w:rsid w:val="00110A99"/>
    <w:rsid w:val="00122F25"/>
    <w:rsid w:val="00124B11"/>
    <w:rsid w:val="00131243"/>
    <w:rsid w:val="00131499"/>
    <w:rsid w:val="00134CAB"/>
    <w:rsid w:val="00135980"/>
    <w:rsid w:val="0014300D"/>
    <w:rsid w:val="00152652"/>
    <w:rsid w:val="00152F1B"/>
    <w:rsid w:val="0015741D"/>
    <w:rsid w:val="00160A88"/>
    <w:rsid w:val="00161085"/>
    <w:rsid w:val="00162953"/>
    <w:rsid w:val="00163D81"/>
    <w:rsid w:val="00164719"/>
    <w:rsid w:val="0016630E"/>
    <w:rsid w:val="00166ECB"/>
    <w:rsid w:val="00166FC4"/>
    <w:rsid w:val="001677AC"/>
    <w:rsid w:val="00171AAD"/>
    <w:rsid w:val="00173C60"/>
    <w:rsid w:val="00173DAB"/>
    <w:rsid w:val="00176812"/>
    <w:rsid w:val="00177625"/>
    <w:rsid w:val="001804EA"/>
    <w:rsid w:val="00181337"/>
    <w:rsid w:val="00182250"/>
    <w:rsid w:val="00182430"/>
    <w:rsid w:val="00190A61"/>
    <w:rsid w:val="00192262"/>
    <w:rsid w:val="00192390"/>
    <w:rsid w:val="00195215"/>
    <w:rsid w:val="001A1DC2"/>
    <w:rsid w:val="001A1E00"/>
    <w:rsid w:val="001A3342"/>
    <w:rsid w:val="001A3E3D"/>
    <w:rsid w:val="001A4998"/>
    <w:rsid w:val="001A616B"/>
    <w:rsid w:val="001A64C8"/>
    <w:rsid w:val="001A7049"/>
    <w:rsid w:val="001B1E40"/>
    <w:rsid w:val="001B1FE0"/>
    <w:rsid w:val="001B24A4"/>
    <w:rsid w:val="001C12BB"/>
    <w:rsid w:val="001C2F91"/>
    <w:rsid w:val="001C75D4"/>
    <w:rsid w:val="001C764E"/>
    <w:rsid w:val="001D1FE2"/>
    <w:rsid w:val="001D79D8"/>
    <w:rsid w:val="001E1052"/>
    <w:rsid w:val="001E1558"/>
    <w:rsid w:val="001E1ACB"/>
    <w:rsid w:val="001E1D70"/>
    <w:rsid w:val="001E21B1"/>
    <w:rsid w:val="001E2F93"/>
    <w:rsid w:val="001E4957"/>
    <w:rsid w:val="001E4B65"/>
    <w:rsid w:val="001E5682"/>
    <w:rsid w:val="001E61E5"/>
    <w:rsid w:val="001F2159"/>
    <w:rsid w:val="001F2462"/>
    <w:rsid w:val="001F4314"/>
    <w:rsid w:val="001F440C"/>
    <w:rsid w:val="001F678E"/>
    <w:rsid w:val="00200793"/>
    <w:rsid w:val="002017F5"/>
    <w:rsid w:val="00201BC1"/>
    <w:rsid w:val="00204285"/>
    <w:rsid w:val="002109F6"/>
    <w:rsid w:val="002115C2"/>
    <w:rsid w:val="002132FA"/>
    <w:rsid w:val="00214863"/>
    <w:rsid w:val="002156B4"/>
    <w:rsid w:val="002204A3"/>
    <w:rsid w:val="002244B4"/>
    <w:rsid w:val="0023420B"/>
    <w:rsid w:val="00234A4D"/>
    <w:rsid w:val="0023540C"/>
    <w:rsid w:val="00241D7E"/>
    <w:rsid w:val="002459A6"/>
    <w:rsid w:val="00246930"/>
    <w:rsid w:val="00247920"/>
    <w:rsid w:val="00253222"/>
    <w:rsid w:val="00253D95"/>
    <w:rsid w:val="002543D2"/>
    <w:rsid w:val="00262847"/>
    <w:rsid w:val="00271C96"/>
    <w:rsid w:val="00272E51"/>
    <w:rsid w:val="00281BB2"/>
    <w:rsid w:val="00285CBE"/>
    <w:rsid w:val="0029264C"/>
    <w:rsid w:val="00296A60"/>
    <w:rsid w:val="002A49FF"/>
    <w:rsid w:val="002A6537"/>
    <w:rsid w:val="002A75B3"/>
    <w:rsid w:val="002B3215"/>
    <w:rsid w:val="002B711F"/>
    <w:rsid w:val="002B72E9"/>
    <w:rsid w:val="002C1733"/>
    <w:rsid w:val="002C3456"/>
    <w:rsid w:val="002C4489"/>
    <w:rsid w:val="002C7998"/>
    <w:rsid w:val="002D344F"/>
    <w:rsid w:val="002D3DFF"/>
    <w:rsid w:val="002D64AE"/>
    <w:rsid w:val="002D66A3"/>
    <w:rsid w:val="002E0195"/>
    <w:rsid w:val="002E534E"/>
    <w:rsid w:val="002F1E53"/>
    <w:rsid w:val="002F2B66"/>
    <w:rsid w:val="002F2CAA"/>
    <w:rsid w:val="002F35FB"/>
    <w:rsid w:val="002F54E3"/>
    <w:rsid w:val="0030052C"/>
    <w:rsid w:val="00301A94"/>
    <w:rsid w:val="003062BF"/>
    <w:rsid w:val="00306AB7"/>
    <w:rsid w:val="00307124"/>
    <w:rsid w:val="003118B0"/>
    <w:rsid w:val="00317141"/>
    <w:rsid w:val="00317BA5"/>
    <w:rsid w:val="0032309A"/>
    <w:rsid w:val="003235EA"/>
    <w:rsid w:val="003306E1"/>
    <w:rsid w:val="003320E4"/>
    <w:rsid w:val="00333229"/>
    <w:rsid w:val="0033525D"/>
    <w:rsid w:val="0033708C"/>
    <w:rsid w:val="00340265"/>
    <w:rsid w:val="00340CD5"/>
    <w:rsid w:val="003414F3"/>
    <w:rsid w:val="00343E59"/>
    <w:rsid w:val="00345564"/>
    <w:rsid w:val="003455C8"/>
    <w:rsid w:val="00346BBE"/>
    <w:rsid w:val="0035051A"/>
    <w:rsid w:val="003518FC"/>
    <w:rsid w:val="0035393D"/>
    <w:rsid w:val="0035613E"/>
    <w:rsid w:val="00357907"/>
    <w:rsid w:val="00360331"/>
    <w:rsid w:val="00362FA7"/>
    <w:rsid w:val="00363EE9"/>
    <w:rsid w:val="00364882"/>
    <w:rsid w:val="003649A2"/>
    <w:rsid w:val="00367597"/>
    <w:rsid w:val="00367CB5"/>
    <w:rsid w:val="00371294"/>
    <w:rsid w:val="00371B3E"/>
    <w:rsid w:val="00374177"/>
    <w:rsid w:val="00376128"/>
    <w:rsid w:val="0037742E"/>
    <w:rsid w:val="00377AA1"/>
    <w:rsid w:val="0038245A"/>
    <w:rsid w:val="00383BB2"/>
    <w:rsid w:val="00384AC0"/>
    <w:rsid w:val="00385CFC"/>
    <w:rsid w:val="0039337A"/>
    <w:rsid w:val="0039637F"/>
    <w:rsid w:val="003A0406"/>
    <w:rsid w:val="003A2A6F"/>
    <w:rsid w:val="003A3189"/>
    <w:rsid w:val="003A4005"/>
    <w:rsid w:val="003B280A"/>
    <w:rsid w:val="003B2BA5"/>
    <w:rsid w:val="003B33BD"/>
    <w:rsid w:val="003B569D"/>
    <w:rsid w:val="003C0F35"/>
    <w:rsid w:val="003C2548"/>
    <w:rsid w:val="003C3C0E"/>
    <w:rsid w:val="003C44F9"/>
    <w:rsid w:val="003C4A8C"/>
    <w:rsid w:val="003D3768"/>
    <w:rsid w:val="003D4FAC"/>
    <w:rsid w:val="003D7397"/>
    <w:rsid w:val="003E3386"/>
    <w:rsid w:val="003E3803"/>
    <w:rsid w:val="003E3CA2"/>
    <w:rsid w:val="003E60EC"/>
    <w:rsid w:val="003E7906"/>
    <w:rsid w:val="003F3C50"/>
    <w:rsid w:val="003F571C"/>
    <w:rsid w:val="003F684B"/>
    <w:rsid w:val="003F6B24"/>
    <w:rsid w:val="003F6CAA"/>
    <w:rsid w:val="00401E8C"/>
    <w:rsid w:val="004025F5"/>
    <w:rsid w:val="00406A6A"/>
    <w:rsid w:val="00406B22"/>
    <w:rsid w:val="0042091A"/>
    <w:rsid w:val="004328A7"/>
    <w:rsid w:val="00434667"/>
    <w:rsid w:val="00434C74"/>
    <w:rsid w:val="004372F9"/>
    <w:rsid w:val="004434F9"/>
    <w:rsid w:val="00446542"/>
    <w:rsid w:val="004470BD"/>
    <w:rsid w:val="00450D0B"/>
    <w:rsid w:val="004512E9"/>
    <w:rsid w:val="004523C1"/>
    <w:rsid w:val="00456EB4"/>
    <w:rsid w:val="0046268B"/>
    <w:rsid w:val="00464447"/>
    <w:rsid w:val="004718F3"/>
    <w:rsid w:val="00471FD9"/>
    <w:rsid w:val="00475040"/>
    <w:rsid w:val="004869AA"/>
    <w:rsid w:val="004874D5"/>
    <w:rsid w:val="00493D40"/>
    <w:rsid w:val="00496522"/>
    <w:rsid w:val="004967B6"/>
    <w:rsid w:val="004A14BD"/>
    <w:rsid w:val="004A504B"/>
    <w:rsid w:val="004A5E64"/>
    <w:rsid w:val="004A6911"/>
    <w:rsid w:val="004B54E0"/>
    <w:rsid w:val="004B5E27"/>
    <w:rsid w:val="004B7384"/>
    <w:rsid w:val="004C4269"/>
    <w:rsid w:val="004D6236"/>
    <w:rsid w:val="004D65C3"/>
    <w:rsid w:val="004E084A"/>
    <w:rsid w:val="004E4DBB"/>
    <w:rsid w:val="004E4E41"/>
    <w:rsid w:val="004E757F"/>
    <w:rsid w:val="004E7F9C"/>
    <w:rsid w:val="004F3493"/>
    <w:rsid w:val="004F45DC"/>
    <w:rsid w:val="004F5143"/>
    <w:rsid w:val="00502E03"/>
    <w:rsid w:val="00506381"/>
    <w:rsid w:val="00506C32"/>
    <w:rsid w:val="00512B09"/>
    <w:rsid w:val="005133F7"/>
    <w:rsid w:val="00521572"/>
    <w:rsid w:val="00525DD2"/>
    <w:rsid w:val="00530345"/>
    <w:rsid w:val="00531F51"/>
    <w:rsid w:val="005324E5"/>
    <w:rsid w:val="005426B7"/>
    <w:rsid w:val="005466E7"/>
    <w:rsid w:val="005467B7"/>
    <w:rsid w:val="00550E89"/>
    <w:rsid w:val="00552061"/>
    <w:rsid w:val="00555D75"/>
    <w:rsid w:val="00560DF0"/>
    <w:rsid w:val="00562239"/>
    <w:rsid w:val="00562780"/>
    <w:rsid w:val="0056365B"/>
    <w:rsid w:val="00564081"/>
    <w:rsid w:val="0056759C"/>
    <w:rsid w:val="005701FE"/>
    <w:rsid w:val="00571C17"/>
    <w:rsid w:val="00577E69"/>
    <w:rsid w:val="005847EA"/>
    <w:rsid w:val="00586831"/>
    <w:rsid w:val="00593AB6"/>
    <w:rsid w:val="0059513E"/>
    <w:rsid w:val="005A0F3C"/>
    <w:rsid w:val="005B48FF"/>
    <w:rsid w:val="005B5BD6"/>
    <w:rsid w:val="005B787A"/>
    <w:rsid w:val="005B7DD9"/>
    <w:rsid w:val="005C1CBB"/>
    <w:rsid w:val="005C2067"/>
    <w:rsid w:val="005C7F0A"/>
    <w:rsid w:val="005D2A2B"/>
    <w:rsid w:val="005D4538"/>
    <w:rsid w:val="005D474A"/>
    <w:rsid w:val="005D6078"/>
    <w:rsid w:val="005E1296"/>
    <w:rsid w:val="005F6D60"/>
    <w:rsid w:val="00602144"/>
    <w:rsid w:val="00604C15"/>
    <w:rsid w:val="00605910"/>
    <w:rsid w:val="006103FB"/>
    <w:rsid w:val="00610D61"/>
    <w:rsid w:val="00613976"/>
    <w:rsid w:val="00613E68"/>
    <w:rsid w:val="006158D5"/>
    <w:rsid w:val="00623751"/>
    <w:rsid w:val="00625D83"/>
    <w:rsid w:val="0063058D"/>
    <w:rsid w:val="006334E2"/>
    <w:rsid w:val="006371BD"/>
    <w:rsid w:val="00640827"/>
    <w:rsid w:val="00644530"/>
    <w:rsid w:val="00644D4D"/>
    <w:rsid w:val="00646E1B"/>
    <w:rsid w:val="006478B8"/>
    <w:rsid w:val="0065723A"/>
    <w:rsid w:val="0065725A"/>
    <w:rsid w:val="006623E7"/>
    <w:rsid w:val="00662B80"/>
    <w:rsid w:val="006649C2"/>
    <w:rsid w:val="00665ADC"/>
    <w:rsid w:val="00666052"/>
    <w:rsid w:val="00670F6C"/>
    <w:rsid w:val="006810AC"/>
    <w:rsid w:val="006813B0"/>
    <w:rsid w:val="00683349"/>
    <w:rsid w:val="006852C7"/>
    <w:rsid w:val="00685838"/>
    <w:rsid w:val="00686E39"/>
    <w:rsid w:val="006919B1"/>
    <w:rsid w:val="006929F3"/>
    <w:rsid w:val="00694EB3"/>
    <w:rsid w:val="00695A8E"/>
    <w:rsid w:val="00697B51"/>
    <w:rsid w:val="006A1354"/>
    <w:rsid w:val="006A44D6"/>
    <w:rsid w:val="006B1984"/>
    <w:rsid w:val="006B2495"/>
    <w:rsid w:val="006B3211"/>
    <w:rsid w:val="006B392E"/>
    <w:rsid w:val="006C00C8"/>
    <w:rsid w:val="006C1727"/>
    <w:rsid w:val="006C32FD"/>
    <w:rsid w:val="006C36B7"/>
    <w:rsid w:val="006C39CE"/>
    <w:rsid w:val="006C551A"/>
    <w:rsid w:val="006D0944"/>
    <w:rsid w:val="006D0FCC"/>
    <w:rsid w:val="006D303E"/>
    <w:rsid w:val="006D4931"/>
    <w:rsid w:val="006E1FC3"/>
    <w:rsid w:val="006E222C"/>
    <w:rsid w:val="006E275C"/>
    <w:rsid w:val="006E3B35"/>
    <w:rsid w:val="006E7B42"/>
    <w:rsid w:val="006F1635"/>
    <w:rsid w:val="006F237A"/>
    <w:rsid w:val="006F2CE9"/>
    <w:rsid w:val="006F57BA"/>
    <w:rsid w:val="00701934"/>
    <w:rsid w:val="00704538"/>
    <w:rsid w:val="0070616B"/>
    <w:rsid w:val="0070637A"/>
    <w:rsid w:val="00706FDA"/>
    <w:rsid w:val="00711F9A"/>
    <w:rsid w:val="007124DF"/>
    <w:rsid w:val="007125E7"/>
    <w:rsid w:val="007128E7"/>
    <w:rsid w:val="00713810"/>
    <w:rsid w:val="007162CD"/>
    <w:rsid w:val="007243CB"/>
    <w:rsid w:val="00726C23"/>
    <w:rsid w:val="007303A5"/>
    <w:rsid w:val="00730B3E"/>
    <w:rsid w:val="0073420B"/>
    <w:rsid w:val="007365FB"/>
    <w:rsid w:val="00740F21"/>
    <w:rsid w:val="00745AB1"/>
    <w:rsid w:val="0074760E"/>
    <w:rsid w:val="007512B2"/>
    <w:rsid w:val="00752536"/>
    <w:rsid w:val="00753341"/>
    <w:rsid w:val="00754ABA"/>
    <w:rsid w:val="00755895"/>
    <w:rsid w:val="00761BB7"/>
    <w:rsid w:val="00764A5E"/>
    <w:rsid w:val="00765221"/>
    <w:rsid w:val="00771685"/>
    <w:rsid w:val="00785F70"/>
    <w:rsid w:val="00792F2E"/>
    <w:rsid w:val="00794CA1"/>
    <w:rsid w:val="00795BCA"/>
    <w:rsid w:val="00797A3A"/>
    <w:rsid w:val="007A1546"/>
    <w:rsid w:val="007A228C"/>
    <w:rsid w:val="007A368E"/>
    <w:rsid w:val="007A5868"/>
    <w:rsid w:val="007A64D1"/>
    <w:rsid w:val="007A7B04"/>
    <w:rsid w:val="007B04CE"/>
    <w:rsid w:val="007B0E37"/>
    <w:rsid w:val="007B2C95"/>
    <w:rsid w:val="007B3483"/>
    <w:rsid w:val="007B367F"/>
    <w:rsid w:val="007B51B9"/>
    <w:rsid w:val="007B5778"/>
    <w:rsid w:val="007B6871"/>
    <w:rsid w:val="007B7A2F"/>
    <w:rsid w:val="007C070C"/>
    <w:rsid w:val="007C3D33"/>
    <w:rsid w:val="007C40C4"/>
    <w:rsid w:val="007D0A55"/>
    <w:rsid w:val="007D26DD"/>
    <w:rsid w:val="007D294A"/>
    <w:rsid w:val="007D47D2"/>
    <w:rsid w:val="007D69C8"/>
    <w:rsid w:val="007D6EC0"/>
    <w:rsid w:val="007D7E1D"/>
    <w:rsid w:val="007E450D"/>
    <w:rsid w:val="007F526B"/>
    <w:rsid w:val="00801F30"/>
    <w:rsid w:val="00802765"/>
    <w:rsid w:val="00803117"/>
    <w:rsid w:val="008061CB"/>
    <w:rsid w:val="0081013F"/>
    <w:rsid w:val="00813983"/>
    <w:rsid w:val="00815370"/>
    <w:rsid w:val="00820A8A"/>
    <w:rsid w:val="008225B3"/>
    <w:rsid w:val="00822777"/>
    <w:rsid w:val="00822E33"/>
    <w:rsid w:val="00831979"/>
    <w:rsid w:val="00834608"/>
    <w:rsid w:val="008347A3"/>
    <w:rsid w:val="00835164"/>
    <w:rsid w:val="008369A2"/>
    <w:rsid w:val="00837526"/>
    <w:rsid w:val="00837CCF"/>
    <w:rsid w:val="00844F7B"/>
    <w:rsid w:val="0084535F"/>
    <w:rsid w:val="00851352"/>
    <w:rsid w:val="00852431"/>
    <w:rsid w:val="00855E6B"/>
    <w:rsid w:val="00855ECC"/>
    <w:rsid w:val="00857F5A"/>
    <w:rsid w:val="00862415"/>
    <w:rsid w:val="00862870"/>
    <w:rsid w:val="00863230"/>
    <w:rsid w:val="00865EB1"/>
    <w:rsid w:val="008663AE"/>
    <w:rsid w:val="008668CE"/>
    <w:rsid w:val="008717D8"/>
    <w:rsid w:val="0087191A"/>
    <w:rsid w:val="0087215C"/>
    <w:rsid w:val="00875F97"/>
    <w:rsid w:val="008764F0"/>
    <w:rsid w:val="00881CD5"/>
    <w:rsid w:val="008854FE"/>
    <w:rsid w:val="00885D14"/>
    <w:rsid w:val="008875FE"/>
    <w:rsid w:val="00887927"/>
    <w:rsid w:val="00887F8E"/>
    <w:rsid w:val="00896234"/>
    <w:rsid w:val="00897E43"/>
    <w:rsid w:val="008A1736"/>
    <w:rsid w:val="008B0957"/>
    <w:rsid w:val="008B1749"/>
    <w:rsid w:val="008B247B"/>
    <w:rsid w:val="008B4646"/>
    <w:rsid w:val="008B7EBB"/>
    <w:rsid w:val="008C45BA"/>
    <w:rsid w:val="008C5738"/>
    <w:rsid w:val="008C7EAD"/>
    <w:rsid w:val="008D0CFE"/>
    <w:rsid w:val="008D6152"/>
    <w:rsid w:val="008D61E9"/>
    <w:rsid w:val="008E0729"/>
    <w:rsid w:val="008E4AF0"/>
    <w:rsid w:val="008E5517"/>
    <w:rsid w:val="008E6B15"/>
    <w:rsid w:val="008F0F81"/>
    <w:rsid w:val="008F27BF"/>
    <w:rsid w:val="008F2B50"/>
    <w:rsid w:val="008F41F7"/>
    <w:rsid w:val="008F4670"/>
    <w:rsid w:val="008F7B59"/>
    <w:rsid w:val="00904A09"/>
    <w:rsid w:val="00905B90"/>
    <w:rsid w:val="0091131C"/>
    <w:rsid w:val="009124E6"/>
    <w:rsid w:val="009142EC"/>
    <w:rsid w:val="009154C3"/>
    <w:rsid w:val="00917096"/>
    <w:rsid w:val="00917114"/>
    <w:rsid w:val="0092020E"/>
    <w:rsid w:val="00921A83"/>
    <w:rsid w:val="00923540"/>
    <w:rsid w:val="00925C95"/>
    <w:rsid w:val="00926767"/>
    <w:rsid w:val="0093124F"/>
    <w:rsid w:val="009361D5"/>
    <w:rsid w:val="00940865"/>
    <w:rsid w:val="009412CA"/>
    <w:rsid w:val="009428A4"/>
    <w:rsid w:val="00942F9B"/>
    <w:rsid w:val="00944870"/>
    <w:rsid w:val="00944C90"/>
    <w:rsid w:val="00946A11"/>
    <w:rsid w:val="00953D7B"/>
    <w:rsid w:val="009632B2"/>
    <w:rsid w:val="00964F07"/>
    <w:rsid w:val="00965596"/>
    <w:rsid w:val="009659F4"/>
    <w:rsid w:val="00965F94"/>
    <w:rsid w:val="0096630F"/>
    <w:rsid w:val="00970D60"/>
    <w:rsid w:val="00974E9A"/>
    <w:rsid w:val="00976AF9"/>
    <w:rsid w:val="00986F08"/>
    <w:rsid w:val="0098793F"/>
    <w:rsid w:val="009960E5"/>
    <w:rsid w:val="009972EB"/>
    <w:rsid w:val="00997D63"/>
    <w:rsid w:val="009A22C2"/>
    <w:rsid w:val="009A4FB8"/>
    <w:rsid w:val="009A6E64"/>
    <w:rsid w:val="009A7691"/>
    <w:rsid w:val="009A7ADC"/>
    <w:rsid w:val="009C19B7"/>
    <w:rsid w:val="009C41FB"/>
    <w:rsid w:val="009C662B"/>
    <w:rsid w:val="009D069F"/>
    <w:rsid w:val="009D5E81"/>
    <w:rsid w:val="009D7C51"/>
    <w:rsid w:val="009F1D47"/>
    <w:rsid w:val="009F36BF"/>
    <w:rsid w:val="009F5424"/>
    <w:rsid w:val="009F57CF"/>
    <w:rsid w:val="009F7077"/>
    <w:rsid w:val="009F7DD3"/>
    <w:rsid w:val="00A00026"/>
    <w:rsid w:val="00A010FD"/>
    <w:rsid w:val="00A0494D"/>
    <w:rsid w:val="00A04F30"/>
    <w:rsid w:val="00A06B7D"/>
    <w:rsid w:val="00A10730"/>
    <w:rsid w:val="00A111B6"/>
    <w:rsid w:val="00A11B28"/>
    <w:rsid w:val="00A12D9F"/>
    <w:rsid w:val="00A130D3"/>
    <w:rsid w:val="00A138A2"/>
    <w:rsid w:val="00A14240"/>
    <w:rsid w:val="00A15170"/>
    <w:rsid w:val="00A17469"/>
    <w:rsid w:val="00A23A38"/>
    <w:rsid w:val="00A26D27"/>
    <w:rsid w:val="00A30D83"/>
    <w:rsid w:val="00A32EC5"/>
    <w:rsid w:val="00A331BB"/>
    <w:rsid w:val="00A3531C"/>
    <w:rsid w:val="00A35C7B"/>
    <w:rsid w:val="00A376EE"/>
    <w:rsid w:val="00A42A99"/>
    <w:rsid w:val="00A4503C"/>
    <w:rsid w:val="00A47CAB"/>
    <w:rsid w:val="00A5119E"/>
    <w:rsid w:val="00A5151A"/>
    <w:rsid w:val="00A5777D"/>
    <w:rsid w:val="00A57E0A"/>
    <w:rsid w:val="00A64305"/>
    <w:rsid w:val="00A64F33"/>
    <w:rsid w:val="00A66375"/>
    <w:rsid w:val="00A67387"/>
    <w:rsid w:val="00A80894"/>
    <w:rsid w:val="00A823F6"/>
    <w:rsid w:val="00A83E74"/>
    <w:rsid w:val="00A844CA"/>
    <w:rsid w:val="00A921BF"/>
    <w:rsid w:val="00A947A3"/>
    <w:rsid w:val="00A971E6"/>
    <w:rsid w:val="00AA0A89"/>
    <w:rsid w:val="00AA6429"/>
    <w:rsid w:val="00AA6BF2"/>
    <w:rsid w:val="00AB20E1"/>
    <w:rsid w:val="00AB387C"/>
    <w:rsid w:val="00AB71DB"/>
    <w:rsid w:val="00AC01AA"/>
    <w:rsid w:val="00AC2005"/>
    <w:rsid w:val="00AC4728"/>
    <w:rsid w:val="00AC4F72"/>
    <w:rsid w:val="00AD1C4D"/>
    <w:rsid w:val="00AD21FC"/>
    <w:rsid w:val="00AD2CD7"/>
    <w:rsid w:val="00AD675F"/>
    <w:rsid w:val="00AE01EC"/>
    <w:rsid w:val="00AE1CC6"/>
    <w:rsid w:val="00AE336C"/>
    <w:rsid w:val="00AE61B5"/>
    <w:rsid w:val="00AE6799"/>
    <w:rsid w:val="00AE722E"/>
    <w:rsid w:val="00AE788C"/>
    <w:rsid w:val="00AF1B81"/>
    <w:rsid w:val="00AF702B"/>
    <w:rsid w:val="00AF741A"/>
    <w:rsid w:val="00AF7B4C"/>
    <w:rsid w:val="00B01ADB"/>
    <w:rsid w:val="00B01BF5"/>
    <w:rsid w:val="00B03E34"/>
    <w:rsid w:val="00B04161"/>
    <w:rsid w:val="00B056F9"/>
    <w:rsid w:val="00B05BB3"/>
    <w:rsid w:val="00B10315"/>
    <w:rsid w:val="00B11525"/>
    <w:rsid w:val="00B11E3D"/>
    <w:rsid w:val="00B11F20"/>
    <w:rsid w:val="00B1323D"/>
    <w:rsid w:val="00B13A40"/>
    <w:rsid w:val="00B1593E"/>
    <w:rsid w:val="00B15A12"/>
    <w:rsid w:val="00B16764"/>
    <w:rsid w:val="00B16BE8"/>
    <w:rsid w:val="00B16F94"/>
    <w:rsid w:val="00B17E82"/>
    <w:rsid w:val="00B24BB5"/>
    <w:rsid w:val="00B306B0"/>
    <w:rsid w:val="00B30E16"/>
    <w:rsid w:val="00B31D71"/>
    <w:rsid w:val="00B33998"/>
    <w:rsid w:val="00B372D4"/>
    <w:rsid w:val="00B447EA"/>
    <w:rsid w:val="00B4575A"/>
    <w:rsid w:val="00B47895"/>
    <w:rsid w:val="00B50F25"/>
    <w:rsid w:val="00B54CFB"/>
    <w:rsid w:val="00B575BA"/>
    <w:rsid w:val="00B61CA3"/>
    <w:rsid w:val="00B633E1"/>
    <w:rsid w:val="00B64DF3"/>
    <w:rsid w:val="00B655C7"/>
    <w:rsid w:val="00B66C34"/>
    <w:rsid w:val="00B76429"/>
    <w:rsid w:val="00B76B84"/>
    <w:rsid w:val="00B779F6"/>
    <w:rsid w:val="00B87AF4"/>
    <w:rsid w:val="00B91E85"/>
    <w:rsid w:val="00B926FE"/>
    <w:rsid w:val="00B92E8D"/>
    <w:rsid w:val="00B956D4"/>
    <w:rsid w:val="00B97446"/>
    <w:rsid w:val="00BA084D"/>
    <w:rsid w:val="00BA16C8"/>
    <w:rsid w:val="00BA5012"/>
    <w:rsid w:val="00BA7432"/>
    <w:rsid w:val="00BA7C83"/>
    <w:rsid w:val="00BB1654"/>
    <w:rsid w:val="00BB19D7"/>
    <w:rsid w:val="00BB63B0"/>
    <w:rsid w:val="00BB687C"/>
    <w:rsid w:val="00BC1AA0"/>
    <w:rsid w:val="00BC2495"/>
    <w:rsid w:val="00BC4BE5"/>
    <w:rsid w:val="00BC7EB9"/>
    <w:rsid w:val="00BD20AB"/>
    <w:rsid w:val="00BD2643"/>
    <w:rsid w:val="00BD56B1"/>
    <w:rsid w:val="00BD6558"/>
    <w:rsid w:val="00BE1991"/>
    <w:rsid w:val="00BE1B24"/>
    <w:rsid w:val="00BE6825"/>
    <w:rsid w:val="00BF3022"/>
    <w:rsid w:val="00BF3214"/>
    <w:rsid w:val="00BF5573"/>
    <w:rsid w:val="00C07E1E"/>
    <w:rsid w:val="00C15867"/>
    <w:rsid w:val="00C15BF5"/>
    <w:rsid w:val="00C215C0"/>
    <w:rsid w:val="00C2296D"/>
    <w:rsid w:val="00C23155"/>
    <w:rsid w:val="00C33434"/>
    <w:rsid w:val="00C3438E"/>
    <w:rsid w:val="00C359BD"/>
    <w:rsid w:val="00C35AE2"/>
    <w:rsid w:val="00C40C41"/>
    <w:rsid w:val="00C41B15"/>
    <w:rsid w:val="00C45885"/>
    <w:rsid w:val="00C45B8D"/>
    <w:rsid w:val="00C50F22"/>
    <w:rsid w:val="00C57653"/>
    <w:rsid w:val="00C57971"/>
    <w:rsid w:val="00C61B1E"/>
    <w:rsid w:val="00C62FE9"/>
    <w:rsid w:val="00C649CC"/>
    <w:rsid w:val="00C659A3"/>
    <w:rsid w:val="00C66D8C"/>
    <w:rsid w:val="00C705AC"/>
    <w:rsid w:val="00C76BA4"/>
    <w:rsid w:val="00C830FC"/>
    <w:rsid w:val="00C83A48"/>
    <w:rsid w:val="00C85865"/>
    <w:rsid w:val="00C85A0F"/>
    <w:rsid w:val="00C85E85"/>
    <w:rsid w:val="00C86E5D"/>
    <w:rsid w:val="00C91066"/>
    <w:rsid w:val="00C95241"/>
    <w:rsid w:val="00CA021F"/>
    <w:rsid w:val="00CA05A2"/>
    <w:rsid w:val="00CA2E2E"/>
    <w:rsid w:val="00CA2EAE"/>
    <w:rsid w:val="00CA4AC1"/>
    <w:rsid w:val="00CA58E4"/>
    <w:rsid w:val="00CB0316"/>
    <w:rsid w:val="00CB0B11"/>
    <w:rsid w:val="00CB1F30"/>
    <w:rsid w:val="00CB288E"/>
    <w:rsid w:val="00CB4B90"/>
    <w:rsid w:val="00CB5354"/>
    <w:rsid w:val="00CB7B67"/>
    <w:rsid w:val="00CC0C57"/>
    <w:rsid w:val="00CC4CB3"/>
    <w:rsid w:val="00CC6A14"/>
    <w:rsid w:val="00CC70A3"/>
    <w:rsid w:val="00CD4442"/>
    <w:rsid w:val="00CD53C3"/>
    <w:rsid w:val="00CD574E"/>
    <w:rsid w:val="00CD5B5D"/>
    <w:rsid w:val="00CD5C69"/>
    <w:rsid w:val="00CE4C22"/>
    <w:rsid w:val="00CF41EC"/>
    <w:rsid w:val="00CF5D04"/>
    <w:rsid w:val="00CF5F95"/>
    <w:rsid w:val="00CF7137"/>
    <w:rsid w:val="00D03E6E"/>
    <w:rsid w:val="00D04DE4"/>
    <w:rsid w:val="00D059EB"/>
    <w:rsid w:val="00D063F1"/>
    <w:rsid w:val="00D10E72"/>
    <w:rsid w:val="00D12E4C"/>
    <w:rsid w:val="00D1398B"/>
    <w:rsid w:val="00D14F22"/>
    <w:rsid w:val="00D178B9"/>
    <w:rsid w:val="00D2162E"/>
    <w:rsid w:val="00D21E00"/>
    <w:rsid w:val="00D22D29"/>
    <w:rsid w:val="00D346EB"/>
    <w:rsid w:val="00D44143"/>
    <w:rsid w:val="00D454BD"/>
    <w:rsid w:val="00D46480"/>
    <w:rsid w:val="00D535BF"/>
    <w:rsid w:val="00D53F0A"/>
    <w:rsid w:val="00D545DF"/>
    <w:rsid w:val="00D566F7"/>
    <w:rsid w:val="00D568AC"/>
    <w:rsid w:val="00D56ECE"/>
    <w:rsid w:val="00D57918"/>
    <w:rsid w:val="00D62CF1"/>
    <w:rsid w:val="00D63F58"/>
    <w:rsid w:val="00D64947"/>
    <w:rsid w:val="00D651D1"/>
    <w:rsid w:val="00D67ADD"/>
    <w:rsid w:val="00D71807"/>
    <w:rsid w:val="00D72BE0"/>
    <w:rsid w:val="00D7371D"/>
    <w:rsid w:val="00D73DC6"/>
    <w:rsid w:val="00D73F87"/>
    <w:rsid w:val="00D74C1A"/>
    <w:rsid w:val="00D754C1"/>
    <w:rsid w:val="00D7727E"/>
    <w:rsid w:val="00D77393"/>
    <w:rsid w:val="00D77A35"/>
    <w:rsid w:val="00D8011C"/>
    <w:rsid w:val="00D81B3E"/>
    <w:rsid w:val="00D8679B"/>
    <w:rsid w:val="00D86BF4"/>
    <w:rsid w:val="00D87B5F"/>
    <w:rsid w:val="00D90C70"/>
    <w:rsid w:val="00D90E49"/>
    <w:rsid w:val="00D92BF8"/>
    <w:rsid w:val="00D94A7A"/>
    <w:rsid w:val="00D95542"/>
    <w:rsid w:val="00D96ADE"/>
    <w:rsid w:val="00D971F1"/>
    <w:rsid w:val="00DA3F48"/>
    <w:rsid w:val="00DA7F0E"/>
    <w:rsid w:val="00DB22D0"/>
    <w:rsid w:val="00DB42B1"/>
    <w:rsid w:val="00DB481F"/>
    <w:rsid w:val="00DC0B85"/>
    <w:rsid w:val="00DC1B87"/>
    <w:rsid w:val="00DC215A"/>
    <w:rsid w:val="00DC2E45"/>
    <w:rsid w:val="00DC6A10"/>
    <w:rsid w:val="00DD1514"/>
    <w:rsid w:val="00DD418F"/>
    <w:rsid w:val="00DE1C50"/>
    <w:rsid w:val="00DE33F7"/>
    <w:rsid w:val="00DE6528"/>
    <w:rsid w:val="00DE657E"/>
    <w:rsid w:val="00DF1712"/>
    <w:rsid w:val="00DF2BBD"/>
    <w:rsid w:val="00DF4704"/>
    <w:rsid w:val="00E024AA"/>
    <w:rsid w:val="00E02A59"/>
    <w:rsid w:val="00E161C7"/>
    <w:rsid w:val="00E17A1B"/>
    <w:rsid w:val="00E2011E"/>
    <w:rsid w:val="00E215B6"/>
    <w:rsid w:val="00E250F1"/>
    <w:rsid w:val="00E273FD"/>
    <w:rsid w:val="00E2776D"/>
    <w:rsid w:val="00E300F4"/>
    <w:rsid w:val="00E30E2C"/>
    <w:rsid w:val="00E343EF"/>
    <w:rsid w:val="00E3540A"/>
    <w:rsid w:val="00E3550D"/>
    <w:rsid w:val="00E479EC"/>
    <w:rsid w:val="00E614E0"/>
    <w:rsid w:val="00E621E5"/>
    <w:rsid w:val="00E73F7F"/>
    <w:rsid w:val="00E81414"/>
    <w:rsid w:val="00E85409"/>
    <w:rsid w:val="00E87EC0"/>
    <w:rsid w:val="00E9639F"/>
    <w:rsid w:val="00EA1AEC"/>
    <w:rsid w:val="00EA1F2F"/>
    <w:rsid w:val="00EA37FC"/>
    <w:rsid w:val="00EA429F"/>
    <w:rsid w:val="00EA4F9E"/>
    <w:rsid w:val="00EA63CA"/>
    <w:rsid w:val="00EA6D3B"/>
    <w:rsid w:val="00EB00AD"/>
    <w:rsid w:val="00EB034F"/>
    <w:rsid w:val="00EB136C"/>
    <w:rsid w:val="00EB29CF"/>
    <w:rsid w:val="00EB480E"/>
    <w:rsid w:val="00EB5EC6"/>
    <w:rsid w:val="00EB7FC9"/>
    <w:rsid w:val="00EC0AF8"/>
    <w:rsid w:val="00ED14A9"/>
    <w:rsid w:val="00ED27E8"/>
    <w:rsid w:val="00ED7137"/>
    <w:rsid w:val="00ED7C51"/>
    <w:rsid w:val="00EE6486"/>
    <w:rsid w:val="00EF233A"/>
    <w:rsid w:val="00EF44DB"/>
    <w:rsid w:val="00F00BAE"/>
    <w:rsid w:val="00F01EB3"/>
    <w:rsid w:val="00F11EB0"/>
    <w:rsid w:val="00F12562"/>
    <w:rsid w:val="00F12B36"/>
    <w:rsid w:val="00F13676"/>
    <w:rsid w:val="00F21088"/>
    <w:rsid w:val="00F24B2E"/>
    <w:rsid w:val="00F27BCA"/>
    <w:rsid w:val="00F327E7"/>
    <w:rsid w:val="00F35746"/>
    <w:rsid w:val="00F41C43"/>
    <w:rsid w:val="00F4310A"/>
    <w:rsid w:val="00F442A6"/>
    <w:rsid w:val="00F447C7"/>
    <w:rsid w:val="00F455AA"/>
    <w:rsid w:val="00F46049"/>
    <w:rsid w:val="00F46DB2"/>
    <w:rsid w:val="00F53FD0"/>
    <w:rsid w:val="00F554A9"/>
    <w:rsid w:val="00F558B1"/>
    <w:rsid w:val="00F56EA7"/>
    <w:rsid w:val="00F625D5"/>
    <w:rsid w:val="00F645CC"/>
    <w:rsid w:val="00F66E4C"/>
    <w:rsid w:val="00F716FD"/>
    <w:rsid w:val="00F80355"/>
    <w:rsid w:val="00F81EF7"/>
    <w:rsid w:val="00F87B98"/>
    <w:rsid w:val="00F933DB"/>
    <w:rsid w:val="00F93FD2"/>
    <w:rsid w:val="00F95235"/>
    <w:rsid w:val="00FA41B6"/>
    <w:rsid w:val="00FB0A08"/>
    <w:rsid w:val="00FB0C81"/>
    <w:rsid w:val="00FB5079"/>
    <w:rsid w:val="00FB6BEF"/>
    <w:rsid w:val="00FC0481"/>
    <w:rsid w:val="00FC2200"/>
    <w:rsid w:val="00FC2540"/>
    <w:rsid w:val="00FC361C"/>
    <w:rsid w:val="00FD1404"/>
    <w:rsid w:val="00FD43DD"/>
    <w:rsid w:val="00FE198A"/>
    <w:rsid w:val="00FE324D"/>
    <w:rsid w:val="00FF0204"/>
    <w:rsid w:val="00FF3AED"/>
    <w:rsid w:val="00FF60D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7B38"/>
  <w15:docId w15:val="{B71727E2-C5A8-401F-91DF-5714223F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spacing w:after="240"/>
      <w:outlineLvl w:val="2"/>
    </w:pPr>
  </w:style>
  <w:style w:type="paragraph" w:styleId="Heading4">
    <w:name w:val="heading 4"/>
    <w:aliases w:val="Heading 11,para 4,Título 41,heading 4,Heading 41"/>
    <w:basedOn w:val="Normal"/>
    <w:next w:val="Heading9"/>
    <w:qFormat/>
    <w:rsid w:val="007B6871"/>
    <w:pPr>
      <w:keepNext/>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spacing w:before="240" w:after="60"/>
      <w:outlineLvl w:val="5"/>
    </w:pPr>
    <w:rPr>
      <w:rFonts w:ascii="Arial" w:hAnsi="Arial"/>
      <w:i/>
    </w:rPr>
  </w:style>
  <w:style w:type="paragraph" w:styleId="Heading7">
    <w:name w:val="heading 7"/>
    <w:basedOn w:val="Normal"/>
    <w:next w:val="Normal"/>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F27BCA"/>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F27BCA"/>
    <w:rPr>
      <w:sz w:val="22"/>
      <w:szCs w:val="22"/>
      <w:lang w:val="en-GB"/>
    </w:rPr>
  </w:style>
  <w:style w:type="paragraph" w:styleId="ListParagraph">
    <w:name w:val="List Paragraph"/>
    <w:basedOn w:val="Normal"/>
    <w:uiPriority w:val="34"/>
    <w:qFormat/>
    <w:rsid w:val="00064417"/>
    <w:pPr>
      <w:ind w:left="720"/>
      <w:contextualSpacing/>
    </w:pPr>
  </w:style>
  <w:style w:type="character" w:customStyle="1" w:styleId="bumpedfont15">
    <w:name w:val="bumpedfont15"/>
    <w:basedOn w:val="DefaultParagraphFont"/>
    <w:rsid w:val="00C649CC"/>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qFormat/>
    <w:rsid w:val="00C705AC"/>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C705AC"/>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uiPriority w:val="99"/>
    <w:rsid w:val="00C705AC"/>
    <w:rPr>
      <w:vertAlign w:val="superscript"/>
    </w:rPr>
  </w:style>
  <w:style w:type="character" w:customStyle="1" w:styleId="0Heading0Char">
    <w:name w:val="0 Heading 0 Char"/>
    <w:basedOn w:val="DefaultParagraphFont"/>
    <w:link w:val="0Heading0"/>
    <w:rsid w:val="00D346EB"/>
    <w:rPr>
      <w:sz w:val="22"/>
      <w:szCs w:val="22"/>
      <w:lang w:val="en-GB"/>
    </w:rPr>
  </w:style>
  <w:style w:type="paragraph" w:customStyle="1" w:styleId="xmsonormal">
    <w:name w:val="x_msonormal"/>
    <w:basedOn w:val="Normal"/>
    <w:rsid w:val="006813B0"/>
    <w:pPr>
      <w:spacing w:before="100" w:beforeAutospacing="1" w:after="100" w:afterAutospacing="1"/>
    </w:pPr>
    <w:rPr>
      <w:sz w:val="24"/>
      <w:szCs w:val="24"/>
      <w:lang w:val="en-US"/>
    </w:rPr>
  </w:style>
  <w:style w:type="paragraph" w:styleId="Revision">
    <w:name w:val="Revision"/>
    <w:hidden/>
    <w:uiPriority w:val="99"/>
    <w:semiHidden/>
    <w:rsid w:val="00C3343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5145">
      <w:bodyDiv w:val="1"/>
      <w:marLeft w:val="0"/>
      <w:marRight w:val="0"/>
      <w:marTop w:val="0"/>
      <w:marBottom w:val="0"/>
      <w:divBdr>
        <w:top w:val="none" w:sz="0" w:space="0" w:color="auto"/>
        <w:left w:val="none" w:sz="0" w:space="0" w:color="auto"/>
        <w:bottom w:val="none" w:sz="0" w:space="0" w:color="auto"/>
        <w:right w:val="none" w:sz="0" w:space="0" w:color="auto"/>
      </w:divBdr>
    </w:div>
    <w:div w:id="196822418">
      <w:bodyDiv w:val="1"/>
      <w:marLeft w:val="0"/>
      <w:marRight w:val="0"/>
      <w:marTop w:val="0"/>
      <w:marBottom w:val="0"/>
      <w:divBdr>
        <w:top w:val="none" w:sz="0" w:space="0" w:color="auto"/>
        <w:left w:val="none" w:sz="0" w:space="0" w:color="auto"/>
        <w:bottom w:val="none" w:sz="0" w:space="0" w:color="auto"/>
        <w:right w:val="none" w:sz="0" w:space="0" w:color="auto"/>
      </w:divBdr>
    </w:div>
    <w:div w:id="500698091">
      <w:bodyDiv w:val="1"/>
      <w:marLeft w:val="0"/>
      <w:marRight w:val="0"/>
      <w:marTop w:val="0"/>
      <w:marBottom w:val="0"/>
      <w:divBdr>
        <w:top w:val="none" w:sz="0" w:space="0" w:color="auto"/>
        <w:left w:val="none" w:sz="0" w:space="0" w:color="auto"/>
        <w:bottom w:val="none" w:sz="0" w:space="0" w:color="auto"/>
        <w:right w:val="none" w:sz="0" w:space="0" w:color="auto"/>
      </w:divBdr>
    </w:div>
    <w:div w:id="807866538">
      <w:bodyDiv w:val="1"/>
      <w:marLeft w:val="0"/>
      <w:marRight w:val="0"/>
      <w:marTop w:val="0"/>
      <w:marBottom w:val="0"/>
      <w:divBdr>
        <w:top w:val="none" w:sz="0" w:space="0" w:color="auto"/>
        <w:left w:val="none" w:sz="0" w:space="0" w:color="auto"/>
        <w:bottom w:val="none" w:sz="0" w:space="0" w:color="auto"/>
        <w:right w:val="none" w:sz="0" w:space="0" w:color="auto"/>
      </w:divBdr>
    </w:div>
    <w:div w:id="844518437">
      <w:bodyDiv w:val="1"/>
      <w:marLeft w:val="0"/>
      <w:marRight w:val="0"/>
      <w:marTop w:val="0"/>
      <w:marBottom w:val="0"/>
      <w:divBdr>
        <w:top w:val="none" w:sz="0" w:space="0" w:color="auto"/>
        <w:left w:val="none" w:sz="0" w:space="0" w:color="auto"/>
        <w:bottom w:val="none" w:sz="0" w:space="0" w:color="auto"/>
        <w:right w:val="none" w:sz="0" w:space="0" w:color="auto"/>
      </w:divBdr>
    </w:div>
    <w:div w:id="855996845">
      <w:bodyDiv w:val="1"/>
      <w:marLeft w:val="0"/>
      <w:marRight w:val="0"/>
      <w:marTop w:val="0"/>
      <w:marBottom w:val="0"/>
      <w:divBdr>
        <w:top w:val="none" w:sz="0" w:space="0" w:color="auto"/>
        <w:left w:val="none" w:sz="0" w:space="0" w:color="auto"/>
        <w:bottom w:val="none" w:sz="0" w:space="0" w:color="auto"/>
        <w:right w:val="none" w:sz="0" w:space="0" w:color="auto"/>
      </w:divBdr>
    </w:div>
    <w:div w:id="1217669731">
      <w:bodyDiv w:val="1"/>
      <w:marLeft w:val="0"/>
      <w:marRight w:val="0"/>
      <w:marTop w:val="0"/>
      <w:marBottom w:val="0"/>
      <w:divBdr>
        <w:top w:val="none" w:sz="0" w:space="0" w:color="auto"/>
        <w:left w:val="none" w:sz="0" w:space="0" w:color="auto"/>
        <w:bottom w:val="none" w:sz="0" w:space="0" w:color="auto"/>
        <w:right w:val="none" w:sz="0" w:space="0" w:color="auto"/>
      </w:divBdr>
    </w:div>
    <w:div w:id="1218515258">
      <w:bodyDiv w:val="1"/>
      <w:marLeft w:val="0"/>
      <w:marRight w:val="0"/>
      <w:marTop w:val="0"/>
      <w:marBottom w:val="0"/>
      <w:divBdr>
        <w:top w:val="none" w:sz="0" w:space="0" w:color="auto"/>
        <w:left w:val="none" w:sz="0" w:space="0" w:color="auto"/>
        <w:bottom w:val="none" w:sz="0" w:space="0" w:color="auto"/>
        <w:right w:val="none" w:sz="0" w:space="0" w:color="auto"/>
      </w:divBdr>
    </w:div>
    <w:div w:id="1248729641">
      <w:bodyDiv w:val="1"/>
      <w:marLeft w:val="0"/>
      <w:marRight w:val="0"/>
      <w:marTop w:val="0"/>
      <w:marBottom w:val="0"/>
      <w:divBdr>
        <w:top w:val="none" w:sz="0" w:space="0" w:color="auto"/>
        <w:left w:val="none" w:sz="0" w:space="0" w:color="auto"/>
        <w:bottom w:val="none" w:sz="0" w:space="0" w:color="auto"/>
        <w:right w:val="none" w:sz="0" w:space="0" w:color="auto"/>
      </w:divBdr>
    </w:div>
    <w:div w:id="1254894784">
      <w:bodyDiv w:val="1"/>
      <w:marLeft w:val="0"/>
      <w:marRight w:val="0"/>
      <w:marTop w:val="0"/>
      <w:marBottom w:val="0"/>
      <w:divBdr>
        <w:top w:val="none" w:sz="0" w:space="0" w:color="auto"/>
        <w:left w:val="none" w:sz="0" w:space="0" w:color="auto"/>
        <w:bottom w:val="none" w:sz="0" w:space="0" w:color="auto"/>
        <w:right w:val="none" w:sz="0" w:space="0" w:color="auto"/>
      </w:divBdr>
    </w:div>
    <w:div w:id="134297709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083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UNEP/OzL.Pro/ExCom/81/1/Add.2</Document_x0020_Number>
    <DocumentType xmlns="64e33b30-101d-41de-b951-961aab25ea29">Pre-session</DocumentType>
    <Format xmlns="c41b18c7-297f-4c27-85f0-8b52ca6c4730">Word</Format>
    <Language xmlns="c41b18c7-297f-4c27-85f0-8b52ca6c4730">English</Language>
  </documentManagement>
</p:properties>
</file>

<file path=customXml/itemProps1.xml><?xml version="1.0" encoding="utf-8"?>
<ds:datastoreItem xmlns:ds="http://schemas.openxmlformats.org/officeDocument/2006/customXml" ds:itemID="{9CFB0D57-4B32-40B0-A84E-68B2C2A7F4B8}"/>
</file>

<file path=customXml/itemProps2.xml><?xml version="1.0" encoding="utf-8"?>
<ds:datastoreItem xmlns:ds="http://schemas.openxmlformats.org/officeDocument/2006/customXml" ds:itemID="{2152BBE2-9977-44BE-A3C7-337D652F76C6}"/>
</file>

<file path=customXml/itemProps3.xml><?xml version="1.0" encoding="utf-8"?>
<ds:datastoreItem xmlns:ds="http://schemas.openxmlformats.org/officeDocument/2006/customXml" ds:itemID="{9E941968-C3FD-439E-8A85-130C91437F56}"/>
</file>

<file path=customXml/itemProps4.xml><?xml version="1.0" encoding="utf-8"?>
<ds:datastoreItem xmlns:ds="http://schemas.openxmlformats.org/officeDocument/2006/customXml" ds:itemID="{C5805D71-61F9-491F-825D-6C008268BA44}"/>
</file>

<file path=docProps/app.xml><?xml version="1.0" encoding="utf-8"?>
<Properties xmlns="http://schemas.openxmlformats.org/officeDocument/2006/extended-properties" xmlns:vt="http://schemas.openxmlformats.org/officeDocument/2006/docPropsVTypes">
  <Template>Eec80G.dotm</Template>
  <TotalTime>7</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UNEP/OzL.Pro/ExCom/81/1/Add.2</dc:subject>
  <dc:creator/>
  <cp:keywords/>
  <dc:description/>
  <cp:lastModifiedBy>Julia Anne Dearing</cp:lastModifiedBy>
  <cp:revision>7</cp:revision>
  <cp:lastPrinted>2018-06-12T22:36:00Z</cp:lastPrinted>
  <dcterms:created xsi:type="dcterms:W3CDTF">2018-06-12T21:42:00Z</dcterms:created>
  <dcterms:modified xsi:type="dcterms:W3CDTF">2018-06-12T22:38:00Z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UNEP/OzL.Pro/ExCom/81/1/Add.2</vt:lpwstr>
  </property>
  <property fmtid="{D5CDD505-2E9C-101B-9397-08002B2CF9AE}" pid="3" name="Revision date">
    <vt:lpwstr>6/12/2018</vt:lpwstr>
  </property>
  <property fmtid="{D5CDD505-2E9C-101B-9397-08002B2CF9AE}" pid="4" name="ContentTypeId">
    <vt:lpwstr>0x0101004B13B1B27BA23146A32B327DDC69C6DE</vt:lpwstr>
  </property>
</Properties>
</file>