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1804EA" w:rsidP="009C59F7">
            <w:r>
              <w:fldChar w:fldCharType="begin"/>
            </w:r>
            <w:r>
              <w:instrText xml:space="preserve"> DOCPROPERTY "Document number"  \* MERGEFORMAT </w:instrText>
            </w:r>
            <w:r>
              <w:fldChar w:fldCharType="separate"/>
            </w:r>
            <w:r w:rsidR="00170C3C">
              <w:t>UNEP/</w:t>
            </w:r>
            <w:proofErr w:type="spellStart"/>
            <w:r w:rsidR="00170C3C">
              <w:t>OzL.Pro</w:t>
            </w:r>
            <w:proofErr w:type="spellEnd"/>
            <w:r w:rsidR="00170C3C">
              <w:t>/</w:t>
            </w:r>
            <w:proofErr w:type="spellStart"/>
            <w:r w:rsidR="00170C3C">
              <w:t>ExCom</w:t>
            </w:r>
            <w:proofErr w:type="spellEnd"/>
            <w:r w:rsidR="00170C3C">
              <w:t>/82/1</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860626">
              <w:t>12 September 2018</w:t>
            </w:r>
            <w:r>
              <w:fldChar w:fldCharType="end"/>
            </w:r>
          </w:p>
          <w:p w:rsidR="00C15867" w:rsidRPr="00000FED" w:rsidRDefault="00C15867" w:rsidP="009C59F7">
            <w:pPr>
              <w:rPr>
                <w:caps/>
              </w:rPr>
            </w:pPr>
          </w:p>
          <w:p w:rsidR="00C15867" w:rsidRDefault="00C15867" w:rsidP="009C59F7">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rsidR="00C15867" w:rsidRPr="00765DE4" w:rsidRDefault="00C15867" w:rsidP="009960E5">
      <w:pPr>
        <w:jc w:val="left"/>
        <w:rPr>
          <w:lang w:val="en-US"/>
        </w:rPr>
      </w:pPr>
    </w:p>
    <w:p w:rsidR="004E7F9C" w:rsidRDefault="004E7F9C" w:rsidP="004E7F9C">
      <w:pPr>
        <w:pStyle w:val="Heading1"/>
        <w:numPr>
          <w:ilvl w:val="0"/>
          <w:numId w:val="0"/>
        </w:numPr>
      </w:pPr>
    </w:p>
    <w:p w:rsidR="00B021B7" w:rsidRDefault="00B021B7" w:rsidP="00B021B7">
      <w:pPr>
        <w:pStyle w:val="Title1"/>
      </w:pPr>
      <w:r w:rsidRPr="00607B57">
        <w:t>PROVISIONAL AGENDA</w:t>
      </w:r>
    </w:p>
    <w:p w:rsidR="00B021B7" w:rsidRDefault="00B021B7" w:rsidP="00871B22">
      <w:pPr>
        <w:pStyle w:val="Title1"/>
        <w:spacing w:line="276" w:lineRule="auto"/>
      </w:pPr>
    </w:p>
    <w:p w:rsidR="00B021B7" w:rsidRPr="00607B57" w:rsidRDefault="00B021B7" w:rsidP="00871B22">
      <w:pPr>
        <w:pStyle w:val="Title1"/>
        <w:spacing w:line="276" w:lineRule="auto"/>
      </w:pPr>
    </w:p>
    <w:p w:rsidR="00B021B7" w:rsidRPr="0090671B" w:rsidRDefault="00B021B7" w:rsidP="00871B22">
      <w:pPr>
        <w:pStyle w:val="Heading1"/>
        <w:spacing w:line="276" w:lineRule="auto"/>
      </w:pPr>
      <w:r w:rsidRPr="0090671B">
        <w:t>Opening of the meeting.</w:t>
      </w:r>
    </w:p>
    <w:p w:rsidR="00B021B7" w:rsidRPr="0090671B" w:rsidRDefault="00B021B7" w:rsidP="00871B22">
      <w:pPr>
        <w:pStyle w:val="Heading1"/>
        <w:spacing w:line="276" w:lineRule="auto"/>
      </w:pPr>
      <w:r w:rsidRPr="0090671B">
        <w:t>Organizational matters:</w:t>
      </w:r>
    </w:p>
    <w:p w:rsidR="00B021B7" w:rsidRPr="0090671B" w:rsidRDefault="00B021B7" w:rsidP="00871B22">
      <w:pPr>
        <w:pStyle w:val="Heading2"/>
        <w:numPr>
          <w:ilvl w:val="1"/>
          <w:numId w:val="1"/>
        </w:numPr>
        <w:tabs>
          <w:tab w:val="clear" w:pos="0"/>
          <w:tab w:val="num" w:pos="180"/>
        </w:tabs>
        <w:spacing w:line="276" w:lineRule="auto"/>
      </w:pPr>
      <w:r w:rsidRPr="0090671B">
        <w:t>Adoption of the agenda;</w:t>
      </w:r>
    </w:p>
    <w:p w:rsidR="00B021B7" w:rsidRPr="0090671B" w:rsidRDefault="00B021B7" w:rsidP="00871B22">
      <w:pPr>
        <w:pStyle w:val="Heading2"/>
        <w:numPr>
          <w:ilvl w:val="1"/>
          <w:numId w:val="1"/>
        </w:numPr>
        <w:tabs>
          <w:tab w:val="clear" w:pos="0"/>
          <w:tab w:val="num" w:pos="180"/>
        </w:tabs>
        <w:spacing w:line="276" w:lineRule="auto"/>
      </w:pPr>
      <w:r w:rsidRPr="0090671B">
        <w:t>Organization of work.</w:t>
      </w:r>
    </w:p>
    <w:p w:rsidR="00B021B7" w:rsidRPr="0090671B" w:rsidRDefault="00B021B7" w:rsidP="00871B22">
      <w:pPr>
        <w:pStyle w:val="Heading1"/>
        <w:spacing w:line="276" w:lineRule="auto"/>
      </w:pPr>
      <w:r w:rsidRPr="0090671B">
        <w:t>Secretariat activities.</w:t>
      </w:r>
    </w:p>
    <w:p w:rsidR="00B021B7" w:rsidRPr="0090671B" w:rsidRDefault="00B021B7" w:rsidP="00871B22">
      <w:pPr>
        <w:pStyle w:val="Heading1"/>
        <w:spacing w:line="276" w:lineRule="auto"/>
      </w:pPr>
      <w:r w:rsidRPr="0090671B">
        <w:t>Financial matters:</w:t>
      </w:r>
    </w:p>
    <w:p w:rsidR="00B021B7" w:rsidRPr="0090671B" w:rsidRDefault="00B021B7" w:rsidP="00871B22">
      <w:pPr>
        <w:pStyle w:val="Heading2"/>
        <w:numPr>
          <w:ilvl w:val="1"/>
          <w:numId w:val="1"/>
        </w:numPr>
        <w:spacing w:line="276" w:lineRule="auto"/>
      </w:pPr>
      <w:r w:rsidRPr="0090671B">
        <w:t>Status of contributions and disbursements;</w:t>
      </w:r>
    </w:p>
    <w:p w:rsidR="00B021B7" w:rsidRPr="0090671B" w:rsidRDefault="00B021B7" w:rsidP="00871B22">
      <w:pPr>
        <w:pStyle w:val="Heading2"/>
        <w:numPr>
          <w:ilvl w:val="1"/>
          <w:numId w:val="1"/>
        </w:numPr>
        <w:tabs>
          <w:tab w:val="clear" w:pos="0"/>
          <w:tab w:val="num" w:pos="180"/>
        </w:tabs>
        <w:spacing w:line="276" w:lineRule="auto"/>
      </w:pPr>
      <w:r w:rsidRPr="0090671B">
        <w:t>Report on balances and availability of resources;</w:t>
      </w:r>
    </w:p>
    <w:p w:rsidR="00B021B7" w:rsidRPr="0090671B" w:rsidRDefault="00B021B7" w:rsidP="00871B22">
      <w:pPr>
        <w:pStyle w:val="Heading2"/>
        <w:numPr>
          <w:ilvl w:val="1"/>
          <w:numId w:val="1"/>
        </w:numPr>
        <w:spacing w:line="276" w:lineRule="auto"/>
      </w:pPr>
      <w:r w:rsidRPr="0090671B">
        <w:t>Status of additional contributions to the Multilateral Fund and availability of resources (decision 81/3(c));</w:t>
      </w:r>
    </w:p>
    <w:p w:rsidR="00B021B7" w:rsidRPr="0090671B" w:rsidRDefault="00B021B7" w:rsidP="00871B22">
      <w:pPr>
        <w:pStyle w:val="Heading2"/>
        <w:numPr>
          <w:ilvl w:val="1"/>
          <w:numId w:val="1"/>
        </w:numPr>
        <w:tabs>
          <w:tab w:val="clear" w:pos="0"/>
          <w:tab w:val="num" w:pos="180"/>
        </w:tabs>
        <w:spacing w:line="276" w:lineRule="auto"/>
      </w:pPr>
      <w:r w:rsidRPr="0090671B">
        <w:t xml:space="preserve">Accounts of the Multilateral Fund: </w:t>
      </w:r>
    </w:p>
    <w:p w:rsidR="00B021B7" w:rsidRPr="0090671B" w:rsidRDefault="00B021B7" w:rsidP="00871B22">
      <w:pPr>
        <w:pStyle w:val="Heading3"/>
        <w:numPr>
          <w:ilvl w:val="2"/>
          <w:numId w:val="1"/>
        </w:numPr>
        <w:spacing w:line="276" w:lineRule="auto"/>
      </w:pPr>
      <w:r w:rsidRPr="0090671B">
        <w:t xml:space="preserve">Final 2017 accounts; </w:t>
      </w:r>
    </w:p>
    <w:p w:rsidR="00B021B7" w:rsidRPr="0090671B" w:rsidRDefault="00B021B7" w:rsidP="00871B22">
      <w:pPr>
        <w:pStyle w:val="Heading3"/>
        <w:numPr>
          <w:ilvl w:val="2"/>
          <w:numId w:val="1"/>
        </w:numPr>
        <w:spacing w:line="276" w:lineRule="auto"/>
      </w:pPr>
      <w:r w:rsidRPr="0090671B">
        <w:t>Reconciliation of the 2017 accounts;</w:t>
      </w:r>
    </w:p>
    <w:p w:rsidR="00B021B7" w:rsidRPr="0090671B" w:rsidRDefault="00B021B7" w:rsidP="00871B22">
      <w:pPr>
        <w:pStyle w:val="Heading2"/>
        <w:numPr>
          <w:ilvl w:val="1"/>
          <w:numId w:val="1"/>
        </w:numPr>
        <w:spacing w:line="276" w:lineRule="auto"/>
      </w:pPr>
      <w:r w:rsidRPr="0090671B">
        <w:t>Approved 2019, 2020 and proposed 2021 budgets of the Fund Secretariat.</w:t>
      </w:r>
    </w:p>
    <w:p w:rsidR="00B021B7" w:rsidRPr="0090671B" w:rsidRDefault="00B021B7" w:rsidP="00871B22">
      <w:pPr>
        <w:pStyle w:val="Heading1"/>
        <w:spacing w:line="276" w:lineRule="auto"/>
      </w:pPr>
      <w:r w:rsidRPr="0090671B">
        <w:lastRenderedPageBreak/>
        <w:t>Country programme data and prospects for compliance.</w:t>
      </w:r>
    </w:p>
    <w:p w:rsidR="00B021B7" w:rsidRPr="0090671B" w:rsidRDefault="00B021B7" w:rsidP="00871B22">
      <w:pPr>
        <w:pStyle w:val="Heading1"/>
        <w:spacing w:line="276" w:lineRule="auto"/>
      </w:pPr>
      <w:r w:rsidRPr="0090671B">
        <w:t xml:space="preserve">Evaluation: </w:t>
      </w:r>
    </w:p>
    <w:p w:rsidR="00B021B7" w:rsidRPr="0090671B" w:rsidRDefault="00B021B7" w:rsidP="00871B22">
      <w:pPr>
        <w:pStyle w:val="Heading2"/>
        <w:numPr>
          <w:ilvl w:val="1"/>
          <w:numId w:val="1"/>
        </w:numPr>
        <w:spacing w:line="276" w:lineRule="auto"/>
      </w:pPr>
      <w:r w:rsidRPr="0090671B">
        <w:t>Evaluation of the performance of implementing agencies against their 2017 business plans;</w:t>
      </w:r>
    </w:p>
    <w:p w:rsidR="00B021B7" w:rsidRPr="0090671B" w:rsidRDefault="00B021B7" w:rsidP="00871B22">
      <w:pPr>
        <w:pStyle w:val="Heading2"/>
        <w:numPr>
          <w:ilvl w:val="1"/>
          <w:numId w:val="1"/>
        </w:numPr>
        <w:spacing w:line="276" w:lineRule="auto"/>
      </w:pPr>
      <w:r w:rsidRPr="0090671B">
        <w:t xml:space="preserve">Final report on the evaluation of the refrigeration servicing sector; </w:t>
      </w:r>
    </w:p>
    <w:p w:rsidR="00B021B7" w:rsidRPr="0090671B" w:rsidRDefault="00B021B7" w:rsidP="00871B22">
      <w:pPr>
        <w:pStyle w:val="Heading2"/>
        <w:numPr>
          <w:ilvl w:val="1"/>
          <w:numId w:val="1"/>
        </w:numPr>
        <w:spacing w:line="276" w:lineRule="auto"/>
      </w:pPr>
      <w:r w:rsidRPr="0090671B">
        <w:t>Desk study on the evaluation of HCFC phase-out management plan preparation activities to assist with the implementation of the Kigali Amendment;</w:t>
      </w:r>
    </w:p>
    <w:p w:rsidR="00B021B7" w:rsidRPr="0090671B" w:rsidRDefault="00B021B7" w:rsidP="00871B22">
      <w:pPr>
        <w:pStyle w:val="Heading2"/>
        <w:numPr>
          <w:ilvl w:val="1"/>
          <w:numId w:val="1"/>
        </w:numPr>
        <w:spacing w:line="276" w:lineRule="auto"/>
      </w:pPr>
      <w:r w:rsidRPr="0090671B">
        <w:t>Draft monitoring and evaluation work programme for the year 2019.</w:t>
      </w:r>
    </w:p>
    <w:p w:rsidR="00B021B7" w:rsidRPr="0090671B" w:rsidRDefault="00B021B7" w:rsidP="00871B22">
      <w:pPr>
        <w:pStyle w:val="Heading1"/>
        <w:spacing w:line="276" w:lineRule="auto"/>
      </w:pPr>
      <w:r w:rsidRPr="0090671B">
        <w:t>Programme implementation:</w:t>
      </w:r>
    </w:p>
    <w:p w:rsidR="00B021B7" w:rsidRPr="0090671B" w:rsidRDefault="00B021B7" w:rsidP="00871B22">
      <w:pPr>
        <w:pStyle w:val="Heading2"/>
        <w:numPr>
          <w:ilvl w:val="1"/>
          <w:numId w:val="21"/>
        </w:numPr>
        <w:spacing w:line="276" w:lineRule="auto"/>
        <w:rPr>
          <w:color w:val="000000"/>
        </w:rPr>
      </w:pPr>
      <w:r w:rsidRPr="0090671B">
        <w:rPr>
          <w:color w:val="000000"/>
        </w:rPr>
        <w:t>Progress report</w:t>
      </w:r>
      <w:r w:rsidRPr="0090671B">
        <w:t>s</w:t>
      </w:r>
      <w:r w:rsidRPr="0090671B">
        <w:rPr>
          <w:color w:val="000000"/>
        </w:rPr>
        <w:t xml:space="preserve"> as at 31 December 2017:</w:t>
      </w:r>
    </w:p>
    <w:p w:rsidR="00B021B7" w:rsidRPr="0090671B" w:rsidRDefault="00B021B7" w:rsidP="00871B22">
      <w:pPr>
        <w:pStyle w:val="Heading3"/>
        <w:numPr>
          <w:ilvl w:val="2"/>
          <w:numId w:val="1"/>
        </w:numPr>
        <w:spacing w:line="276" w:lineRule="auto"/>
      </w:pPr>
      <w:r w:rsidRPr="0090671B">
        <w:t>Consolidated progress report;</w:t>
      </w:r>
    </w:p>
    <w:p w:rsidR="00B021B7" w:rsidRPr="0090671B" w:rsidRDefault="00B021B7" w:rsidP="00871B22">
      <w:pPr>
        <w:pStyle w:val="Heading3"/>
        <w:numPr>
          <w:ilvl w:val="2"/>
          <w:numId w:val="1"/>
        </w:numPr>
        <w:spacing w:line="276" w:lineRule="auto"/>
      </w:pPr>
      <w:r w:rsidRPr="0090671B">
        <w:t>Bilateral agencies;</w:t>
      </w:r>
    </w:p>
    <w:p w:rsidR="00B021B7" w:rsidRPr="0090671B" w:rsidRDefault="00B021B7" w:rsidP="00871B22">
      <w:pPr>
        <w:pStyle w:val="Heading3"/>
        <w:numPr>
          <w:ilvl w:val="2"/>
          <w:numId w:val="1"/>
        </w:numPr>
        <w:spacing w:line="276" w:lineRule="auto"/>
        <w:rPr>
          <w:lang w:val="es-ES_tradnl"/>
        </w:rPr>
      </w:pPr>
      <w:r w:rsidRPr="0090671B">
        <w:rPr>
          <w:lang w:val="es-ES_tradnl"/>
        </w:rPr>
        <w:t>UNDP;</w:t>
      </w:r>
    </w:p>
    <w:p w:rsidR="00B021B7" w:rsidRPr="0090671B" w:rsidRDefault="00B021B7" w:rsidP="00871B22">
      <w:pPr>
        <w:pStyle w:val="Heading3"/>
        <w:numPr>
          <w:ilvl w:val="2"/>
          <w:numId w:val="1"/>
        </w:numPr>
        <w:spacing w:line="276" w:lineRule="auto"/>
        <w:rPr>
          <w:lang w:val="es-ES_tradnl"/>
        </w:rPr>
      </w:pPr>
      <w:r w:rsidRPr="0090671B">
        <w:rPr>
          <w:lang w:val="es-ES_tradnl"/>
        </w:rPr>
        <w:t>UNEP;</w:t>
      </w:r>
    </w:p>
    <w:p w:rsidR="00B021B7" w:rsidRPr="0090671B" w:rsidRDefault="00B021B7" w:rsidP="00871B22">
      <w:pPr>
        <w:pStyle w:val="Heading3"/>
        <w:numPr>
          <w:ilvl w:val="2"/>
          <w:numId w:val="1"/>
        </w:numPr>
        <w:spacing w:line="276" w:lineRule="auto"/>
        <w:rPr>
          <w:lang w:val="es-ES_tradnl"/>
        </w:rPr>
      </w:pPr>
      <w:r w:rsidRPr="0090671B">
        <w:rPr>
          <w:lang w:val="es-ES_tradnl"/>
        </w:rPr>
        <w:t>UNIDO;</w:t>
      </w:r>
    </w:p>
    <w:p w:rsidR="00B021B7" w:rsidRPr="0090671B" w:rsidRDefault="00B021B7" w:rsidP="00871B22">
      <w:pPr>
        <w:pStyle w:val="Heading3"/>
        <w:numPr>
          <w:ilvl w:val="2"/>
          <w:numId w:val="1"/>
        </w:numPr>
        <w:spacing w:line="276" w:lineRule="auto"/>
      </w:pPr>
      <w:r w:rsidRPr="0090671B">
        <w:t>World Bank;</w:t>
      </w:r>
    </w:p>
    <w:p w:rsidR="00B021B7" w:rsidRPr="0090671B" w:rsidRDefault="00B021B7" w:rsidP="00871B22">
      <w:pPr>
        <w:pStyle w:val="Heading2"/>
        <w:numPr>
          <w:ilvl w:val="1"/>
          <w:numId w:val="1"/>
        </w:numPr>
        <w:spacing w:line="276" w:lineRule="auto"/>
      </w:pPr>
      <w:r w:rsidRPr="0090671B">
        <w:t>Reports on projects with specific reporting requirements;</w:t>
      </w:r>
    </w:p>
    <w:p w:rsidR="00B021B7" w:rsidRPr="0090671B" w:rsidRDefault="00B021B7" w:rsidP="00871B22">
      <w:pPr>
        <w:pStyle w:val="Heading2"/>
        <w:numPr>
          <w:ilvl w:val="1"/>
          <w:numId w:val="1"/>
        </w:numPr>
        <w:spacing w:line="276" w:lineRule="auto"/>
      </w:pPr>
      <w:r w:rsidRPr="0090671B">
        <w:t xml:space="preserve">Synthesis report on the pilot ODS disposal projects (decision 79/18(e)); </w:t>
      </w:r>
    </w:p>
    <w:p w:rsidR="00B021B7" w:rsidRPr="0090671B" w:rsidRDefault="00B021B7" w:rsidP="00871B22">
      <w:pPr>
        <w:pStyle w:val="Heading2"/>
        <w:numPr>
          <w:ilvl w:val="1"/>
          <w:numId w:val="1"/>
        </w:numPr>
        <w:spacing w:line="276" w:lineRule="auto"/>
      </w:pPr>
      <w:r w:rsidRPr="0090671B">
        <w:t>2018 consolidated project completion report.</w:t>
      </w:r>
    </w:p>
    <w:p w:rsidR="00B021B7" w:rsidRPr="0090671B" w:rsidRDefault="00B021B7" w:rsidP="00871B22">
      <w:pPr>
        <w:pStyle w:val="Heading1"/>
        <w:spacing w:line="276" w:lineRule="auto"/>
      </w:pPr>
      <w:r w:rsidRPr="0090671B">
        <w:t>Business planning:</w:t>
      </w:r>
    </w:p>
    <w:p w:rsidR="00B021B7" w:rsidRPr="0090671B" w:rsidRDefault="00B021B7" w:rsidP="00871B22">
      <w:pPr>
        <w:pStyle w:val="Heading2"/>
        <w:numPr>
          <w:ilvl w:val="1"/>
          <w:numId w:val="1"/>
        </w:numPr>
        <w:spacing w:line="276" w:lineRule="auto"/>
        <w:rPr>
          <w:lang w:val="en-CA"/>
        </w:rPr>
      </w:pPr>
      <w:r w:rsidRPr="0090671B">
        <w:rPr>
          <w:lang w:val="en-CA"/>
        </w:rPr>
        <w:t xml:space="preserve">Update on the status of implementation of the 2018-2020 consolidated business plan of the Multilateral Fund; </w:t>
      </w:r>
    </w:p>
    <w:p w:rsidR="00B021B7" w:rsidRPr="0090671B" w:rsidRDefault="00B021B7" w:rsidP="00871B22">
      <w:pPr>
        <w:pStyle w:val="Heading2"/>
        <w:numPr>
          <w:ilvl w:val="1"/>
          <w:numId w:val="1"/>
        </w:numPr>
        <w:tabs>
          <w:tab w:val="clear" w:pos="0"/>
          <w:tab w:val="num" w:pos="180"/>
        </w:tabs>
        <w:spacing w:line="276" w:lineRule="auto"/>
        <w:rPr>
          <w:lang w:val="en-CA"/>
        </w:rPr>
      </w:pPr>
      <w:r w:rsidRPr="0090671B">
        <w:rPr>
          <w:lang w:val="en-CA"/>
        </w:rPr>
        <w:t>Tranche submission delays;</w:t>
      </w:r>
    </w:p>
    <w:p w:rsidR="00B021B7" w:rsidRPr="0090671B" w:rsidRDefault="00B021B7" w:rsidP="00871B22">
      <w:pPr>
        <w:pStyle w:val="Heading2"/>
        <w:numPr>
          <w:ilvl w:val="1"/>
          <w:numId w:val="1"/>
        </w:numPr>
        <w:spacing w:line="276" w:lineRule="auto"/>
      </w:pPr>
      <w:r w:rsidRPr="0090671B">
        <w:t>Consolidated business plan of the Multilateral Fund for 2019-2021;</w:t>
      </w:r>
    </w:p>
    <w:p w:rsidR="00B021B7" w:rsidRPr="0090671B" w:rsidRDefault="00B021B7" w:rsidP="00871B22">
      <w:pPr>
        <w:pStyle w:val="Heading2"/>
        <w:numPr>
          <w:ilvl w:val="1"/>
          <w:numId w:val="1"/>
        </w:numPr>
        <w:spacing w:line="276" w:lineRule="auto"/>
      </w:pPr>
      <w:r w:rsidRPr="0090671B">
        <w:t>Business plans of the bilateral and implementing agencies</w:t>
      </w:r>
      <w:r>
        <w:t xml:space="preserve"> for 2019-2021</w:t>
      </w:r>
      <w:r w:rsidRPr="0090671B">
        <w:t>:</w:t>
      </w:r>
    </w:p>
    <w:p w:rsidR="00B021B7" w:rsidRPr="0090671B" w:rsidRDefault="00B021B7" w:rsidP="00871B22">
      <w:pPr>
        <w:pStyle w:val="Heading3"/>
        <w:numPr>
          <w:ilvl w:val="2"/>
          <w:numId w:val="1"/>
        </w:numPr>
        <w:spacing w:line="276" w:lineRule="auto"/>
      </w:pPr>
      <w:r w:rsidRPr="0090671B">
        <w:t>Bilateral agencies;</w:t>
      </w:r>
    </w:p>
    <w:p w:rsidR="00B021B7" w:rsidRPr="0090671B" w:rsidRDefault="00B021B7" w:rsidP="00871B22">
      <w:pPr>
        <w:pStyle w:val="Heading3"/>
        <w:numPr>
          <w:ilvl w:val="2"/>
          <w:numId w:val="1"/>
        </w:numPr>
        <w:spacing w:line="276" w:lineRule="auto"/>
      </w:pPr>
      <w:r w:rsidRPr="0090671B">
        <w:t>UNDP;</w:t>
      </w:r>
    </w:p>
    <w:p w:rsidR="00B021B7" w:rsidRPr="0090671B" w:rsidRDefault="00B021B7" w:rsidP="00871B22">
      <w:pPr>
        <w:pStyle w:val="Heading3"/>
        <w:numPr>
          <w:ilvl w:val="2"/>
          <w:numId w:val="1"/>
        </w:numPr>
        <w:spacing w:line="276" w:lineRule="auto"/>
      </w:pPr>
      <w:r w:rsidRPr="0090671B">
        <w:lastRenderedPageBreak/>
        <w:t>UNEP;</w:t>
      </w:r>
    </w:p>
    <w:p w:rsidR="00B021B7" w:rsidRPr="0090671B" w:rsidRDefault="00B021B7" w:rsidP="00871B22">
      <w:pPr>
        <w:pStyle w:val="Heading3"/>
        <w:numPr>
          <w:ilvl w:val="2"/>
          <w:numId w:val="1"/>
        </w:numPr>
        <w:spacing w:line="276" w:lineRule="auto"/>
      </w:pPr>
      <w:r w:rsidRPr="0090671B">
        <w:t>UNIDO;</w:t>
      </w:r>
    </w:p>
    <w:p w:rsidR="00B021B7" w:rsidRPr="0090671B" w:rsidRDefault="00B021B7" w:rsidP="00871B22">
      <w:pPr>
        <w:pStyle w:val="Heading3"/>
        <w:numPr>
          <w:ilvl w:val="2"/>
          <w:numId w:val="1"/>
        </w:numPr>
        <w:spacing w:line="276" w:lineRule="auto"/>
      </w:pPr>
      <w:r w:rsidRPr="0090671B">
        <w:t>World Bank.</w:t>
      </w:r>
    </w:p>
    <w:p w:rsidR="00B021B7" w:rsidRPr="0090671B" w:rsidRDefault="00B021B7" w:rsidP="00871B22">
      <w:pPr>
        <w:pStyle w:val="Heading1"/>
        <w:spacing w:line="276" w:lineRule="auto"/>
      </w:pPr>
      <w:r w:rsidRPr="0090671B">
        <w:t>Project proposals:</w:t>
      </w:r>
    </w:p>
    <w:p w:rsidR="00B021B7" w:rsidRPr="0090671B" w:rsidRDefault="00B021B7" w:rsidP="00871B22">
      <w:pPr>
        <w:pStyle w:val="Heading2"/>
        <w:numPr>
          <w:ilvl w:val="1"/>
          <w:numId w:val="1"/>
        </w:numPr>
        <w:tabs>
          <w:tab w:val="clear" w:pos="0"/>
          <w:tab w:val="num" w:pos="180"/>
        </w:tabs>
        <w:spacing w:line="276" w:lineRule="auto"/>
      </w:pPr>
      <w:r w:rsidRPr="0090671B">
        <w:t xml:space="preserve">Overview of issues identified during project review; </w:t>
      </w:r>
    </w:p>
    <w:p w:rsidR="00B021B7" w:rsidRPr="0090671B" w:rsidRDefault="00B021B7" w:rsidP="00871B22">
      <w:pPr>
        <w:pStyle w:val="Heading2"/>
        <w:numPr>
          <w:ilvl w:val="1"/>
          <w:numId w:val="1"/>
        </w:numPr>
        <w:tabs>
          <w:tab w:val="clear" w:pos="0"/>
          <w:tab w:val="num" w:pos="180"/>
        </w:tabs>
        <w:spacing w:line="276" w:lineRule="auto"/>
      </w:pPr>
      <w:r w:rsidRPr="0090671B">
        <w:t>Bilateral cooperation;</w:t>
      </w:r>
    </w:p>
    <w:p w:rsidR="00B021B7" w:rsidRPr="0090671B" w:rsidRDefault="00B021B7" w:rsidP="00871B22">
      <w:pPr>
        <w:pStyle w:val="Heading2"/>
        <w:numPr>
          <w:ilvl w:val="1"/>
          <w:numId w:val="1"/>
        </w:numPr>
        <w:tabs>
          <w:tab w:val="clear" w:pos="0"/>
          <w:tab w:val="num" w:pos="180"/>
        </w:tabs>
        <w:spacing w:line="276" w:lineRule="auto"/>
      </w:pPr>
      <w:r w:rsidRPr="0090671B">
        <w:t>Amendments to work programmes:</w:t>
      </w:r>
    </w:p>
    <w:p w:rsidR="00B021B7" w:rsidRPr="0090671B" w:rsidRDefault="00B021B7" w:rsidP="00871B22">
      <w:pPr>
        <w:pStyle w:val="Heading3"/>
        <w:numPr>
          <w:ilvl w:val="2"/>
          <w:numId w:val="1"/>
        </w:numPr>
        <w:spacing w:line="276" w:lineRule="auto"/>
      </w:pPr>
      <w:r w:rsidRPr="0090671B">
        <w:t>UNDP’s work programme amendments for 2018;</w:t>
      </w:r>
    </w:p>
    <w:p w:rsidR="00B021B7" w:rsidRPr="0090671B" w:rsidRDefault="00B021B7" w:rsidP="00871B22">
      <w:pPr>
        <w:pStyle w:val="Heading3"/>
        <w:numPr>
          <w:ilvl w:val="2"/>
          <w:numId w:val="1"/>
        </w:numPr>
        <w:spacing w:line="276" w:lineRule="auto"/>
      </w:pPr>
      <w:r w:rsidRPr="0090671B">
        <w:t>UNEP’s work programme amendments for 2018;</w:t>
      </w:r>
    </w:p>
    <w:p w:rsidR="00B021B7" w:rsidRPr="0090671B" w:rsidRDefault="00B021B7" w:rsidP="00871B22">
      <w:pPr>
        <w:pStyle w:val="Heading3"/>
        <w:numPr>
          <w:ilvl w:val="2"/>
          <w:numId w:val="1"/>
        </w:numPr>
        <w:spacing w:line="276" w:lineRule="auto"/>
      </w:pPr>
      <w:r w:rsidRPr="0090671B">
        <w:t>UNIDO’s work programme amendments for 2018;</w:t>
      </w:r>
    </w:p>
    <w:p w:rsidR="00B021B7" w:rsidRPr="0090671B" w:rsidRDefault="00B021B7" w:rsidP="00871B22">
      <w:pPr>
        <w:pStyle w:val="Heading3"/>
        <w:numPr>
          <w:ilvl w:val="2"/>
          <w:numId w:val="1"/>
        </w:numPr>
        <w:spacing w:line="276" w:lineRule="auto"/>
      </w:pPr>
      <w:r w:rsidRPr="0090671B">
        <w:t>World Bank’s work programme amendments for 2018;</w:t>
      </w:r>
    </w:p>
    <w:p w:rsidR="00B021B7" w:rsidRPr="0090671B" w:rsidRDefault="00B021B7" w:rsidP="00871B22">
      <w:pPr>
        <w:pStyle w:val="Heading2"/>
        <w:numPr>
          <w:ilvl w:val="1"/>
          <w:numId w:val="1"/>
        </w:numPr>
        <w:tabs>
          <w:tab w:val="clear" w:pos="0"/>
          <w:tab w:val="num" w:pos="180"/>
        </w:tabs>
        <w:spacing w:line="276" w:lineRule="auto"/>
      </w:pPr>
      <w:r w:rsidRPr="0090671B">
        <w:t>UNEP’s Compliance Assistance Programme budget for 2019;</w:t>
      </w:r>
    </w:p>
    <w:p w:rsidR="00B021B7" w:rsidRPr="0090671B" w:rsidRDefault="00B021B7" w:rsidP="00871B22">
      <w:pPr>
        <w:pStyle w:val="Heading2"/>
        <w:numPr>
          <w:ilvl w:val="1"/>
          <w:numId w:val="1"/>
        </w:numPr>
        <w:spacing w:line="276" w:lineRule="auto"/>
      </w:pPr>
      <w:r w:rsidRPr="0090671B">
        <w:t>2019 core unit costs for UNDP, UNIDO and the World Bank;</w:t>
      </w:r>
    </w:p>
    <w:p w:rsidR="00B021B7" w:rsidRPr="0090671B" w:rsidRDefault="00B021B7" w:rsidP="00871B22">
      <w:pPr>
        <w:pStyle w:val="Heading2"/>
        <w:numPr>
          <w:ilvl w:val="1"/>
          <w:numId w:val="1"/>
        </w:numPr>
        <w:tabs>
          <w:tab w:val="clear" w:pos="0"/>
          <w:tab w:val="num" w:pos="180"/>
        </w:tabs>
        <w:spacing w:line="276" w:lineRule="auto"/>
      </w:pPr>
      <w:r w:rsidRPr="0090671B">
        <w:t>Investment projects.</w:t>
      </w:r>
    </w:p>
    <w:p w:rsidR="00B021B7" w:rsidRPr="0090671B" w:rsidRDefault="00B021B7" w:rsidP="00871B22">
      <w:pPr>
        <w:pStyle w:val="Heading1"/>
        <w:spacing w:line="276" w:lineRule="auto"/>
      </w:pPr>
      <w:r w:rsidRPr="0090671B">
        <w:t>Review of administrative cost regime: Duties and costs associated with project management units (decision 79/41(f)).</w:t>
      </w:r>
    </w:p>
    <w:p w:rsidR="00B021B7" w:rsidRPr="0090671B" w:rsidRDefault="00B021B7" w:rsidP="00871B22">
      <w:pPr>
        <w:pStyle w:val="Heading1"/>
        <w:spacing w:line="276" w:lineRule="auto"/>
        <w:rPr>
          <w:lang w:val="en-CA"/>
        </w:rPr>
      </w:pPr>
      <w:r w:rsidRPr="0090671B">
        <w:rPr>
          <w:lang w:val="en-CA"/>
        </w:rPr>
        <w:t>Matters related to the Kigali Amendment to the Montreal Protocol:</w:t>
      </w:r>
    </w:p>
    <w:p w:rsidR="00B021B7" w:rsidRPr="0090671B" w:rsidRDefault="00B021B7" w:rsidP="00871B22">
      <w:pPr>
        <w:pStyle w:val="Heading2"/>
        <w:numPr>
          <w:ilvl w:val="1"/>
          <w:numId w:val="1"/>
        </w:numPr>
        <w:spacing w:line="276" w:lineRule="auto"/>
        <w:rPr>
          <w:lang w:val="en-CA"/>
        </w:rPr>
      </w:pPr>
      <w:r w:rsidRPr="0090671B">
        <w:rPr>
          <w:lang w:val="en-CA"/>
        </w:rPr>
        <w:t>All aspects related to the refrigeration servicing sector that support the HFC phase-down (decision 80/76(c));</w:t>
      </w:r>
    </w:p>
    <w:p w:rsidR="00B021B7" w:rsidRPr="0090671B" w:rsidRDefault="00B021B7" w:rsidP="00871B22">
      <w:pPr>
        <w:pStyle w:val="Heading2"/>
        <w:numPr>
          <w:ilvl w:val="1"/>
          <w:numId w:val="1"/>
        </w:numPr>
        <w:spacing w:line="276" w:lineRule="auto"/>
        <w:rPr>
          <w:lang w:val="en-CA"/>
        </w:rPr>
      </w:pPr>
      <w:r w:rsidRPr="0090671B">
        <w:rPr>
          <w:lang w:val="en-US"/>
        </w:rPr>
        <w:t>Summary of the Parties’ deliberations at the 40</w:t>
      </w:r>
      <w:r w:rsidRPr="0090671B">
        <w:rPr>
          <w:vertAlign w:val="superscript"/>
          <w:lang w:val="en-US"/>
        </w:rPr>
        <w:t>th</w:t>
      </w:r>
      <w:r w:rsidRPr="0090671B">
        <w:rPr>
          <w:lang w:val="en-US"/>
        </w:rPr>
        <w:t xml:space="preserve"> Meeting of the Open-Ended Working Group and the Thirtieth Meeting of the Parties to the Montreal Protocol in relation to the Technology and Economic Assessment Panel’s report on issues related to energy efficiency</w:t>
      </w:r>
      <w:r w:rsidRPr="0090671B">
        <w:rPr>
          <w:strike/>
          <w:lang w:val="en-US"/>
        </w:rPr>
        <w:t xml:space="preserve"> </w:t>
      </w:r>
      <w:r w:rsidRPr="0090671B">
        <w:rPr>
          <w:lang w:val="en-US"/>
        </w:rPr>
        <w:t>(decision 81/67(b));</w:t>
      </w:r>
    </w:p>
    <w:p w:rsidR="00B021B7" w:rsidRPr="0090671B" w:rsidRDefault="00B021B7" w:rsidP="00871B22">
      <w:pPr>
        <w:pStyle w:val="Heading2"/>
        <w:numPr>
          <w:ilvl w:val="1"/>
          <w:numId w:val="1"/>
        </w:numPr>
        <w:spacing w:line="276" w:lineRule="auto"/>
        <w:rPr>
          <w:lang w:val="en-CA"/>
        </w:rPr>
      </w:pPr>
      <w:r w:rsidRPr="0090671B">
        <w:rPr>
          <w:lang w:val="en-CA"/>
        </w:rPr>
        <w:t>Key considerations for developing a methodology for establishing the starting point for sustained aggregate reductions for the consumption and production sectors under the Kigali Amendment (decision 81/67(e));</w:t>
      </w:r>
    </w:p>
    <w:p w:rsidR="00B021B7" w:rsidRPr="0090671B" w:rsidRDefault="00B021B7" w:rsidP="00871B22">
      <w:pPr>
        <w:pStyle w:val="Heading2"/>
        <w:numPr>
          <w:ilvl w:val="1"/>
          <w:numId w:val="1"/>
        </w:numPr>
        <w:spacing w:line="276" w:lineRule="auto"/>
        <w:rPr>
          <w:lang w:val="en-CA"/>
        </w:rPr>
      </w:pPr>
      <w:r w:rsidRPr="0090671B">
        <w:rPr>
          <w:lang w:val="en-CA"/>
        </w:rPr>
        <w:t>Development of the cost guidelines for the phase-down of HFCs in Article 5 countries: Draft criteria for funding (decision 81/67(f));</w:t>
      </w:r>
    </w:p>
    <w:p w:rsidR="00B021B7" w:rsidRDefault="00B021B7" w:rsidP="00871B22">
      <w:pPr>
        <w:pStyle w:val="Heading2"/>
        <w:numPr>
          <w:ilvl w:val="1"/>
          <w:numId w:val="1"/>
        </w:numPr>
        <w:spacing w:line="276" w:lineRule="auto"/>
        <w:rPr>
          <w:lang w:val="en-CA"/>
        </w:rPr>
      </w:pPr>
      <w:r w:rsidRPr="0090671B">
        <w:rPr>
          <w:lang w:val="en-CA"/>
        </w:rPr>
        <w:t>Key aspects related to HFC-23 by-product control technologies (decision 81/68</w:t>
      </w:r>
      <w:r>
        <w:rPr>
          <w:lang w:val="en-CA"/>
        </w:rPr>
        <w:t>).</w:t>
      </w:r>
    </w:p>
    <w:p w:rsidR="00B021B7" w:rsidRPr="00A00A2B" w:rsidRDefault="00B021B7" w:rsidP="00871B22">
      <w:pPr>
        <w:pStyle w:val="Heading1"/>
        <w:spacing w:line="276" w:lineRule="auto"/>
        <w:rPr>
          <w:lang w:val="en-CA"/>
        </w:rPr>
      </w:pPr>
      <w:r>
        <w:rPr>
          <w:lang w:val="en-CA"/>
        </w:rPr>
        <w:t>Matters relevant to the Multilateral Fund arising from the 40</w:t>
      </w:r>
      <w:r w:rsidRPr="00A00A2B">
        <w:rPr>
          <w:vertAlign w:val="superscript"/>
          <w:lang w:val="en-CA"/>
        </w:rPr>
        <w:t>th</w:t>
      </w:r>
      <w:r>
        <w:rPr>
          <w:lang w:val="en-CA"/>
        </w:rPr>
        <w:t xml:space="preserve"> Meeting of the Open-Ended Working Group </w:t>
      </w:r>
      <w:r w:rsidRPr="0090671B">
        <w:rPr>
          <w:lang w:val="en-US"/>
        </w:rPr>
        <w:t>and the Thirtieth Meeting of the Parties to the Montreal Protocol</w:t>
      </w:r>
      <w:r>
        <w:rPr>
          <w:lang w:val="en-CA"/>
        </w:rPr>
        <w:t>.</w:t>
      </w:r>
    </w:p>
    <w:p w:rsidR="00B021B7" w:rsidRPr="0090671B" w:rsidRDefault="00B021B7" w:rsidP="00871B22">
      <w:pPr>
        <w:pStyle w:val="Heading1"/>
        <w:spacing w:line="276" w:lineRule="auto"/>
      </w:pPr>
      <w:r w:rsidRPr="0090671B">
        <w:t>Report of the Sub-group on the Production Sector.</w:t>
      </w:r>
    </w:p>
    <w:p w:rsidR="00B021B7" w:rsidRPr="0090671B" w:rsidRDefault="00B021B7" w:rsidP="00871B22">
      <w:pPr>
        <w:pStyle w:val="Heading1"/>
        <w:spacing w:line="276" w:lineRule="auto"/>
      </w:pPr>
      <w:r w:rsidRPr="0090671B">
        <w:t>Other matters.</w:t>
      </w:r>
    </w:p>
    <w:p w:rsidR="00B021B7" w:rsidRPr="0090671B" w:rsidRDefault="00B021B7" w:rsidP="00871B22">
      <w:pPr>
        <w:pStyle w:val="Heading1"/>
        <w:spacing w:line="276" w:lineRule="auto"/>
      </w:pPr>
      <w:r w:rsidRPr="0090671B">
        <w:t>Adoption of the report.</w:t>
      </w:r>
    </w:p>
    <w:p w:rsidR="00B021B7" w:rsidRPr="0090671B" w:rsidRDefault="00B021B7" w:rsidP="00871B22">
      <w:pPr>
        <w:pStyle w:val="Heading1"/>
        <w:spacing w:line="276" w:lineRule="auto"/>
      </w:pPr>
      <w:r w:rsidRPr="0090671B">
        <w:t>Closure of the meeting.</w:t>
      </w:r>
    </w:p>
    <w:p w:rsidR="00B021B7" w:rsidRPr="00607B57" w:rsidRDefault="00B021B7" w:rsidP="00B021B7"/>
    <w:p w:rsidR="00E85409" w:rsidRPr="00B021B7" w:rsidRDefault="00E85409" w:rsidP="00B021B7">
      <w:pPr>
        <w:pStyle w:val="Title1"/>
        <w:jc w:val="both"/>
        <w:rPr>
          <w:b w:val="0"/>
        </w:rPr>
      </w:pPr>
    </w:p>
    <w:p w:rsidR="00E85409" w:rsidRDefault="00E85409" w:rsidP="004E7F9C">
      <w:pPr>
        <w:rPr>
          <w:lang w:val="en-CA"/>
        </w:rPr>
      </w:pPr>
    </w:p>
    <w:p w:rsidR="00E85409" w:rsidRDefault="00E85409" w:rsidP="004E7F9C">
      <w:pPr>
        <w:rPr>
          <w:lang w:val="en-CA"/>
        </w:rPr>
      </w:pPr>
    </w:p>
    <w:p w:rsidR="00B021B7" w:rsidRDefault="00B021B7" w:rsidP="004E7F9C">
      <w:pPr>
        <w:rPr>
          <w:lang w:val="en-CA"/>
        </w:rPr>
      </w:pPr>
    </w:p>
    <w:p w:rsidR="00E85409" w:rsidRDefault="00E85409" w:rsidP="004E7F9C">
      <w:pPr>
        <w:rPr>
          <w:lang w:val="en-CA"/>
        </w:rPr>
      </w:pPr>
    </w:p>
    <w:p w:rsidR="00E85409" w:rsidRDefault="00E85409" w:rsidP="004E7F9C">
      <w:pPr>
        <w:rPr>
          <w:lang w:val="en-CA"/>
        </w:rPr>
      </w:pPr>
    </w:p>
    <w:p w:rsidR="00E85409" w:rsidRDefault="00E8540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FB077C">
        <w:tc>
          <w:tcPr>
            <w:tcW w:w="1915" w:type="dxa"/>
          </w:tcPr>
          <w:p w:rsidR="00E85409" w:rsidRDefault="00E85409" w:rsidP="00FB077C"/>
        </w:tc>
        <w:tc>
          <w:tcPr>
            <w:tcW w:w="1915" w:type="dxa"/>
          </w:tcPr>
          <w:p w:rsidR="00E85409" w:rsidRDefault="00E85409" w:rsidP="00FB077C"/>
        </w:tc>
        <w:tc>
          <w:tcPr>
            <w:tcW w:w="1915" w:type="dxa"/>
            <w:tcBorders>
              <w:bottom w:val="single" w:sz="4" w:space="0" w:color="auto"/>
            </w:tcBorders>
          </w:tcPr>
          <w:p w:rsidR="00E85409" w:rsidRDefault="00E85409" w:rsidP="00FB077C"/>
        </w:tc>
        <w:tc>
          <w:tcPr>
            <w:tcW w:w="1915" w:type="dxa"/>
          </w:tcPr>
          <w:p w:rsidR="00E85409" w:rsidRDefault="00E85409" w:rsidP="00FB077C"/>
        </w:tc>
        <w:tc>
          <w:tcPr>
            <w:tcW w:w="1916" w:type="dxa"/>
          </w:tcPr>
          <w:p w:rsidR="00E85409" w:rsidRDefault="00E85409" w:rsidP="00FB077C"/>
        </w:tc>
      </w:tr>
    </w:tbl>
    <w:p w:rsidR="00E85409" w:rsidRPr="00B04161" w:rsidRDefault="00E85409" w:rsidP="004E7F9C">
      <w:pPr>
        <w:rPr>
          <w:lang w:val="en-CA"/>
        </w:rPr>
      </w:pPr>
    </w:p>
    <w:sectPr w:rsidR="00E85409" w:rsidRPr="00B04161"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3C" w:rsidRDefault="00170C3C" w:rsidP="004A504B">
      <w:r>
        <w:separator/>
      </w:r>
    </w:p>
  </w:endnote>
  <w:endnote w:type="continuationSeparator" w:id="0">
    <w:p w:rsidR="00170C3C" w:rsidRDefault="00170C3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DC26C9">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DC26C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3C" w:rsidRDefault="00170C3C" w:rsidP="004A504B">
      <w:r>
        <w:separator/>
      </w:r>
    </w:p>
  </w:footnote>
  <w:footnote w:type="continuationSeparator" w:id="0">
    <w:p w:rsidR="00170C3C" w:rsidRDefault="00170C3C"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r>
      <w:fldChar w:fldCharType="begin"/>
    </w:r>
    <w:r>
      <w:instrText xml:space="preserve"> DOCPROPERTY "Document number"  \* MERGEFORMAT </w:instrText>
    </w:r>
    <w:r>
      <w:fldChar w:fldCharType="separate"/>
    </w:r>
    <w:r w:rsidR="00871B22">
      <w:t>UNEP/</w:t>
    </w:r>
    <w:proofErr w:type="spellStart"/>
    <w:r w:rsidR="00871B22">
      <w:t>OzL.Pro</w:t>
    </w:r>
    <w:proofErr w:type="spellEnd"/>
    <w:r w:rsidR="00871B22">
      <w:t>/</w:t>
    </w:r>
    <w:proofErr w:type="spellStart"/>
    <w:r w:rsidR="00871B22">
      <w:t>ExCom</w:t>
    </w:r>
    <w:proofErr w:type="spellEnd"/>
    <w:r w:rsidR="00871B22">
      <w:t>/82/1</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pPr>
      <w:jc w:val="right"/>
    </w:pPr>
    <w:r>
      <w:fldChar w:fldCharType="begin"/>
    </w:r>
    <w:r>
      <w:instrText xml:space="preserve"> DOCPROPERTY "Document number"  \* MERGEFORMAT </w:instrText>
    </w:r>
    <w:r>
      <w:fldChar w:fldCharType="separate"/>
    </w:r>
    <w:r w:rsidR="00871B22">
      <w:t>UNEP/</w:t>
    </w:r>
    <w:proofErr w:type="spellStart"/>
    <w:r w:rsidR="00871B22">
      <w:t>OzL.Pro</w:t>
    </w:r>
    <w:proofErr w:type="spellEnd"/>
    <w:r w:rsidR="00871B22">
      <w:t>/</w:t>
    </w:r>
    <w:proofErr w:type="spellStart"/>
    <w:r w:rsidR="00871B22">
      <w:t>ExCom</w:t>
    </w:r>
    <w:proofErr w:type="spellEnd"/>
    <w:r w:rsidR="00871B22">
      <w:t>/82/1</w:t>
    </w:r>
    <w:r>
      <w:fldChar w:fldCharType="end"/>
    </w:r>
  </w:p>
  <w:p w:rsidR="00DC6A10" w:rsidRPr="0033525D" w:rsidRDefault="00DC6A10"/>
  <w:p w:rsidR="00DC6A10" w:rsidRPr="0033525D" w:rsidRDefault="00DC6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43" w:rsidRDefault="00F87C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70C3C"/>
    <w:rsid w:val="00000FED"/>
    <w:rsid w:val="0000434E"/>
    <w:rsid w:val="000211A9"/>
    <w:rsid w:val="00031260"/>
    <w:rsid w:val="0003681A"/>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FC4"/>
    <w:rsid w:val="001677AC"/>
    <w:rsid w:val="00170C3C"/>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53222"/>
    <w:rsid w:val="00262847"/>
    <w:rsid w:val="00281BB2"/>
    <w:rsid w:val="002B72E9"/>
    <w:rsid w:val="002C7998"/>
    <w:rsid w:val="002D4FE9"/>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33796"/>
    <w:rsid w:val="00553CD8"/>
    <w:rsid w:val="00555D75"/>
    <w:rsid w:val="00560DF0"/>
    <w:rsid w:val="0056759C"/>
    <w:rsid w:val="0059513E"/>
    <w:rsid w:val="005B48FF"/>
    <w:rsid w:val="00604C15"/>
    <w:rsid w:val="006158D5"/>
    <w:rsid w:val="00625D83"/>
    <w:rsid w:val="006623E7"/>
    <w:rsid w:val="00662B80"/>
    <w:rsid w:val="00670F6C"/>
    <w:rsid w:val="006852C7"/>
    <w:rsid w:val="006C1727"/>
    <w:rsid w:val="006C32FD"/>
    <w:rsid w:val="006C39CE"/>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60626"/>
    <w:rsid w:val="00863230"/>
    <w:rsid w:val="008717D8"/>
    <w:rsid w:val="00871B22"/>
    <w:rsid w:val="0087215C"/>
    <w:rsid w:val="00880E35"/>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6D27"/>
    <w:rsid w:val="00A376EE"/>
    <w:rsid w:val="00A42A99"/>
    <w:rsid w:val="00A5151A"/>
    <w:rsid w:val="00A57E0A"/>
    <w:rsid w:val="00A823F6"/>
    <w:rsid w:val="00AA0A89"/>
    <w:rsid w:val="00AA6429"/>
    <w:rsid w:val="00AC01AA"/>
    <w:rsid w:val="00AC4F72"/>
    <w:rsid w:val="00AF741A"/>
    <w:rsid w:val="00B01ADB"/>
    <w:rsid w:val="00B021B7"/>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C26C9"/>
    <w:rsid w:val="00DC6A10"/>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CC8159-FAF9-42AA-BFE6-A5EA601E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021B7"/>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B021B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Dominika\82nd%20ExCom\Templates\Project%20Proposal%20Template%2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UNEP/OzL.Pro/ExCom/82/1</Document_x0020_Number>
    <DocumentType xmlns="64e33b30-101d-41de-b951-961aab25ea29">Pre-session</DocumentType>
    <FileType xmlns="89241aeb-a0fc-4d28-aa20-d0d0ed30b803">Word</Fil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746C-7E97-41C4-B0C1-55E5C83C1835}"/>
</file>

<file path=customXml/itemProps2.xml><?xml version="1.0" encoding="utf-8"?>
<ds:datastoreItem xmlns:ds="http://schemas.openxmlformats.org/officeDocument/2006/customXml" ds:itemID="{80F85D24-3D45-4287-9166-EE068EC0672B}"/>
</file>

<file path=customXml/itemProps3.xml><?xml version="1.0" encoding="utf-8"?>
<ds:datastoreItem xmlns:ds="http://schemas.openxmlformats.org/officeDocument/2006/customXml" ds:itemID="{3957CD0C-7DF2-475C-8309-067B39BD3C33}"/>
</file>

<file path=customXml/itemProps4.xml><?xml version="1.0" encoding="utf-8"?>
<ds:datastoreItem xmlns:ds="http://schemas.openxmlformats.org/officeDocument/2006/customXml" ds:itemID="{42727CD2-C7EA-4980-BCE2-08C2CAAC83FD}"/>
</file>

<file path=docProps/app.xml><?xml version="1.0" encoding="utf-8"?>
<Properties xmlns="http://schemas.openxmlformats.org/officeDocument/2006/extended-properties" xmlns:vt="http://schemas.openxmlformats.org/officeDocument/2006/docPropsVTypes">
  <Template>Project Proposal Template G</Template>
  <TotalTime>3</TotalTime>
  <Pages>4</Pages>
  <Words>560</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Provisional Agenda</vt:lpstr>
    </vt:vector>
  </TitlesOfParts>
  <Manager>Eduardo Ganem</Manager>
  <Company>UNMFS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82nd</dc:subject>
  <dc:creator>Dominika Anna Suwik</dc:creator>
  <cp:keywords>8201</cp:keywords>
  <cp:lastModifiedBy>Dominika Anna Suwik</cp:lastModifiedBy>
  <cp:revision>2</cp:revision>
  <cp:lastPrinted>2018-09-12T14:28:00Z</cp:lastPrinted>
  <dcterms:created xsi:type="dcterms:W3CDTF">2018-09-12T14:51:00Z</dcterms:created>
  <dcterms:modified xsi:type="dcterms:W3CDTF">2018-09-12T14:51:00Z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UNEP/OzL.Pro/ExCom/82/1</vt:lpwstr>
  </property>
  <property fmtid="{D5CDD505-2E9C-101B-9397-08002B2CF9AE}" pid="3" name="Revision date">
    <vt:lpwstr>09/12/2018</vt:lpwstr>
  </property>
  <property fmtid="{D5CDD505-2E9C-101B-9397-08002B2CF9AE}" pid="4" name="ContentTypeId">
    <vt:lpwstr>0x010100E84C8415FE8D8F42AA10616BA921B3F7</vt:lpwstr>
  </property>
</Properties>
</file>