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A6EAC" w14:paraId="0269BF31" w14:textId="77777777" w:rsidTr="009C59F7">
        <w:trPr>
          <w:trHeight w:val="720"/>
        </w:trPr>
        <w:tc>
          <w:tcPr>
            <w:tcW w:w="5490" w:type="dxa"/>
            <w:gridSpan w:val="2"/>
            <w:tcBorders>
              <w:bottom w:val="single" w:sz="18" w:space="0" w:color="auto"/>
            </w:tcBorders>
          </w:tcPr>
          <w:p w14:paraId="13CB1345" w14:textId="77777777" w:rsidR="00C15867" w:rsidRPr="009A6EAC"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A6EAC">
              <w:rPr>
                <w:rFonts w:ascii="Univers" w:hAnsi="Univers"/>
                <w:b/>
                <w:sz w:val="28"/>
                <w:szCs w:val="28"/>
              </w:rPr>
              <w:t>UNITED</w:t>
            </w:r>
            <w:r w:rsidRPr="009A6EAC">
              <w:rPr>
                <w:rFonts w:ascii="Univers" w:hAnsi="Univers"/>
                <w:b/>
                <w:sz w:val="28"/>
                <w:szCs w:val="28"/>
              </w:rPr>
              <w:br/>
              <w:t>NATIONS</w:t>
            </w:r>
          </w:p>
        </w:tc>
        <w:tc>
          <w:tcPr>
            <w:tcW w:w="4590" w:type="dxa"/>
            <w:tcBorders>
              <w:bottom w:val="single" w:sz="18" w:space="0" w:color="auto"/>
            </w:tcBorders>
          </w:tcPr>
          <w:p w14:paraId="70AEF13E" w14:textId="77777777" w:rsidR="00C15867" w:rsidRPr="009A6EAC" w:rsidRDefault="00C15867" w:rsidP="009C59F7">
            <w:pPr>
              <w:jc w:val="right"/>
              <w:rPr>
                <w:sz w:val="52"/>
                <w:szCs w:val="52"/>
              </w:rPr>
            </w:pPr>
            <w:r w:rsidRPr="009A6EAC">
              <w:rPr>
                <w:rFonts w:ascii="Univers Bold" w:hAnsi="Univers Bold"/>
                <w:b/>
                <w:sz w:val="72"/>
              </w:rPr>
              <w:t>EP</w:t>
            </w:r>
          </w:p>
        </w:tc>
      </w:tr>
      <w:tr w:rsidR="00C15867" w:rsidRPr="009A6EAC" w14:paraId="0AA765F9" w14:textId="7777777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DD866A3" w14:textId="77777777" w:rsidR="00C15867" w:rsidRPr="009A6EAC" w:rsidRDefault="00DA0CE2" w:rsidP="009C59F7">
            <w:pPr>
              <w:spacing w:before="120"/>
            </w:pPr>
            <w:r w:rsidRPr="009A6EAC">
              <w:rPr>
                <w:noProof/>
                <w:lang w:val="en-CA" w:eastAsia="en-CA"/>
              </w:rPr>
              <w:drawing>
                <wp:anchor distT="0" distB="0" distL="114300" distR="114300" simplePos="0" relativeHeight="251659264" behindDoc="0" locked="0" layoutInCell="1" allowOverlap="1" wp14:anchorId="55666A08" wp14:editId="54FE9F14">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9A6EAC">
              <w:rPr>
                <w:noProof/>
                <w:lang w:val="en-CA" w:eastAsia="en-CA"/>
              </w:rPr>
              <w:drawing>
                <wp:anchor distT="0" distB="0" distL="114300" distR="114300" simplePos="0" relativeHeight="251660288" behindDoc="1" locked="0" layoutInCell="0" allowOverlap="1" wp14:anchorId="4729AADE" wp14:editId="248CD001">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61E638A8" w14:textId="77777777" w:rsidR="00C15867" w:rsidRPr="009A6EAC"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A6EAC">
              <w:rPr>
                <w:rFonts w:ascii="Univers" w:hAnsi="Univers"/>
                <w:b/>
                <w:sz w:val="32"/>
              </w:rPr>
              <w:t>United Nations</w:t>
            </w:r>
          </w:p>
          <w:p w14:paraId="581873C6" w14:textId="77777777" w:rsidR="00C15867" w:rsidRPr="009A6EAC"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A6EAC">
              <w:rPr>
                <w:rFonts w:ascii="Univers" w:hAnsi="Univers"/>
                <w:b/>
                <w:sz w:val="32"/>
              </w:rPr>
              <w:t>Environment</w:t>
            </w:r>
          </w:p>
          <w:p w14:paraId="3D1E5E9A" w14:textId="77777777" w:rsidR="00C15867" w:rsidRPr="009A6EAC"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A6EAC">
              <w:rPr>
                <w:rFonts w:ascii="Univers" w:hAnsi="Univers"/>
                <w:b/>
                <w:sz w:val="32"/>
              </w:rPr>
              <w:t>Programme</w:t>
            </w:r>
          </w:p>
          <w:p w14:paraId="51201475" w14:textId="77777777" w:rsidR="00C15867" w:rsidRPr="009A6EAC" w:rsidRDefault="00C15867" w:rsidP="009C59F7">
            <w:pPr>
              <w:spacing w:before="720"/>
              <w:ind w:left="158"/>
            </w:pPr>
          </w:p>
        </w:tc>
        <w:tc>
          <w:tcPr>
            <w:tcW w:w="4590" w:type="dxa"/>
            <w:tcBorders>
              <w:top w:val="nil"/>
              <w:left w:val="nil"/>
              <w:bottom w:val="single" w:sz="36" w:space="0" w:color="auto"/>
              <w:right w:val="nil"/>
            </w:tcBorders>
          </w:tcPr>
          <w:p w14:paraId="56BDB687" w14:textId="77777777" w:rsidR="00C15867" w:rsidRPr="009A6EAC" w:rsidRDefault="00C15867" w:rsidP="009C59F7">
            <w:r w:rsidRPr="009A6EAC">
              <w:t>Distr.</w:t>
            </w:r>
          </w:p>
          <w:p w14:paraId="471033B5" w14:textId="77777777" w:rsidR="00923540" w:rsidRPr="009A6EAC" w:rsidRDefault="00923540" w:rsidP="00923540">
            <w:r w:rsidRPr="009A6EAC">
              <w:t>GENERAL</w:t>
            </w:r>
          </w:p>
          <w:p w14:paraId="539C785A" w14:textId="77777777" w:rsidR="00C15867" w:rsidRPr="009A6EAC" w:rsidRDefault="00C15867" w:rsidP="009C59F7"/>
          <w:p w14:paraId="34C1E71E" w14:textId="77777777" w:rsidR="00C15867" w:rsidRPr="009A6EAC" w:rsidRDefault="00C15867" w:rsidP="009C59F7"/>
          <w:p w14:paraId="0DCC3C3F" w14:textId="77777777" w:rsidR="00C15867" w:rsidRPr="009A6EAC" w:rsidRDefault="00A55CF1" w:rsidP="009C59F7">
            <w:r w:rsidRPr="009A6EAC">
              <w:fldChar w:fldCharType="begin"/>
            </w:r>
            <w:r w:rsidRPr="009A6EAC">
              <w:instrText xml:space="preserve"> DOCPROPERTY "Document number"  \* MERGEFORMAT </w:instrText>
            </w:r>
            <w:r w:rsidRPr="009A6EAC">
              <w:fldChar w:fldCharType="separate"/>
            </w:r>
            <w:r w:rsidR="009A6EAC">
              <w:t>UNEP/</w:t>
            </w:r>
            <w:proofErr w:type="spellStart"/>
            <w:r w:rsidR="009A6EAC">
              <w:t>OzL.Pro</w:t>
            </w:r>
            <w:proofErr w:type="spellEnd"/>
            <w:r w:rsidR="009A6EAC">
              <w:t>/</w:t>
            </w:r>
            <w:proofErr w:type="spellStart"/>
            <w:r w:rsidR="009A6EAC">
              <w:t>ExCom</w:t>
            </w:r>
            <w:proofErr w:type="spellEnd"/>
            <w:r w:rsidR="009A6EAC">
              <w:t>/82/26</w:t>
            </w:r>
            <w:r w:rsidRPr="009A6EAC">
              <w:fldChar w:fldCharType="end"/>
            </w:r>
          </w:p>
          <w:p w14:paraId="6F300843" w14:textId="2D1FF2FE" w:rsidR="00C15867" w:rsidRPr="009A6EAC" w:rsidRDefault="00BC2495" w:rsidP="009C59F7">
            <w:r w:rsidRPr="009A6EAC">
              <w:fldChar w:fldCharType="begin"/>
            </w:r>
            <w:r w:rsidR="00851352" w:rsidRPr="009A6EAC">
              <w:instrText xml:space="preserve"> DOCPROPERTY "Revision date" \@ "d MMMM YYYY"  \* MERGEFORMAT </w:instrText>
            </w:r>
            <w:r w:rsidRPr="009A6EAC">
              <w:fldChar w:fldCharType="separate"/>
            </w:r>
            <w:r w:rsidR="00CA20AA">
              <w:t>1 November 2018</w:t>
            </w:r>
            <w:r w:rsidRPr="009A6EAC">
              <w:fldChar w:fldCharType="end"/>
            </w:r>
          </w:p>
          <w:p w14:paraId="20B9E834" w14:textId="77777777" w:rsidR="00C15867" w:rsidRPr="009A6EAC" w:rsidRDefault="00C15867" w:rsidP="009C59F7">
            <w:pPr>
              <w:rPr>
                <w:caps/>
              </w:rPr>
            </w:pPr>
          </w:p>
          <w:p w14:paraId="170DE218" w14:textId="77777777" w:rsidR="00C15867" w:rsidRPr="009A6EAC" w:rsidRDefault="00C15867" w:rsidP="009C59F7">
            <w:r w:rsidRPr="009A6EAC">
              <w:t>ORIGINAL: ENGLISH</w:t>
            </w:r>
          </w:p>
        </w:tc>
      </w:tr>
    </w:tbl>
    <w:p w14:paraId="52FFBE39" w14:textId="77777777" w:rsidR="009E196C" w:rsidRPr="009A6EAC" w:rsidRDefault="00C15867" w:rsidP="009E196C">
      <w:pPr>
        <w:jc w:val="left"/>
      </w:pPr>
      <w:r w:rsidRPr="009A6EAC">
        <w:t>EXECUTIVE COMMITTEE OF</w:t>
      </w:r>
      <w:r w:rsidRPr="009A6EAC">
        <w:br/>
        <w:t xml:space="preserve">  THE MULTILATERAL FUND FOR THE</w:t>
      </w:r>
      <w:r w:rsidRPr="009A6EAC">
        <w:br/>
        <w:t xml:space="preserve">  IMPLEMENTATION OF THE MONTREAL PROTOCOL</w:t>
      </w:r>
      <w:r w:rsidRPr="009A6EAC">
        <w:br/>
      </w:r>
      <w:r w:rsidR="009E196C" w:rsidRPr="009A6EAC">
        <w:rPr>
          <w:lang w:val="en-CA"/>
        </w:rPr>
        <w:t>Eighty-</w:t>
      </w:r>
      <w:r w:rsidR="00533796" w:rsidRPr="009A6EAC">
        <w:rPr>
          <w:lang w:val="en-CA"/>
        </w:rPr>
        <w:t>second</w:t>
      </w:r>
      <w:r w:rsidR="009E196C" w:rsidRPr="009A6EAC">
        <w:rPr>
          <w:lang w:val="en-CA"/>
        </w:rPr>
        <w:t xml:space="preserve"> </w:t>
      </w:r>
      <w:r w:rsidR="009E196C" w:rsidRPr="009A6EAC">
        <w:t>Meeting</w:t>
      </w:r>
    </w:p>
    <w:p w14:paraId="38317676" w14:textId="77777777" w:rsidR="009E196C" w:rsidRPr="009A6EAC" w:rsidRDefault="009E196C" w:rsidP="009E196C">
      <w:pPr>
        <w:jc w:val="left"/>
        <w:rPr>
          <w:lang w:val="en-CA"/>
        </w:rPr>
      </w:pPr>
      <w:r w:rsidRPr="009A6EAC">
        <w:rPr>
          <w:lang w:val="en-CA"/>
        </w:rPr>
        <w:t xml:space="preserve">Montreal, </w:t>
      </w:r>
      <w:r w:rsidR="00533796" w:rsidRPr="009A6EAC">
        <w:rPr>
          <w:lang w:val="en-CA"/>
        </w:rPr>
        <w:t>3</w:t>
      </w:r>
      <w:r w:rsidRPr="009A6EAC">
        <w:t>-</w:t>
      </w:r>
      <w:r w:rsidR="00533796" w:rsidRPr="009A6EAC">
        <w:t>7</w:t>
      </w:r>
      <w:r w:rsidRPr="009A6EAC">
        <w:t xml:space="preserve"> </w:t>
      </w:r>
      <w:r w:rsidR="00533796" w:rsidRPr="009A6EAC">
        <w:t>December</w:t>
      </w:r>
      <w:r w:rsidRPr="009A6EAC">
        <w:t xml:space="preserve"> 2018</w:t>
      </w:r>
    </w:p>
    <w:p w14:paraId="5C9A59F8" w14:textId="77777777" w:rsidR="00C15867" w:rsidRPr="009A6EAC" w:rsidRDefault="00C15867" w:rsidP="009960E5">
      <w:pPr>
        <w:jc w:val="left"/>
        <w:rPr>
          <w:lang w:val="en-US"/>
        </w:rPr>
      </w:pPr>
      <w:bookmarkStart w:id="0" w:name="_GoBack"/>
      <w:bookmarkEnd w:id="0"/>
    </w:p>
    <w:p w14:paraId="287A556A" w14:textId="77777777" w:rsidR="004E7F9C" w:rsidRPr="009A6EAC" w:rsidRDefault="004E7F9C" w:rsidP="004E7F9C">
      <w:pPr>
        <w:pStyle w:val="Title1"/>
      </w:pPr>
    </w:p>
    <w:p w14:paraId="782B8092" w14:textId="77777777" w:rsidR="00A75599" w:rsidRPr="009A6EAC" w:rsidRDefault="00A75599" w:rsidP="00FB3955">
      <w:pPr>
        <w:pStyle w:val="Title2"/>
        <w:rPr>
          <w:caps w:val="0"/>
          <w:szCs w:val="24"/>
          <w:lang w:val="en-CA"/>
        </w:rPr>
      </w:pPr>
      <w:r w:rsidRPr="009A6EAC">
        <w:rPr>
          <w:caps w:val="0"/>
          <w:szCs w:val="24"/>
          <w:lang w:val="en-CA"/>
        </w:rPr>
        <w:t>BILATERAL AGENCIES’ BUSINESS PLANS FOR 2019</w:t>
      </w:r>
      <w:r w:rsidR="00CB5575" w:rsidRPr="009A6EAC">
        <w:t>–</w:t>
      </w:r>
      <w:r w:rsidRPr="009A6EAC">
        <w:rPr>
          <w:caps w:val="0"/>
          <w:szCs w:val="24"/>
          <w:lang w:val="en-CA"/>
        </w:rPr>
        <w:t>2021</w:t>
      </w:r>
    </w:p>
    <w:p w14:paraId="37F062AA" w14:textId="77777777" w:rsidR="00A75599" w:rsidRPr="009A6EAC" w:rsidRDefault="00A75599" w:rsidP="00FB3955">
      <w:pPr>
        <w:pStyle w:val="Title2"/>
        <w:rPr>
          <w:caps w:val="0"/>
          <w:szCs w:val="24"/>
          <w:lang w:val="en-CA"/>
        </w:rPr>
      </w:pPr>
    </w:p>
    <w:p w14:paraId="1C05F6E4" w14:textId="77777777" w:rsidR="00A75599" w:rsidRPr="009A6EAC" w:rsidRDefault="00A75599" w:rsidP="00FB3955">
      <w:pPr>
        <w:pStyle w:val="Title2"/>
        <w:rPr>
          <w:szCs w:val="24"/>
          <w:lang w:val="en-CA"/>
        </w:rPr>
      </w:pPr>
    </w:p>
    <w:p w14:paraId="2BDD4838" w14:textId="77777777" w:rsidR="00A75599" w:rsidRPr="009A6EAC" w:rsidRDefault="00A75599" w:rsidP="00FB3955">
      <w:pPr>
        <w:pStyle w:val="a--"/>
        <w:tabs>
          <w:tab w:val="clear" w:pos="-720"/>
          <w:tab w:val="clear" w:pos="0"/>
          <w:tab w:val="clear" w:pos="720"/>
          <w:tab w:val="clear" w:pos="1440"/>
          <w:tab w:val="clear" w:pos="2160"/>
          <w:tab w:val="clear" w:pos="2880"/>
          <w:tab w:val="clear" w:pos="3600"/>
        </w:tabs>
        <w:suppressAutoHyphens w:val="0"/>
        <w:rPr>
          <w:sz w:val="22"/>
          <w:szCs w:val="22"/>
          <w:lang w:val="en-CA"/>
        </w:rPr>
      </w:pPr>
      <w:r w:rsidRPr="009A6EAC">
        <w:rPr>
          <w:sz w:val="22"/>
          <w:szCs w:val="22"/>
          <w:lang w:val="en-CA"/>
        </w:rPr>
        <w:t>Introduction</w:t>
      </w:r>
    </w:p>
    <w:p w14:paraId="63285971" w14:textId="77777777" w:rsidR="00A75599" w:rsidRPr="009A6EAC" w:rsidRDefault="00A75599" w:rsidP="00FB3955">
      <w:pPr>
        <w:rPr>
          <w:lang w:val="en-CA"/>
        </w:rPr>
      </w:pPr>
    </w:p>
    <w:p w14:paraId="1DFC40BC" w14:textId="77777777" w:rsidR="00A75599" w:rsidRPr="009A6EAC" w:rsidRDefault="00A75599" w:rsidP="00FB3955">
      <w:pPr>
        <w:pStyle w:val="Heading1"/>
      </w:pPr>
      <w:r w:rsidRPr="009A6EAC">
        <w:t xml:space="preserve"> The following bilateral agencies submitted b</w:t>
      </w:r>
      <w:r w:rsidR="00CF3B9B" w:rsidRPr="009A6EAC">
        <w:t>usiness plans for 2019</w:t>
      </w:r>
      <w:r w:rsidR="00CB5575" w:rsidRPr="009A6EAC">
        <w:t>–</w:t>
      </w:r>
      <w:r w:rsidR="00CF3B9B" w:rsidRPr="009A6EAC">
        <w:t>2021 to the 8</w:t>
      </w:r>
      <w:r w:rsidR="00C575C6">
        <w:t>2</w:t>
      </w:r>
      <w:r w:rsidR="00C575C6" w:rsidRPr="00C575C6">
        <w:rPr>
          <w:vertAlign w:val="superscript"/>
        </w:rPr>
        <w:t>nd</w:t>
      </w:r>
      <w:r w:rsidR="00C575C6">
        <w:t xml:space="preserve"> </w:t>
      </w:r>
      <w:r w:rsidRPr="009A6EAC">
        <w:t>meeting:</w:t>
      </w:r>
      <w:r w:rsidR="00CF3B9B" w:rsidRPr="009A6EAC">
        <w:t xml:space="preserve"> Germany</w:t>
      </w:r>
      <w:r w:rsidRPr="009A6EAC">
        <w:t xml:space="preserve"> </w:t>
      </w:r>
      <w:r w:rsidR="00CF3B9B" w:rsidRPr="009A6EAC">
        <w:t>an</w:t>
      </w:r>
      <w:r w:rsidRPr="009A6EAC">
        <w:t>d Japan</w:t>
      </w:r>
      <w:r w:rsidRPr="009A6EAC">
        <w:rPr>
          <w:vertAlign w:val="superscript"/>
        </w:rPr>
        <w:footnoteReference w:id="1"/>
      </w:r>
      <w:r w:rsidRPr="009A6EAC">
        <w:t xml:space="preserve">. Although France and </w:t>
      </w:r>
      <w:r w:rsidR="00CF3B9B" w:rsidRPr="009A6EAC">
        <w:t>Italy</w:t>
      </w:r>
      <w:r w:rsidRPr="009A6EAC">
        <w:t xml:space="preserve"> did not officially submit a business plan, the present document has included a table with the allocation of resources for France and </w:t>
      </w:r>
      <w:r w:rsidR="00CF3B9B" w:rsidRPr="009A6EAC">
        <w:t>Italy b</w:t>
      </w:r>
      <w:r w:rsidRPr="009A6EAC">
        <w:t>ased on activities associated with HCFC phase-out management plans (HPMPs) approved in principle.</w:t>
      </w:r>
    </w:p>
    <w:p w14:paraId="714C295C" w14:textId="77777777" w:rsidR="00A75599" w:rsidRPr="009A6EAC" w:rsidRDefault="00A75599" w:rsidP="00FB3955">
      <w:pPr>
        <w:pStyle w:val="Heading1"/>
      </w:pPr>
      <w:r w:rsidRPr="009A6EAC">
        <w:t>Bilateral agencies</w:t>
      </w:r>
      <w:r w:rsidR="00955757" w:rsidRPr="009A6EAC">
        <w:t xml:space="preserve"> intend to have activities in 18</w:t>
      </w:r>
      <w:r w:rsidRPr="009A6EAC">
        <w:t xml:space="preserve"> Article 5 countries, namely: Brazil, China, Colombia, Egypt, India, Iran (Islamic Republic of), Kenya, the Lao People’s Democratic Republic, Lesotho, Liberia, Mauritius, Namibia, Nigeria, Papua New Guinea, Seychelles, Tunisia, Viet Nam and Zimbabwe at a value of US $</w:t>
      </w:r>
      <w:r w:rsidR="00D62338" w:rsidRPr="009A6EAC">
        <w:rPr>
          <w:bCs/>
          <w:lang w:val="en-CA"/>
        </w:rPr>
        <w:t>7,008,054</w:t>
      </w:r>
      <w:r w:rsidRPr="009A6EAC">
        <w:t>. An additional US $</w:t>
      </w:r>
      <w:r w:rsidR="00D62338" w:rsidRPr="009A6EAC">
        <w:t xml:space="preserve">5,494,909 </w:t>
      </w:r>
      <w:r w:rsidRPr="009A6EAC">
        <w:t>would be req</w:t>
      </w:r>
      <w:r w:rsidR="00D62338" w:rsidRPr="009A6EAC">
        <w:t>uested for the period after 2021</w:t>
      </w:r>
      <w:r w:rsidRPr="009A6EAC">
        <w:t xml:space="preserve"> as shown in Table 1.</w:t>
      </w:r>
      <w:r w:rsidRPr="009A6EAC">
        <w:rPr>
          <w:rStyle w:val="FootnoteReference"/>
        </w:rPr>
        <w:footnoteReference w:id="2"/>
      </w:r>
      <w:r w:rsidRPr="009A6EAC">
        <w:t xml:space="preserve"> </w:t>
      </w:r>
    </w:p>
    <w:p w14:paraId="11DBB00D" w14:textId="77777777" w:rsidR="00A75599" w:rsidRPr="009A6EAC" w:rsidRDefault="00A75599" w:rsidP="00FB3955">
      <w:pPr>
        <w:keepNext/>
        <w:rPr>
          <w:b/>
          <w:lang w:val="en-CA"/>
        </w:rPr>
      </w:pPr>
      <w:r w:rsidRPr="009A6EAC">
        <w:rPr>
          <w:b/>
        </w:rPr>
        <w:t>Table 1:</w:t>
      </w:r>
      <w:r w:rsidRPr="009A6EAC">
        <w:t xml:space="preserve"> </w:t>
      </w:r>
      <w:r w:rsidRPr="009A6EAC">
        <w:rPr>
          <w:b/>
        </w:rPr>
        <w:t xml:space="preserve">Resource allocation in the bilateral agencies’ business plans for </w:t>
      </w:r>
      <w:r w:rsidRPr="009A6EAC">
        <w:rPr>
          <w:b/>
          <w:caps/>
          <w:szCs w:val="24"/>
          <w:lang w:val="en-CA"/>
        </w:rPr>
        <w:t>201</w:t>
      </w:r>
      <w:r w:rsidR="00D62338" w:rsidRPr="009A6EAC">
        <w:rPr>
          <w:b/>
          <w:caps/>
          <w:szCs w:val="24"/>
          <w:lang w:val="en-CA"/>
        </w:rPr>
        <w:t>9</w:t>
      </w:r>
      <w:r w:rsidR="00CB5575" w:rsidRPr="009A6EAC">
        <w:rPr>
          <w:b/>
        </w:rPr>
        <w:t>–</w:t>
      </w:r>
      <w:r w:rsidRPr="009A6EAC">
        <w:rPr>
          <w:b/>
          <w:szCs w:val="24"/>
          <w:lang w:val="en-CA"/>
        </w:rPr>
        <w:t>202</w:t>
      </w:r>
      <w:r w:rsidR="00D62338" w:rsidRPr="009A6EAC">
        <w:rPr>
          <w:b/>
          <w:szCs w:val="24"/>
          <w:lang w:val="en-CA"/>
        </w:rPr>
        <w:t>1</w:t>
      </w:r>
      <w:r w:rsidRPr="009A6EAC">
        <w:rPr>
          <w:caps/>
          <w:szCs w:val="24"/>
          <w:lang w:val="en-CA"/>
        </w:rPr>
        <w:t xml:space="preserve"> </w:t>
      </w:r>
      <w:r w:rsidRPr="009A6EAC">
        <w:rPr>
          <w:b/>
          <w:lang w:val="en-CA"/>
        </w:rPr>
        <w:t>(US </w:t>
      </w:r>
      <w:proofErr w:type="gramStart"/>
      <w:r w:rsidRPr="009A6EAC">
        <w:rPr>
          <w:b/>
          <w:lang w:val="en-CA"/>
        </w:rPr>
        <w:t>$)*</w:t>
      </w:r>
      <w:proofErr w:type="gramEnd"/>
    </w:p>
    <w:tbl>
      <w:tblPr>
        <w:tblW w:w="9639" w:type="dxa"/>
        <w:tblInd w:w="-5" w:type="dxa"/>
        <w:tblLook w:val="04A0" w:firstRow="1" w:lastRow="0" w:firstColumn="1" w:lastColumn="0" w:noHBand="0" w:noVBand="1"/>
      </w:tblPr>
      <w:tblGrid>
        <w:gridCol w:w="3686"/>
        <w:gridCol w:w="1134"/>
        <w:gridCol w:w="1134"/>
        <w:gridCol w:w="1134"/>
        <w:gridCol w:w="1276"/>
        <w:gridCol w:w="1275"/>
      </w:tblGrid>
      <w:tr w:rsidR="00D62338" w:rsidRPr="009A6EAC" w14:paraId="7F34BECB" w14:textId="77777777" w:rsidTr="00D62338">
        <w:trPr>
          <w:trHeight w:val="462"/>
          <w:tblHeader/>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14:paraId="33FD9F7E" w14:textId="77777777" w:rsidR="00D62338" w:rsidRPr="009A6EAC" w:rsidRDefault="00D62338" w:rsidP="00FB3955">
            <w:pPr>
              <w:jc w:val="left"/>
              <w:rPr>
                <w:b/>
                <w:bCs/>
                <w:sz w:val="20"/>
                <w:szCs w:val="20"/>
                <w:lang w:val="en-CA" w:eastAsia="en-CA"/>
              </w:rPr>
            </w:pPr>
            <w:r w:rsidRPr="009A6EAC">
              <w:rPr>
                <w:b/>
                <w:bCs/>
                <w:sz w:val="20"/>
                <w:szCs w:val="20"/>
                <w:lang w:val="en-CA" w:eastAsia="en-CA"/>
              </w:rPr>
              <w:t> </w:t>
            </w:r>
          </w:p>
        </w:tc>
        <w:tc>
          <w:tcPr>
            <w:tcW w:w="1134" w:type="dxa"/>
            <w:tcBorders>
              <w:top w:val="single" w:sz="4" w:space="0" w:color="auto"/>
              <w:left w:val="nil"/>
              <w:bottom w:val="single" w:sz="4" w:space="0" w:color="auto"/>
              <w:right w:val="single" w:sz="4" w:space="0" w:color="auto"/>
            </w:tcBorders>
            <w:shd w:val="clear" w:color="auto" w:fill="auto"/>
            <w:hideMark/>
          </w:tcPr>
          <w:p w14:paraId="23DC642A" w14:textId="77777777" w:rsidR="00D62338" w:rsidRPr="009A6EAC" w:rsidRDefault="00D62338" w:rsidP="00FB3955">
            <w:pPr>
              <w:jc w:val="center"/>
              <w:rPr>
                <w:b/>
                <w:bCs/>
                <w:sz w:val="20"/>
                <w:szCs w:val="20"/>
                <w:lang w:val="en-CA" w:eastAsia="en-CA"/>
              </w:rPr>
            </w:pPr>
            <w:r w:rsidRPr="009A6EAC">
              <w:rPr>
                <w:b/>
                <w:bCs/>
                <w:sz w:val="20"/>
                <w:szCs w:val="20"/>
                <w:lang w:val="en-CA" w:eastAsia="en-CA"/>
              </w:rPr>
              <w:t>2019</w:t>
            </w:r>
          </w:p>
        </w:tc>
        <w:tc>
          <w:tcPr>
            <w:tcW w:w="1134" w:type="dxa"/>
            <w:tcBorders>
              <w:top w:val="single" w:sz="4" w:space="0" w:color="auto"/>
              <w:left w:val="nil"/>
              <w:bottom w:val="single" w:sz="4" w:space="0" w:color="auto"/>
              <w:right w:val="single" w:sz="4" w:space="0" w:color="auto"/>
            </w:tcBorders>
            <w:shd w:val="clear" w:color="auto" w:fill="auto"/>
            <w:hideMark/>
          </w:tcPr>
          <w:p w14:paraId="58FB6C5C" w14:textId="77777777" w:rsidR="00D62338" w:rsidRPr="009A6EAC" w:rsidRDefault="00D62338" w:rsidP="00FB3955">
            <w:pPr>
              <w:jc w:val="center"/>
              <w:rPr>
                <w:b/>
                <w:bCs/>
                <w:sz w:val="20"/>
                <w:szCs w:val="20"/>
                <w:lang w:val="en-CA" w:eastAsia="en-CA"/>
              </w:rPr>
            </w:pPr>
            <w:r w:rsidRPr="009A6EAC">
              <w:rPr>
                <w:b/>
                <w:bCs/>
                <w:sz w:val="20"/>
                <w:szCs w:val="20"/>
                <w:lang w:val="en-CA" w:eastAsia="en-CA"/>
              </w:rPr>
              <w:t>2020</w:t>
            </w:r>
          </w:p>
        </w:tc>
        <w:tc>
          <w:tcPr>
            <w:tcW w:w="1134" w:type="dxa"/>
            <w:tcBorders>
              <w:top w:val="single" w:sz="4" w:space="0" w:color="auto"/>
              <w:left w:val="nil"/>
              <w:bottom w:val="single" w:sz="4" w:space="0" w:color="auto"/>
              <w:right w:val="single" w:sz="4" w:space="0" w:color="auto"/>
            </w:tcBorders>
            <w:shd w:val="clear" w:color="auto" w:fill="auto"/>
            <w:hideMark/>
          </w:tcPr>
          <w:p w14:paraId="4078DBBD" w14:textId="77777777" w:rsidR="00D62338" w:rsidRPr="009A6EAC" w:rsidRDefault="00D62338" w:rsidP="00FB3955">
            <w:pPr>
              <w:jc w:val="center"/>
              <w:rPr>
                <w:b/>
                <w:bCs/>
                <w:sz w:val="20"/>
                <w:szCs w:val="20"/>
                <w:lang w:val="en-CA" w:eastAsia="en-CA"/>
              </w:rPr>
            </w:pPr>
            <w:r w:rsidRPr="009A6EAC">
              <w:rPr>
                <w:b/>
                <w:bCs/>
                <w:sz w:val="20"/>
                <w:szCs w:val="20"/>
                <w:lang w:val="en-CA" w:eastAsia="en-CA"/>
              </w:rPr>
              <w:t>2021</w:t>
            </w:r>
          </w:p>
        </w:tc>
        <w:tc>
          <w:tcPr>
            <w:tcW w:w="1276" w:type="dxa"/>
            <w:tcBorders>
              <w:top w:val="single" w:sz="4" w:space="0" w:color="auto"/>
              <w:left w:val="nil"/>
              <w:bottom w:val="single" w:sz="4" w:space="0" w:color="auto"/>
              <w:right w:val="single" w:sz="4" w:space="0" w:color="auto"/>
            </w:tcBorders>
            <w:shd w:val="clear" w:color="auto" w:fill="auto"/>
            <w:hideMark/>
          </w:tcPr>
          <w:p w14:paraId="7792C516" w14:textId="77777777" w:rsidR="00D62338" w:rsidRPr="009A6EAC" w:rsidRDefault="00D62338" w:rsidP="00FB3955">
            <w:pPr>
              <w:jc w:val="center"/>
              <w:rPr>
                <w:b/>
                <w:bCs/>
                <w:sz w:val="20"/>
                <w:szCs w:val="20"/>
                <w:lang w:val="en-CA" w:eastAsia="en-CA"/>
              </w:rPr>
            </w:pPr>
            <w:r w:rsidRPr="009A6EAC">
              <w:rPr>
                <w:b/>
                <w:bCs/>
                <w:sz w:val="20"/>
                <w:szCs w:val="20"/>
                <w:lang w:val="en-CA" w:eastAsia="en-CA"/>
              </w:rPr>
              <w:t xml:space="preserve">Total </w:t>
            </w:r>
          </w:p>
          <w:p w14:paraId="549FDE9E" w14:textId="77777777" w:rsidR="00D62338" w:rsidRPr="009A6EAC" w:rsidRDefault="00D62338" w:rsidP="00FB3955">
            <w:pPr>
              <w:jc w:val="center"/>
              <w:rPr>
                <w:b/>
                <w:bCs/>
                <w:sz w:val="20"/>
                <w:szCs w:val="20"/>
                <w:lang w:val="en-CA" w:eastAsia="en-CA"/>
              </w:rPr>
            </w:pPr>
            <w:r w:rsidRPr="009A6EAC">
              <w:rPr>
                <w:b/>
                <w:bCs/>
                <w:sz w:val="20"/>
                <w:szCs w:val="20"/>
                <w:lang w:val="en-CA" w:eastAsia="en-CA"/>
              </w:rPr>
              <w:t>(2019</w:t>
            </w:r>
            <w:r w:rsidR="001676D4" w:rsidRPr="00D352FC">
              <w:rPr>
                <w:b/>
              </w:rPr>
              <w:t>–</w:t>
            </w:r>
            <w:r w:rsidRPr="009A6EAC">
              <w:rPr>
                <w:b/>
                <w:bCs/>
                <w:sz w:val="20"/>
                <w:szCs w:val="20"/>
                <w:lang w:val="en-CA" w:eastAsia="en-CA"/>
              </w:rPr>
              <w:t>2021)</w:t>
            </w:r>
          </w:p>
        </w:tc>
        <w:tc>
          <w:tcPr>
            <w:tcW w:w="1275" w:type="dxa"/>
            <w:tcBorders>
              <w:top w:val="single" w:sz="4" w:space="0" w:color="auto"/>
              <w:left w:val="nil"/>
              <w:bottom w:val="single" w:sz="4" w:space="0" w:color="auto"/>
              <w:right w:val="single" w:sz="4" w:space="0" w:color="auto"/>
            </w:tcBorders>
            <w:shd w:val="clear" w:color="auto" w:fill="auto"/>
            <w:hideMark/>
          </w:tcPr>
          <w:p w14:paraId="142C3688" w14:textId="77777777" w:rsidR="00D62338" w:rsidRPr="009A6EAC" w:rsidRDefault="00D62338" w:rsidP="00FB3955">
            <w:pPr>
              <w:jc w:val="center"/>
              <w:rPr>
                <w:b/>
                <w:bCs/>
                <w:sz w:val="20"/>
                <w:szCs w:val="20"/>
                <w:lang w:val="en-CA" w:eastAsia="en-CA"/>
              </w:rPr>
            </w:pPr>
            <w:r w:rsidRPr="009A6EAC">
              <w:rPr>
                <w:b/>
                <w:bCs/>
                <w:sz w:val="20"/>
                <w:szCs w:val="20"/>
                <w:lang w:val="en-CA" w:eastAsia="en-CA"/>
              </w:rPr>
              <w:t>Total after 2021</w:t>
            </w:r>
          </w:p>
        </w:tc>
      </w:tr>
      <w:tr w:rsidR="00D62338" w:rsidRPr="009A6EAC" w14:paraId="7C9F9F02" w14:textId="77777777" w:rsidTr="00D62338">
        <w:trPr>
          <w:trHeight w:val="264"/>
        </w:trPr>
        <w:tc>
          <w:tcPr>
            <w:tcW w:w="9639"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5886536" w14:textId="77777777" w:rsidR="00D62338" w:rsidRPr="009A6EAC" w:rsidRDefault="00D62338" w:rsidP="00FB3955">
            <w:pPr>
              <w:jc w:val="left"/>
              <w:rPr>
                <w:b/>
                <w:bCs/>
                <w:sz w:val="20"/>
                <w:szCs w:val="20"/>
                <w:lang w:val="en-CA" w:eastAsia="en-CA"/>
              </w:rPr>
            </w:pPr>
            <w:r w:rsidRPr="009A6EAC">
              <w:rPr>
                <w:b/>
                <w:bCs/>
                <w:sz w:val="20"/>
                <w:szCs w:val="20"/>
                <w:lang w:val="en-CA" w:eastAsia="en-CA"/>
              </w:rPr>
              <w:t>Required for compliance</w:t>
            </w:r>
          </w:p>
        </w:tc>
      </w:tr>
      <w:tr w:rsidR="00D62338" w:rsidRPr="009A6EAC" w14:paraId="50D9898A" w14:textId="77777777" w:rsidTr="00D62338">
        <w:trPr>
          <w:trHeight w:val="264"/>
        </w:trPr>
        <w:tc>
          <w:tcPr>
            <w:tcW w:w="3686" w:type="dxa"/>
            <w:tcBorders>
              <w:top w:val="nil"/>
              <w:left w:val="single" w:sz="4" w:space="0" w:color="auto"/>
              <w:bottom w:val="single" w:sz="4" w:space="0" w:color="auto"/>
              <w:right w:val="single" w:sz="4" w:space="0" w:color="auto"/>
            </w:tcBorders>
            <w:shd w:val="clear" w:color="auto" w:fill="auto"/>
            <w:noWrap/>
            <w:hideMark/>
          </w:tcPr>
          <w:p w14:paraId="12A3FA21" w14:textId="77777777" w:rsidR="00D62338" w:rsidRPr="009A6EAC" w:rsidRDefault="00D62338" w:rsidP="00FB3955">
            <w:pPr>
              <w:jc w:val="left"/>
              <w:rPr>
                <w:sz w:val="20"/>
                <w:szCs w:val="20"/>
                <w:lang w:val="en-CA" w:eastAsia="en-CA"/>
              </w:rPr>
            </w:pPr>
            <w:r w:rsidRPr="009A6EAC">
              <w:rPr>
                <w:sz w:val="20"/>
                <w:szCs w:val="20"/>
                <w:lang w:val="en-CA" w:eastAsia="en-CA"/>
              </w:rPr>
              <w:t>Approved HPMPs</w:t>
            </w:r>
          </w:p>
        </w:tc>
        <w:tc>
          <w:tcPr>
            <w:tcW w:w="1134" w:type="dxa"/>
            <w:tcBorders>
              <w:top w:val="nil"/>
              <w:left w:val="nil"/>
              <w:bottom w:val="single" w:sz="4" w:space="0" w:color="auto"/>
              <w:right w:val="single" w:sz="4" w:space="0" w:color="auto"/>
            </w:tcBorders>
            <w:shd w:val="clear" w:color="auto" w:fill="auto"/>
            <w:noWrap/>
            <w:hideMark/>
          </w:tcPr>
          <w:p w14:paraId="37BF74C4" w14:textId="77777777" w:rsidR="00D62338" w:rsidRPr="009A6EAC" w:rsidRDefault="00D62338" w:rsidP="00FB3955">
            <w:pPr>
              <w:jc w:val="right"/>
              <w:rPr>
                <w:sz w:val="20"/>
                <w:szCs w:val="20"/>
                <w:lang w:val="en-CA" w:eastAsia="en-CA"/>
              </w:rPr>
            </w:pPr>
            <w:r w:rsidRPr="009A6EAC">
              <w:rPr>
                <w:sz w:val="20"/>
                <w:szCs w:val="20"/>
                <w:lang w:val="en-CA" w:eastAsia="en-CA"/>
              </w:rPr>
              <w:t>2,097,583</w:t>
            </w:r>
          </w:p>
        </w:tc>
        <w:tc>
          <w:tcPr>
            <w:tcW w:w="1134" w:type="dxa"/>
            <w:tcBorders>
              <w:top w:val="nil"/>
              <w:left w:val="nil"/>
              <w:bottom w:val="single" w:sz="4" w:space="0" w:color="auto"/>
              <w:right w:val="single" w:sz="4" w:space="0" w:color="auto"/>
            </w:tcBorders>
            <w:shd w:val="clear" w:color="auto" w:fill="auto"/>
            <w:noWrap/>
            <w:hideMark/>
          </w:tcPr>
          <w:p w14:paraId="46EF668F" w14:textId="77777777" w:rsidR="00D62338" w:rsidRPr="009A6EAC" w:rsidRDefault="00D62338" w:rsidP="00FB3955">
            <w:pPr>
              <w:jc w:val="right"/>
              <w:rPr>
                <w:sz w:val="20"/>
                <w:szCs w:val="20"/>
                <w:lang w:val="en-CA" w:eastAsia="en-CA"/>
              </w:rPr>
            </w:pPr>
            <w:r w:rsidRPr="009A6EAC">
              <w:rPr>
                <w:sz w:val="20"/>
                <w:szCs w:val="20"/>
                <w:lang w:val="en-CA" w:eastAsia="en-CA"/>
              </w:rPr>
              <w:t>1,989,021</w:t>
            </w:r>
          </w:p>
        </w:tc>
        <w:tc>
          <w:tcPr>
            <w:tcW w:w="1134" w:type="dxa"/>
            <w:tcBorders>
              <w:top w:val="nil"/>
              <w:left w:val="nil"/>
              <w:bottom w:val="single" w:sz="4" w:space="0" w:color="auto"/>
              <w:right w:val="single" w:sz="4" w:space="0" w:color="auto"/>
            </w:tcBorders>
            <w:shd w:val="clear" w:color="auto" w:fill="auto"/>
            <w:noWrap/>
            <w:hideMark/>
          </w:tcPr>
          <w:p w14:paraId="693E503E" w14:textId="77777777" w:rsidR="00D62338" w:rsidRPr="009A6EAC" w:rsidRDefault="00D62338" w:rsidP="00FB3955">
            <w:pPr>
              <w:jc w:val="right"/>
              <w:rPr>
                <w:sz w:val="20"/>
                <w:szCs w:val="20"/>
                <w:lang w:val="en-CA" w:eastAsia="en-CA"/>
              </w:rPr>
            </w:pPr>
            <w:r w:rsidRPr="009A6EAC">
              <w:rPr>
                <w:sz w:val="20"/>
                <w:szCs w:val="20"/>
                <w:lang w:val="en-CA" w:eastAsia="en-CA"/>
              </w:rPr>
              <w:t>2,854,650</w:t>
            </w:r>
          </w:p>
        </w:tc>
        <w:tc>
          <w:tcPr>
            <w:tcW w:w="1276" w:type="dxa"/>
            <w:tcBorders>
              <w:top w:val="nil"/>
              <w:left w:val="nil"/>
              <w:bottom w:val="single" w:sz="4" w:space="0" w:color="auto"/>
              <w:right w:val="single" w:sz="4" w:space="0" w:color="auto"/>
            </w:tcBorders>
            <w:shd w:val="clear" w:color="auto" w:fill="auto"/>
            <w:noWrap/>
            <w:hideMark/>
          </w:tcPr>
          <w:p w14:paraId="169941A1" w14:textId="77777777" w:rsidR="00D62338" w:rsidRPr="009A6EAC" w:rsidRDefault="00D62338" w:rsidP="00FB3955">
            <w:pPr>
              <w:jc w:val="right"/>
              <w:rPr>
                <w:sz w:val="20"/>
                <w:szCs w:val="20"/>
                <w:lang w:val="en-CA" w:eastAsia="en-CA"/>
              </w:rPr>
            </w:pPr>
            <w:r w:rsidRPr="009A6EAC">
              <w:rPr>
                <w:sz w:val="20"/>
                <w:szCs w:val="20"/>
                <w:lang w:val="en-CA" w:eastAsia="en-CA"/>
              </w:rPr>
              <w:t>6,941,254</w:t>
            </w:r>
          </w:p>
        </w:tc>
        <w:tc>
          <w:tcPr>
            <w:tcW w:w="1275" w:type="dxa"/>
            <w:tcBorders>
              <w:top w:val="nil"/>
              <w:left w:val="nil"/>
              <w:bottom w:val="single" w:sz="4" w:space="0" w:color="auto"/>
              <w:right w:val="single" w:sz="4" w:space="0" w:color="auto"/>
            </w:tcBorders>
            <w:shd w:val="clear" w:color="auto" w:fill="auto"/>
            <w:noWrap/>
            <w:hideMark/>
          </w:tcPr>
          <w:p w14:paraId="10776E92" w14:textId="77777777" w:rsidR="00D62338" w:rsidRPr="009A6EAC" w:rsidRDefault="00D62338" w:rsidP="00FB3955">
            <w:pPr>
              <w:jc w:val="right"/>
              <w:rPr>
                <w:sz w:val="20"/>
                <w:szCs w:val="20"/>
                <w:lang w:val="en-CA" w:eastAsia="en-CA"/>
              </w:rPr>
            </w:pPr>
            <w:r w:rsidRPr="009A6EAC">
              <w:rPr>
                <w:sz w:val="20"/>
                <w:szCs w:val="20"/>
                <w:lang w:val="en-CA" w:eastAsia="en-CA"/>
              </w:rPr>
              <w:t>4,822,559</w:t>
            </w:r>
          </w:p>
        </w:tc>
      </w:tr>
      <w:tr w:rsidR="00D62338" w:rsidRPr="009A6EAC" w14:paraId="33BB7E3C" w14:textId="77777777" w:rsidTr="00D62338">
        <w:trPr>
          <w:trHeight w:val="264"/>
        </w:trPr>
        <w:tc>
          <w:tcPr>
            <w:tcW w:w="3686" w:type="dxa"/>
            <w:tcBorders>
              <w:top w:val="nil"/>
              <w:left w:val="single" w:sz="4" w:space="0" w:color="auto"/>
              <w:bottom w:val="single" w:sz="4" w:space="0" w:color="auto"/>
              <w:right w:val="single" w:sz="4" w:space="0" w:color="auto"/>
            </w:tcBorders>
            <w:shd w:val="clear" w:color="auto" w:fill="auto"/>
            <w:noWrap/>
            <w:hideMark/>
          </w:tcPr>
          <w:p w14:paraId="447E5D4E" w14:textId="77777777" w:rsidR="00D62338" w:rsidRPr="009A6EAC" w:rsidRDefault="00D62338" w:rsidP="00FB3955">
            <w:pPr>
              <w:jc w:val="left"/>
              <w:rPr>
                <w:sz w:val="20"/>
                <w:szCs w:val="20"/>
                <w:lang w:val="en-CA" w:eastAsia="en-CA"/>
              </w:rPr>
            </w:pPr>
            <w:r w:rsidRPr="009A6EAC">
              <w:rPr>
                <w:sz w:val="20"/>
                <w:szCs w:val="20"/>
                <w:lang w:val="en-CA" w:eastAsia="en-CA"/>
              </w:rPr>
              <w:t>HPMP project preparation (PRP) – stage II</w:t>
            </w:r>
          </w:p>
        </w:tc>
        <w:tc>
          <w:tcPr>
            <w:tcW w:w="1134" w:type="dxa"/>
            <w:tcBorders>
              <w:top w:val="nil"/>
              <w:left w:val="nil"/>
              <w:bottom w:val="single" w:sz="4" w:space="0" w:color="auto"/>
              <w:right w:val="single" w:sz="4" w:space="0" w:color="auto"/>
            </w:tcBorders>
            <w:shd w:val="clear" w:color="auto" w:fill="auto"/>
            <w:noWrap/>
            <w:hideMark/>
          </w:tcPr>
          <w:p w14:paraId="3ECE61F0" w14:textId="77777777" w:rsidR="00D62338" w:rsidRPr="009A6EAC" w:rsidRDefault="00D62338" w:rsidP="00FB3955">
            <w:pPr>
              <w:jc w:val="right"/>
              <w:rPr>
                <w:sz w:val="20"/>
                <w:szCs w:val="20"/>
                <w:lang w:val="en-CA" w:eastAsia="en-CA"/>
              </w:rPr>
            </w:pPr>
            <w:r w:rsidRPr="009A6EAC">
              <w:rPr>
                <w:sz w:val="20"/>
                <w:szCs w:val="20"/>
                <w:lang w:val="en-CA" w:eastAsia="en-CA"/>
              </w:rPr>
              <w:t>66,800</w:t>
            </w:r>
          </w:p>
        </w:tc>
        <w:tc>
          <w:tcPr>
            <w:tcW w:w="1134" w:type="dxa"/>
            <w:tcBorders>
              <w:top w:val="nil"/>
              <w:left w:val="nil"/>
              <w:bottom w:val="single" w:sz="4" w:space="0" w:color="auto"/>
              <w:right w:val="single" w:sz="4" w:space="0" w:color="auto"/>
            </w:tcBorders>
            <w:shd w:val="clear" w:color="auto" w:fill="auto"/>
            <w:noWrap/>
            <w:hideMark/>
          </w:tcPr>
          <w:p w14:paraId="0E8FFD8C" w14:textId="77777777" w:rsidR="00D62338" w:rsidRPr="009A6EAC" w:rsidRDefault="00D62338" w:rsidP="00FB3955">
            <w:pPr>
              <w:jc w:val="right"/>
              <w:rPr>
                <w:sz w:val="20"/>
                <w:szCs w:val="20"/>
                <w:lang w:val="en-CA" w:eastAsia="en-CA"/>
              </w:rPr>
            </w:pPr>
            <w:r w:rsidRPr="009A6EAC">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44FE90AB" w14:textId="77777777" w:rsidR="00D62338" w:rsidRPr="009A6EAC" w:rsidRDefault="00D62338" w:rsidP="00FB3955">
            <w:pPr>
              <w:jc w:val="right"/>
              <w:rPr>
                <w:sz w:val="20"/>
                <w:szCs w:val="20"/>
                <w:lang w:val="en-CA" w:eastAsia="en-CA"/>
              </w:rPr>
            </w:pPr>
            <w:r w:rsidRPr="009A6EAC">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14:paraId="7500BB6C" w14:textId="77777777" w:rsidR="00D62338" w:rsidRPr="009A6EAC" w:rsidRDefault="00D62338" w:rsidP="00FB3955">
            <w:pPr>
              <w:jc w:val="right"/>
              <w:rPr>
                <w:sz w:val="20"/>
                <w:szCs w:val="20"/>
                <w:lang w:val="en-CA" w:eastAsia="en-CA"/>
              </w:rPr>
            </w:pPr>
            <w:r w:rsidRPr="009A6EAC">
              <w:rPr>
                <w:sz w:val="20"/>
                <w:szCs w:val="20"/>
                <w:lang w:val="en-CA" w:eastAsia="en-CA"/>
              </w:rPr>
              <w:t>66,800</w:t>
            </w:r>
          </w:p>
        </w:tc>
        <w:tc>
          <w:tcPr>
            <w:tcW w:w="1275" w:type="dxa"/>
            <w:tcBorders>
              <w:top w:val="nil"/>
              <w:left w:val="nil"/>
              <w:bottom w:val="single" w:sz="4" w:space="0" w:color="auto"/>
              <w:right w:val="single" w:sz="4" w:space="0" w:color="auto"/>
            </w:tcBorders>
            <w:shd w:val="clear" w:color="auto" w:fill="auto"/>
            <w:noWrap/>
            <w:hideMark/>
          </w:tcPr>
          <w:p w14:paraId="38230D21" w14:textId="77777777" w:rsidR="00D62338" w:rsidRPr="009A6EAC" w:rsidRDefault="00D62338" w:rsidP="00FB3955">
            <w:pPr>
              <w:jc w:val="right"/>
              <w:rPr>
                <w:sz w:val="20"/>
                <w:szCs w:val="20"/>
                <w:lang w:val="en-CA" w:eastAsia="en-CA"/>
              </w:rPr>
            </w:pPr>
            <w:r w:rsidRPr="009A6EAC">
              <w:rPr>
                <w:sz w:val="20"/>
                <w:szCs w:val="20"/>
                <w:lang w:val="en-CA" w:eastAsia="en-CA"/>
              </w:rPr>
              <w:t> </w:t>
            </w:r>
          </w:p>
        </w:tc>
      </w:tr>
      <w:tr w:rsidR="00D62338" w:rsidRPr="009A6EAC" w14:paraId="06F1CD4F" w14:textId="77777777" w:rsidTr="00D62338">
        <w:trPr>
          <w:trHeight w:val="264"/>
        </w:trPr>
        <w:tc>
          <w:tcPr>
            <w:tcW w:w="3686" w:type="dxa"/>
            <w:tcBorders>
              <w:top w:val="nil"/>
              <w:left w:val="single" w:sz="4" w:space="0" w:color="auto"/>
              <w:bottom w:val="single" w:sz="4" w:space="0" w:color="auto"/>
              <w:right w:val="single" w:sz="4" w:space="0" w:color="auto"/>
            </w:tcBorders>
            <w:shd w:val="clear" w:color="auto" w:fill="auto"/>
            <w:noWrap/>
            <w:hideMark/>
          </w:tcPr>
          <w:p w14:paraId="3AE69612" w14:textId="77777777" w:rsidR="00D62338" w:rsidRPr="009A6EAC" w:rsidRDefault="00D62338" w:rsidP="00FB3955">
            <w:pPr>
              <w:jc w:val="left"/>
              <w:rPr>
                <w:sz w:val="20"/>
                <w:szCs w:val="20"/>
                <w:lang w:val="en-CA" w:eastAsia="en-CA"/>
              </w:rPr>
            </w:pPr>
            <w:r w:rsidRPr="009A6EAC">
              <w:rPr>
                <w:sz w:val="20"/>
                <w:szCs w:val="20"/>
                <w:lang w:val="en-CA" w:eastAsia="en-CA"/>
              </w:rPr>
              <w:lastRenderedPageBreak/>
              <w:t xml:space="preserve">HPMP stage II </w:t>
            </w:r>
          </w:p>
        </w:tc>
        <w:tc>
          <w:tcPr>
            <w:tcW w:w="1134" w:type="dxa"/>
            <w:tcBorders>
              <w:top w:val="nil"/>
              <w:left w:val="nil"/>
              <w:bottom w:val="single" w:sz="4" w:space="0" w:color="auto"/>
              <w:right w:val="single" w:sz="4" w:space="0" w:color="auto"/>
            </w:tcBorders>
            <w:shd w:val="clear" w:color="auto" w:fill="auto"/>
            <w:noWrap/>
            <w:hideMark/>
          </w:tcPr>
          <w:p w14:paraId="3B17F4F3" w14:textId="77777777" w:rsidR="00D62338" w:rsidRPr="009A6EAC" w:rsidRDefault="00D62338" w:rsidP="00FB3955">
            <w:pPr>
              <w:jc w:val="right"/>
              <w:rPr>
                <w:sz w:val="20"/>
                <w:szCs w:val="20"/>
                <w:lang w:val="en-CA" w:eastAsia="en-CA"/>
              </w:rPr>
            </w:pPr>
            <w:r w:rsidRPr="009A6EAC">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211CE1E6" w14:textId="77777777" w:rsidR="00D62338" w:rsidRPr="009A6EAC" w:rsidRDefault="00D62338" w:rsidP="00FB3955">
            <w:pPr>
              <w:jc w:val="right"/>
              <w:rPr>
                <w:sz w:val="20"/>
                <w:szCs w:val="20"/>
                <w:lang w:val="en-CA" w:eastAsia="en-CA"/>
              </w:rPr>
            </w:pPr>
            <w:r w:rsidRPr="009A6EAC">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14:paraId="6C13034D" w14:textId="77777777" w:rsidR="00D62338" w:rsidRPr="009A6EAC" w:rsidRDefault="00D62338" w:rsidP="00FB3955">
            <w:pPr>
              <w:jc w:val="right"/>
              <w:rPr>
                <w:sz w:val="20"/>
                <w:szCs w:val="20"/>
                <w:lang w:val="en-CA" w:eastAsia="en-CA"/>
              </w:rPr>
            </w:pPr>
            <w:r w:rsidRPr="009A6EAC">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14:paraId="30729D81" w14:textId="77777777" w:rsidR="00D62338" w:rsidRPr="009A6EAC" w:rsidRDefault="00D62338" w:rsidP="00FB3955">
            <w:pPr>
              <w:jc w:val="right"/>
              <w:rPr>
                <w:sz w:val="20"/>
                <w:szCs w:val="20"/>
                <w:lang w:val="en-CA" w:eastAsia="en-CA"/>
              </w:rPr>
            </w:pPr>
            <w:r w:rsidRPr="009A6EAC">
              <w:rPr>
                <w:sz w:val="20"/>
                <w:szCs w:val="20"/>
                <w:lang w:val="en-CA" w:eastAsia="en-CA"/>
              </w:rPr>
              <w:t>0</w:t>
            </w:r>
          </w:p>
        </w:tc>
        <w:tc>
          <w:tcPr>
            <w:tcW w:w="1275" w:type="dxa"/>
            <w:tcBorders>
              <w:top w:val="nil"/>
              <w:left w:val="nil"/>
              <w:bottom w:val="single" w:sz="4" w:space="0" w:color="auto"/>
              <w:right w:val="single" w:sz="4" w:space="0" w:color="auto"/>
            </w:tcBorders>
            <w:shd w:val="clear" w:color="auto" w:fill="auto"/>
            <w:noWrap/>
            <w:hideMark/>
          </w:tcPr>
          <w:p w14:paraId="38113382" w14:textId="77777777" w:rsidR="00D62338" w:rsidRPr="009A6EAC" w:rsidRDefault="00D62338" w:rsidP="00FB3955">
            <w:pPr>
              <w:jc w:val="right"/>
              <w:rPr>
                <w:sz w:val="20"/>
                <w:szCs w:val="20"/>
                <w:lang w:val="en-CA" w:eastAsia="en-CA"/>
              </w:rPr>
            </w:pPr>
            <w:r w:rsidRPr="009A6EAC">
              <w:rPr>
                <w:sz w:val="20"/>
                <w:szCs w:val="20"/>
                <w:lang w:val="en-CA" w:eastAsia="en-CA"/>
              </w:rPr>
              <w:t>672,350</w:t>
            </w:r>
          </w:p>
        </w:tc>
      </w:tr>
      <w:tr w:rsidR="00D62338" w:rsidRPr="009A6EAC" w14:paraId="4B916462" w14:textId="77777777" w:rsidTr="00D62338">
        <w:trPr>
          <w:trHeight w:val="264"/>
        </w:trPr>
        <w:tc>
          <w:tcPr>
            <w:tcW w:w="3686" w:type="dxa"/>
            <w:tcBorders>
              <w:top w:val="nil"/>
              <w:left w:val="single" w:sz="4" w:space="0" w:color="auto"/>
              <w:bottom w:val="single" w:sz="4" w:space="0" w:color="auto"/>
              <w:right w:val="single" w:sz="4" w:space="0" w:color="auto"/>
            </w:tcBorders>
            <w:shd w:val="clear" w:color="auto" w:fill="auto"/>
            <w:noWrap/>
            <w:hideMark/>
          </w:tcPr>
          <w:p w14:paraId="055E0354" w14:textId="77777777" w:rsidR="00D62338" w:rsidRPr="009A6EAC" w:rsidRDefault="00D62338" w:rsidP="00FB3955">
            <w:pPr>
              <w:jc w:val="left"/>
              <w:rPr>
                <w:b/>
                <w:bCs/>
                <w:sz w:val="20"/>
                <w:szCs w:val="20"/>
                <w:lang w:val="en-CA" w:eastAsia="en-CA"/>
              </w:rPr>
            </w:pPr>
            <w:r w:rsidRPr="009A6EAC">
              <w:rPr>
                <w:b/>
                <w:bCs/>
                <w:sz w:val="20"/>
                <w:szCs w:val="20"/>
                <w:lang w:val="en-CA" w:eastAsia="en-CA"/>
              </w:rPr>
              <w:t>Grand total</w:t>
            </w:r>
          </w:p>
        </w:tc>
        <w:tc>
          <w:tcPr>
            <w:tcW w:w="1134" w:type="dxa"/>
            <w:tcBorders>
              <w:top w:val="nil"/>
              <w:left w:val="nil"/>
              <w:bottom w:val="single" w:sz="4" w:space="0" w:color="auto"/>
              <w:right w:val="single" w:sz="4" w:space="0" w:color="auto"/>
            </w:tcBorders>
            <w:shd w:val="clear" w:color="auto" w:fill="auto"/>
            <w:noWrap/>
            <w:hideMark/>
          </w:tcPr>
          <w:p w14:paraId="02B266C4" w14:textId="77777777" w:rsidR="00D62338" w:rsidRPr="009A6EAC" w:rsidRDefault="00D62338" w:rsidP="00FB3955">
            <w:pPr>
              <w:jc w:val="right"/>
              <w:rPr>
                <w:b/>
                <w:bCs/>
                <w:sz w:val="20"/>
                <w:szCs w:val="20"/>
                <w:lang w:val="en-CA" w:eastAsia="en-CA"/>
              </w:rPr>
            </w:pPr>
            <w:r w:rsidRPr="009A6EAC">
              <w:rPr>
                <w:b/>
                <w:bCs/>
                <w:sz w:val="20"/>
                <w:szCs w:val="20"/>
                <w:lang w:val="en-CA" w:eastAsia="en-CA"/>
              </w:rPr>
              <w:t>2,164,383</w:t>
            </w:r>
          </w:p>
        </w:tc>
        <w:tc>
          <w:tcPr>
            <w:tcW w:w="1134" w:type="dxa"/>
            <w:tcBorders>
              <w:top w:val="nil"/>
              <w:left w:val="nil"/>
              <w:bottom w:val="single" w:sz="4" w:space="0" w:color="auto"/>
              <w:right w:val="single" w:sz="4" w:space="0" w:color="auto"/>
            </w:tcBorders>
            <w:shd w:val="clear" w:color="auto" w:fill="auto"/>
            <w:noWrap/>
            <w:hideMark/>
          </w:tcPr>
          <w:p w14:paraId="111D17FE" w14:textId="77777777" w:rsidR="00D62338" w:rsidRPr="009A6EAC" w:rsidRDefault="00D62338" w:rsidP="00FB3955">
            <w:pPr>
              <w:jc w:val="right"/>
              <w:rPr>
                <w:b/>
                <w:bCs/>
                <w:sz w:val="20"/>
                <w:szCs w:val="20"/>
                <w:lang w:val="en-CA" w:eastAsia="en-CA"/>
              </w:rPr>
            </w:pPr>
            <w:r w:rsidRPr="009A6EAC">
              <w:rPr>
                <w:b/>
                <w:bCs/>
                <w:sz w:val="20"/>
                <w:szCs w:val="20"/>
                <w:lang w:val="en-CA" w:eastAsia="en-CA"/>
              </w:rPr>
              <w:t>1,989,021</w:t>
            </w:r>
          </w:p>
        </w:tc>
        <w:tc>
          <w:tcPr>
            <w:tcW w:w="1134" w:type="dxa"/>
            <w:tcBorders>
              <w:top w:val="nil"/>
              <w:left w:val="nil"/>
              <w:bottom w:val="single" w:sz="4" w:space="0" w:color="auto"/>
              <w:right w:val="single" w:sz="4" w:space="0" w:color="auto"/>
            </w:tcBorders>
            <w:shd w:val="clear" w:color="auto" w:fill="auto"/>
            <w:noWrap/>
            <w:hideMark/>
          </w:tcPr>
          <w:p w14:paraId="242E13E4" w14:textId="77777777" w:rsidR="00D62338" w:rsidRPr="009A6EAC" w:rsidRDefault="00D62338" w:rsidP="00FB3955">
            <w:pPr>
              <w:jc w:val="right"/>
              <w:rPr>
                <w:b/>
                <w:bCs/>
                <w:sz w:val="20"/>
                <w:szCs w:val="20"/>
                <w:lang w:val="en-CA" w:eastAsia="en-CA"/>
              </w:rPr>
            </w:pPr>
            <w:r w:rsidRPr="009A6EAC">
              <w:rPr>
                <w:b/>
                <w:bCs/>
                <w:sz w:val="20"/>
                <w:szCs w:val="20"/>
                <w:lang w:val="en-CA" w:eastAsia="en-CA"/>
              </w:rPr>
              <w:t>2,854,650</w:t>
            </w:r>
          </w:p>
        </w:tc>
        <w:tc>
          <w:tcPr>
            <w:tcW w:w="1276" w:type="dxa"/>
            <w:tcBorders>
              <w:top w:val="nil"/>
              <w:left w:val="nil"/>
              <w:bottom w:val="single" w:sz="4" w:space="0" w:color="auto"/>
              <w:right w:val="single" w:sz="4" w:space="0" w:color="auto"/>
            </w:tcBorders>
            <w:shd w:val="clear" w:color="auto" w:fill="auto"/>
            <w:noWrap/>
            <w:hideMark/>
          </w:tcPr>
          <w:p w14:paraId="16BDC72E" w14:textId="77777777" w:rsidR="00D62338" w:rsidRPr="009A6EAC" w:rsidRDefault="00D62338" w:rsidP="00FB3955">
            <w:pPr>
              <w:jc w:val="right"/>
              <w:rPr>
                <w:b/>
                <w:bCs/>
                <w:sz w:val="20"/>
                <w:szCs w:val="20"/>
                <w:lang w:val="en-CA" w:eastAsia="en-CA"/>
              </w:rPr>
            </w:pPr>
            <w:r w:rsidRPr="009A6EAC">
              <w:rPr>
                <w:b/>
                <w:bCs/>
                <w:sz w:val="20"/>
                <w:szCs w:val="20"/>
                <w:lang w:val="en-CA" w:eastAsia="en-CA"/>
              </w:rPr>
              <w:t>7,008,054</w:t>
            </w:r>
          </w:p>
        </w:tc>
        <w:tc>
          <w:tcPr>
            <w:tcW w:w="1275" w:type="dxa"/>
            <w:tcBorders>
              <w:top w:val="nil"/>
              <w:left w:val="nil"/>
              <w:bottom w:val="single" w:sz="4" w:space="0" w:color="auto"/>
              <w:right w:val="single" w:sz="4" w:space="0" w:color="auto"/>
            </w:tcBorders>
            <w:shd w:val="clear" w:color="auto" w:fill="auto"/>
            <w:noWrap/>
            <w:hideMark/>
          </w:tcPr>
          <w:p w14:paraId="098EEFC7" w14:textId="77777777" w:rsidR="00D62338" w:rsidRPr="009A6EAC" w:rsidRDefault="00D62338" w:rsidP="00FB3955">
            <w:pPr>
              <w:jc w:val="right"/>
              <w:rPr>
                <w:b/>
                <w:bCs/>
                <w:sz w:val="20"/>
                <w:szCs w:val="20"/>
                <w:lang w:val="en-CA" w:eastAsia="en-CA"/>
              </w:rPr>
            </w:pPr>
            <w:r w:rsidRPr="009A6EAC">
              <w:rPr>
                <w:b/>
                <w:bCs/>
                <w:sz w:val="20"/>
                <w:szCs w:val="20"/>
                <w:lang w:val="en-CA" w:eastAsia="en-CA"/>
              </w:rPr>
              <w:t>5,494,909</w:t>
            </w:r>
          </w:p>
        </w:tc>
      </w:tr>
    </w:tbl>
    <w:p w14:paraId="23C4DB32" w14:textId="77777777" w:rsidR="00A75599" w:rsidRPr="009A6EAC" w:rsidRDefault="00A75599" w:rsidP="00FB3955">
      <w:pPr>
        <w:rPr>
          <w:sz w:val="18"/>
          <w:szCs w:val="18"/>
          <w:lang w:val="en-CA"/>
        </w:rPr>
      </w:pPr>
      <w:r w:rsidRPr="009A6EAC">
        <w:rPr>
          <w:sz w:val="18"/>
          <w:szCs w:val="18"/>
          <w:lang w:val="en-CA"/>
        </w:rPr>
        <w:t>* Including agency support cost.</w:t>
      </w:r>
    </w:p>
    <w:p w14:paraId="5219CD9A" w14:textId="77777777" w:rsidR="00A75599" w:rsidRPr="009A6EAC" w:rsidRDefault="00A75599" w:rsidP="00FB3955">
      <w:pPr>
        <w:pStyle w:val="a--"/>
        <w:keepNext/>
        <w:tabs>
          <w:tab w:val="clear" w:pos="-720"/>
          <w:tab w:val="clear" w:pos="0"/>
          <w:tab w:val="clear" w:pos="720"/>
          <w:tab w:val="clear" w:pos="1440"/>
          <w:tab w:val="clear" w:pos="2160"/>
          <w:tab w:val="clear" w:pos="2880"/>
          <w:tab w:val="clear" w:pos="3600"/>
        </w:tabs>
        <w:suppressAutoHyphens w:val="0"/>
        <w:rPr>
          <w:sz w:val="22"/>
          <w:szCs w:val="22"/>
          <w:lang w:val="en-CA"/>
        </w:rPr>
      </w:pPr>
    </w:p>
    <w:p w14:paraId="42F16EE0" w14:textId="77777777" w:rsidR="00A75599" w:rsidRPr="009A6EAC" w:rsidRDefault="00A75599" w:rsidP="00FB3955">
      <w:pPr>
        <w:pStyle w:val="a--"/>
        <w:keepNext/>
        <w:tabs>
          <w:tab w:val="clear" w:pos="-720"/>
          <w:tab w:val="clear" w:pos="0"/>
          <w:tab w:val="clear" w:pos="720"/>
          <w:tab w:val="clear" w:pos="1440"/>
          <w:tab w:val="clear" w:pos="2160"/>
          <w:tab w:val="clear" w:pos="2880"/>
          <w:tab w:val="clear" w:pos="3600"/>
        </w:tabs>
        <w:suppressAutoHyphens w:val="0"/>
        <w:rPr>
          <w:sz w:val="22"/>
          <w:szCs w:val="22"/>
          <w:lang w:val="en-CA"/>
        </w:rPr>
      </w:pPr>
      <w:r w:rsidRPr="009A6EAC">
        <w:rPr>
          <w:sz w:val="22"/>
          <w:szCs w:val="22"/>
          <w:lang w:val="en-CA"/>
        </w:rPr>
        <w:t>COMMENTS</w:t>
      </w:r>
    </w:p>
    <w:p w14:paraId="433770B9" w14:textId="77777777" w:rsidR="00A75599" w:rsidRPr="009A6EAC" w:rsidRDefault="00A75599" w:rsidP="00FB3955">
      <w:pPr>
        <w:keepNext/>
        <w:rPr>
          <w:lang w:val="en-CA"/>
        </w:rPr>
      </w:pPr>
    </w:p>
    <w:p w14:paraId="40EC51E2" w14:textId="77777777" w:rsidR="00A75599" w:rsidRPr="009A6EAC" w:rsidRDefault="00A75599" w:rsidP="00FB3955">
      <w:pPr>
        <w:pStyle w:val="Heading1"/>
      </w:pPr>
      <w:r w:rsidRPr="009A6EAC">
        <w:t xml:space="preserve">The Secretariat reviewed each bilateral agency’s business plan, provided comments on several of the proposed activities, and assessed the value of the activities against the annual pledged contributions. </w:t>
      </w:r>
    </w:p>
    <w:p w14:paraId="450E1B6D" w14:textId="77777777" w:rsidR="00A75599" w:rsidRPr="009A6EAC" w:rsidRDefault="00A75599" w:rsidP="00FB3955">
      <w:pPr>
        <w:rPr>
          <w:b/>
          <w:bCs/>
          <w:lang w:val="en-CA"/>
        </w:rPr>
      </w:pPr>
      <w:r w:rsidRPr="009A6EAC">
        <w:rPr>
          <w:b/>
          <w:bCs/>
          <w:lang w:val="en-CA"/>
        </w:rPr>
        <w:t>France</w:t>
      </w:r>
    </w:p>
    <w:p w14:paraId="493EF3A6" w14:textId="77777777" w:rsidR="00A75599" w:rsidRPr="009A6EAC" w:rsidRDefault="00A75599" w:rsidP="00FB3955">
      <w:pPr>
        <w:rPr>
          <w:b/>
          <w:bCs/>
          <w:lang w:val="en-CA"/>
        </w:rPr>
      </w:pPr>
    </w:p>
    <w:p w14:paraId="0F15F2FC" w14:textId="77777777" w:rsidR="00A75599" w:rsidRPr="009A6EAC" w:rsidRDefault="00A75599" w:rsidP="00FB3955">
      <w:pPr>
        <w:pStyle w:val="Heading1"/>
      </w:pPr>
      <w:r w:rsidRPr="009A6EAC">
        <w:t xml:space="preserve">The resource allocation in France’s business plan for </w:t>
      </w:r>
      <w:r w:rsidRPr="009A6EAC">
        <w:rPr>
          <w:caps/>
          <w:szCs w:val="24"/>
          <w:lang w:val="en-CA"/>
        </w:rPr>
        <w:t>201</w:t>
      </w:r>
      <w:r w:rsidR="00BF0015" w:rsidRPr="009A6EAC">
        <w:rPr>
          <w:caps/>
          <w:szCs w:val="24"/>
          <w:lang w:val="en-CA"/>
        </w:rPr>
        <w:t>9</w:t>
      </w:r>
      <w:r w:rsidR="00CB5575" w:rsidRPr="009A6EAC">
        <w:t>–</w:t>
      </w:r>
      <w:r w:rsidR="00BF0015" w:rsidRPr="009A6EAC">
        <w:rPr>
          <w:szCs w:val="24"/>
          <w:lang w:val="en-CA"/>
        </w:rPr>
        <w:t>2021</w:t>
      </w:r>
      <w:r w:rsidRPr="009A6EAC">
        <w:rPr>
          <w:caps/>
          <w:szCs w:val="24"/>
          <w:lang w:val="en-CA"/>
        </w:rPr>
        <w:t xml:space="preserve"> </w:t>
      </w:r>
      <w:r w:rsidRPr="009A6EAC">
        <w:t>is presented in Table 2</w:t>
      </w:r>
      <w:r w:rsidR="00BF0015" w:rsidRPr="009A6EAC">
        <w:t>. T</w:t>
      </w:r>
      <w:r w:rsidR="00C575C6">
        <w:t>wenty </w:t>
      </w:r>
      <w:r w:rsidRPr="009A6EAC">
        <w:t>per cent of France’s annua</w:t>
      </w:r>
      <w:r w:rsidR="00BF0015" w:rsidRPr="009A6EAC">
        <w:t>l pledged contributions for 2019</w:t>
      </w:r>
      <w:r w:rsidRPr="009A6EAC">
        <w:t xml:space="preserve"> amounts to US $</w:t>
      </w:r>
      <w:r w:rsidR="00BF0015" w:rsidRPr="009A6EAC">
        <w:t>2,449,100</w:t>
      </w:r>
      <w:r w:rsidRPr="009A6EAC">
        <w:t xml:space="preserve">. </w:t>
      </w:r>
    </w:p>
    <w:p w14:paraId="5817728E" w14:textId="77777777" w:rsidR="00A75599" w:rsidRPr="009A6EAC" w:rsidRDefault="00A75599" w:rsidP="00FB3955">
      <w:pPr>
        <w:pStyle w:val="subhead"/>
        <w:keepNext/>
        <w:jc w:val="both"/>
        <w:rPr>
          <w:b/>
          <w:sz w:val="22"/>
          <w:szCs w:val="22"/>
          <w:lang w:val="en-CA"/>
        </w:rPr>
      </w:pPr>
      <w:r w:rsidRPr="009A6EAC">
        <w:rPr>
          <w:b/>
          <w:sz w:val="22"/>
          <w:szCs w:val="22"/>
          <w:lang w:val="en-CA"/>
        </w:rPr>
        <w:t>Table 2: Allocation of resources for France (US </w:t>
      </w:r>
      <w:proofErr w:type="gramStart"/>
      <w:r w:rsidRPr="009A6EAC">
        <w:rPr>
          <w:b/>
          <w:sz w:val="22"/>
          <w:szCs w:val="22"/>
          <w:lang w:val="en-CA"/>
        </w:rPr>
        <w:t>$)*</w:t>
      </w:r>
      <w:proofErr w:type="gramEnd"/>
    </w:p>
    <w:tbl>
      <w:tblPr>
        <w:tblW w:w="9356" w:type="dxa"/>
        <w:tblInd w:w="-5" w:type="dxa"/>
        <w:tblLook w:val="04A0" w:firstRow="1" w:lastRow="0" w:firstColumn="1" w:lastColumn="0" w:noHBand="0" w:noVBand="1"/>
      </w:tblPr>
      <w:tblGrid>
        <w:gridCol w:w="2410"/>
        <w:gridCol w:w="1276"/>
        <w:gridCol w:w="1134"/>
        <w:gridCol w:w="992"/>
        <w:gridCol w:w="1843"/>
        <w:gridCol w:w="1701"/>
      </w:tblGrid>
      <w:tr w:rsidR="0043334F" w:rsidRPr="009A6EAC" w14:paraId="60200CE7" w14:textId="77777777" w:rsidTr="00FE3043">
        <w:trPr>
          <w:trHeight w:val="384"/>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16929698" w14:textId="77777777" w:rsidR="0043334F" w:rsidRPr="009A6EAC" w:rsidRDefault="0043334F" w:rsidP="00FB3955">
            <w:pPr>
              <w:jc w:val="left"/>
              <w:rPr>
                <w:b/>
                <w:bCs/>
                <w:sz w:val="20"/>
                <w:szCs w:val="20"/>
                <w:lang w:val="en-CA" w:eastAsia="en-CA"/>
              </w:rPr>
            </w:pPr>
            <w:r w:rsidRPr="009A6EAC">
              <w:rPr>
                <w:b/>
                <w:bCs/>
                <w:sz w:val="20"/>
                <w:szCs w:val="20"/>
                <w:lang w:val="en-CA" w:eastAsia="en-CA"/>
              </w:rPr>
              <w:t> </w:t>
            </w:r>
          </w:p>
        </w:tc>
        <w:tc>
          <w:tcPr>
            <w:tcW w:w="1276" w:type="dxa"/>
            <w:tcBorders>
              <w:top w:val="single" w:sz="4" w:space="0" w:color="auto"/>
              <w:left w:val="nil"/>
              <w:bottom w:val="single" w:sz="4" w:space="0" w:color="auto"/>
              <w:right w:val="single" w:sz="4" w:space="0" w:color="auto"/>
            </w:tcBorders>
            <w:shd w:val="clear" w:color="auto" w:fill="auto"/>
            <w:hideMark/>
          </w:tcPr>
          <w:p w14:paraId="10A7F301" w14:textId="77777777" w:rsidR="0043334F" w:rsidRPr="009A6EAC" w:rsidRDefault="0043334F" w:rsidP="00FB3955">
            <w:pPr>
              <w:jc w:val="center"/>
              <w:rPr>
                <w:b/>
                <w:bCs/>
                <w:sz w:val="20"/>
                <w:szCs w:val="20"/>
                <w:lang w:val="en-CA" w:eastAsia="en-CA"/>
              </w:rPr>
            </w:pPr>
            <w:r w:rsidRPr="009A6EAC">
              <w:rPr>
                <w:b/>
                <w:bCs/>
                <w:sz w:val="20"/>
                <w:szCs w:val="20"/>
                <w:lang w:val="en-CA" w:eastAsia="en-CA"/>
              </w:rPr>
              <w:t>2019</w:t>
            </w:r>
          </w:p>
        </w:tc>
        <w:tc>
          <w:tcPr>
            <w:tcW w:w="1134" w:type="dxa"/>
            <w:tcBorders>
              <w:top w:val="single" w:sz="4" w:space="0" w:color="auto"/>
              <w:left w:val="nil"/>
              <w:bottom w:val="single" w:sz="4" w:space="0" w:color="auto"/>
              <w:right w:val="single" w:sz="4" w:space="0" w:color="auto"/>
            </w:tcBorders>
            <w:shd w:val="clear" w:color="auto" w:fill="auto"/>
            <w:hideMark/>
          </w:tcPr>
          <w:p w14:paraId="1622202B" w14:textId="77777777" w:rsidR="0043334F" w:rsidRPr="009A6EAC" w:rsidRDefault="0043334F" w:rsidP="00FB3955">
            <w:pPr>
              <w:jc w:val="center"/>
              <w:rPr>
                <w:b/>
                <w:bCs/>
                <w:sz w:val="20"/>
                <w:szCs w:val="20"/>
                <w:lang w:val="en-CA" w:eastAsia="en-CA"/>
              </w:rPr>
            </w:pPr>
            <w:r w:rsidRPr="009A6EAC">
              <w:rPr>
                <w:b/>
                <w:bCs/>
                <w:sz w:val="20"/>
                <w:szCs w:val="20"/>
                <w:lang w:val="en-CA" w:eastAsia="en-CA"/>
              </w:rPr>
              <w:t>2020</w:t>
            </w:r>
          </w:p>
        </w:tc>
        <w:tc>
          <w:tcPr>
            <w:tcW w:w="992" w:type="dxa"/>
            <w:tcBorders>
              <w:top w:val="single" w:sz="4" w:space="0" w:color="auto"/>
              <w:left w:val="nil"/>
              <w:bottom w:val="single" w:sz="4" w:space="0" w:color="auto"/>
              <w:right w:val="single" w:sz="4" w:space="0" w:color="auto"/>
            </w:tcBorders>
            <w:shd w:val="clear" w:color="auto" w:fill="auto"/>
            <w:hideMark/>
          </w:tcPr>
          <w:p w14:paraId="3638CAF1" w14:textId="77777777" w:rsidR="0043334F" w:rsidRPr="009A6EAC" w:rsidRDefault="0043334F" w:rsidP="00FB3955">
            <w:pPr>
              <w:jc w:val="center"/>
              <w:rPr>
                <w:b/>
                <w:bCs/>
                <w:sz w:val="20"/>
                <w:szCs w:val="20"/>
                <w:lang w:val="en-CA" w:eastAsia="en-CA"/>
              </w:rPr>
            </w:pPr>
            <w:r w:rsidRPr="009A6EAC">
              <w:rPr>
                <w:b/>
                <w:bCs/>
                <w:sz w:val="20"/>
                <w:szCs w:val="20"/>
                <w:lang w:val="en-CA" w:eastAsia="en-CA"/>
              </w:rPr>
              <w:t>2021</w:t>
            </w:r>
          </w:p>
        </w:tc>
        <w:tc>
          <w:tcPr>
            <w:tcW w:w="1843" w:type="dxa"/>
            <w:tcBorders>
              <w:top w:val="single" w:sz="4" w:space="0" w:color="auto"/>
              <w:left w:val="nil"/>
              <w:bottom w:val="single" w:sz="4" w:space="0" w:color="auto"/>
              <w:right w:val="single" w:sz="4" w:space="0" w:color="auto"/>
            </w:tcBorders>
            <w:shd w:val="clear" w:color="auto" w:fill="auto"/>
            <w:hideMark/>
          </w:tcPr>
          <w:p w14:paraId="3BCE57AB" w14:textId="77777777" w:rsidR="0043334F" w:rsidRPr="009A6EAC" w:rsidRDefault="0043334F" w:rsidP="00FB3955">
            <w:pPr>
              <w:jc w:val="center"/>
              <w:rPr>
                <w:b/>
                <w:bCs/>
                <w:sz w:val="20"/>
                <w:szCs w:val="20"/>
                <w:lang w:val="en-CA" w:eastAsia="en-CA"/>
              </w:rPr>
            </w:pPr>
            <w:r w:rsidRPr="009A6EAC">
              <w:rPr>
                <w:b/>
                <w:bCs/>
                <w:sz w:val="20"/>
                <w:szCs w:val="20"/>
                <w:lang w:val="en-CA" w:eastAsia="en-CA"/>
              </w:rPr>
              <w:t>Total (2019</w:t>
            </w:r>
            <w:r w:rsidR="00C527E8" w:rsidRPr="00D352FC">
              <w:rPr>
                <w:b/>
              </w:rPr>
              <w:t>–</w:t>
            </w:r>
            <w:r w:rsidRPr="009A6EAC">
              <w:rPr>
                <w:b/>
                <w:bCs/>
                <w:sz w:val="20"/>
                <w:szCs w:val="20"/>
                <w:lang w:val="en-CA" w:eastAsia="en-CA"/>
              </w:rPr>
              <w:t>2021)</w:t>
            </w:r>
          </w:p>
        </w:tc>
        <w:tc>
          <w:tcPr>
            <w:tcW w:w="1701" w:type="dxa"/>
            <w:tcBorders>
              <w:top w:val="single" w:sz="4" w:space="0" w:color="auto"/>
              <w:left w:val="nil"/>
              <w:bottom w:val="single" w:sz="4" w:space="0" w:color="auto"/>
              <w:right w:val="single" w:sz="4" w:space="0" w:color="auto"/>
            </w:tcBorders>
            <w:shd w:val="clear" w:color="auto" w:fill="auto"/>
            <w:hideMark/>
          </w:tcPr>
          <w:p w14:paraId="760605F9" w14:textId="77777777" w:rsidR="0043334F" w:rsidRPr="009A6EAC" w:rsidRDefault="0043334F" w:rsidP="00FB3955">
            <w:pPr>
              <w:jc w:val="center"/>
              <w:rPr>
                <w:b/>
                <w:bCs/>
                <w:sz w:val="20"/>
                <w:szCs w:val="20"/>
                <w:lang w:val="en-CA" w:eastAsia="en-CA"/>
              </w:rPr>
            </w:pPr>
            <w:r w:rsidRPr="009A6EAC">
              <w:rPr>
                <w:b/>
                <w:bCs/>
                <w:sz w:val="20"/>
                <w:szCs w:val="20"/>
                <w:lang w:val="en-CA" w:eastAsia="en-CA"/>
              </w:rPr>
              <w:t>Total after 2021</w:t>
            </w:r>
          </w:p>
        </w:tc>
      </w:tr>
      <w:tr w:rsidR="0043334F" w:rsidRPr="009A6EAC" w14:paraId="1FD4EB98" w14:textId="77777777" w:rsidTr="00012BFB">
        <w:trPr>
          <w:trHeight w:val="264"/>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89BE60A" w14:textId="77777777" w:rsidR="0043334F" w:rsidRPr="009A6EAC" w:rsidRDefault="0043334F" w:rsidP="00FB3955">
            <w:pPr>
              <w:jc w:val="left"/>
              <w:rPr>
                <w:b/>
                <w:bCs/>
                <w:sz w:val="20"/>
                <w:szCs w:val="20"/>
                <w:lang w:val="en-CA" w:eastAsia="en-CA"/>
              </w:rPr>
            </w:pPr>
            <w:r w:rsidRPr="009A6EAC">
              <w:rPr>
                <w:b/>
                <w:bCs/>
                <w:sz w:val="20"/>
                <w:szCs w:val="20"/>
                <w:lang w:val="en-CA" w:eastAsia="en-CA"/>
              </w:rPr>
              <w:t>Required for compliance</w:t>
            </w:r>
          </w:p>
        </w:tc>
      </w:tr>
      <w:tr w:rsidR="0043334F" w:rsidRPr="009A6EAC" w14:paraId="44407BE2" w14:textId="77777777" w:rsidTr="00FE3043">
        <w:trPr>
          <w:trHeight w:val="264"/>
        </w:trPr>
        <w:tc>
          <w:tcPr>
            <w:tcW w:w="2410" w:type="dxa"/>
            <w:tcBorders>
              <w:top w:val="nil"/>
              <w:left w:val="single" w:sz="4" w:space="0" w:color="auto"/>
              <w:bottom w:val="single" w:sz="4" w:space="0" w:color="auto"/>
              <w:right w:val="single" w:sz="4" w:space="0" w:color="auto"/>
            </w:tcBorders>
            <w:shd w:val="clear" w:color="auto" w:fill="auto"/>
            <w:noWrap/>
            <w:hideMark/>
          </w:tcPr>
          <w:p w14:paraId="465EF784" w14:textId="77777777" w:rsidR="0043334F" w:rsidRPr="009A6EAC" w:rsidRDefault="00012BFB" w:rsidP="00FB3955">
            <w:pPr>
              <w:jc w:val="left"/>
              <w:rPr>
                <w:sz w:val="20"/>
                <w:szCs w:val="20"/>
                <w:lang w:val="en-CA" w:eastAsia="en-CA"/>
              </w:rPr>
            </w:pPr>
            <w:r w:rsidRPr="009A6EAC">
              <w:rPr>
                <w:sz w:val="20"/>
                <w:szCs w:val="20"/>
                <w:lang w:val="en-US" w:eastAsia="en-CA"/>
              </w:rPr>
              <w:t xml:space="preserve">Approved </w:t>
            </w:r>
            <w:r w:rsidRPr="009A6EAC">
              <w:rPr>
                <w:sz w:val="20"/>
                <w:szCs w:val="20"/>
                <w:lang w:val="en-CA" w:eastAsia="en-CA"/>
              </w:rPr>
              <w:t>HPMPs</w:t>
            </w:r>
          </w:p>
        </w:tc>
        <w:tc>
          <w:tcPr>
            <w:tcW w:w="1276" w:type="dxa"/>
            <w:tcBorders>
              <w:top w:val="nil"/>
              <w:left w:val="nil"/>
              <w:bottom w:val="single" w:sz="4" w:space="0" w:color="auto"/>
              <w:right w:val="single" w:sz="4" w:space="0" w:color="auto"/>
            </w:tcBorders>
            <w:shd w:val="clear" w:color="auto" w:fill="auto"/>
            <w:noWrap/>
            <w:hideMark/>
          </w:tcPr>
          <w:p w14:paraId="444A5FDD" w14:textId="77777777" w:rsidR="0043334F" w:rsidRPr="009A6EAC" w:rsidRDefault="0043334F" w:rsidP="00FB3955">
            <w:pPr>
              <w:jc w:val="right"/>
              <w:rPr>
                <w:sz w:val="20"/>
                <w:szCs w:val="20"/>
                <w:lang w:val="en-CA" w:eastAsia="en-CA"/>
              </w:rPr>
            </w:pPr>
            <w:r w:rsidRPr="009A6EAC">
              <w:rPr>
                <w:sz w:val="20"/>
                <w:szCs w:val="20"/>
                <w:lang w:val="en-CA" w:eastAsia="en-CA"/>
              </w:rPr>
              <w:t>78,769</w:t>
            </w:r>
          </w:p>
        </w:tc>
        <w:tc>
          <w:tcPr>
            <w:tcW w:w="1134" w:type="dxa"/>
            <w:tcBorders>
              <w:top w:val="nil"/>
              <w:left w:val="nil"/>
              <w:bottom w:val="single" w:sz="4" w:space="0" w:color="auto"/>
              <w:right w:val="single" w:sz="4" w:space="0" w:color="auto"/>
            </w:tcBorders>
            <w:shd w:val="clear" w:color="auto" w:fill="auto"/>
            <w:noWrap/>
            <w:hideMark/>
          </w:tcPr>
          <w:p w14:paraId="744C841D" w14:textId="77777777" w:rsidR="0043334F" w:rsidRPr="009A6EAC" w:rsidRDefault="0043334F" w:rsidP="00FB3955">
            <w:pPr>
              <w:jc w:val="right"/>
              <w:rPr>
                <w:sz w:val="20"/>
                <w:szCs w:val="20"/>
                <w:lang w:val="en-CA" w:eastAsia="en-CA"/>
              </w:rPr>
            </w:pPr>
            <w:r w:rsidRPr="009A6EAC">
              <w:rPr>
                <w:sz w:val="20"/>
                <w:szCs w:val="20"/>
                <w:lang w:val="en-CA" w:eastAsia="en-CA"/>
              </w:rPr>
              <w:t>692,895</w:t>
            </w:r>
          </w:p>
        </w:tc>
        <w:tc>
          <w:tcPr>
            <w:tcW w:w="992" w:type="dxa"/>
            <w:tcBorders>
              <w:top w:val="nil"/>
              <w:left w:val="nil"/>
              <w:bottom w:val="single" w:sz="4" w:space="0" w:color="auto"/>
              <w:right w:val="single" w:sz="4" w:space="0" w:color="auto"/>
            </w:tcBorders>
            <w:shd w:val="clear" w:color="auto" w:fill="auto"/>
            <w:noWrap/>
            <w:hideMark/>
          </w:tcPr>
          <w:p w14:paraId="36753CC7" w14:textId="77777777" w:rsidR="0043334F" w:rsidRPr="009A6EAC" w:rsidRDefault="0043334F" w:rsidP="00FB3955">
            <w:pPr>
              <w:jc w:val="right"/>
              <w:rPr>
                <w:sz w:val="20"/>
                <w:szCs w:val="20"/>
                <w:lang w:val="en-CA" w:eastAsia="en-CA"/>
              </w:rPr>
            </w:pPr>
            <w:r w:rsidRPr="009A6EAC">
              <w:rPr>
                <w:sz w:val="20"/>
                <w:szCs w:val="20"/>
                <w:lang w:val="en-CA" w:eastAsia="en-CA"/>
              </w:rPr>
              <w:t>0</w:t>
            </w:r>
          </w:p>
        </w:tc>
        <w:tc>
          <w:tcPr>
            <w:tcW w:w="1843" w:type="dxa"/>
            <w:tcBorders>
              <w:top w:val="nil"/>
              <w:left w:val="nil"/>
              <w:bottom w:val="single" w:sz="4" w:space="0" w:color="auto"/>
              <w:right w:val="single" w:sz="4" w:space="0" w:color="auto"/>
            </w:tcBorders>
            <w:shd w:val="clear" w:color="auto" w:fill="auto"/>
            <w:noWrap/>
            <w:hideMark/>
          </w:tcPr>
          <w:p w14:paraId="4AA97C07" w14:textId="77777777" w:rsidR="0043334F" w:rsidRPr="009A6EAC" w:rsidRDefault="0043334F" w:rsidP="00FB3955">
            <w:pPr>
              <w:jc w:val="right"/>
              <w:rPr>
                <w:sz w:val="20"/>
                <w:szCs w:val="20"/>
                <w:lang w:val="en-CA" w:eastAsia="en-CA"/>
              </w:rPr>
            </w:pPr>
            <w:r w:rsidRPr="009A6EAC">
              <w:rPr>
                <w:sz w:val="20"/>
                <w:szCs w:val="20"/>
                <w:lang w:val="en-CA" w:eastAsia="en-CA"/>
              </w:rPr>
              <w:t>771,664</w:t>
            </w:r>
          </w:p>
        </w:tc>
        <w:tc>
          <w:tcPr>
            <w:tcW w:w="1701" w:type="dxa"/>
            <w:tcBorders>
              <w:top w:val="nil"/>
              <w:left w:val="nil"/>
              <w:bottom w:val="single" w:sz="4" w:space="0" w:color="auto"/>
              <w:right w:val="single" w:sz="4" w:space="0" w:color="auto"/>
            </w:tcBorders>
            <w:shd w:val="clear" w:color="auto" w:fill="auto"/>
            <w:noWrap/>
            <w:hideMark/>
          </w:tcPr>
          <w:p w14:paraId="6307FB4C" w14:textId="77777777" w:rsidR="0043334F" w:rsidRPr="009A6EAC" w:rsidRDefault="0043334F" w:rsidP="00FB3955">
            <w:pPr>
              <w:jc w:val="right"/>
              <w:rPr>
                <w:sz w:val="20"/>
                <w:szCs w:val="20"/>
                <w:lang w:val="en-CA" w:eastAsia="en-CA"/>
              </w:rPr>
            </w:pPr>
            <w:r w:rsidRPr="009A6EAC">
              <w:rPr>
                <w:sz w:val="20"/>
                <w:szCs w:val="20"/>
                <w:lang w:val="en-CA" w:eastAsia="en-CA"/>
              </w:rPr>
              <w:t>770,760</w:t>
            </w:r>
          </w:p>
        </w:tc>
      </w:tr>
      <w:tr w:rsidR="0043334F" w:rsidRPr="009A6EAC" w14:paraId="42FB614D" w14:textId="77777777" w:rsidTr="00FE3043">
        <w:trPr>
          <w:trHeight w:val="264"/>
        </w:trPr>
        <w:tc>
          <w:tcPr>
            <w:tcW w:w="2410" w:type="dxa"/>
            <w:tcBorders>
              <w:top w:val="nil"/>
              <w:left w:val="single" w:sz="4" w:space="0" w:color="auto"/>
              <w:bottom w:val="single" w:sz="4" w:space="0" w:color="auto"/>
              <w:right w:val="single" w:sz="4" w:space="0" w:color="auto"/>
            </w:tcBorders>
            <w:shd w:val="clear" w:color="auto" w:fill="auto"/>
            <w:noWrap/>
            <w:hideMark/>
          </w:tcPr>
          <w:p w14:paraId="78DD6ECE" w14:textId="77777777" w:rsidR="0043334F" w:rsidRPr="009A6EAC" w:rsidRDefault="0043334F" w:rsidP="00FB3955">
            <w:pPr>
              <w:jc w:val="left"/>
              <w:rPr>
                <w:b/>
                <w:bCs/>
                <w:sz w:val="20"/>
                <w:szCs w:val="20"/>
                <w:lang w:val="en-CA" w:eastAsia="en-CA"/>
              </w:rPr>
            </w:pPr>
            <w:r w:rsidRPr="009A6EAC">
              <w:rPr>
                <w:b/>
                <w:bCs/>
                <w:sz w:val="20"/>
                <w:szCs w:val="20"/>
                <w:lang w:val="en-CA" w:eastAsia="en-CA"/>
              </w:rPr>
              <w:t>Grand total</w:t>
            </w:r>
          </w:p>
        </w:tc>
        <w:tc>
          <w:tcPr>
            <w:tcW w:w="1276" w:type="dxa"/>
            <w:tcBorders>
              <w:top w:val="nil"/>
              <w:left w:val="nil"/>
              <w:bottom w:val="single" w:sz="4" w:space="0" w:color="auto"/>
              <w:right w:val="single" w:sz="4" w:space="0" w:color="auto"/>
            </w:tcBorders>
            <w:shd w:val="clear" w:color="auto" w:fill="auto"/>
            <w:noWrap/>
            <w:hideMark/>
          </w:tcPr>
          <w:p w14:paraId="61F0CFA4" w14:textId="77777777" w:rsidR="0043334F" w:rsidRPr="009A6EAC" w:rsidRDefault="0043334F" w:rsidP="00FB3955">
            <w:pPr>
              <w:jc w:val="right"/>
              <w:rPr>
                <w:b/>
                <w:bCs/>
                <w:sz w:val="20"/>
                <w:szCs w:val="20"/>
                <w:lang w:val="en-CA" w:eastAsia="en-CA"/>
              </w:rPr>
            </w:pPr>
            <w:r w:rsidRPr="009A6EAC">
              <w:rPr>
                <w:b/>
                <w:bCs/>
                <w:sz w:val="20"/>
                <w:szCs w:val="20"/>
                <w:lang w:val="en-CA" w:eastAsia="en-CA"/>
              </w:rPr>
              <w:t>78,769</w:t>
            </w:r>
          </w:p>
        </w:tc>
        <w:tc>
          <w:tcPr>
            <w:tcW w:w="1134" w:type="dxa"/>
            <w:tcBorders>
              <w:top w:val="nil"/>
              <w:left w:val="nil"/>
              <w:bottom w:val="single" w:sz="4" w:space="0" w:color="auto"/>
              <w:right w:val="single" w:sz="4" w:space="0" w:color="auto"/>
            </w:tcBorders>
            <w:shd w:val="clear" w:color="auto" w:fill="auto"/>
            <w:noWrap/>
            <w:hideMark/>
          </w:tcPr>
          <w:p w14:paraId="6E5ABBB0" w14:textId="77777777" w:rsidR="0043334F" w:rsidRPr="009A6EAC" w:rsidRDefault="0043334F" w:rsidP="00FB3955">
            <w:pPr>
              <w:jc w:val="right"/>
              <w:rPr>
                <w:b/>
                <w:bCs/>
                <w:sz w:val="20"/>
                <w:szCs w:val="20"/>
                <w:lang w:val="en-CA" w:eastAsia="en-CA"/>
              </w:rPr>
            </w:pPr>
            <w:r w:rsidRPr="009A6EAC">
              <w:rPr>
                <w:b/>
                <w:bCs/>
                <w:sz w:val="20"/>
                <w:szCs w:val="20"/>
                <w:lang w:val="en-CA" w:eastAsia="en-CA"/>
              </w:rPr>
              <w:t>692,895</w:t>
            </w:r>
          </w:p>
        </w:tc>
        <w:tc>
          <w:tcPr>
            <w:tcW w:w="992" w:type="dxa"/>
            <w:tcBorders>
              <w:top w:val="nil"/>
              <w:left w:val="nil"/>
              <w:bottom w:val="single" w:sz="4" w:space="0" w:color="auto"/>
              <w:right w:val="single" w:sz="4" w:space="0" w:color="auto"/>
            </w:tcBorders>
            <w:shd w:val="clear" w:color="auto" w:fill="auto"/>
            <w:noWrap/>
            <w:hideMark/>
          </w:tcPr>
          <w:p w14:paraId="29DF4B78" w14:textId="77777777" w:rsidR="0043334F" w:rsidRPr="009A6EAC" w:rsidRDefault="0043334F" w:rsidP="00FB3955">
            <w:pPr>
              <w:jc w:val="right"/>
              <w:rPr>
                <w:b/>
                <w:bCs/>
                <w:sz w:val="20"/>
                <w:szCs w:val="20"/>
                <w:lang w:val="en-CA" w:eastAsia="en-CA"/>
              </w:rPr>
            </w:pPr>
            <w:r w:rsidRPr="009A6EAC">
              <w:rPr>
                <w:b/>
                <w:bCs/>
                <w:sz w:val="20"/>
                <w:szCs w:val="20"/>
                <w:lang w:val="en-CA" w:eastAsia="en-CA"/>
              </w:rPr>
              <w:t>0</w:t>
            </w:r>
          </w:p>
        </w:tc>
        <w:tc>
          <w:tcPr>
            <w:tcW w:w="1843" w:type="dxa"/>
            <w:tcBorders>
              <w:top w:val="nil"/>
              <w:left w:val="nil"/>
              <w:bottom w:val="single" w:sz="4" w:space="0" w:color="auto"/>
              <w:right w:val="single" w:sz="4" w:space="0" w:color="auto"/>
            </w:tcBorders>
            <w:shd w:val="clear" w:color="auto" w:fill="auto"/>
            <w:noWrap/>
            <w:hideMark/>
          </w:tcPr>
          <w:p w14:paraId="765F103C" w14:textId="77777777" w:rsidR="0043334F" w:rsidRPr="009A6EAC" w:rsidRDefault="0043334F" w:rsidP="00FB3955">
            <w:pPr>
              <w:jc w:val="right"/>
              <w:rPr>
                <w:b/>
                <w:bCs/>
                <w:sz w:val="20"/>
                <w:szCs w:val="20"/>
                <w:lang w:val="en-CA" w:eastAsia="en-CA"/>
              </w:rPr>
            </w:pPr>
            <w:r w:rsidRPr="009A6EAC">
              <w:rPr>
                <w:b/>
                <w:bCs/>
                <w:sz w:val="20"/>
                <w:szCs w:val="20"/>
                <w:lang w:val="en-CA" w:eastAsia="en-CA"/>
              </w:rPr>
              <w:t>771,664</w:t>
            </w:r>
          </w:p>
        </w:tc>
        <w:tc>
          <w:tcPr>
            <w:tcW w:w="1701" w:type="dxa"/>
            <w:tcBorders>
              <w:top w:val="nil"/>
              <w:left w:val="nil"/>
              <w:bottom w:val="single" w:sz="4" w:space="0" w:color="auto"/>
              <w:right w:val="single" w:sz="4" w:space="0" w:color="auto"/>
            </w:tcBorders>
            <w:shd w:val="clear" w:color="auto" w:fill="auto"/>
            <w:noWrap/>
            <w:hideMark/>
          </w:tcPr>
          <w:p w14:paraId="37FEBF3D" w14:textId="77777777" w:rsidR="0043334F" w:rsidRPr="009A6EAC" w:rsidRDefault="0043334F" w:rsidP="00FB3955">
            <w:pPr>
              <w:jc w:val="right"/>
              <w:rPr>
                <w:b/>
                <w:bCs/>
                <w:sz w:val="20"/>
                <w:szCs w:val="20"/>
                <w:lang w:val="en-CA" w:eastAsia="en-CA"/>
              </w:rPr>
            </w:pPr>
            <w:r w:rsidRPr="009A6EAC">
              <w:rPr>
                <w:b/>
                <w:bCs/>
                <w:sz w:val="20"/>
                <w:szCs w:val="20"/>
                <w:lang w:val="en-CA" w:eastAsia="en-CA"/>
              </w:rPr>
              <w:t>770,760</w:t>
            </w:r>
          </w:p>
        </w:tc>
      </w:tr>
    </w:tbl>
    <w:p w14:paraId="40D08E28" w14:textId="77777777" w:rsidR="00A75599" w:rsidRPr="009A6EAC" w:rsidRDefault="00A75599" w:rsidP="00FB3955">
      <w:pPr>
        <w:rPr>
          <w:sz w:val="18"/>
          <w:szCs w:val="18"/>
          <w:lang w:val="en-CA"/>
        </w:rPr>
      </w:pPr>
      <w:r w:rsidRPr="009A6EAC">
        <w:rPr>
          <w:sz w:val="18"/>
          <w:szCs w:val="18"/>
          <w:lang w:val="en-CA"/>
        </w:rPr>
        <w:t xml:space="preserve">  * Including agency support cost.</w:t>
      </w:r>
    </w:p>
    <w:p w14:paraId="1BEA5D70" w14:textId="77777777" w:rsidR="00A75599" w:rsidRPr="009A6EAC" w:rsidRDefault="00A75599" w:rsidP="00FB3955">
      <w:pPr>
        <w:pStyle w:val="Heading1"/>
        <w:numPr>
          <w:ilvl w:val="0"/>
          <w:numId w:val="0"/>
        </w:numPr>
        <w:spacing w:after="0"/>
        <w:rPr>
          <w:lang w:val="en-CA"/>
        </w:rPr>
      </w:pPr>
    </w:p>
    <w:p w14:paraId="090F616A" w14:textId="77777777" w:rsidR="00A75599" w:rsidRPr="009A6EAC" w:rsidRDefault="00A75599" w:rsidP="00FB3955">
      <w:pPr>
        <w:rPr>
          <w:b/>
          <w:bCs/>
          <w:lang w:val="en-CA"/>
        </w:rPr>
      </w:pPr>
      <w:r w:rsidRPr="009A6EAC">
        <w:rPr>
          <w:b/>
          <w:bCs/>
          <w:lang w:val="en-CA"/>
        </w:rPr>
        <w:t>Germany</w:t>
      </w:r>
    </w:p>
    <w:p w14:paraId="2E18DD2D" w14:textId="77777777" w:rsidR="00A75599" w:rsidRPr="009A6EAC" w:rsidRDefault="00A75599" w:rsidP="00FB3955">
      <w:pPr>
        <w:rPr>
          <w:iCs/>
          <w:lang w:val="en-CA"/>
        </w:rPr>
      </w:pPr>
    </w:p>
    <w:p w14:paraId="0AE9CDA2" w14:textId="77777777" w:rsidR="00AA0790" w:rsidRPr="009A6EAC" w:rsidRDefault="00A75599" w:rsidP="00FB3955">
      <w:pPr>
        <w:pStyle w:val="Heading1"/>
      </w:pPr>
      <w:r w:rsidRPr="009A6EAC">
        <w:t>The resource allocation in Germany’s business plan for</w:t>
      </w:r>
      <w:r w:rsidRPr="009A6EAC">
        <w:rPr>
          <w:caps/>
          <w:szCs w:val="24"/>
          <w:lang w:val="en-CA"/>
        </w:rPr>
        <w:t xml:space="preserve"> 201</w:t>
      </w:r>
      <w:r w:rsidR="00012BFB" w:rsidRPr="009A6EAC">
        <w:rPr>
          <w:caps/>
          <w:szCs w:val="24"/>
          <w:lang w:val="en-CA"/>
        </w:rPr>
        <w:t>9</w:t>
      </w:r>
      <w:r w:rsidR="00CB5575" w:rsidRPr="009A6EAC">
        <w:t>–</w:t>
      </w:r>
      <w:r w:rsidR="00012BFB" w:rsidRPr="009A6EAC">
        <w:rPr>
          <w:szCs w:val="24"/>
          <w:lang w:val="en-CA"/>
        </w:rPr>
        <w:t>2021</w:t>
      </w:r>
      <w:r w:rsidRPr="009A6EAC">
        <w:rPr>
          <w:caps/>
          <w:szCs w:val="24"/>
          <w:lang w:val="en-CA"/>
        </w:rPr>
        <w:t xml:space="preserve"> </w:t>
      </w:r>
      <w:r w:rsidRPr="009A6EAC">
        <w:t xml:space="preserve">is presented in Table 3. </w:t>
      </w:r>
    </w:p>
    <w:p w14:paraId="468281DD" w14:textId="77777777" w:rsidR="00A75599" w:rsidRPr="009A6EAC" w:rsidRDefault="00A75599" w:rsidP="00FB3955">
      <w:pPr>
        <w:pStyle w:val="subhead"/>
        <w:keepNext/>
        <w:jc w:val="both"/>
        <w:rPr>
          <w:b/>
          <w:sz w:val="22"/>
          <w:szCs w:val="22"/>
          <w:lang w:val="en-CA"/>
        </w:rPr>
      </w:pPr>
      <w:r w:rsidRPr="009A6EAC">
        <w:rPr>
          <w:b/>
          <w:sz w:val="22"/>
          <w:szCs w:val="22"/>
          <w:lang w:val="en-CA"/>
        </w:rPr>
        <w:t>Table 3: Allocation of resources for Germany</w:t>
      </w:r>
      <w:r w:rsidRPr="009A6EAC">
        <w:rPr>
          <w:sz w:val="22"/>
          <w:szCs w:val="22"/>
          <w:lang w:val="en-CA"/>
        </w:rPr>
        <w:t xml:space="preserve"> </w:t>
      </w:r>
      <w:r w:rsidRPr="009A6EAC">
        <w:rPr>
          <w:b/>
          <w:sz w:val="22"/>
          <w:szCs w:val="22"/>
          <w:lang w:val="en-CA"/>
        </w:rPr>
        <w:t>(US </w:t>
      </w:r>
      <w:proofErr w:type="gramStart"/>
      <w:r w:rsidRPr="009A6EAC">
        <w:rPr>
          <w:b/>
          <w:sz w:val="22"/>
          <w:szCs w:val="22"/>
          <w:lang w:val="en-CA"/>
        </w:rPr>
        <w:t>$)*</w:t>
      </w:r>
      <w:proofErr w:type="gramEnd"/>
    </w:p>
    <w:tbl>
      <w:tblPr>
        <w:tblW w:w="9504" w:type="dxa"/>
        <w:tblInd w:w="-5" w:type="dxa"/>
        <w:tblLook w:val="04A0" w:firstRow="1" w:lastRow="0" w:firstColumn="1" w:lastColumn="0" w:noHBand="0" w:noVBand="1"/>
      </w:tblPr>
      <w:tblGrid>
        <w:gridCol w:w="2410"/>
        <w:gridCol w:w="1276"/>
        <w:gridCol w:w="1134"/>
        <w:gridCol w:w="1134"/>
        <w:gridCol w:w="1843"/>
        <w:gridCol w:w="1701"/>
        <w:gridCol w:w="6"/>
      </w:tblGrid>
      <w:tr w:rsidR="00D85DC6" w:rsidRPr="009A6EAC" w14:paraId="641B9A60" w14:textId="77777777" w:rsidTr="00FE3043">
        <w:trPr>
          <w:gridAfter w:val="1"/>
          <w:wAfter w:w="6" w:type="dxa"/>
          <w:trHeight w:val="90"/>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17BCD61A" w14:textId="77777777" w:rsidR="00D85DC6" w:rsidRPr="009A6EAC" w:rsidRDefault="00D85DC6" w:rsidP="00FB3955">
            <w:pPr>
              <w:keepNext/>
              <w:jc w:val="left"/>
              <w:rPr>
                <w:b/>
                <w:bCs/>
                <w:sz w:val="20"/>
                <w:szCs w:val="20"/>
                <w:lang w:val="en-CA" w:eastAsia="en-CA"/>
              </w:rPr>
            </w:pPr>
            <w:r w:rsidRPr="009A6EAC">
              <w:rPr>
                <w:b/>
                <w:bCs/>
                <w:sz w:val="20"/>
                <w:szCs w:val="20"/>
                <w:lang w:val="en-CA" w:eastAsia="en-CA"/>
              </w:rPr>
              <w:t> </w:t>
            </w:r>
          </w:p>
        </w:tc>
        <w:tc>
          <w:tcPr>
            <w:tcW w:w="1276" w:type="dxa"/>
            <w:tcBorders>
              <w:top w:val="single" w:sz="4" w:space="0" w:color="auto"/>
              <w:left w:val="nil"/>
              <w:bottom w:val="single" w:sz="4" w:space="0" w:color="auto"/>
              <w:right w:val="single" w:sz="4" w:space="0" w:color="auto"/>
            </w:tcBorders>
            <w:shd w:val="clear" w:color="auto" w:fill="auto"/>
            <w:hideMark/>
          </w:tcPr>
          <w:p w14:paraId="426E5C9E" w14:textId="77777777" w:rsidR="00D85DC6" w:rsidRPr="009A6EAC" w:rsidRDefault="00D85DC6" w:rsidP="00FB3955">
            <w:pPr>
              <w:keepNext/>
              <w:jc w:val="center"/>
              <w:rPr>
                <w:b/>
                <w:bCs/>
                <w:sz w:val="20"/>
                <w:szCs w:val="20"/>
                <w:lang w:val="en-CA" w:eastAsia="en-CA"/>
              </w:rPr>
            </w:pPr>
            <w:r w:rsidRPr="009A6EAC">
              <w:rPr>
                <w:b/>
                <w:bCs/>
                <w:sz w:val="20"/>
                <w:szCs w:val="20"/>
                <w:lang w:val="en-CA" w:eastAsia="en-CA"/>
              </w:rPr>
              <w:t>2019</w:t>
            </w:r>
          </w:p>
        </w:tc>
        <w:tc>
          <w:tcPr>
            <w:tcW w:w="1134" w:type="dxa"/>
            <w:tcBorders>
              <w:top w:val="single" w:sz="4" w:space="0" w:color="auto"/>
              <w:left w:val="nil"/>
              <w:bottom w:val="single" w:sz="4" w:space="0" w:color="auto"/>
              <w:right w:val="single" w:sz="4" w:space="0" w:color="auto"/>
            </w:tcBorders>
            <w:shd w:val="clear" w:color="auto" w:fill="auto"/>
            <w:hideMark/>
          </w:tcPr>
          <w:p w14:paraId="1EE3E394" w14:textId="77777777" w:rsidR="00D85DC6" w:rsidRPr="009A6EAC" w:rsidRDefault="00D85DC6" w:rsidP="00FB3955">
            <w:pPr>
              <w:keepNext/>
              <w:jc w:val="center"/>
              <w:rPr>
                <w:b/>
                <w:bCs/>
                <w:sz w:val="20"/>
                <w:szCs w:val="20"/>
                <w:lang w:val="en-CA" w:eastAsia="en-CA"/>
              </w:rPr>
            </w:pPr>
            <w:r w:rsidRPr="009A6EAC">
              <w:rPr>
                <w:b/>
                <w:bCs/>
                <w:sz w:val="20"/>
                <w:szCs w:val="20"/>
                <w:lang w:val="en-CA" w:eastAsia="en-CA"/>
              </w:rPr>
              <w:t>2020</w:t>
            </w:r>
          </w:p>
        </w:tc>
        <w:tc>
          <w:tcPr>
            <w:tcW w:w="1134" w:type="dxa"/>
            <w:tcBorders>
              <w:top w:val="single" w:sz="4" w:space="0" w:color="auto"/>
              <w:left w:val="nil"/>
              <w:bottom w:val="single" w:sz="4" w:space="0" w:color="auto"/>
              <w:right w:val="single" w:sz="4" w:space="0" w:color="auto"/>
            </w:tcBorders>
            <w:shd w:val="clear" w:color="auto" w:fill="auto"/>
            <w:hideMark/>
          </w:tcPr>
          <w:p w14:paraId="279E77DD" w14:textId="77777777" w:rsidR="00D85DC6" w:rsidRPr="009A6EAC" w:rsidRDefault="00D85DC6" w:rsidP="00FB3955">
            <w:pPr>
              <w:keepNext/>
              <w:jc w:val="center"/>
              <w:rPr>
                <w:b/>
                <w:bCs/>
                <w:sz w:val="20"/>
                <w:szCs w:val="20"/>
                <w:lang w:val="en-CA" w:eastAsia="en-CA"/>
              </w:rPr>
            </w:pPr>
            <w:r w:rsidRPr="009A6EAC">
              <w:rPr>
                <w:b/>
                <w:bCs/>
                <w:sz w:val="20"/>
                <w:szCs w:val="20"/>
                <w:lang w:val="en-CA" w:eastAsia="en-CA"/>
              </w:rPr>
              <w:t>2021</w:t>
            </w:r>
          </w:p>
        </w:tc>
        <w:tc>
          <w:tcPr>
            <w:tcW w:w="1843" w:type="dxa"/>
            <w:tcBorders>
              <w:top w:val="single" w:sz="4" w:space="0" w:color="auto"/>
              <w:left w:val="nil"/>
              <w:bottom w:val="single" w:sz="4" w:space="0" w:color="auto"/>
              <w:right w:val="single" w:sz="4" w:space="0" w:color="auto"/>
            </w:tcBorders>
            <w:shd w:val="clear" w:color="auto" w:fill="auto"/>
            <w:hideMark/>
          </w:tcPr>
          <w:p w14:paraId="05691DA0" w14:textId="77777777" w:rsidR="00D85DC6" w:rsidRPr="009A6EAC" w:rsidRDefault="00D85DC6" w:rsidP="00FB3955">
            <w:pPr>
              <w:keepNext/>
              <w:jc w:val="center"/>
              <w:rPr>
                <w:b/>
                <w:bCs/>
                <w:sz w:val="20"/>
                <w:szCs w:val="20"/>
                <w:lang w:val="en-CA" w:eastAsia="en-CA"/>
              </w:rPr>
            </w:pPr>
            <w:r w:rsidRPr="009A6EAC">
              <w:rPr>
                <w:b/>
                <w:bCs/>
                <w:sz w:val="20"/>
                <w:szCs w:val="20"/>
                <w:lang w:val="en-CA" w:eastAsia="en-CA"/>
              </w:rPr>
              <w:t>Total (2019</w:t>
            </w:r>
            <w:r w:rsidR="00C527E8" w:rsidRPr="00D352FC">
              <w:rPr>
                <w:b/>
              </w:rPr>
              <w:t>–</w:t>
            </w:r>
            <w:r w:rsidRPr="009A6EAC">
              <w:rPr>
                <w:b/>
                <w:bCs/>
                <w:sz w:val="20"/>
                <w:szCs w:val="20"/>
                <w:lang w:val="en-CA" w:eastAsia="en-CA"/>
              </w:rPr>
              <w:t>2021)</w:t>
            </w:r>
          </w:p>
        </w:tc>
        <w:tc>
          <w:tcPr>
            <w:tcW w:w="1701" w:type="dxa"/>
            <w:tcBorders>
              <w:top w:val="single" w:sz="4" w:space="0" w:color="auto"/>
              <w:left w:val="nil"/>
              <w:bottom w:val="single" w:sz="4" w:space="0" w:color="auto"/>
              <w:right w:val="single" w:sz="4" w:space="0" w:color="auto"/>
            </w:tcBorders>
            <w:shd w:val="clear" w:color="auto" w:fill="auto"/>
            <w:hideMark/>
          </w:tcPr>
          <w:p w14:paraId="2CA2296A" w14:textId="77777777" w:rsidR="00D85DC6" w:rsidRPr="009A6EAC" w:rsidRDefault="00D85DC6" w:rsidP="00FB3955">
            <w:pPr>
              <w:keepNext/>
              <w:jc w:val="center"/>
              <w:rPr>
                <w:b/>
                <w:bCs/>
                <w:sz w:val="20"/>
                <w:szCs w:val="20"/>
                <w:lang w:val="en-CA" w:eastAsia="en-CA"/>
              </w:rPr>
            </w:pPr>
            <w:r w:rsidRPr="009A6EAC">
              <w:rPr>
                <w:b/>
                <w:bCs/>
                <w:sz w:val="20"/>
                <w:szCs w:val="20"/>
                <w:lang w:val="en-CA" w:eastAsia="en-CA"/>
              </w:rPr>
              <w:t>Total after 2021</w:t>
            </w:r>
          </w:p>
        </w:tc>
      </w:tr>
      <w:tr w:rsidR="00D85DC6" w:rsidRPr="009A6EAC" w14:paraId="647778EB" w14:textId="77777777" w:rsidTr="00D85DC6">
        <w:trPr>
          <w:trHeight w:val="264"/>
        </w:trPr>
        <w:tc>
          <w:tcPr>
            <w:tcW w:w="950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E5109" w14:textId="77777777" w:rsidR="00D85DC6" w:rsidRPr="009A6EAC" w:rsidRDefault="00D85DC6" w:rsidP="00FB3955">
            <w:pPr>
              <w:keepNext/>
              <w:jc w:val="left"/>
              <w:rPr>
                <w:b/>
                <w:bCs/>
                <w:sz w:val="20"/>
                <w:szCs w:val="20"/>
                <w:lang w:val="en-CA" w:eastAsia="en-CA"/>
              </w:rPr>
            </w:pPr>
            <w:r w:rsidRPr="009A6EAC">
              <w:rPr>
                <w:b/>
                <w:bCs/>
                <w:sz w:val="20"/>
                <w:szCs w:val="20"/>
                <w:lang w:val="en-CA" w:eastAsia="en-CA"/>
              </w:rPr>
              <w:t>Required for compliance</w:t>
            </w:r>
          </w:p>
        </w:tc>
      </w:tr>
      <w:tr w:rsidR="00D85DC6" w:rsidRPr="009A6EAC" w14:paraId="33258CCB" w14:textId="77777777" w:rsidTr="00FE3043">
        <w:trPr>
          <w:gridAfter w:val="1"/>
          <w:wAfter w:w="6" w:type="dxa"/>
          <w:trHeight w:val="26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666C77B" w14:textId="77777777" w:rsidR="00D85DC6" w:rsidRPr="009A6EAC" w:rsidRDefault="00D85DC6" w:rsidP="00FB3955">
            <w:pPr>
              <w:keepNext/>
              <w:jc w:val="left"/>
              <w:rPr>
                <w:sz w:val="20"/>
                <w:szCs w:val="20"/>
                <w:lang w:val="en-CA" w:eastAsia="en-CA"/>
              </w:rPr>
            </w:pPr>
            <w:r w:rsidRPr="009A6EAC">
              <w:rPr>
                <w:sz w:val="20"/>
                <w:szCs w:val="20"/>
                <w:lang w:val="en-US" w:eastAsia="en-CA"/>
              </w:rPr>
              <w:t>Approved HPMPs</w:t>
            </w:r>
          </w:p>
        </w:tc>
        <w:tc>
          <w:tcPr>
            <w:tcW w:w="1276" w:type="dxa"/>
            <w:tcBorders>
              <w:top w:val="nil"/>
              <w:left w:val="nil"/>
              <w:bottom w:val="single" w:sz="4" w:space="0" w:color="auto"/>
              <w:right w:val="single" w:sz="4" w:space="0" w:color="auto"/>
            </w:tcBorders>
            <w:shd w:val="clear" w:color="auto" w:fill="auto"/>
            <w:noWrap/>
            <w:vAlign w:val="center"/>
            <w:hideMark/>
          </w:tcPr>
          <w:p w14:paraId="3FFF9A0B" w14:textId="77777777" w:rsidR="00D85DC6" w:rsidRPr="009A6EAC" w:rsidRDefault="00D85DC6" w:rsidP="00FB3955">
            <w:pPr>
              <w:keepNext/>
              <w:jc w:val="right"/>
              <w:rPr>
                <w:sz w:val="20"/>
                <w:szCs w:val="20"/>
                <w:lang w:val="en-CA" w:eastAsia="en-CA"/>
              </w:rPr>
            </w:pPr>
            <w:r w:rsidRPr="009A6EAC">
              <w:rPr>
                <w:sz w:val="20"/>
                <w:szCs w:val="20"/>
                <w:lang w:val="en-CA" w:eastAsia="en-CA"/>
              </w:rPr>
              <w:t>1,882,454</w:t>
            </w:r>
          </w:p>
        </w:tc>
        <w:tc>
          <w:tcPr>
            <w:tcW w:w="1134" w:type="dxa"/>
            <w:tcBorders>
              <w:top w:val="nil"/>
              <w:left w:val="nil"/>
              <w:bottom w:val="single" w:sz="4" w:space="0" w:color="auto"/>
              <w:right w:val="single" w:sz="4" w:space="0" w:color="auto"/>
            </w:tcBorders>
            <w:shd w:val="clear" w:color="auto" w:fill="auto"/>
            <w:noWrap/>
            <w:vAlign w:val="center"/>
            <w:hideMark/>
          </w:tcPr>
          <w:p w14:paraId="4BC5621A" w14:textId="77777777" w:rsidR="00D85DC6" w:rsidRPr="009A6EAC" w:rsidRDefault="00D85DC6" w:rsidP="00FB3955">
            <w:pPr>
              <w:keepNext/>
              <w:jc w:val="right"/>
              <w:rPr>
                <w:sz w:val="20"/>
                <w:szCs w:val="20"/>
                <w:lang w:val="en-CA" w:eastAsia="en-CA"/>
              </w:rPr>
            </w:pPr>
            <w:r w:rsidRPr="009A6EAC">
              <w:rPr>
                <w:sz w:val="20"/>
                <w:szCs w:val="20"/>
                <w:lang w:val="en-CA" w:eastAsia="en-CA"/>
              </w:rPr>
              <w:t>1,989,021</w:t>
            </w:r>
          </w:p>
        </w:tc>
        <w:tc>
          <w:tcPr>
            <w:tcW w:w="1134" w:type="dxa"/>
            <w:tcBorders>
              <w:top w:val="nil"/>
              <w:left w:val="nil"/>
              <w:bottom w:val="single" w:sz="4" w:space="0" w:color="auto"/>
              <w:right w:val="single" w:sz="4" w:space="0" w:color="auto"/>
            </w:tcBorders>
            <w:shd w:val="clear" w:color="auto" w:fill="auto"/>
            <w:noWrap/>
            <w:vAlign w:val="center"/>
            <w:hideMark/>
          </w:tcPr>
          <w:p w14:paraId="6E514B92" w14:textId="77777777" w:rsidR="00D85DC6" w:rsidRPr="009A6EAC" w:rsidRDefault="00D85DC6" w:rsidP="00FB3955">
            <w:pPr>
              <w:keepNext/>
              <w:jc w:val="right"/>
              <w:rPr>
                <w:sz w:val="20"/>
                <w:szCs w:val="20"/>
                <w:lang w:val="en-CA" w:eastAsia="en-CA"/>
              </w:rPr>
            </w:pPr>
            <w:r w:rsidRPr="009A6EAC">
              <w:rPr>
                <w:sz w:val="20"/>
                <w:szCs w:val="20"/>
                <w:lang w:val="en-CA" w:eastAsia="en-CA"/>
              </w:rPr>
              <w:t>2,854,650</w:t>
            </w:r>
          </w:p>
        </w:tc>
        <w:tc>
          <w:tcPr>
            <w:tcW w:w="1843" w:type="dxa"/>
            <w:tcBorders>
              <w:top w:val="nil"/>
              <w:left w:val="nil"/>
              <w:bottom w:val="single" w:sz="4" w:space="0" w:color="auto"/>
              <w:right w:val="single" w:sz="4" w:space="0" w:color="auto"/>
            </w:tcBorders>
            <w:shd w:val="clear" w:color="auto" w:fill="auto"/>
            <w:noWrap/>
            <w:vAlign w:val="center"/>
            <w:hideMark/>
          </w:tcPr>
          <w:p w14:paraId="3FCD0EDC" w14:textId="77777777" w:rsidR="00D85DC6" w:rsidRPr="009A6EAC" w:rsidRDefault="00D85DC6" w:rsidP="00FB3955">
            <w:pPr>
              <w:keepNext/>
              <w:jc w:val="right"/>
              <w:rPr>
                <w:sz w:val="20"/>
                <w:szCs w:val="20"/>
                <w:lang w:val="en-CA" w:eastAsia="en-CA"/>
              </w:rPr>
            </w:pPr>
            <w:r w:rsidRPr="009A6EAC">
              <w:rPr>
                <w:sz w:val="20"/>
                <w:szCs w:val="20"/>
                <w:lang w:val="en-CA" w:eastAsia="en-CA"/>
              </w:rPr>
              <w:t>6,726,125</w:t>
            </w:r>
          </w:p>
        </w:tc>
        <w:tc>
          <w:tcPr>
            <w:tcW w:w="1701" w:type="dxa"/>
            <w:tcBorders>
              <w:top w:val="nil"/>
              <w:left w:val="nil"/>
              <w:bottom w:val="single" w:sz="4" w:space="0" w:color="auto"/>
              <w:right w:val="single" w:sz="4" w:space="0" w:color="auto"/>
            </w:tcBorders>
            <w:shd w:val="clear" w:color="auto" w:fill="auto"/>
            <w:noWrap/>
            <w:vAlign w:val="center"/>
            <w:hideMark/>
          </w:tcPr>
          <w:p w14:paraId="38BFDA46" w14:textId="77777777" w:rsidR="00D85DC6" w:rsidRPr="009A6EAC" w:rsidRDefault="00D85DC6" w:rsidP="00FB3955">
            <w:pPr>
              <w:keepNext/>
              <w:jc w:val="right"/>
              <w:rPr>
                <w:sz w:val="20"/>
                <w:szCs w:val="20"/>
                <w:lang w:val="en-CA" w:eastAsia="en-CA"/>
              </w:rPr>
            </w:pPr>
            <w:r w:rsidRPr="009A6EAC">
              <w:rPr>
                <w:sz w:val="20"/>
                <w:szCs w:val="20"/>
                <w:lang w:val="en-CA" w:eastAsia="en-CA"/>
              </w:rPr>
              <w:t>4,822,559</w:t>
            </w:r>
          </w:p>
        </w:tc>
      </w:tr>
      <w:tr w:rsidR="00D85DC6" w:rsidRPr="009A6EAC" w14:paraId="18C45A53" w14:textId="77777777" w:rsidTr="00FE3043">
        <w:trPr>
          <w:gridAfter w:val="1"/>
          <w:wAfter w:w="6" w:type="dxa"/>
          <w:trHeight w:val="26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29707A9" w14:textId="77777777" w:rsidR="00D85DC6" w:rsidRPr="009A6EAC" w:rsidRDefault="00D85DC6" w:rsidP="00FB3955">
            <w:pPr>
              <w:keepNext/>
              <w:jc w:val="left"/>
              <w:rPr>
                <w:sz w:val="20"/>
                <w:szCs w:val="20"/>
                <w:lang w:val="en-CA" w:eastAsia="en-CA"/>
              </w:rPr>
            </w:pPr>
            <w:r w:rsidRPr="009A6EAC">
              <w:rPr>
                <w:sz w:val="20"/>
                <w:szCs w:val="20"/>
                <w:lang w:val="en-US" w:eastAsia="en-CA"/>
              </w:rPr>
              <w:t>HPMP PRP - stage II</w:t>
            </w:r>
          </w:p>
        </w:tc>
        <w:tc>
          <w:tcPr>
            <w:tcW w:w="1276" w:type="dxa"/>
            <w:tcBorders>
              <w:top w:val="nil"/>
              <w:left w:val="nil"/>
              <w:bottom w:val="single" w:sz="4" w:space="0" w:color="auto"/>
              <w:right w:val="single" w:sz="4" w:space="0" w:color="auto"/>
            </w:tcBorders>
            <w:shd w:val="clear" w:color="auto" w:fill="auto"/>
            <w:noWrap/>
            <w:vAlign w:val="center"/>
            <w:hideMark/>
          </w:tcPr>
          <w:p w14:paraId="370DB5E9" w14:textId="77777777" w:rsidR="00D85DC6" w:rsidRPr="009A6EAC" w:rsidRDefault="00D85DC6" w:rsidP="00FB3955">
            <w:pPr>
              <w:keepNext/>
              <w:jc w:val="right"/>
              <w:rPr>
                <w:sz w:val="20"/>
                <w:szCs w:val="20"/>
                <w:lang w:val="en-CA" w:eastAsia="en-CA"/>
              </w:rPr>
            </w:pPr>
            <w:r w:rsidRPr="009A6EAC">
              <w:rPr>
                <w:sz w:val="20"/>
                <w:szCs w:val="20"/>
                <w:lang w:val="en-CA" w:eastAsia="en-CA"/>
              </w:rPr>
              <w:t>66,800</w:t>
            </w:r>
          </w:p>
        </w:tc>
        <w:tc>
          <w:tcPr>
            <w:tcW w:w="1134" w:type="dxa"/>
            <w:tcBorders>
              <w:top w:val="nil"/>
              <w:left w:val="nil"/>
              <w:bottom w:val="single" w:sz="4" w:space="0" w:color="auto"/>
              <w:right w:val="single" w:sz="4" w:space="0" w:color="auto"/>
            </w:tcBorders>
            <w:shd w:val="clear" w:color="auto" w:fill="auto"/>
            <w:noWrap/>
            <w:vAlign w:val="center"/>
            <w:hideMark/>
          </w:tcPr>
          <w:p w14:paraId="24088B7B" w14:textId="77777777" w:rsidR="00D85DC6" w:rsidRPr="009A6EAC" w:rsidRDefault="00D85DC6" w:rsidP="00FB3955">
            <w:pPr>
              <w:keepNext/>
              <w:jc w:val="right"/>
              <w:rPr>
                <w:sz w:val="20"/>
                <w:szCs w:val="20"/>
                <w:lang w:val="en-CA" w:eastAsia="en-CA"/>
              </w:rPr>
            </w:pPr>
            <w:r w:rsidRPr="009A6EAC">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14:paraId="76DBAD5F" w14:textId="77777777" w:rsidR="00D85DC6" w:rsidRPr="009A6EAC" w:rsidRDefault="00D85DC6" w:rsidP="00FB3955">
            <w:pPr>
              <w:keepNext/>
              <w:jc w:val="right"/>
              <w:rPr>
                <w:sz w:val="20"/>
                <w:szCs w:val="20"/>
                <w:lang w:val="en-CA" w:eastAsia="en-CA"/>
              </w:rPr>
            </w:pPr>
            <w:r w:rsidRPr="009A6EAC">
              <w:rPr>
                <w:sz w:val="20"/>
                <w:szCs w:val="20"/>
                <w:lang w:val="en-CA" w:eastAsia="en-CA"/>
              </w:rPr>
              <w:t>0</w:t>
            </w:r>
          </w:p>
        </w:tc>
        <w:tc>
          <w:tcPr>
            <w:tcW w:w="1843" w:type="dxa"/>
            <w:tcBorders>
              <w:top w:val="nil"/>
              <w:left w:val="nil"/>
              <w:bottom w:val="single" w:sz="4" w:space="0" w:color="auto"/>
              <w:right w:val="single" w:sz="4" w:space="0" w:color="auto"/>
            </w:tcBorders>
            <w:shd w:val="clear" w:color="auto" w:fill="auto"/>
            <w:noWrap/>
            <w:vAlign w:val="center"/>
            <w:hideMark/>
          </w:tcPr>
          <w:p w14:paraId="6496FE7C" w14:textId="77777777" w:rsidR="00D85DC6" w:rsidRPr="009A6EAC" w:rsidRDefault="00D85DC6" w:rsidP="00FB3955">
            <w:pPr>
              <w:keepNext/>
              <w:jc w:val="right"/>
              <w:rPr>
                <w:sz w:val="20"/>
                <w:szCs w:val="20"/>
                <w:lang w:val="en-CA" w:eastAsia="en-CA"/>
              </w:rPr>
            </w:pPr>
            <w:r w:rsidRPr="009A6EAC">
              <w:rPr>
                <w:sz w:val="20"/>
                <w:szCs w:val="20"/>
                <w:lang w:val="en-CA" w:eastAsia="en-CA"/>
              </w:rPr>
              <w:t>66,800</w:t>
            </w:r>
          </w:p>
        </w:tc>
        <w:tc>
          <w:tcPr>
            <w:tcW w:w="1701" w:type="dxa"/>
            <w:tcBorders>
              <w:top w:val="nil"/>
              <w:left w:val="nil"/>
              <w:bottom w:val="single" w:sz="4" w:space="0" w:color="auto"/>
              <w:right w:val="single" w:sz="4" w:space="0" w:color="auto"/>
            </w:tcBorders>
            <w:shd w:val="clear" w:color="auto" w:fill="auto"/>
            <w:noWrap/>
            <w:vAlign w:val="center"/>
            <w:hideMark/>
          </w:tcPr>
          <w:p w14:paraId="0FADC752" w14:textId="77777777" w:rsidR="00D85DC6" w:rsidRPr="009A6EAC" w:rsidRDefault="00D85DC6" w:rsidP="00FB3955">
            <w:pPr>
              <w:keepNext/>
              <w:jc w:val="right"/>
              <w:rPr>
                <w:sz w:val="20"/>
                <w:szCs w:val="20"/>
                <w:lang w:val="en-CA" w:eastAsia="en-CA"/>
              </w:rPr>
            </w:pPr>
            <w:r w:rsidRPr="009A6EAC">
              <w:rPr>
                <w:sz w:val="20"/>
                <w:szCs w:val="20"/>
                <w:lang w:val="en-CA" w:eastAsia="en-CA"/>
              </w:rPr>
              <w:t> </w:t>
            </w:r>
          </w:p>
        </w:tc>
      </w:tr>
      <w:tr w:rsidR="00D85DC6" w:rsidRPr="009A6EAC" w14:paraId="2418E19B" w14:textId="77777777" w:rsidTr="00FE3043">
        <w:trPr>
          <w:gridAfter w:val="1"/>
          <w:wAfter w:w="6" w:type="dxa"/>
          <w:trHeight w:val="26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FC9EB35" w14:textId="77777777" w:rsidR="00D85DC6" w:rsidRPr="009A6EAC" w:rsidRDefault="00D85DC6" w:rsidP="00FB3955">
            <w:pPr>
              <w:keepNext/>
              <w:jc w:val="left"/>
              <w:rPr>
                <w:sz w:val="20"/>
                <w:szCs w:val="20"/>
                <w:lang w:val="en-CA" w:eastAsia="en-CA"/>
              </w:rPr>
            </w:pPr>
            <w:r w:rsidRPr="009A6EAC">
              <w:rPr>
                <w:sz w:val="20"/>
                <w:szCs w:val="20"/>
                <w:lang w:val="en-CA" w:eastAsia="en-CA"/>
              </w:rPr>
              <w:t>HPMP stage II</w:t>
            </w:r>
          </w:p>
        </w:tc>
        <w:tc>
          <w:tcPr>
            <w:tcW w:w="1276" w:type="dxa"/>
            <w:tcBorders>
              <w:top w:val="nil"/>
              <w:left w:val="nil"/>
              <w:bottom w:val="single" w:sz="4" w:space="0" w:color="auto"/>
              <w:right w:val="single" w:sz="4" w:space="0" w:color="auto"/>
            </w:tcBorders>
            <w:shd w:val="clear" w:color="auto" w:fill="auto"/>
            <w:noWrap/>
            <w:vAlign w:val="center"/>
            <w:hideMark/>
          </w:tcPr>
          <w:p w14:paraId="40512DEA" w14:textId="77777777" w:rsidR="00D85DC6" w:rsidRPr="009A6EAC" w:rsidRDefault="00D85DC6" w:rsidP="00FB3955">
            <w:pPr>
              <w:keepNext/>
              <w:jc w:val="right"/>
              <w:rPr>
                <w:sz w:val="20"/>
                <w:szCs w:val="20"/>
                <w:lang w:val="en-CA" w:eastAsia="en-CA"/>
              </w:rPr>
            </w:pPr>
            <w:r w:rsidRPr="009A6EAC">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14:paraId="055B45CD" w14:textId="77777777" w:rsidR="00D85DC6" w:rsidRPr="009A6EAC" w:rsidRDefault="00D85DC6" w:rsidP="00FB3955">
            <w:pPr>
              <w:keepNext/>
              <w:jc w:val="right"/>
              <w:rPr>
                <w:sz w:val="20"/>
                <w:szCs w:val="20"/>
                <w:lang w:val="en-CA" w:eastAsia="en-CA"/>
              </w:rPr>
            </w:pPr>
            <w:r w:rsidRPr="009A6EAC">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vAlign w:val="center"/>
            <w:hideMark/>
          </w:tcPr>
          <w:p w14:paraId="19916A25" w14:textId="77777777" w:rsidR="00D85DC6" w:rsidRPr="009A6EAC" w:rsidRDefault="00D85DC6" w:rsidP="00FB3955">
            <w:pPr>
              <w:keepNext/>
              <w:jc w:val="right"/>
              <w:rPr>
                <w:sz w:val="20"/>
                <w:szCs w:val="20"/>
                <w:lang w:val="en-CA" w:eastAsia="en-CA"/>
              </w:rPr>
            </w:pPr>
            <w:r w:rsidRPr="009A6EAC">
              <w:rPr>
                <w:sz w:val="20"/>
                <w:szCs w:val="20"/>
                <w:lang w:val="en-CA" w:eastAsia="en-CA"/>
              </w:rPr>
              <w:t>0</w:t>
            </w:r>
          </w:p>
        </w:tc>
        <w:tc>
          <w:tcPr>
            <w:tcW w:w="1843" w:type="dxa"/>
            <w:tcBorders>
              <w:top w:val="nil"/>
              <w:left w:val="nil"/>
              <w:bottom w:val="single" w:sz="4" w:space="0" w:color="auto"/>
              <w:right w:val="single" w:sz="4" w:space="0" w:color="auto"/>
            </w:tcBorders>
            <w:shd w:val="clear" w:color="auto" w:fill="auto"/>
            <w:noWrap/>
            <w:vAlign w:val="center"/>
            <w:hideMark/>
          </w:tcPr>
          <w:p w14:paraId="7AA1C868" w14:textId="77777777" w:rsidR="00D85DC6" w:rsidRPr="009A6EAC" w:rsidRDefault="00D85DC6" w:rsidP="00FB3955">
            <w:pPr>
              <w:keepNext/>
              <w:jc w:val="right"/>
              <w:rPr>
                <w:sz w:val="20"/>
                <w:szCs w:val="20"/>
                <w:lang w:val="en-CA" w:eastAsia="en-CA"/>
              </w:rPr>
            </w:pPr>
            <w:r w:rsidRPr="009A6EAC">
              <w:rPr>
                <w:sz w:val="20"/>
                <w:szCs w:val="20"/>
                <w:lang w:val="en-CA" w:eastAsia="en-CA"/>
              </w:rPr>
              <w:t>0</w:t>
            </w:r>
          </w:p>
        </w:tc>
        <w:tc>
          <w:tcPr>
            <w:tcW w:w="1701" w:type="dxa"/>
            <w:tcBorders>
              <w:top w:val="nil"/>
              <w:left w:val="nil"/>
              <w:bottom w:val="single" w:sz="4" w:space="0" w:color="auto"/>
              <w:right w:val="single" w:sz="4" w:space="0" w:color="auto"/>
            </w:tcBorders>
            <w:shd w:val="clear" w:color="auto" w:fill="auto"/>
            <w:noWrap/>
            <w:vAlign w:val="center"/>
            <w:hideMark/>
          </w:tcPr>
          <w:p w14:paraId="2B923C1D" w14:textId="77777777" w:rsidR="00D85DC6" w:rsidRPr="009A6EAC" w:rsidRDefault="00D85DC6" w:rsidP="00FB3955">
            <w:pPr>
              <w:keepNext/>
              <w:jc w:val="right"/>
              <w:rPr>
                <w:sz w:val="20"/>
                <w:szCs w:val="20"/>
                <w:lang w:val="en-CA" w:eastAsia="en-CA"/>
              </w:rPr>
            </w:pPr>
            <w:r w:rsidRPr="009A6EAC">
              <w:rPr>
                <w:sz w:val="20"/>
                <w:szCs w:val="20"/>
                <w:lang w:val="en-CA" w:eastAsia="en-CA"/>
              </w:rPr>
              <w:t>672,350</w:t>
            </w:r>
          </w:p>
        </w:tc>
      </w:tr>
      <w:tr w:rsidR="00D85DC6" w:rsidRPr="009A6EAC" w14:paraId="7EF948CE" w14:textId="77777777" w:rsidTr="00FE3043">
        <w:trPr>
          <w:gridAfter w:val="1"/>
          <w:wAfter w:w="6" w:type="dxa"/>
          <w:trHeight w:val="26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993AC35" w14:textId="77777777" w:rsidR="00D85DC6" w:rsidRPr="009A6EAC" w:rsidRDefault="00D85DC6" w:rsidP="00FB3955">
            <w:pPr>
              <w:jc w:val="left"/>
              <w:rPr>
                <w:b/>
                <w:bCs/>
                <w:sz w:val="20"/>
                <w:szCs w:val="20"/>
                <w:lang w:val="en-CA" w:eastAsia="en-CA"/>
              </w:rPr>
            </w:pPr>
            <w:r w:rsidRPr="009A6EAC">
              <w:rPr>
                <w:b/>
                <w:bCs/>
                <w:sz w:val="20"/>
                <w:szCs w:val="20"/>
                <w:lang w:val="en-CA" w:eastAsia="en-CA"/>
              </w:rPr>
              <w:t>Grand total</w:t>
            </w:r>
          </w:p>
        </w:tc>
        <w:tc>
          <w:tcPr>
            <w:tcW w:w="1276" w:type="dxa"/>
            <w:tcBorders>
              <w:top w:val="nil"/>
              <w:left w:val="nil"/>
              <w:bottom w:val="single" w:sz="4" w:space="0" w:color="auto"/>
              <w:right w:val="single" w:sz="4" w:space="0" w:color="auto"/>
            </w:tcBorders>
            <w:shd w:val="clear" w:color="auto" w:fill="auto"/>
            <w:noWrap/>
            <w:vAlign w:val="center"/>
            <w:hideMark/>
          </w:tcPr>
          <w:p w14:paraId="6142503C" w14:textId="77777777" w:rsidR="00D85DC6" w:rsidRPr="009A6EAC" w:rsidRDefault="00D85DC6" w:rsidP="00FB3955">
            <w:pPr>
              <w:jc w:val="right"/>
              <w:rPr>
                <w:b/>
                <w:bCs/>
                <w:sz w:val="20"/>
                <w:szCs w:val="20"/>
                <w:lang w:val="en-CA" w:eastAsia="en-CA"/>
              </w:rPr>
            </w:pPr>
            <w:r w:rsidRPr="009A6EAC">
              <w:rPr>
                <w:b/>
                <w:bCs/>
                <w:sz w:val="20"/>
                <w:szCs w:val="20"/>
                <w:lang w:val="en-CA" w:eastAsia="en-CA"/>
              </w:rPr>
              <w:t>1,949,254</w:t>
            </w:r>
          </w:p>
        </w:tc>
        <w:tc>
          <w:tcPr>
            <w:tcW w:w="1134" w:type="dxa"/>
            <w:tcBorders>
              <w:top w:val="nil"/>
              <w:left w:val="nil"/>
              <w:bottom w:val="single" w:sz="4" w:space="0" w:color="auto"/>
              <w:right w:val="single" w:sz="4" w:space="0" w:color="auto"/>
            </w:tcBorders>
            <w:shd w:val="clear" w:color="auto" w:fill="auto"/>
            <w:noWrap/>
            <w:vAlign w:val="center"/>
            <w:hideMark/>
          </w:tcPr>
          <w:p w14:paraId="480CE59D" w14:textId="77777777" w:rsidR="00D85DC6" w:rsidRPr="009A6EAC" w:rsidRDefault="00D85DC6" w:rsidP="00FB3955">
            <w:pPr>
              <w:jc w:val="right"/>
              <w:rPr>
                <w:b/>
                <w:bCs/>
                <w:sz w:val="20"/>
                <w:szCs w:val="20"/>
                <w:lang w:val="en-CA" w:eastAsia="en-CA"/>
              </w:rPr>
            </w:pPr>
            <w:r w:rsidRPr="009A6EAC">
              <w:rPr>
                <w:b/>
                <w:bCs/>
                <w:sz w:val="20"/>
                <w:szCs w:val="20"/>
                <w:lang w:val="en-CA" w:eastAsia="en-CA"/>
              </w:rPr>
              <w:t>1,989,021</w:t>
            </w:r>
          </w:p>
        </w:tc>
        <w:tc>
          <w:tcPr>
            <w:tcW w:w="1134" w:type="dxa"/>
            <w:tcBorders>
              <w:top w:val="nil"/>
              <w:left w:val="nil"/>
              <w:bottom w:val="single" w:sz="4" w:space="0" w:color="auto"/>
              <w:right w:val="single" w:sz="4" w:space="0" w:color="auto"/>
            </w:tcBorders>
            <w:shd w:val="clear" w:color="auto" w:fill="auto"/>
            <w:noWrap/>
            <w:vAlign w:val="center"/>
            <w:hideMark/>
          </w:tcPr>
          <w:p w14:paraId="31D18D61" w14:textId="77777777" w:rsidR="00D85DC6" w:rsidRPr="009A6EAC" w:rsidRDefault="00D85DC6" w:rsidP="00FB3955">
            <w:pPr>
              <w:jc w:val="right"/>
              <w:rPr>
                <w:b/>
                <w:bCs/>
                <w:sz w:val="20"/>
                <w:szCs w:val="20"/>
                <w:lang w:val="en-CA" w:eastAsia="en-CA"/>
              </w:rPr>
            </w:pPr>
            <w:r w:rsidRPr="009A6EAC">
              <w:rPr>
                <w:b/>
                <w:bCs/>
                <w:sz w:val="20"/>
                <w:szCs w:val="20"/>
                <w:lang w:val="en-CA" w:eastAsia="en-CA"/>
              </w:rPr>
              <w:t>2,854,650</w:t>
            </w:r>
          </w:p>
        </w:tc>
        <w:tc>
          <w:tcPr>
            <w:tcW w:w="1843" w:type="dxa"/>
            <w:tcBorders>
              <w:top w:val="nil"/>
              <w:left w:val="nil"/>
              <w:bottom w:val="single" w:sz="4" w:space="0" w:color="auto"/>
              <w:right w:val="single" w:sz="4" w:space="0" w:color="auto"/>
            </w:tcBorders>
            <w:shd w:val="clear" w:color="auto" w:fill="auto"/>
            <w:noWrap/>
            <w:vAlign w:val="center"/>
            <w:hideMark/>
          </w:tcPr>
          <w:p w14:paraId="4F2997CE" w14:textId="77777777" w:rsidR="00D85DC6" w:rsidRPr="009A6EAC" w:rsidRDefault="00D85DC6" w:rsidP="00FB3955">
            <w:pPr>
              <w:jc w:val="right"/>
              <w:rPr>
                <w:b/>
                <w:bCs/>
                <w:sz w:val="20"/>
                <w:szCs w:val="20"/>
                <w:lang w:val="en-CA" w:eastAsia="en-CA"/>
              </w:rPr>
            </w:pPr>
            <w:r w:rsidRPr="009A6EAC">
              <w:rPr>
                <w:b/>
                <w:bCs/>
                <w:sz w:val="20"/>
                <w:szCs w:val="20"/>
                <w:lang w:val="en-CA" w:eastAsia="en-CA"/>
              </w:rPr>
              <w:t>6,792,925</w:t>
            </w:r>
          </w:p>
        </w:tc>
        <w:tc>
          <w:tcPr>
            <w:tcW w:w="1701" w:type="dxa"/>
            <w:tcBorders>
              <w:top w:val="nil"/>
              <w:left w:val="nil"/>
              <w:bottom w:val="single" w:sz="4" w:space="0" w:color="auto"/>
              <w:right w:val="single" w:sz="4" w:space="0" w:color="auto"/>
            </w:tcBorders>
            <w:shd w:val="clear" w:color="auto" w:fill="auto"/>
            <w:noWrap/>
            <w:vAlign w:val="center"/>
            <w:hideMark/>
          </w:tcPr>
          <w:p w14:paraId="09B1A450" w14:textId="77777777" w:rsidR="00D85DC6" w:rsidRPr="009A6EAC" w:rsidRDefault="00D85DC6" w:rsidP="00FB3955">
            <w:pPr>
              <w:jc w:val="right"/>
              <w:rPr>
                <w:b/>
                <w:bCs/>
                <w:sz w:val="20"/>
                <w:szCs w:val="20"/>
                <w:lang w:val="en-CA" w:eastAsia="en-CA"/>
              </w:rPr>
            </w:pPr>
            <w:r w:rsidRPr="009A6EAC">
              <w:rPr>
                <w:b/>
                <w:bCs/>
                <w:sz w:val="20"/>
                <w:szCs w:val="20"/>
                <w:lang w:val="en-CA" w:eastAsia="en-CA"/>
              </w:rPr>
              <w:t>5,494,909</w:t>
            </w:r>
          </w:p>
        </w:tc>
      </w:tr>
    </w:tbl>
    <w:p w14:paraId="3C6B0C6F" w14:textId="77777777" w:rsidR="00A75599" w:rsidRPr="009A6EAC" w:rsidRDefault="00A75599" w:rsidP="00FB3955">
      <w:pPr>
        <w:rPr>
          <w:sz w:val="18"/>
          <w:szCs w:val="18"/>
          <w:lang w:val="en-CA"/>
        </w:rPr>
      </w:pPr>
      <w:r w:rsidRPr="009A6EAC">
        <w:rPr>
          <w:sz w:val="18"/>
          <w:szCs w:val="18"/>
          <w:lang w:val="en-CA"/>
        </w:rPr>
        <w:t>* Including agency support cost.</w:t>
      </w:r>
    </w:p>
    <w:p w14:paraId="71C8D311" w14:textId="77777777" w:rsidR="00A75599" w:rsidRPr="009A6EAC" w:rsidRDefault="00A75599" w:rsidP="00FB3955">
      <w:pPr>
        <w:rPr>
          <w:lang w:val="en-CA"/>
        </w:rPr>
      </w:pPr>
    </w:p>
    <w:p w14:paraId="40561DB9" w14:textId="77777777" w:rsidR="00A75599" w:rsidRPr="009A6EAC" w:rsidRDefault="00A75599" w:rsidP="00FB3955">
      <w:pPr>
        <w:pStyle w:val="Heading1"/>
      </w:pPr>
      <w:r w:rsidRPr="009A6EAC">
        <w:t>Germany’s business plan includes US $1</w:t>
      </w:r>
      <w:r w:rsidR="0074114C" w:rsidRPr="009A6EAC">
        <w:t>1.55</w:t>
      </w:r>
      <w:r w:rsidRPr="009A6EAC">
        <w:t xml:space="preserve"> million for approved stages I and II of HPMPs including US $</w:t>
      </w:r>
      <w:r w:rsidR="0074114C" w:rsidRPr="009A6EAC">
        <w:t xml:space="preserve">6.73 million for </w:t>
      </w:r>
      <w:r w:rsidR="00250743">
        <w:t>2019</w:t>
      </w:r>
      <w:r w:rsidR="00250743" w:rsidRPr="00A52652">
        <w:t>–</w:t>
      </w:r>
      <w:r w:rsidR="0074114C" w:rsidRPr="009A6EAC">
        <w:t>2021</w:t>
      </w:r>
      <w:r w:rsidRPr="009A6EAC">
        <w:t xml:space="preserve">. The Secretariat proposes cost adjustments to reflect the </w:t>
      </w:r>
      <w:r w:rsidRPr="009A6EAC">
        <w:rPr>
          <w:lang w:val="en-CA"/>
        </w:rPr>
        <w:t>actual funding amounts approved under the agreements</w:t>
      </w:r>
      <w:r w:rsidR="0074114C" w:rsidRPr="009A6EAC">
        <w:t xml:space="preserve"> by de</w:t>
      </w:r>
      <w:r w:rsidRPr="009A6EAC">
        <w:t>creasing US $</w:t>
      </w:r>
      <w:r w:rsidR="0074114C" w:rsidRPr="009A6EAC">
        <w:t xml:space="preserve">360 </w:t>
      </w:r>
      <w:r w:rsidRPr="009A6EAC">
        <w:t>for 201</w:t>
      </w:r>
      <w:r w:rsidR="0074114C" w:rsidRPr="009A6EAC">
        <w:t>9</w:t>
      </w:r>
      <w:r w:rsidR="00CB5575" w:rsidRPr="009A6EAC">
        <w:t>–</w:t>
      </w:r>
      <w:r w:rsidRPr="009A6EAC">
        <w:t>202</w:t>
      </w:r>
      <w:r w:rsidR="0074114C" w:rsidRPr="009A6EAC">
        <w:t>1</w:t>
      </w:r>
      <w:r w:rsidRPr="009A6EAC">
        <w:t xml:space="preserve">. </w:t>
      </w:r>
    </w:p>
    <w:p w14:paraId="42BF276F" w14:textId="77777777" w:rsidR="00806337" w:rsidRPr="009A6EAC" w:rsidRDefault="00806337" w:rsidP="00FB3955">
      <w:pPr>
        <w:pStyle w:val="Heading1"/>
      </w:pPr>
      <w:r w:rsidRPr="009A6EAC">
        <w:t xml:space="preserve">Germany’s business plan includes US $66,800 for </w:t>
      </w:r>
      <w:r w:rsidR="00D352FC" w:rsidRPr="009A6EAC">
        <w:t>project preparation</w:t>
      </w:r>
      <w:r w:rsidR="00D352FC">
        <w:t xml:space="preserve"> for</w:t>
      </w:r>
      <w:r w:rsidR="00D352FC" w:rsidRPr="009A6EAC">
        <w:t xml:space="preserve"> </w:t>
      </w:r>
      <w:r w:rsidRPr="009A6EAC">
        <w:t>stage II of HPMP</w:t>
      </w:r>
      <w:r w:rsidR="00D352FC">
        <w:t>s</w:t>
      </w:r>
      <w:r w:rsidRPr="009A6EAC">
        <w:t xml:space="preserve"> for </w:t>
      </w:r>
      <w:r w:rsidR="00250743">
        <w:t>2019</w:t>
      </w:r>
      <w:r w:rsidR="00250743" w:rsidRPr="00A52652">
        <w:t>–</w:t>
      </w:r>
      <w:r w:rsidRPr="009A6EAC">
        <w:t xml:space="preserve">2021. The Secretariat proposes cost adjustments </w:t>
      </w:r>
      <w:r w:rsidR="005A42DF" w:rsidRPr="009A6EAC">
        <w:rPr>
          <w:lang w:val="en-CA"/>
        </w:rPr>
        <w:t xml:space="preserve">pursuant to decision 71/42 </w:t>
      </w:r>
      <w:r w:rsidRPr="009A6EAC">
        <w:t>by decreasing US $</w:t>
      </w:r>
      <w:r w:rsidR="005A42DF" w:rsidRPr="009A6EAC">
        <w:t>33,400</w:t>
      </w:r>
      <w:r w:rsidRPr="009A6EAC">
        <w:t xml:space="preserve"> for 2019–2021. </w:t>
      </w:r>
    </w:p>
    <w:p w14:paraId="3A58B660" w14:textId="77777777" w:rsidR="00232D11" w:rsidRPr="009A6EAC" w:rsidRDefault="005A42DF" w:rsidP="00FB3955">
      <w:pPr>
        <w:pStyle w:val="Heading1"/>
      </w:pPr>
      <w:r w:rsidRPr="009A6EAC">
        <w:t xml:space="preserve">In addition, </w:t>
      </w:r>
      <w:r w:rsidR="00232D11" w:rsidRPr="009A6EAC">
        <w:t xml:space="preserve">Germany included funding for stage II of HPMPs in </w:t>
      </w:r>
      <w:r w:rsidR="00232D11" w:rsidRPr="009A6EAC">
        <w:rPr>
          <w:lang w:val="en-CA"/>
        </w:rPr>
        <w:t xml:space="preserve">low-volume-consuming (LVC) </w:t>
      </w:r>
      <w:r w:rsidR="00232D11" w:rsidRPr="009A6EAC">
        <w:t xml:space="preserve">countries to </w:t>
      </w:r>
      <w:r w:rsidR="00250743">
        <w:t>meet</w:t>
      </w:r>
      <w:r w:rsidR="00232D11" w:rsidRPr="009A6EAC">
        <w:t xml:space="preserve"> a 67.5 per cent reduction amount</w:t>
      </w:r>
      <w:r w:rsidR="00D352FC">
        <w:t>ing</w:t>
      </w:r>
      <w:r w:rsidR="00232D11" w:rsidRPr="009A6EAC">
        <w:t xml:space="preserve"> to US $672,350 for after 2021. The Secretariat proposes cost adjustments </w:t>
      </w:r>
      <w:r w:rsidR="00153BF6" w:rsidRPr="009A6EAC">
        <w:rPr>
          <w:lang w:val="en-CA"/>
        </w:rPr>
        <w:t xml:space="preserve">to the maximum allowable value to </w:t>
      </w:r>
      <w:r w:rsidR="00250743">
        <w:rPr>
          <w:lang w:val="en-CA"/>
        </w:rPr>
        <w:t>meet</w:t>
      </w:r>
      <w:r w:rsidR="00153BF6" w:rsidRPr="009A6EAC">
        <w:rPr>
          <w:lang w:val="en-CA"/>
        </w:rPr>
        <w:t xml:space="preserve"> 67.5 per cent reduction </w:t>
      </w:r>
      <w:r w:rsidR="00250743">
        <w:rPr>
          <w:lang w:val="en-CA"/>
        </w:rPr>
        <w:t>of</w:t>
      </w:r>
      <w:r w:rsidR="00153BF6" w:rsidRPr="009A6EAC">
        <w:rPr>
          <w:lang w:val="en-CA"/>
        </w:rPr>
        <w:t xml:space="preserve"> the HCFC baseline based on decision 74/50(c)(xii) by reducing US $48</w:t>
      </w:r>
      <w:r w:rsidR="00B538F7">
        <w:rPr>
          <w:lang w:val="en-CA"/>
        </w:rPr>
        <w:t>,</w:t>
      </w:r>
      <w:r w:rsidR="00153BF6" w:rsidRPr="009A6EAC">
        <w:rPr>
          <w:lang w:val="en-CA"/>
        </w:rPr>
        <w:t>025 for after 2021</w:t>
      </w:r>
      <w:r w:rsidR="00232D11" w:rsidRPr="009A6EAC">
        <w:t xml:space="preserve">. </w:t>
      </w:r>
    </w:p>
    <w:p w14:paraId="78594DAC" w14:textId="77777777" w:rsidR="00A75599" w:rsidRPr="009A6EAC" w:rsidRDefault="00A75599" w:rsidP="00FB3955">
      <w:pPr>
        <w:pStyle w:val="Heading1"/>
        <w:rPr>
          <w:lang w:val="en-CA"/>
        </w:rPr>
      </w:pPr>
      <w:r w:rsidRPr="009A6EAC">
        <w:t>Table 4 presents the results of the Secretariat’s proposed adjustments to Germany’s business plan.</w:t>
      </w:r>
    </w:p>
    <w:p w14:paraId="1505C6A8" w14:textId="77777777" w:rsidR="00A75599" w:rsidRPr="009A6EAC" w:rsidRDefault="00A75599" w:rsidP="00FB3955">
      <w:pPr>
        <w:pStyle w:val="Heading1"/>
        <w:keepNext/>
        <w:numPr>
          <w:ilvl w:val="0"/>
          <w:numId w:val="0"/>
        </w:numPr>
        <w:spacing w:after="0"/>
        <w:rPr>
          <w:b/>
          <w:lang w:val="en-CA"/>
        </w:rPr>
      </w:pPr>
      <w:r w:rsidRPr="009A6EAC">
        <w:rPr>
          <w:b/>
          <w:lang w:val="en-CA"/>
        </w:rPr>
        <w:lastRenderedPageBreak/>
        <w:t>Table 4: Results of the adjustments to Germany’s business plan</w:t>
      </w:r>
      <w:r w:rsidRPr="009A6EAC">
        <w:rPr>
          <w:lang w:val="en-CA"/>
        </w:rPr>
        <w:t xml:space="preserve"> </w:t>
      </w:r>
      <w:r w:rsidRPr="009A6EAC">
        <w:rPr>
          <w:b/>
          <w:lang w:val="en-CA"/>
        </w:rPr>
        <w:t>(US </w:t>
      </w:r>
      <w:proofErr w:type="gramStart"/>
      <w:r w:rsidRPr="009A6EAC">
        <w:rPr>
          <w:b/>
          <w:lang w:val="en-CA"/>
        </w:rPr>
        <w:t>$)*</w:t>
      </w:r>
      <w:proofErr w:type="gramEnd"/>
    </w:p>
    <w:tbl>
      <w:tblPr>
        <w:tblW w:w="9356" w:type="dxa"/>
        <w:tblInd w:w="-5" w:type="dxa"/>
        <w:tblLayout w:type="fixed"/>
        <w:tblLook w:val="04A0" w:firstRow="1" w:lastRow="0" w:firstColumn="1" w:lastColumn="0" w:noHBand="0" w:noVBand="1"/>
      </w:tblPr>
      <w:tblGrid>
        <w:gridCol w:w="2410"/>
        <w:gridCol w:w="1181"/>
        <w:gridCol w:w="1181"/>
        <w:gridCol w:w="1182"/>
        <w:gridCol w:w="1701"/>
        <w:gridCol w:w="1701"/>
      </w:tblGrid>
      <w:tr w:rsidR="00766766" w:rsidRPr="009A6EAC" w14:paraId="4E544D62" w14:textId="77777777" w:rsidTr="00FE3043">
        <w:trPr>
          <w:trHeight w:val="238"/>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14:paraId="19A2E896" w14:textId="77777777" w:rsidR="00766766" w:rsidRPr="009A6EAC" w:rsidRDefault="00766766" w:rsidP="00FB3955">
            <w:pPr>
              <w:keepNext/>
              <w:jc w:val="left"/>
              <w:rPr>
                <w:b/>
                <w:bCs/>
                <w:sz w:val="20"/>
                <w:szCs w:val="20"/>
                <w:lang w:val="en-CA" w:eastAsia="en-CA"/>
              </w:rPr>
            </w:pPr>
            <w:r w:rsidRPr="009A6EAC">
              <w:rPr>
                <w:b/>
                <w:bCs/>
                <w:sz w:val="20"/>
                <w:szCs w:val="20"/>
                <w:lang w:val="en-CA" w:eastAsia="en-CA"/>
              </w:rPr>
              <w:t> </w:t>
            </w:r>
          </w:p>
        </w:tc>
        <w:tc>
          <w:tcPr>
            <w:tcW w:w="1181" w:type="dxa"/>
            <w:tcBorders>
              <w:top w:val="single" w:sz="4" w:space="0" w:color="auto"/>
              <w:left w:val="nil"/>
              <w:bottom w:val="single" w:sz="4" w:space="0" w:color="auto"/>
              <w:right w:val="single" w:sz="4" w:space="0" w:color="auto"/>
            </w:tcBorders>
            <w:shd w:val="clear" w:color="auto" w:fill="auto"/>
            <w:hideMark/>
          </w:tcPr>
          <w:p w14:paraId="19C175E5" w14:textId="77777777" w:rsidR="00766766" w:rsidRPr="009A6EAC" w:rsidRDefault="00766766" w:rsidP="00FB3955">
            <w:pPr>
              <w:keepNext/>
              <w:jc w:val="center"/>
              <w:rPr>
                <w:b/>
                <w:bCs/>
                <w:sz w:val="20"/>
                <w:szCs w:val="20"/>
                <w:lang w:val="en-CA" w:eastAsia="en-CA"/>
              </w:rPr>
            </w:pPr>
            <w:r w:rsidRPr="009A6EAC">
              <w:rPr>
                <w:b/>
                <w:bCs/>
                <w:sz w:val="20"/>
                <w:szCs w:val="20"/>
                <w:lang w:val="en-CA" w:eastAsia="en-CA"/>
              </w:rPr>
              <w:t>2019</w:t>
            </w:r>
          </w:p>
        </w:tc>
        <w:tc>
          <w:tcPr>
            <w:tcW w:w="1181" w:type="dxa"/>
            <w:tcBorders>
              <w:top w:val="single" w:sz="4" w:space="0" w:color="auto"/>
              <w:left w:val="nil"/>
              <w:bottom w:val="single" w:sz="4" w:space="0" w:color="auto"/>
              <w:right w:val="single" w:sz="4" w:space="0" w:color="auto"/>
            </w:tcBorders>
            <w:shd w:val="clear" w:color="auto" w:fill="auto"/>
            <w:hideMark/>
          </w:tcPr>
          <w:p w14:paraId="2DD49CE5" w14:textId="77777777" w:rsidR="00766766" w:rsidRPr="009A6EAC" w:rsidRDefault="00766766" w:rsidP="00FB3955">
            <w:pPr>
              <w:keepNext/>
              <w:jc w:val="center"/>
              <w:rPr>
                <w:b/>
                <w:bCs/>
                <w:sz w:val="20"/>
                <w:szCs w:val="20"/>
                <w:lang w:val="en-CA" w:eastAsia="en-CA"/>
              </w:rPr>
            </w:pPr>
            <w:r w:rsidRPr="009A6EAC">
              <w:rPr>
                <w:b/>
                <w:bCs/>
                <w:sz w:val="20"/>
                <w:szCs w:val="20"/>
                <w:lang w:val="en-CA" w:eastAsia="en-CA"/>
              </w:rPr>
              <w:t>2020</w:t>
            </w:r>
          </w:p>
        </w:tc>
        <w:tc>
          <w:tcPr>
            <w:tcW w:w="1182" w:type="dxa"/>
            <w:tcBorders>
              <w:top w:val="single" w:sz="4" w:space="0" w:color="auto"/>
              <w:left w:val="nil"/>
              <w:bottom w:val="single" w:sz="4" w:space="0" w:color="auto"/>
              <w:right w:val="single" w:sz="4" w:space="0" w:color="auto"/>
            </w:tcBorders>
            <w:shd w:val="clear" w:color="auto" w:fill="auto"/>
            <w:hideMark/>
          </w:tcPr>
          <w:p w14:paraId="5093DAB4" w14:textId="77777777" w:rsidR="00766766" w:rsidRPr="009A6EAC" w:rsidRDefault="00766766" w:rsidP="00FB3955">
            <w:pPr>
              <w:keepNext/>
              <w:jc w:val="center"/>
              <w:rPr>
                <w:b/>
                <w:bCs/>
                <w:sz w:val="20"/>
                <w:szCs w:val="20"/>
                <w:lang w:val="en-CA" w:eastAsia="en-CA"/>
              </w:rPr>
            </w:pPr>
            <w:r w:rsidRPr="009A6EAC">
              <w:rPr>
                <w:b/>
                <w:bCs/>
                <w:sz w:val="20"/>
                <w:szCs w:val="20"/>
                <w:lang w:val="en-CA" w:eastAsia="en-CA"/>
              </w:rPr>
              <w:t>2021</w:t>
            </w:r>
          </w:p>
        </w:tc>
        <w:tc>
          <w:tcPr>
            <w:tcW w:w="1701" w:type="dxa"/>
            <w:tcBorders>
              <w:top w:val="single" w:sz="4" w:space="0" w:color="auto"/>
              <w:left w:val="nil"/>
              <w:bottom w:val="single" w:sz="4" w:space="0" w:color="auto"/>
              <w:right w:val="single" w:sz="4" w:space="0" w:color="auto"/>
            </w:tcBorders>
            <w:shd w:val="clear" w:color="auto" w:fill="auto"/>
            <w:hideMark/>
          </w:tcPr>
          <w:p w14:paraId="5339F93E" w14:textId="77777777" w:rsidR="00766766" w:rsidRPr="009A6EAC" w:rsidRDefault="00766766" w:rsidP="00FB3955">
            <w:pPr>
              <w:keepNext/>
              <w:jc w:val="center"/>
              <w:rPr>
                <w:b/>
                <w:bCs/>
                <w:sz w:val="20"/>
                <w:szCs w:val="20"/>
                <w:lang w:val="en-CA" w:eastAsia="en-CA"/>
              </w:rPr>
            </w:pPr>
            <w:r w:rsidRPr="009A6EAC">
              <w:rPr>
                <w:b/>
                <w:bCs/>
                <w:sz w:val="20"/>
                <w:szCs w:val="20"/>
                <w:lang w:val="en-CA" w:eastAsia="en-CA"/>
              </w:rPr>
              <w:t xml:space="preserve">Total </w:t>
            </w:r>
          </w:p>
          <w:p w14:paraId="721B8ECB" w14:textId="77777777" w:rsidR="00766766" w:rsidRPr="009A6EAC" w:rsidRDefault="00766766" w:rsidP="00FB3955">
            <w:pPr>
              <w:keepNext/>
              <w:jc w:val="center"/>
              <w:rPr>
                <w:b/>
                <w:bCs/>
                <w:sz w:val="20"/>
                <w:szCs w:val="20"/>
                <w:lang w:val="en-CA" w:eastAsia="en-CA"/>
              </w:rPr>
            </w:pPr>
            <w:r w:rsidRPr="009A6EAC">
              <w:rPr>
                <w:b/>
                <w:bCs/>
                <w:sz w:val="20"/>
                <w:szCs w:val="20"/>
                <w:lang w:val="en-CA" w:eastAsia="en-CA"/>
              </w:rPr>
              <w:t>(2019</w:t>
            </w:r>
            <w:r w:rsidR="00D352FC" w:rsidRPr="00D352FC">
              <w:rPr>
                <w:b/>
              </w:rPr>
              <w:t>–</w:t>
            </w:r>
            <w:r w:rsidRPr="009A6EAC">
              <w:rPr>
                <w:b/>
                <w:bCs/>
                <w:sz w:val="20"/>
                <w:szCs w:val="20"/>
                <w:lang w:val="en-CA" w:eastAsia="en-CA"/>
              </w:rPr>
              <w:t>2021)</w:t>
            </w:r>
          </w:p>
        </w:tc>
        <w:tc>
          <w:tcPr>
            <w:tcW w:w="1701" w:type="dxa"/>
            <w:tcBorders>
              <w:top w:val="single" w:sz="4" w:space="0" w:color="auto"/>
              <w:left w:val="nil"/>
              <w:bottom w:val="single" w:sz="4" w:space="0" w:color="auto"/>
              <w:right w:val="single" w:sz="4" w:space="0" w:color="auto"/>
            </w:tcBorders>
            <w:shd w:val="clear" w:color="auto" w:fill="auto"/>
            <w:hideMark/>
          </w:tcPr>
          <w:p w14:paraId="264208B2" w14:textId="77777777" w:rsidR="00766766" w:rsidRPr="009A6EAC" w:rsidRDefault="00766766" w:rsidP="00FB3955">
            <w:pPr>
              <w:keepNext/>
              <w:jc w:val="center"/>
              <w:rPr>
                <w:b/>
                <w:bCs/>
                <w:sz w:val="20"/>
                <w:szCs w:val="20"/>
                <w:lang w:val="en-CA" w:eastAsia="en-CA"/>
              </w:rPr>
            </w:pPr>
            <w:r w:rsidRPr="009A6EAC">
              <w:rPr>
                <w:b/>
                <w:bCs/>
                <w:sz w:val="20"/>
                <w:szCs w:val="20"/>
                <w:lang w:val="en-CA" w:eastAsia="en-CA"/>
              </w:rPr>
              <w:t>Total after 2021</w:t>
            </w:r>
          </w:p>
        </w:tc>
      </w:tr>
      <w:tr w:rsidR="00766766" w:rsidRPr="009A6EAC" w14:paraId="3D60B97D" w14:textId="77777777" w:rsidTr="00FE3043">
        <w:trPr>
          <w:trHeight w:val="264"/>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995B3" w14:textId="77777777" w:rsidR="00766766" w:rsidRPr="009A6EAC" w:rsidRDefault="00766766" w:rsidP="00FB3955">
            <w:pPr>
              <w:keepNext/>
              <w:jc w:val="left"/>
              <w:rPr>
                <w:b/>
                <w:bCs/>
                <w:sz w:val="20"/>
                <w:szCs w:val="20"/>
                <w:lang w:val="en-CA" w:eastAsia="en-CA"/>
              </w:rPr>
            </w:pPr>
            <w:r w:rsidRPr="009A6EAC">
              <w:rPr>
                <w:b/>
                <w:bCs/>
                <w:sz w:val="20"/>
                <w:szCs w:val="20"/>
                <w:lang w:val="en-CA" w:eastAsia="en-CA"/>
              </w:rPr>
              <w:t>Required for compliance</w:t>
            </w:r>
          </w:p>
        </w:tc>
      </w:tr>
      <w:tr w:rsidR="00766766" w:rsidRPr="009A6EAC" w14:paraId="7EC0D787" w14:textId="77777777" w:rsidTr="00FE3043">
        <w:trPr>
          <w:trHeight w:val="26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2B8B27F" w14:textId="77777777" w:rsidR="00766766" w:rsidRPr="009A6EAC" w:rsidRDefault="00766766" w:rsidP="00FB3955">
            <w:pPr>
              <w:keepNext/>
              <w:jc w:val="left"/>
              <w:rPr>
                <w:sz w:val="20"/>
                <w:szCs w:val="20"/>
                <w:lang w:val="en-CA" w:eastAsia="en-CA"/>
              </w:rPr>
            </w:pPr>
            <w:r w:rsidRPr="009A6EAC">
              <w:rPr>
                <w:sz w:val="20"/>
                <w:szCs w:val="20"/>
                <w:lang w:val="en-US" w:eastAsia="en-CA"/>
              </w:rPr>
              <w:t>Approved HPMPs</w:t>
            </w:r>
          </w:p>
        </w:tc>
        <w:tc>
          <w:tcPr>
            <w:tcW w:w="1181" w:type="dxa"/>
            <w:tcBorders>
              <w:top w:val="nil"/>
              <w:left w:val="nil"/>
              <w:bottom w:val="single" w:sz="4" w:space="0" w:color="auto"/>
              <w:right w:val="single" w:sz="4" w:space="0" w:color="auto"/>
            </w:tcBorders>
            <w:shd w:val="clear" w:color="auto" w:fill="auto"/>
            <w:noWrap/>
            <w:vAlign w:val="center"/>
            <w:hideMark/>
          </w:tcPr>
          <w:p w14:paraId="42A493EB" w14:textId="77777777" w:rsidR="00766766" w:rsidRPr="009A6EAC" w:rsidRDefault="00766766" w:rsidP="00FB3955">
            <w:pPr>
              <w:keepNext/>
              <w:jc w:val="right"/>
              <w:rPr>
                <w:sz w:val="20"/>
                <w:szCs w:val="20"/>
                <w:lang w:val="en-CA" w:eastAsia="en-CA"/>
              </w:rPr>
            </w:pPr>
            <w:r w:rsidRPr="009A6EAC">
              <w:rPr>
                <w:sz w:val="20"/>
                <w:szCs w:val="20"/>
                <w:lang w:val="en-CA" w:eastAsia="en-CA"/>
              </w:rPr>
              <w:t>1,882,454</w:t>
            </w:r>
          </w:p>
        </w:tc>
        <w:tc>
          <w:tcPr>
            <w:tcW w:w="1181" w:type="dxa"/>
            <w:tcBorders>
              <w:top w:val="nil"/>
              <w:left w:val="nil"/>
              <w:bottom w:val="single" w:sz="4" w:space="0" w:color="auto"/>
              <w:right w:val="single" w:sz="4" w:space="0" w:color="auto"/>
            </w:tcBorders>
            <w:shd w:val="clear" w:color="auto" w:fill="auto"/>
            <w:noWrap/>
            <w:vAlign w:val="center"/>
            <w:hideMark/>
          </w:tcPr>
          <w:p w14:paraId="3ECB79C9" w14:textId="77777777" w:rsidR="00766766" w:rsidRPr="009A6EAC" w:rsidRDefault="00766766" w:rsidP="00FB3955">
            <w:pPr>
              <w:keepNext/>
              <w:jc w:val="right"/>
              <w:rPr>
                <w:sz w:val="20"/>
                <w:szCs w:val="20"/>
                <w:lang w:val="en-CA" w:eastAsia="en-CA"/>
              </w:rPr>
            </w:pPr>
            <w:r w:rsidRPr="009A6EAC">
              <w:rPr>
                <w:sz w:val="20"/>
                <w:szCs w:val="20"/>
                <w:lang w:val="en-CA" w:eastAsia="en-CA"/>
              </w:rPr>
              <w:t>1,988,661</w:t>
            </w:r>
          </w:p>
        </w:tc>
        <w:tc>
          <w:tcPr>
            <w:tcW w:w="1182" w:type="dxa"/>
            <w:tcBorders>
              <w:top w:val="nil"/>
              <w:left w:val="nil"/>
              <w:bottom w:val="single" w:sz="4" w:space="0" w:color="auto"/>
              <w:right w:val="single" w:sz="4" w:space="0" w:color="auto"/>
            </w:tcBorders>
            <w:shd w:val="clear" w:color="auto" w:fill="auto"/>
            <w:noWrap/>
            <w:vAlign w:val="center"/>
            <w:hideMark/>
          </w:tcPr>
          <w:p w14:paraId="1F0BDE93" w14:textId="77777777" w:rsidR="00766766" w:rsidRPr="009A6EAC" w:rsidRDefault="00766766" w:rsidP="00FB3955">
            <w:pPr>
              <w:keepNext/>
              <w:jc w:val="right"/>
              <w:rPr>
                <w:sz w:val="20"/>
                <w:szCs w:val="20"/>
                <w:lang w:val="en-CA" w:eastAsia="en-CA"/>
              </w:rPr>
            </w:pPr>
            <w:r w:rsidRPr="009A6EAC">
              <w:rPr>
                <w:sz w:val="20"/>
                <w:szCs w:val="20"/>
                <w:lang w:val="en-CA" w:eastAsia="en-CA"/>
              </w:rPr>
              <w:t>2,854,650</w:t>
            </w:r>
          </w:p>
        </w:tc>
        <w:tc>
          <w:tcPr>
            <w:tcW w:w="1701" w:type="dxa"/>
            <w:tcBorders>
              <w:top w:val="nil"/>
              <w:left w:val="nil"/>
              <w:bottom w:val="single" w:sz="4" w:space="0" w:color="auto"/>
              <w:right w:val="single" w:sz="4" w:space="0" w:color="auto"/>
            </w:tcBorders>
            <w:shd w:val="clear" w:color="auto" w:fill="auto"/>
            <w:noWrap/>
            <w:vAlign w:val="center"/>
            <w:hideMark/>
          </w:tcPr>
          <w:p w14:paraId="25667CFA" w14:textId="77777777" w:rsidR="00766766" w:rsidRPr="009A6EAC" w:rsidRDefault="00766766" w:rsidP="00FB3955">
            <w:pPr>
              <w:keepNext/>
              <w:jc w:val="right"/>
              <w:rPr>
                <w:sz w:val="20"/>
                <w:szCs w:val="20"/>
                <w:lang w:val="en-CA" w:eastAsia="en-CA"/>
              </w:rPr>
            </w:pPr>
            <w:r w:rsidRPr="009A6EAC">
              <w:rPr>
                <w:sz w:val="20"/>
                <w:szCs w:val="20"/>
                <w:lang w:val="en-CA" w:eastAsia="en-CA"/>
              </w:rPr>
              <w:t>6,725,765</w:t>
            </w:r>
          </w:p>
        </w:tc>
        <w:tc>
          <w:tcPr>
            <w:tcW w:w="1701" w:type="dxa"/>
            <w:tcBorders>
              <w:top w:val="nil"/>
              <w:left w:val="nil"/>
              <w:bottom w:val="single" w:sz="4" w:space="0" w:color="auto"/>
              <w:right w:val="single" w:sz="4" w:space="0" w:color="auto"/>
            </w:tcBorders>
            <w:shd w:val="clear" w:color="auto" w:fill="auto"/>
            <w:noWrap/>
            <w:vAlign w:val="center"/>
            <w:hideMark/>
          </w:tcPr>
          <w:p w14:paraId="67D558E9" w14:textId="77777777" w:rsidR="00766766" w:rsidRPr="009A6EAC" w:rsidRDefault="00766766" w:rsidP="00FB3955">
            <w:pPr>
              <w:keepNext/>
              <w:jc w:val="right"/>
              <w:rPr>
                <w:sz w:val="20"/>
                <w:szCs w:val="20"/>
                <w:lang w:val="en-CA" w:eastAsia="en-CA"/>
              </w:rPr>
            </w:pPr>
            <w:r w:rsidRPr="009A6EAC">
              <w:rPr>
                <w:sz w:val="20"/>
                <w:szCs w:val="20"/>
                <w:lang w:val="en-CA" w:eastAsia="en-CA"/>
              </w:rPr>
              <w:t>4,822,559</w:t>
            </w:r>
          </w:p>
        </w:tc>
      </w:tr>
      <w:tr w:rsidR="00766766" w:rsidRPr="009A6EAC" w14:paraId="756B03CC" w14:textId="77777777" w:rsidTr="00FE3043">
        <w:trPr>
          <w:trHeight w:val="26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7196408" w14:textId="77777777" w:rsidR="00766766" w:rsidRPr="009A6EAC" w:rsidRDefault="00766766" w:rsidP="00FB3955">
            <w:pPr>
              <w:jc w:val="left"/>
              <w:rPr>
                <w:sz w:val="20"/>
                <w:szCs w:val="20"/>
                <w:lang w:val="en-CA" w:eastAsia="en-CA"/>
              </w:rPr>
            </w:pPr>
            <w:r w:rsidRPr="009A6EAC">
              <w:rPr>
                <w:sz w:val="20"/>
                <w:szCs w:val="20"/>
                <w:lang w:val="en-US" w:eastAsia="en-CA"/>
              </w:rPr>
              <w:t>HPMP PRP - stage II</w:t>
            </w:r>
          </w:p>
        </w:tc>
        <w:tc>
          <w:tcPr>
            <w:tcW w:w="1181" w:type="dxa"/>
            <w:tcBorders>
              <w:top w:val="nil"/>
              <w:left w:val="nil"/>
              <w:bottom w:val="single" w:sz="4" w:space="0" w:color="auto"/>
              <w:right w:val="single" w:sz="4" w:space="0" w:color="auto"/>
            </w:tcBorders>
            <w:shd w:val="clear" w:color="auto" w:fill="auto"/>
            <w:noWrap/>
            <w:vAlign w:val="center"/>
            <w:hideMark/>
          </w:tcPr>
          <w:p w14:paraId="341F68D7" w14:textId="77777777" w:rsidR="00766766" w:rsidRPr="009A6EAC" w:rsidRDefault="00766766" w:rsidP="00FB3955">
            <w:pPr>
              <w:jc w:val="right"/>
              <w:rPr>
                <w:sz w:val="20"/>
                <w:szCs w:val="20"/>
                <w:lang w:val="en-CA" w:eastAsia="en-CA"/>
              </w:rPr>
            </w:pPr>
            <w:r w:rsidRPr="009A6EAC">
              <w:rPr>
                <w:sz w:val="20"/>
                <w:szCs w:val="20"/>
                <w:lang w:val="en-CA" w:eastAsia="en-CA"/>
              </w:rPr>
              <w:t>33,400</w:t>
            </w:r>
          </w:p>
        </w:tc>
        <w:tc>
          <w:tcPr>
            <w:tcW w:w="1181" w:type="dxa"/>
            <w:tcBorders>
              <w:top w:val="nil"/>
              <w:left w:val="nil"/>
              <w:bottom w:val="single" w:sz="4" w:space="0" w:color="auto"/>
              <w:right w:val="single" w:sz="4" w:space="0" w:color="auto"/>
            </w:tcBorders>
            <w:shd w:val="clear" w:color="auto" w:fill="auto"/>
            <w:noWrap/>
            <w:vAlign w:val="center"/>
            <w:hideMark/>
          </w:tcPr>
          <w:p w14:paraId="3405C318" w14:textId="77777777" w:rsidR="00766766" w:rsidRPr="009A6EAC" w:rsidRDefault="00766766" w:rsidP="00FB3955">
            <w:pPr>
              <w:jc w:val="right"/>
              <w:rPr>
                <w:sz w:val="20"/>
                <w:szCs w:val="20"/>
                <w:lang w:val="en-CA" w:eastAsia="en-CA"/>
              </w:rPr>
            </w:pPr>
            <w:r w:rsidRPr="009A6EAC">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vAlign w:val="center"/>
            <w:hideMark/>
          </w:tcPr>
          <w:p w14:paraId="5C1A3207" w14:textId="77777777" w:rsidR="00766766" w:rsidRPr="009A6EAC" w:rsidRDefault="00766766" w:rsidP="00FB3955">
            <w:pPr>
              <w:jc w:val="right"/>
              <w:rPr>
                <w:sz w:val="20"/>
                <w:szCs w:val="20"/>
                <w:lang w:val="en-CA" w:eastAsia="en-CA"/>
              </w:rPr>
            </w:pPr>
            <w:r w:rsidRPr="009A6EAC">
              <w:rPr>
                <w:sz w:val="20"/>
                <w:szCs w:val="20"/>
                <w:lang w:val="en-CA" w:eastAsia="en-CA"/>
              </w:rPr>
              <w:t>0</w:t>
            </w:r>
          </w:p>
        </w:tc>
        <w:tc>
          <w:tcPr>
            <w:tcW w:w="1701" w:type="dxa"/>
            <w:tcBorders>
              <w:top w:val="nil"/>
              <w:left w:val="nil"/>
              <w:bottom w:val="single" w:sz="4" w:space="0" w:color="auto"/>
              <w:right w:val="single" w:sz="4" w:space="0" w:color="auto"/>
            </w:tcBorders>
            <w:shd w:val="clear" w:color="auto" w:fill="auto"/>
            <w:noWrap/>
            <w:vAlign w:val="center"/>
            <w:hideMark/>
          </w:tcPr>
          <w:p w14:paraId="73FE2D3A" w14:textId="77777777" w:rsidR="00766766" w:rsidRPr="009A6EAC" w:rsidRDefault="00766766" w:rsidP="00FB3955">
            <w:pPr>
              <w:jc w:val="right"/>
              <w:rPr>
                <w:sz w:val="20"/>
                <w:szCs w:val="20"/>
                <w:lang w:val="en-CA" w:eastAsia="en-CA"/>
              </w:rPr>
            </w:pPr>
            <w:r w:rsidRPr="009A6EAC">
              <w:rPr>
                <w:sz w:val="20"/>
                <w:szCs w:val="20"/>
                <w:lang w:val="en-CA" w:eastAsia="en-CA"/>
              </w:rPr>
              <w:t>33,400</w:t>
            </w:r>
          </w:p>
        </w:tc>
        <w:tc>
          <w:tcPr>
            <w:tcW w:w="1701" w:type="dxa"/>
            <w:tcBorders>
              <w:top w:val="nil"/>
              <w:left w:val="nil"/>
              <w:bottom w:val="single" w:sz="4" w:space="0" w:color="auto"/>
              <w:right w:val="single" w:sz="4" w:space="0" w:color="auto"/>
            </w:tcBorders>
            <w:shd w:val="clear" w:color="auto" w:fill="auto"/>
            <w:noWrap/>
            <w:vAlign w:val="center"/>
            <w:hideMark/>
          </w:tcPr>
          <w:p w14:paraId="7919FF7B" w14:textId="77777777" w:rsidR="00766766" w:rsidRPr="009A6EAC" w:rsidRDefault="00766766" w:rsidP="00FB3955">
            <w:pPr>
              <w:jc w:val="right"/>
              <w:rPr>
                <w:sz w:val="20"/>
                <w:szCs w:val="20"/>
                <w:lang w:val="en-CA" w:eastAsia="en-CA"/>
              </w:rPr>
            </w:pPr>
            <w:r w:rsidRPr="009A6EAC">
              <w:rPr>
                <w:sz w:val="20"/>
                <w:szCs w:val="20"/>
                <w:lang w:val="en-CA" w:eastAsia="en-CA"/>
              </w:rPr>
              <w:t> </w:t>
            </w:r>
          </w:p>
        </w:tc>
      </w:tr>
      <w:tr w:rsidR="00766766" w:rsidRPr="009A6EAC" w14:paraId="76B5B78B" w14:textId="77777777" w:rsidTr="00FE3043">
        <w:trPr>
          <w:trHeight w:val="26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57D9B87" w14:textId="77777777" w:rsidR="00766766" w:rsidRPr="009A6EAC" w:rsidRDefault="00766766" w:rsidP="00FB3955">
            <w:pPr>
              <w:jc w:val="left"/>
              <w:rPr>
                <w:sz w:val="20"/>
                <w:szCs w:val="20"/>
                <w:lang w:val="en-CA" w:eastAsia="en-CA"/>
              </w:rPr>
            </w:pPr>
            <w:r w:rsidRPr="009A6EAC">
              <w:rPr>
                <w:sz w:val="20"/>
                <w:szCs w:val="20"/>
                <w:lang w:val="en-CA" w:eastAsia="en-CA"/>
              </w:rPr>
              <w:t>HPMP stage II</w:t>
            </w:r>
          </w:p>
        </w:tc>
        <w:tc>
          <w:tcPr>
            <w:tcW w:w="1181" w:type="dxa"/>
            <w:tcBorders>
              <w:top w:val="nil"/>
              <w:left w:val="nil"/>
              <w:bottom w:val="single" w:sz="4" w:space="0" w:color="auto"/>
              <w:right w:val="single" w:sz="4" w:space="0" w:color="auto"/>
            </w:tcBorders>
            <w:shd w:val="clear" w:color="auto" w:fill="auto"/>
            <w:noWrap/>
            <w:vAlign w:val="center"/>
            <w:hideMark/>
          </w:tcPr>
          <w:p w14:paraId="5EC44B9B" w14:textId="77777777" w:rsidR="00766766" w:rsidRPr="009A6EAC" w:rsidRDefault="00766766" w:rsidP="00FB3955">
            <w:pPr>
              <w:jc w:val="right"/>
              <w:rPr>
                <w:sz w:val="20"/>
                <w:szCs w:val="20"/>
                <w:lang w:val="en-CA" w:eastAsia="en-CA"/>
              </w:rPr>
            </w:pPr>
            <w:r w:rsidRPr="009A6EAC">
              <w:rPr>
                <w:sz w:val="20"/>
                <w:szCs w:val="20"/>
                <w:lang w:val="en-CA" w:eastAsia="en-CA"/>
              </w:rPr>
              <w:t>0</w:t>
            </w:r>
          </w:p>
        </w:tc>
        <w:tc>
          <w:tcPr>
            <w:tcW w:w="1181" w:type="dxa"/>
            <w:tcBorders>
              <w:top w:val="nil"/>
              <w:left w:val="nil"/>
              <w:bottom w:val="single" w:sz="4" w:space="0" w:color="auto"/>
              <w:right w:val="single" w:sz="4" w:space="0" w:color="auto"/>
            </w:tcBorders>
            <w:shd w:val="clear" w:color="auto" w:fill="auto"/>
            <w:noWrap/>
            <w:vAlign w:val="center"/>
            <w:hideMark/>
          </w:tcPr>
          <w:p w14:paraId="2B9550AD" w14:textId="77777777" w:rsidR="00766766" w:rsidRPr="009A6EAC" w:rsidRDefault="00766766" w:rsidP="00FB3955">
            <w:pPr>
              <w:jc w:val="right"/>
              <w:rPr>
                <w:sz w:val="20"/>
                <w:szCs w:val="20"/>
                <w:lang w:val="en-CA" w:eastAsia="en-CA"/>
              </w:rPr>
            </w:pPr>
            <w:r w:rsidRPr="009A6EAC">
              <w:rPr>
                <w:sz w:val="20"/>
                <w:szCs w:val="20"/>
                <w:lang w:val="en-CA" w:eastAsia="en-CA"/>
              </w:rPr>
              <w:t>0</w:t>
            </w:r>
          </w:p>
        </w:tc>
        <w:tc>
          <w:tcPr>
            <w:tcW w:w="1182" w:type="dxa"/>
            <w:tcBorders>
              <w:top w:val="nil"/>
              <w:left w:val="nil"/>
              <w:bottom w:val="single" w:sz="4" w:space="0" w:color="auto"/>
              <w:right w:val="single" w:sz="4" w:space="0" w:color="auto"/>
            </w:tcBorders>
            <w:shd w:val="clear" w:color="auto" w:fill="auto"/>
            <w:noWrap/>
            <w:vAlign w:val="center"/>
            <w:hideMark/>
          </w:tcPr>
          <w:p w14:paraId="1A44CEBF" w14:textId="77777777" w:rsidR="00766766" w:rsidRPr="009A6EAC" w:rsidRDefault="00766766" w:rsidP="00FB3955">
            <w:pPr>
              <w:jc w:val="right"/>
              <w:rPr>
                <w:sz w:val="20"/>
                <w:szCs w:val="20"/>
                <w:lang w:val="en-CA" w:eastAsia="en-CA"/>
              </w:rPr>
            </w:pPr>
            <w:r w:rsidRPr="009A6EAC">
              <w:rPr>
                <w:sz w:val="20"/>
                <w:szCs w:val="20"/>
                <w:lang w:val="en-CA" w:eastAsia="en-CA"/>
              </w:rPr>
              <w:t>0</w:t>
            </w:r>
          </w:p>
        </w:tc>
        <w:tc>
          <w:tcPr>
            <w:tcW w:w="1701" w:type="dxa"/>
            <w:tcBorders>
              <w:top w:val="nil"/>
              <w:left w:val="nil"/>
              <w:bottom w:val="single" w:sz="4" w:space="0" w:color="auto"/>
              <w:right w:val="single" w:sz="4" w:space="0" w:color="auto"/>
            </w:tcBorders>
            <w:shd w:val="clear" w:color="auto" w:fill="auto"/>
            <w:noWrap/>
            <w:vAlign w:val="center"/>
            <w:hideMark/>
          </w:tcPr>
          <w:p w14:paraId="5CBC3D51" w14:textId="77777777" w:rsidR="00766766" w:rsidRPr="009A6EAC" w:rsidRDefault="00766766" w:rsidP="00FB3955">
            <w:pPr>
              <w:jc w:val="right"/>
              <w:rPr>
                <w:sz w:val="20"/>
                <w:szCs w:val="20"/>
                <w:lang w:val="en-CA" w:eastAsia="en-CA"/>
              </w:rPr>
            </w:pPr>
            <w:r w:rsidRPr="009A6EAC">
              <w:rPr>
                <w:sz w:val="20"/>
                <w:szCs w:val="20"/>
                <w:lang w:val="en-CA" w:eastAsia="en-CA"/>
              </w:rPr>
              <w:t>0</w:t>
            </w:r>
          </w:p>
        </w:tc>
        <w:tc>
          <w:tcPr>
            <w:tcW w:w="1701" w:type="dxa"/>
            <w:tcBorders>
              <w:top w:val="nil"/>
              <w:left w:val="nil"/>
              <w:bottom w:val="single" w:sz="4" w:space="0" w:color="auto"/>
              <w:right w:val="single" w:sz="4" w:space="0" w:color="auto"/>
            </w:tcBorders>
            <w:shd w:val="clear" w:color="auto" w:fill="auto"/>
            <w:noWrap/>
            <w:vAlign w:val="center"/>
            <w:hideMark/>
          </w:tcPr>
          <w:p w14:paraId="3C8934A7" w14:textId="77777777" w:rsidR="00766766" w:rsidRPr="009A6EAC" w:rsidRDefault="00766766" w:rsidP="00FB3955">
            <w:pPr>
              <w:jc w:val="right"/>
              <w:rPr>
                <w:sz w:val="20"/>
                <w:szCs w:val="20"/>
                <w:lang w:val="en-CA" w:eastAsia="en-CA"/>
              </w:rPr>
            </w:pPr>
            <w:r w:rsidRPr="009A6EAC">
              <w:rPr>
                <w:sz w:val="20"/>
                <w:szCs w:val="20"/>
                <w:lang w:val="en-CA" w:eastAsia="en-CA"/>
              </w:rPr>
              <w:t>624,325</w:t>
            </w:r>
          </w:p>
        </w:tc>
      </w:tr>
      <w:tr w:rsidR="00766766" w:rsidRPr="009A6EAC" w14:paraId="3E923B2C" w14:textId="77777777" w:rsidTr="00FE3043">
        <w:trPr>
          <w:trHeight w:val="26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44F3746" w14:textId="77777777" w:rsidR="00766766" w:rsidRPr="009A6EAC" w:rsidRDefault="00766766" w:rsidP="00FB3955">
            <w:pPr>
              <w:jc w:val="left"/>
              <w:rPr>
                <w:b/>
                <w:bCs/>
                <w:sz w:val="20"/>
                <w:szCs w:val="20"/>
                <w:lang w:val="en-CA" w:eastAsia="en-CA"/>
              </w:rPr>
            </w:pPr>
            <w:r w:rsidRPr="009A6EAC">
              <w:rPr>
                <w:b/>
                <w:bCs/>
                <w:sz w:val="20"/>
                <w:szCs w:val="20"/>
                <w:lang w:val="en-CA" w:eastAsia="en-CA"/>
              </w:rPr>
              <w:t>Grand total</w:t>
            </w:r>
          </w:p>
        </w:tc>
        <w:tc>
          <w:tcPr>
            <w:tcW w:w="1181" w:type="dxa"/>
            <w:tcBorders>
              <w:top w:val="nil"/>
              <w:left w:val="nil"/>
              <w:bottom w:val="single" w:sz="4" w:space="0" w:color="auto"/>
              <w:right w:val="single" w:sz="4" w:space="0" w:color="auto"/>
            </w:tcBorders>
            <w:shd w:val="clear" w:color="auto" w:fill="auto"/>
            <w:noWrap/>
            <w:vAlign w:val="center"/>
            <w:hideMark/>
          </w:tcPr>
          <w:p w14:paraId="5E0841EF" w14:textId="77777777" w:rsidR="00766766" w:rsidRPr="009A6EAC" w:rsidRDefault="00766766" w:rsidP="00FB3955">
            <w:pPr>
              <w:jc w:val="right"/>
              <w:rPr>
                <w:b/>
                <w:bCs/>
                <w:sz w:val="20"/>
                <w:szCs w:val="20"/>
                <w:lang w:val="en-CA" w:eastAsia="en-CA"/>
              </w:rPr>
            </w:pPr>
            <w:r w:rsidRPr="009A6EAC">
              <w:rPr>
                <w:b/>
                <w:bCs/>
                <w:sz w:val="20"/>
                <w:szCs w:val="20"/>
                <w:lang w:val="en-CA" w:eastAsia="en-CA"/>
              </w:rPr>
              <w:t>1,915,854</w:t>
            </w:r>
          </w:p>
        </w:tc>
        <w:tc>
          <w:tcPr>
            <w:tcW w:w="1181" w:type="dxa"/>
            <w:tcBorders>
              <w:top w:val="nil"/>
              <w:left w:val="nil"/>
              <w:bottom w:val="single" w:sz="4" w:space="0" w:color="auto"/>
              <w:right w:val="single" w:sz="4" w:space="0" w:color="auto"/>
            </w:tcBorders>
            <w:shd w:val="clear" w:color="auto" w:fill="auto"/>
            <w:noWrap/>
            <w:vAlign w:val="center"/>
            <w:hideMark/>
          </w:tcPr>
          <w:p w14:paraId="7DD64EEE" w14:textId="77777777" w:rsidR="00766766" w:rsidRPr="009A6EAC" w:rsidRDefault="00766766" w:rsidP="00FB3955">
            <w:pPr>
              <w:jc w:val="right"/>
              <w:rPr>
                <w:b/>
                <w:bCs/>
                <w:sz w:val="20"/>
                <w:szCs w:val="20"/>
                <w:lang w:val="en-CA" w:eastAsia="en-CA"/>
              </w:rPr>
            </w:pPr>
            <w:r w:rsidRPr="009A6EAC">
              <w:rPr>
                <w:b/>
                <w:bCs/>
                <w:sz w:val="20"/>
                <w:szCs w:val="20"/>
                <w:lang w:val="en-CA" w:eastAsia="en-CA"/>
              </w:rPr>
              <w:t>1,988,661</w:t>
            </w:r>
          </w:p>
        </w:tc>
        <w:tc>
          <w:tcPr>
            <w:tcW w:w="1182" w:type="dxa"/>
            <w:tcBorders>
              <w:top w:val="nil"/>
              <w:left w:val="nil"/>
              <w:bottom w:val="single" w:sz="4" w:space="0" w:color="auto"/>
              <w:right w:val="single" w:sz="4" w:space="0" w:color="auto"/>
            </w:tcBorders>
            <w:shd w:val="clear" w:color="auto" w:fill="auto"/>
            <w:noWrap/>
            <w:vAlign w:val="center"/>
            <w:hideMark/>
          </w:tcPr>
          <w:p w14:paraId="219EE9E3" w14:textId="77777777" w:rsidR="00766766" w:rsidRPr="009A6EAC" w:rsidRDefault="00766766" w:rsidP="00FB3955">
            <w:pPr>
              <w:jc w:val="right"/>
              <w:rPr>
                <w:b/>
                <w:bCs/>
                <w:sz w:val="20"/>
                <w:szCs w:val="20"/>
                <w:lang w:val="en-CA" w:eastAsia="en-CA"/>
              </w:rPr>
            </w:pPr>
            <w:r w:rsidRPr="009A6EAC">
              <w:rPr>
                <w:b/>
                <w:bCs/>
                <w:sz w:val="20"/>
                <w:szCs w:val="20"/>
                <w:lang w:val="en-CA" w:eastAsia="en-CA"/>
              </w:rPr>
              <w:t>2,854,650</w:t>
            </w:r>
          </w:p>
        </w:tc>
        <w:tc>
          <w:tcPr>
            <w:tcW w:w="1701" w:type="dxa"/>
            <w:tcBorders>
              <w:top w:val="nil"/>
              <w:left w:val="nil"/>
              <w:bottom w:val="single" w:sz="4" w:space="0" w:color="auto"/>
              <w:right w:val="single" w:sz="4" w:space="0" w:color="auto"/>
            </w:tcBorders>
            <w:shd w:val="clear" w:color="auto" w:fill="auto"/>
            <w:noWrap/>
            <w:vAlign w:val="center"/>
            <w:hideMark/>
          </w:tcPr>
          <w:p w14:paraId="687F72D1" w14:textId="77777777" w:rsidR="00766766" w:rsidRPr="009A6EAC" w:rsidRDefault="00766766" w:rsidP="00FB3955">
            <w:pPr>
              <w:jc w:val="right"/>
              <w:rPr>
                <w:b/>
                <w:bCs/>
                <w:sz w:val="20"/>
                <w:szCs w:val="20"/>
                <w:lang w:val="en-CA" w:eastAsia="en-CA"/>
              </w:rPr>
            </w:pPr>
            <w:r w:rsidRPr="009A6EAC">
              <w:rPr>
                <w:b/>
                <w:bCs/>
                <w:sz w:val="20"/>
                <w:szCs w:val="20"/>
                <w:lang w:val="en-CA" w:eastAsia="en-CA"/>
              </w:rPr>
              <w:t>6,759,165</w:t>
            </w:r>
          </w:p>
        </w:tc>
        <w:tc>
          <w:tcPr>
            <w:tcW w:w="1701" w:type="dxa"/>
            <w:tcBorders>
              <w:top w:val="nil"/>
              <w:left w:val="nil"/>
              <w:bottom w:val="single" w:sz="4" w:space="0" w:color="auto"/>
              <w:right w:val="single" w:sz="4" w:space="0" w:color="auto"/>
            </w:tcBorders>
            <w:shd w:val="clear" w:color="auto" w:fill="auto"/>
            <w:noWrap/>
            <w:vAlign w:val="center"/>
            <w:hideMark/>
          </w:tcPr>
          <w:p w14:paraId="7C64B575" w14:textId="77777777" w:rsidR="00766766" w:rsidRPr="009A6EAC" w:rsidRDefault="00766766" w:rsidP="00FB3955">
            <w:pPr>
              <w:jc w:val="right"/>
              <w:rPr>
                <w:b/>
                <w:bCs/>
                <w:sz w:val="20"/>
                <w:szCs w:val="20"/>
                <w:lang w:val="en-CA" w:eastAsia="en-CA"/>
              </w:rPr>
            </w:pPr>
            <w:r w:rsidRPr="009A6EAC">
              <w:rPr>
                <w:b/>
                <w:bCs/>
                <w:sz w:val="20"/>
                <w:szCs w:val="20"/>
                <w:lang w:val="en-CA" w:eastAsia="en-CA"/>
              </w:rPr>
              <w:t>5,446,884</w:t>
            </w:r>
          </w:p>
        </w:tc>
      </w:tr>
    </w:tbl>
    <w:p w14:paraId="0AF4CF98" w14:textId="77777777" w:rsidR="00A75599" w:rsidRPr="009A6EAC" w:rsidRDefault="00A75599" w:rsidP="00FB3955">
      <w:pPr>
        <w:rPr>
          <w:sz w:val="18"/>
          <w:szCs w:val="18"/>
          <w:lang w:val="en-CA"/>
        </w:rPr>
      </w:pPr>
      <w:r w:rsidRPr="009A6EAC">
        <w:rPr>
          <w:sz w:val="18"/>
          <w:szCs w:val="18"/>
          <w:lang w:val="en-CA"/>
        </w:rPr>
        <w:t>* Including agency support cost.</w:t>
      </w:r>
    </w:p>
    <w:p w14:paraId="6CCCAE11" w14:textId="77777777" w:rsidR="00A75599" w:rsidRPr="009A6EAC" w:rsidRDefault="00A75599" w:rsidP="00FB3955">
      <w:pPr>
        <w:rPr>
          <w:lang w:val="en-CA"/>
        </w:rPr>
      </w:pPr>
    </w:p>
    <w:p w14:paraId="033EB6B1" w14:textId="77777777" w:rsidR="00A75599" w:rsidRPr="009A6EAC" w:rsidRDefault="00DE22E8" w:rsidP="00FB3955">
      <w:pPr>
        <w:pStyle w:val="Heading1"/>
      </w:pPr>
      <w:r w:rsidRPr="009A6EAC">
        <w:t xml:space="preserve">Twenty per cent of Germany’s annual pledged contributions for 2019 amounts to US $3,220,267 </w:t>
      </w:r>
      <w:r w:rsidR="00A75599" w:rsidRPr="009A6EAC">
        <w:rPr>
          <w:lang w:val="en-CA"/>
        </w:rPr>
        <w:t>or US $</w:t>
      </w:r>
      <w:r w:rsidRPr="009A6EAC">
        <w:rPr>
          <w:lang w:val="en-CA"/>
        </w:rPr>
        <w:t xml:space="preserve">9,660,800 </w:t>
      </w:r>
      <w:r w:rsidR="00A75599" w:rsidRPr="009A6EAC">
        <w:rPr>
          <w:lang w:val="en-CA"/>
        </w:rPr>
        <w:t>for the 201</w:t>
      </w:r>
      <w:r w:rsidR="00D34C48" w:rsidRPr="009A6EAC">
        <w:rPr>
          <w:lang w:val="en-CA"/>
        </w:rPr>
        <w:t>8</w:t>
      </w:r>
      <w:r w:rsidR="006F2BE6" w:rsidRPr="001F613A">
        <w:t>–</w:t>
      </w:r>
      <w:r w:rsidR="00A75599" w:rsidRPr="009A6EAC">
        <w:rPr>
          <w:lang w:val="en-CA"/>
        </w:rPr>
        <w:t>202</w:t>
      </w:r>
      <w:r w:rsidR="00D34C48" w:rsidRPr="009A6EAC">
        <w:rPr>
          <w:lang w:val="en-CA"/>
        </w:rPr>
        <w:t>0</w:t>
      </w:r>
      <w:r w:rsidR="00A75599" w:rsidRPr="009A6EAC">
        <w:rPr>
          <w:lang w:val="en-CA"/>
        </w:rPr>
        <w:t xml:space="preserve"> triennium. </w:t>
      </w:r>
      <w:r w:rsidR="00A64F65" w:rsidRPr="009A6EAC">
        <w:rPr>
          <w:lang w:val="en-CA"/>
        </w:rPr>
        <w:t>Taking into account approvals at the 81</w:t>
      </w:r>
      <w:r w:rsidR="00A64F65" w:rsidRPr="009A6EAC">
        <w:rPr>
          <w:vertAlign w:val="superscript"/>
          <w:lang w:val="en-CA"/>
        </w:rPr>
        <w:t>st</w:t>
      </w:r>
      <w:r w:rsidR="00A64F65" w:rsidRPr="009A6EAC">
        <w:rPr>
          <w:lang w:val="en-CA"/>
        </w:rPr>
        <w:t xml:space="preserve"> meeting (</w:t>
      </w:r>
      <w:r w:rsidR="006F2BE6">
        <w:rPr>
          <w:lang w:val="en-CA"/>
        </w:rPr>
        <w:t>US </w:t>
      </w:r>
      <w:r w:rsidR="00A64F65" w:rsidRPr="009A6EAC">
        <w:rPr>
          <w:lang w:val="en-CA"/>
        </w:rPr>
        <w:t xml:space="preserve">$222,182), </w:t>
      </w:r>
      <w:r w:rsidR="00A64F65" w:rsidRPr="009A6EAC">
        <w:t>if the submissions to the 82</w:t>
      </w:r>
      <w:r w:rsidR="00A64F65" w:rsidRPr="009A6EAC">
        <w:rPr>
          <w:vertAlign w:val="superscript"/>
        </w:rPr>
        <w:t>nd</w:t>
      </w:r>
      <w:r w:rsidR="00A64F65" w:rsidRPr="009A6EAC">
        <w:t xml:space="preserve"> meeting were approved as planned</w:t>
      </w:r>
      <w:r w:rsidR="00A64F65" w:rsidRPr="009A6EAC">
        <w:rPr>
          <w:lang w:val="en-CA"/>
        </w:rPr>
        <w:t xml:space="preserve"> </w:t>
      </w:r>
      <w:r w:rsidR="00A64F65" w:rsidRPr="009A6EAC">
        <w:t xml:space="preserve">(US $5,186,618), and the </w:t>
      </w:r>
      <w:r w:rsidR="00B80DB1" w:rsidRPr="009A6EAC">
        <w:t xml:space="preserve">adjusted </w:t>
      </w:r>
      <w:r w:rsidR="00A64F65" w:rsidRPr="009A6EAC">
        <w:t>business plans values for 2019 and 2020 (US $3,940,515)</w:t>
      </w:r>
      <w:r w:rsidR="00D34C48" w:rsidRPr="009A6EAC">
        <w:t xml:space="preserve">, Germany will not </w:t>
      </w:r>
      <w:r w:rsidR="00A75599" w:rsidRPr="009A6EAC">
        <w:t>exceed 20 per cent of pledged contributions for the</w:t>
      </w:r>
      <w:r w:rsidR="00D34C48" w:rsidRPr="009A6EAC">
        <w:t xml:space="preserve"> 2018</w:t>
      </w:r>
      <w:r w:rsidR="006F2BE6" w:rsidRPr="001F613A">
        <w:t>–</w:t>
      </w:r>
      <w:r w:rsidR="00D34C48" w:rsidRPr="009A6EAC">
        <w:t>2020 triennium.</w:t>
      </w:r>
    </w:p>
    <w:p w14:paraId="17F3692A" w14:textId="77777777" w:rsidR="00A75599" w:rsidRPr="009A6EAC" w:rsidRDefault="00A75599" w:rsidP="00FB3955">
      <w:pPr>
        <w:pStyle w:val="a--"/>
        <w:keepNext/>
        <w:tabs>
          <w:tab w:val="clear" w:pos="-720"/>
          <w:tab w:val="clear" w:pos="0"/>
          <w:tab w:val="clear" w:pos="720"/>
          <w:tab w:val="clear" w:pos="1440"/>
          <w:tab w:val="clear" w:pos="2160"/>
          <w:tab w:val="clear" w:pos="2880"/>
          <w:tab w:val="clear" w:pos="3600"/>
        </w:tabs>
        <w:suppressAutoHyphens w:val="0"/>
        <w:rPr>
          <w:sz w:val="22"/>
          <w:szCs w:val="22"/>
          <w:lang w:val="en-CA"/>
        </w:rPr>
      </w:pPr>
      <w:r w:rsidRPr="009A6EAC">
        <w:rPr>
          <w:sz w:val="22"/>
          <w:szCs w:val="22"/>
          <w:lang w:val="en-CA"/>
        </w:rPr>
        <w:t>Italy</w:t>
      </w:r>
    </w:p>
    <w:p w14:paraId="701620F6" w14:textId="77777777" w:rsidR="00A75599" w:rsidRPr="009A6EAC" w:rsidRDefault="00A75599" w:rsidP="00FB3955">
      <w:pPr>
        <w:pStyle w:val="Footer"/>
        <w:keepNext/>
        <w:tabs>
          <w:tab w:val="clear" w:pos="4320"/>
          <w:tab w:val="clear" w:pos="8640"/>
        </w:tabs>
        <w:rPr>
          <w:lang w:val="en-CA"/>
        </w:rPr>
      </w:pPr>
    </w:p>
    <w:p w14:paraId="1BFB70C2" w14:textId="77777777" w:rsidR="00A75599" w:rsidRPr="009A6EAC" w:rsidRDefault="00A75599" w:rsidP="00FB3955">
      <w:pPr>
        <w:pStyle w:val="Heading1"/>
      </w:pPr>
      <w:r w:rsidRPr="009A6EAC">
        <w:t xml:space="preserve">The resource allocation in Italy’s business plan </w:t>
      </w:r>
      <w:r w:rsidR="00012BFB" w:rsidRPr="009A6EAC">
        <w:rPr>
          <w:lang w:val="en-CA"/>
        </w:rPr>
        <w:t>for 2019</w:t>
      </w:r>
      <w:r w:rsidR="00CB5575" w:rsidRPr="009A6EAC">
        <w:t>–</w:t>
      </w:r>
      <w:r w:rsidR="00012BFB" w:rsidRPr="009A6EAC">
        <w:rPr>
          <w:lang w:val="en-CA"/>
        </w:rPr>
        <w:t>2021</w:t>
      </w:r>
      <w:r w:rsidRPr="009A6EAC">
        <w:rPr>
          <w:lang w:val="en-CA"/>
        </w:rPr>
        <w:t xml:space="preserve"> </w:t>
      </w:r>
      <w:r w:rsidRPr="009A6EAC">
        <w:t xml:space="preserve">is presented in Table 5. </w:t>
      </w:r>
      <w:r w:rsidR="00AA0790" w:rsidRPr="009A6EAC">
        <w:t>T</w:t>
      </w:r>
      <w:r w:rsidRPr="009A6EAC">
        <w:t>wenty</w:t>
      </w:r>
      <w:r w:rsidR="00F23DC6">
        <w:t> per </w:t>
      </w:r>
      <w:r w:rsidRPr="009A6EAC">
        <w:t>cent of Italy’s annua</w:t>
      </w:r>
      <w:r w:rsidR="00AA0790" w:rsidRPr="009A6EAC">
        <w:t>l pledged contributions for 2019</w:t>
      </w:r>
      <w:r w:rsidRPr="009A6EAC">
        <w:t xml:space="preserve"> amounts to US $</w:t>
      </w:r>
      <w:r w:rsidR="00AA0790" w:rsidRPr="009A6EAC">
        <w:t>1,889,100</w:t>
      </w:r>
      <w:r w:rsidRPr="009A6EAC">
        <w:t xml:space="preserve">. </w:t>
      </w:r>
    </w:p>
    <w:p w14:paraId="182191D4" w14:textId="77777777" w:rsidR="00A75599" w:rsidRPr="009A6EAC" w:rsidRDefault="00A75599" w:rsidP="00FB3955">
      <w:pPr>
        <w:pStyle w:val="subhead"/>
        <w:keepNext/>
        <w:jc w:val="both"/>
        <w:rPr>
          <w:b/>
          <w:sz w:val="22"/>
          <w:szCs w:val="22"/>
          <w:lang w:val="en-CA"/>
        </w:rPr>
      </w:pPr>
      <w:r w:rsidRPr="009A6EAC">
        <w:rPr>
          <w:b/>
          <w:sz w:val="22"/>
          <w:szCs w:val="22"/>
          <w:lang w:val="en-CA"/>
        </w:rPr>
        <w:t>Table 5: Allocation of resources for Italy</w:t>
      </w:r>
      <w:r w:rsidRPr="009A6EAC">
        <w:rPr>
          <w:sz w:val="22"/>
          <w:szCs w:val="22"/>
          <w:lang w:val="en-CA"/>
        </w:rPr>
        <w:t xml:space="preserve"> </w:t>
      </w:r>
      <w:r w:rsidRPr="009A6EAC">
        <w:rPr>
          <w:b/>
          <w:sz w:val="22"/>
          <w:szCs w:val="22"/>
          <w:lang w:val="en-CA"/>
        </w:rPr>
        <w:t>(US </w:t>
      </w:r>
      <w:proofErr w:type="gramStart"/>
      <w:r w:rsidRPr="009A6EAC">
        <w:rPr>
          <w:b/>
          <w:sz w:val="22"/>
          <w:szCs w:val="22"/>
          <w:lang w:val="en-CA"/>
        </w:rPr>
        <w:t>$)*</w:t>
      </w:r>
      <w:proofErr w:type="gramEnd"/>
    </w:p>
    <w:tbl>
      <w:tblPr>
        <w:tblW w:w="9214" w:type="dxa"/>
        <w:tblInd w:w="-5" w:type="dxa"/>
        <w:tblLook w:val="04A0" w:firstRow="1" w:lastRow="0" w:firstColumn="1" w:lastColumn="0" w:noHBand="0" w:noVBand="1"/>
      </w:tblPr>
      <w:tblGrid>
        <w:gridCol w:w="2694"/>
        <w:gridCol w:w="1559"/>
        <w:gridCol w:w="1559"/>
        <w:gridCol w:w="1418"/>
        <w:gridCol w:w="1984"/>
      </w:tblGrid>
      <w:tr w:rsidR="00012BFB" w:rsidRPr="009A6EAC" w14:paraId="48D90688" w14:textId="77777777" w:rsidTr="00012BFB">
        <w:trPr>
          <w:trHeight w:val="27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5AE43334" w14:textId="77777777" w:rsidR="00012BFB" w:rsidRPr="009A6EAC" w:rsidRDefault="00012BFB" w:rsidP="00FB3955">
            <w:pPr>
              <w:jc w:val="left"/>
              <w:rPr>
                <w:b/>
                <w:bCs/>
                <w:sz w:val="20"/>
                <w:szCs w:val="20"/>
                <w:lang w:val="en-CA" w:eastAsia="en-CA"/>
              </w:rPr>
            </w:pPr>
            <w:r w:rsidRPr="009A6EAC">
              <w:rPr>
                <w:b/>
                <w:bCs/>
                <w:sz w:val="20"/>
                <w:szCs w:val="20"/>
                <w:lang w:val="en-CA" w:eastAsia="en-CA"/>
              </w:rPr>
              <w:t> </w:t>
            </w:r>
          </w:p>
        </w:tc>
        <w:tc>
          <w:tcPr>
            <w:tcW w:w="1559" w:type="dxa"/>
            <w:tcBorders>
              <w:top w:val="single" w:sz="4" w:space="0" w:color="auto"/>
              <w:left w:val="nil"/>
              <w:bottom w:val="single" w:sz="4" w:space="0" w:color="auto"/>
              <w:right w:val="single" w:sz="4" w:space="0" w:color="auto"/>
            </w:tcBorders>
            <w:shd w:val="clear" w:color="auto" w:fill="auto"/>
            <w:hideMark/>
          </w:tcPr>
          <w:p w14:paraId="7F8D2CC6" w14:textId="77777777" w:rsidR="00012BFB" w:rsidRPr="009A6EAC" w:rsidRDefault="00012BFB" w:rsidP="00FB3955">
            <w:pPr>
              <w:jc w:val="center"/>
              <w:rPr>
                <w:b/>
                <w:bCs/>
                <w:sz w:val="20"/>
                <w:szCs w:val="20"/>
                <w:lang w:val="en-CA" w:eastAsia="en-CA"/>
              </w:rPr>
            </w:pPr>
            <w:r w:rsidRPr="009A6EAC">
              <w:rPr>
                <w:b/>
                <w:bCs/>
                <w:sz w:val="20"/>
                <w:szCs w:val="20"/>
                <w:lang w:val="en-CA" w:eastAsia="en-CA"/>
              </w:rPr>
              <w:t>2019</w:t>
            </w:r>
          </w:p>
        </w:tc>
        <w:tc>
          <w:tcPr>
            <w:tcW w:w="1559" w:type="dxa"/>
            <w:tcBorders>
              <w:top w:val="single" w:sz="4" w:space="0" w:color="auto"/>
              <w:left w:val="nil"/>
              <w:bottom w:val="single" w:sz="4" w:space="0" w:color="auto"/>
              <w:right w:val="single" w:sz="4" w:space="0" w:color="auto"/>
            </w:tcBorders>
            <w:shd w:val="clear" w:color="auto" w:fill="auto"/>
            <w:hideMark/>
          </w:tcPr>
          <w:p w14:paraId="65FBB4CB" w14:textId="77777777" w:rsidR="00012BFB" w:rsidRPr="009A6EAC" w:rsidRDefault="00012BFB" w:rsidP="00FB3955">
            <w:pPr>
              <w:jc w:val="center"/>
              <w:rPr>
                <w:b/>
                <w:bCs/>
                <w:sz w:val="20"/>
                <w:szCs w:val="20"/>
                <w:lang w:val="en-CA" w:eastAsia="en-CA"/>
              </w:rPr>
            </w:pPr>
            <w:r w:rsidRPr="009A6EAC">
              <w:rPr>
                <w:b/>
                <w:bCs/>
                <w:sz w:val="20"/>
                <w:szCs w:val="20"/>
                <w:lang w:val="en-CA" w:eastAsia="en-CA"/>
              </w:rPr>
              <w:t>2020</w:t>
            </w:r>
          </w:p>
        </w:tc>
        <w:tc>
          <w:tcPr>
            <w:tcW w:w="1418" w:type="dxa"/>
            <w:tcBorders>
              <w:top w:val="single" w:sz="4" w:space="0" w:color="auto"/>
              <w:left w:val="nil"/>
              <w:bottom w:val="single" w:sz="4" w:space="0" w:color="auto"/>
              <w:right w:val="single" w:sz="4" w:space="0" w:color="auto"/>
            </w:tcBorders>
            <w:shd w:val="clear" w:color="auto" w:fill="auto"/>
            <w:hideMark/>
          </w:tcPr>
          <w:p w14:paraId="0453BC2C" w14:textId="77777777" w:rsidR="00012BFB" w:rsidRPr="009A6EAC" w:rsidRDefault="00012BFB" w:rsidP="00FB3955">
            <w:pPr>
              <w:jc w:val="center"/>
              <w:rPr>
                <w:b/>
                <w:bCs/>
                <w:sz w:val="20"/>
                <w:szCs w:val="20"/>
                <w:lang w:val="en-CA" w:eastAsia="en-CA"/>
              </w:rPr>
            </w:pPr>
            <w:r w:rsidRPr="009A6EAC">
              <w:rPr>
                <w:b/>
                <w:bCs/>
                <w:sz w:val="20"/>
                <w:szCs w:val="20"/>
                <w:lang w:val="en-CA" w:eastAsia="en-CA"/>
              </w:rPr>
              <w:t>2021</w:t>
            </w:r>
            <w:r w:rsidR="000240A1">
              <w:rPr>
                <w:b/>
                <w:bCs/>
                <w:sz w:val="20"/>
                <w:szCs w:val="20"/>
                <w:lang w:val="en-CA" w:eastAsia="en-CA"/>
              </w:rPr>
              <w:t>**</w:t>
            </w:r>
          </w:p>
        </w:tc>
        <w:tc>
          <w:tcPr>
            <w:tcW w:w="1984" w:type="dxa"/>
            <w:tcBorders>
              <w:top w:val="single" w:sz="4" w:space="0" w:color="auto"/>
              <w:left w:val="nil"/>
              <w:bottom w:val="single" w:sz="4" w:space="0" w:color="auto"/>
              <w:right w:val="single" w:sz="4" w:space="0" w:color="auto"/>
            </w:tcBorders>
            <w:shd w:val="clear" w:color="auto" w:fill="auto"/>
            <w:hideMark/>
          </w:tcPr>
          <w:p w14:paraId="1B669118" w14:textId="77777777" w:rsidR="00012BFB" w:rsidRPr="009A6EAC" w:rsidRDefault="00012BFB" w:rsidP="00FB3955">
            <w:pPr>
              <w:jc w:val="center"/>
              <w:rPr>
                <w:b/>
                <w:bCs/>
                <w:sz w:val="20"/>
                <w:szCs w:val="20"/>
                <w:lang w:val="en-CA" w:eastAsia="en-CA"/>
              </w:rPr>
            </w:pPr>
            <w:r w:rsidRPr="009A6EAC">
              <w:rPr>
                <w:b/>
                <w:bCs/>
                <w:sz w:val="20"/>
                <w:szCs w:val="20"/>
                <w:lang w:val="en-CA" w:eastAsia="en-CA"/>
              </w:rPr>
              <w:t>Total (2019</w:t>
            </w:r>
            <w:r w:rsidR="006F2BE6" w:rsidRPr="006F2BE6">
              <w:rPr>
                <w:b/>
                <w:sz w:val="20"/>
                <w:szCs w:val="20"/>
              </w:rPr>
              <w:t>–</w:t>
            </w:r>
            <w:r w:rsidRPr="009A6EAC">
              <w:rPr>
                <w:b/>
                <w:bCs/>
                <w:sz w:val="20"/>
                <w:szCs w:val="20"/>
                <w:lang w:val="en-CA" w:eastAsia="en-CA"/>
              </w:rPr>
              <w:t>2021)</w:t>
            </w:r>
          </w:p>
        </w:tc>
      </w:tr>
      <w:tr w:rsidR="00012BFB" w:rsidRPr="009A6EAC" w14:paraId="76E3999E" w14:textId="77777777" w:rsidTr="00012BFB">
        <w:trPr>
          <w:trHeight w:val="26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8DC6DD1" w14:textId="77777777" w:rsidR="00012BFB" w:rsidRPr="009A6EAC" w:rsidRDefault="00012BFB" w:rsidP="00FB3955">
            <w:pPr>
              <w:jc w:val="left"/>
              <w:rPr>
                <w:sz w:val="20"/>
                <w:szCs w:val="20"/>
                <w:lang w:val="en-CA" w:eastAsia="en-CA"/>
              </w:rPr>
            </w:pPr>
            <w:r w:rsidRPr="009A6EAC">
              <w:rPr>
                <w:sz w:val="20"/>
                <w:szCs w:val="20"/>
                <w:lang w:val="en-CA" w:eastAsia="en-CA"/>
              </w:rPr>
              <w:t>Approved HPMPs</w:t>
            </w:r>
          </w:p>
        </w:tc>
        <w:tc>
          <w:tcPr>
            <w:tcW w:w="1559" w:type="dxa"/>
            <w:tcBorders>
              <w:top w:val="nil"/>
              <w:left w:val="nil"/>
              <w:bottom w:val="single" w:sz="4" w:space="0" w:color="auto"/>
              <w:right w:val="single" w:sz="4" w:space="0" w:color="auto"/>
            </w:tcBorders>
            <w:shd w:val="clear" w:color="auto" w:fill="auto"/>
            <w:noWrap/>
            <w:vAlign w:val="center"/>
            <w:hideMark/>
          </w:tcPr>
          <w:p w14:paraId="4B6DBFAB" w14:textId="77777777" w:rsidR="00012BFB" w:rsidRPr="009A6EAC" w:rsidRDefault="00012BFB" w:rsidP="00FB3955">
            <w:pPr>
              <w:jc w:val="right"/>
              <w:rPr>
                <w:sz w:val="20"/>
                <w:szCs w:val="20"/>
                <w:lang w:val="en-CA" w:eastAsia="en-CA"/>
              </w:rPr>
            </w:pPr>
            <w:r w:rsidRPr="009A6EAC">
              <w:rPr>
                <w:sz w:val="20"/>
                <w:szCs w:val="20"/>
                <w:lang w:val="en-CA" w:eastAsia="en-CA"/>
              </w:rPr>
              <w:t>565,000</w:t>
            </w:r>
          </w:p>
        </w:tc>
        <w:tc>
          <w:tcPr>
            <w:tcW w:w="1559" w:type="dxa"/>
            <w:tcBorders>
              <w:top w:val="nil"/>
              <w:left w:val="nil"/>
              <w:bottom w:val="single" w:sz="4" w:space="0" w:color="auto"/>
              <w:right w:val="single" w:sz="4" w:space="0" w:color="auto"/>
            </w:tcBorders>
            <w:shd w:val="clear" w:color="auto" w:fill="auto"/>
            <w:noWrap/>
            <w:vAlign w:val="center"/>
            <w:hideMark/>
          </w:tcPr>
          <w:p w14:paraId="4C5EEDAB" w14:textId="77777777" w:rsidR="00012BFB" w:rsidRPr="009A6EAC" w:rsidRDefault="00012BFB" w:rsidP="00FB3955">
            <w:pPr>
              <w:jc w:val="right"/>
              <w:rPr>
                <w:sz w:val="20"/>
                <w:szCs w:val="20"/>
                <w:lang w:val="en-CA" w:eastAsia="en-CA"/>
              </w:rPr>
            </w:pPr>
            <w:r w:rsidRPr="009A6EAC">
              <w:rPr>
                <w:sz w:val="20"/>
                <w:szCs w:val="20"/>
                <w:lang w:val="en-CA" w:eastAsia="en-CA"/>
              </w:rPr>
              <w:t>264,840</w:t>
            </w:r>
          </w:p>
        </w:tc>
        <w:tc>
          <w:tcPr>
            <w:tcW w:w="1418" w:type="dxa"/>
            <w:tcBorders>
              <w:top w:val="nil"/>
              <w:left w:val="nil"/>
              <w:bottom w:val="single" w:sz="4" w:space="0" w:color="auto"/>
              <w:right w:val="single" w:sz="4" w:space="0" w:color="auto"/>
            </w:tcBorders>
            <w:shd w:val="clear" w:color="auto" w:fill="auto"/>
            <w:noWrap/>
            <w:vAlign w:val="center"/>
            <w:hideMark/>
          </w:tcPr>
          <w:p w14:paraId="70D09E32" w14:textId="77777777" w:rsidR="00012BFB" w:rsidRPr="009A6EAC" w:rsidRDefault="00012BFB" w:rsidP="00FB3955">
            <w:pPr>
              <w:jc w:val="right"/>
              <w:rPr>
                <w:sz w:val="20"/>
                <w:szCs w:val="20"/>
                <w:lang w:val="en-CA" w:eastAsia="en-CA"/>
              </w:rPr>
            </w:pPr>
            <w:r w:rsidRPr="009A6EAC">
              <w:rPr>
                <w:sz w:val="20"/>
                <w:szCs w:val="20"/>
                <w:lang w:val="en-CA" w:eastAsia="en-CA"/>
              </w:rPr>
              <w:t>0</w:t>
            </w:r>
          </w:p>
        </w:tc>
        <w:tc>
          <w:tcPr>
            <w:tcW w:w="1984" w:type="dxa"/>
            <w:tcBorders>
              <w:top w:val="nil"/>
              <w:left w:val="nil"/>
              <w:bottom w:val="single" w:sz="4" w:space="0" w:color="auto"/>
              <w:right w:val="single" w:sz="4" w:space="0" w:color="auto"/>
            </w:tcBorders>
            <w:shd w:val="clear" w:color="auto" w:fill="auto"/>
            <w:noWrap/>
            <w:vAlign w:val="center"/>
            <w:hideMark/>
          </w:tcPr>
          <w:p w14:paraId="0E51E5A5" w14:textId="77777777" w:rsidR="00012BFB" w:rsidRPr="009A6EAC" w:rsidRDefault="00012BFB" w:rsidP="00FB3955">
            <w:pPr>
              <w:jc w:val="right"/>
              <w:rPr>
                <w:sz w:val="20"/>
                <w:szCs w:val="20"/>
                <w:lang w:val="en-CA" w:eastAsia="en-CA"/>
              </w:rPr>
            </w:pPr>
            <w:r w:rsidRPr="009A6EAC">
              <w:rPr>
                <w:sz w:val="20"/>
                <w:szCs w:val="20"/>
                <w:lang w:val="en-CA" w:eastAsia="en-CA"/>
              </w:rPr>
              <w:t>829,840</w:t>
            </w:r>
          </w:p>
        </w:tc>
      </w:tr>
      <w:tr w:rsidR="00012BFB" w:rsidRPr="009A6EAC" w14:paraId="6EF9E954" w14:textId="77777777" w:rsidTr="00012BFB">
        <w:trPr>
          <w:trHeight w:val="264"/>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48948D3" w14:textId="77777777" w:rsidR="00012BFB" w:rsidRPr="009A6EAC" w:rsidRDefault="00012BFB" w:rsidP="00FB3955">
            <w:pPr>
              <w:jc w:val="left"/>
              <w:rPr>
                <w:b/>
                <w:bCs/>
                <w:sz w:val="20"/>
                <w:szCs w:val="20"/>
                <w:lang w:val="en-CA" w:eastAsia="en-CA"/>
              </w:rPr>
            </w:pPr>
            <w:r w:rsidRPr="009A6EAC">
              <w:rPr>
                <w:b/>
                <w:bCs/>
                <w:sz w:val="20"/>
                <w:szCs w:val="20"/>
                <w:lang w:val="en-CA" w:eastAsia="en-CA"/>
              </w:rPr>
              <w:t>Grand total</w:t>
            </w:r>
          </w:p>
        </w:tc>
        <w:tc>
          <w:tcPr>
            <w:tcW w:w="1559" w:type="dxa"/>
            <w:tcBorders>
              <w:top w:val="nil"/>
              <w:left w:val="nil"/>
              <w:bottom w:val="single" w:sz="4" w:space="0" w:color="auto"/>
              <w:right w:val="single" w:sz="4" w:space="0" w:color="auto"/>
            </w:tcBorders>
            <w:shd w:val="clear" w:color="auto" w:fill="auto"/>
            <w:noWrap/>
            <w:vAlign w:val="center"/>
            <w:hideMark/>
          </w:tcPr>
          <w:p w14:paraId="71BB7508" w14:textId="77777777" w:rsidR="00012BFB" w:rsidRPr="009A6EAC" w:rsidRDefault="00012BFB" w:rsidP="00FB3955">
            <w:pPr>
              <w:jc w:val="right"/>
              <w:rPr>
                <w:b/>
                <w:bCs/>
                <w:sz w:val="20"/>
                <w:szCs w:val="20"/>
                <w:lang w:val="en-CA" w:eastAsia="en-CA"/>
              </w:rPr>
            </w:pPr>
            <w:r w:rsidRPr="009A6EAC">
              <w:rPr>
                <w:b/>
                <w:bCs/>
                <w:sz w:val="20"/>
                <w:szCs w:val="20"/>
                <w:lang w:val="en-CA" w:eastAsia="en-CA"/>
              </w:rPr>
              <w:t>565,000</w:t>
            </w:r>
          </w:p>
        </w:tc>
        <w:tc>
          <w:tcPr>
            <w:tcW w:w="1559" w:type="dxa"/>
            <w:tcBorders>
              <w:top w:val="nil"/>
              <w:left w:val="nil"/>
              <w:bottom w:val="single" w:sz="4" w:space="0" w:color="auto"/>
              <w:right w:val="single" w:sz="4" w:space="0" w:color="auto"/>
            </w:tcBorders>
            <w:shd w:val="clear" w:color="auto" w:fill="auto"/>
            <w:noWrap/>
            <w:vAlign w:val="center"/>
            <w:hideMark/>
          </w:tcPr>
          <w:p w14:paraId="3F859E74" w14:textId="77777777" w:rsidR="00012BFB" w:rsidRPr="009A6EAC" w:rsidRDefault="00012BFB" w:rsidP="00FB3955">
            <w:pPr>
              <w:jc w:val="right"/>
              <w:rPr>
                <w:b/>
                <w:bCs/>
                <w:sz w:val="20"/>
                <w:szCs w:val="20"/>
                <w:lang w:val="en-CA" w:eastAsia="en-CA"/>
              </w:rPr>
            </w:pPr>
            <w:r w:rsidRPr="009A6EAC">
              <w:rPr>
                <w:b/>
                <w:bCs/>
                <w:sz w:val="20"/>
                <w:szCs w:val="20"/>
                <w:lang w:val="en-CA" w:eastAsia="en-CA"/>
              </w:rPr>
              <w:t>264,840</w:t>
            </w:r>
          </w:p>
        </w:tc>
        <w:tc>
          <w:tcPr>
            <w:tcW w:w="1418" w:type="dxa"/>
            <w:tcBorders>
              <w:top w:val="nil"/>
              <w:left w:val="nil"/>
              <w:bottom w:val="single" w:sz="4" w:space="0" w:color="auto"/>
              <w:right w:val="single" w:sz="4" w:space="0" w:color="auto"/>
            </w:tcBorders>
            <w:shd w:val="clear" w:color="auto" w:fill="auto"/>
            <w:noWrap/>
            <w:vAlign w:val="center"/>
            <w:hideMark/>
          </w:tcPr>
          <w:p w14:paraId="041CAD5F" w14:textId="77777777" w:rsidR="00012BFB" w:rsidRPr="009A6EAC" w:rsidRDefault="00012BFB" w:rsidP="00FB3955">
            <w:pPr>
              <w:jc w:val="right"/>
              <w:rPr>
                <w:b/>
                <w:bCs/>
                <w:sz w:val="20"/>
                <w:szCs w:val="20"/>
                <w:lang w:val="en-CA" w:eastAsia="en-CA"/>
              </w:rPr>
            </w:pPr>
            <w:r w:rsidRPr="009A6EAC">
              <w:rPr>
                <w:b/>
                <w:bCs/>
                <w:sz w:val="20"/>
                <w:szCs w:val="20"/>
                <w:lang w:val="en-CA" w:eastAsia="en-CA"/>
              </w:rPr>
              <w:t>0</w:t>
            </w:r>
          </w:p>
        </w:tc>
        <w:tc>
          <w:tcPr>
            <w:tcW w:w="1984" w:type="dxa"/>
            <w:tcBorders>
              <w:top w:val="nil"/>
              <w:left w:val="nil"/>
              <w:bottom w:val="single" w:sz="4" w:space="0" w:color="auto"/>
              <w:right w:val="single" w:sz="4" w:space="0" w:color="auto"/>
            </w:tcBorders>
            <w:shd w:val="clear" w:color="auto" w:fill="auto"/>
            <w:noWrap/>
            <w:vAlign w:val="center"/>
            <w:hideMark/>
          </w:tcPr>
          <w:p w14:paraId="5B33D832" w14:textId="77777777" w:rsidR="00012BFB" w:rsidRPr="009A6EAC" w:rsidRDefault="00012BFB" w:rsidP="00FB3955">
            <w:pPr>
              <w:jc w:val="right"/>
              <w:rPr>
                <w:b/>
                <w:bCs/>
                <w:sz w:val="20"/>
                <w:szCs w:val="20"/>
                <w:lang w:val="en-CA" w:eastAsia="en-CA"/>
              </w:rPr>
            </w:pPr>
            <w:r w:rsidRPr="009A6EAC">
              <w:rPr>
                <w:b/>
                <w:bCs/>
                <w:sz w:val="20"/>
                <w:szCs w:val="20"/>
                <w:lang w:val="en-CA" w:eastAsia="en-CA"/>
              </w:rPr>
              <w:t>829,840</w:t>
            </w:r>
          </w:p>
        </w:tc>
      </w:tr>
    </w:tbl>
    <w:p w14:paraId="04791C54" w14:textId="77777777" w:rsidR="00A75599" w:rsidRPr="009A6EAC" w:rsidRDefault="00A75599" w:rsidP="00FB3955">
      <w:pPr>
        <w:rPr>
          <w:sz w:val="18"/>
          <w:szCs w:val="18"/>
          <w:lang w:val="en-CA"/>
        </w:rPr>
      </w:pPr>
      <w:r w:rsidRPr="009A6EAC">
        <w:rPr>
          <w:sz w:val="18"/>
          <w:szCs w:val="18"/>
          <w:lang w:val="en-CA"/>
        </w:rPr>
        <w:t>* Including agency support cost.</w:t>
      </w:r>
    </w:p>
    <w:p w14:paraId="354069B4" w14:textId="77777777" w:rsidR="00A75599" w:rsidRPr="009A6EAC" w:rsidRDefault="00A75599" w:rsidP="00FB3955">
      <w:pPr>
        <w:jc w:val="left"/>
        <w:rPr>
          <w:b/>
          <w:sz w:val="18"/>
          <w:szCs w:val="18"/>
          <w:lang w:val="en-CA"/>
        </w:rPr>
      </w:pPr>
      <w:r w:rsidRPr="009A6EAC">
        <w:rPr>
          <w:sz w:val="18"/>
          <w:szCs w:val="18"/>
        </w:rPr>
        <w:t>** Th</w:t>
      </w:r>
      <w:r w:rsidR="00012BFB" w:rsidRPr="009A6EAC">
        <w:rPr>
          <w:sz w:val="18"/>
          <w:szCs w:val="18"/>
        </w:rPr>
        <w:t>ere are no activities after 2021</w:t>
      </w:r>
      <w:r w:rsidRPr="009A6EAC">
        <w:rPr>
          <w:sz w:val="18"/>
          <w:szCs w:val="18"/>
        </w:rPr>
        <w:t>.</w:t>
      </w:r>
    </w:p>
    <w:p w14:paraId="0323F829" w14:textId="77777777" w:rsidR="00A75599" w:rsidRPr="009A6EAC" w:rsidRDefault="00A75599" w:rsidP="00FB3955">
      <w:pPr>
        <w:pStyle w:val="Heading1"/>
        <w:numPr>
          <w:ilvl w:val="0"/>
          <w:numId w:val="0"/>
        </w:numPr>
        <w:spacing w:after="0"/>
        <w:rPr>
          <w:lang w:val="en-CA"/>
        </w:rPr>
      </w:pPr>
    </w:p>
    <w:p w14:paraId="15F3E13D" w14:textId="77777777" w:rsidR="00A75599" w:rsidRPr="009A6EAC" w:rsidRDefault="00A75599" w:rsidP="00FB3955">
      <w:pPr>
        <w:jc w:val="left"/>
        <w:rPr>
          <w:b/>
          <w:bCs/>
          <w:lang w:val="en-CA"/>
        </w:rPr>
      </w:pPr>
      <w:r w:rsidRPr="009A6EAC">
        <w:rPr>
          <w:b/>
        </w:rPr>
        <w:t>Japan</w:t>
      </w:r>
    </w:p>
    <w:p w14:paraId="4814984F" w14:textId="77777777" w:rsidR="00A75599" w:rsidRPr="009A6EAC" w:rsidRDefault="00A75599" w:rsidP="00FB3955">
      <w:pPr>
        <w:jc w:val="left"/>
        <w:rPr>
          <w:b/>
          <w:bCs/>
          <w:lang w:val="en-CA"/>
        </w:rPr>
      </w:pPr>
    </w:p>
    <w:p w14:paraId="5923F38D" w14:textId="77777777" w:rsidR="00A75599" w:rsidRPr="009A6EAC" w:rsidRDefault="00A75599" w:rsidP="00FB3955">
      <w:pPr>
        <w:pStyle w:val="Heading1"/>
      </w:pPr>
      <w:r w:rsidRPr="009A6EAC">
        <w:t xml:space="preserve">The resource allocation in Japan’s business plan </w:t>
      </w:r>
      <w:r w:rsidR="00012BFB" w:rsidRPr="009A6EAC">
        <w:rPr>
          <w:lang w:val="en-CA"/>
        </w:rPr>
        <w:t>for 2019</w:t>
      </w:r>
      <w:r w:rsidR="00CB5575" w:rsidRPr="009A6EAC">
        <w:t>–</w:t>
      </w:r>
      <w:r w:rsidR="00012BFB" w:rsidRPr="009A6EAC">
        <w:rPr>
          <w:lang w:val="en-CA"/>
        </w:rPr>
        <w:t>2021</w:t>
      </w:r>
      <w:r w:rsidRPr="009A6EAC">
        <w:rPr>
          <w:lang w:val="en-CA"/>
        </w:rPr>
        <w:t xml:space="preserve"> </w:t>
      </w:r>
      <w:r w:rsidRPr="009A6EAC">
        <w:t xml:space="preserve">is presented in Table </w:t>
      </w:r>
      <w:r w:rsidR="00012BFB" w:rsidRPr="009A6EAC">
        <w:t>6</w:t>
      </w:r>
      <w:r w:rsidRPr="009A6EAC">
        <w:t xml:space="preserve">. </w:t>
      </w:r>
      <w:r w:rsidR="00AA0790" w:rsidRPr="009A6EAC">
        <w:t>T</w:t>
      </w:r>
      <w:r w:rsidRPr="009A6EAC">
        <w:t>wenty per cent of Japan’s annual pledged contributions for 201</w:t>
      </w:r>
      <w:r w:rsidR="00AA0790" w:rsidRPr="009A6EAC">
        <w:t>9</w:t>
      </w:r>
      <w:r w:rsidRPr="009A6EAC">
        <w:t xml:space="preserve"> amounts to US $</w:t>
      </w:r>
      <w:r w:rsidR="00AA0790" w:rsidRPr="009A6EAC">
        <w:t>4,879,033</w:t>
      </w:r>
      <w:r w:rsidRPr="009A6EAC">
        <w:t xml:space="preserve">. </w:t>
      </w:r>
    </w:p>
    <w:p w14:paraId="534354CB" w14:textId="77777777" w:rsidR="00A75599" w:rsidRPr="009A6EAC" w:rsidRDefault="00A75599" w:rsidP="00FB3955">
      <w:pPr>
        <w:pStyle w:val="subhead"/>
        <w:keepNext/>
        <w:jc w:val="both"/>
        <w:rPr>
          <w:b/>
          <w:sz w:val="22"/>
          <w:szCs w:val="22"/>
          <w:lang w:val="en-CA"/>
        </w:rPr>
      </w:pPr>
      <w:r w:rsidRPr="009A6EAC">
        <w:rPr>
          <w:b/>
          <w:sz w:val="22"/>
          <w:szCs w:val="22"/>
          <w:lang w:val="en-CA"/>
        </w:rPr>
        <w:t xml:space="preserve">Table </w:t>
      </w:r>
      <w:r w:rsidR="00012BFB" w:rsidRPr="009A6EAC">
        <w:rPr>
          <w:b/>
          <w:sz w:val="22"/>
          <w:szCs w:val="22"/>
          <w:lang w:val="en-CA"/>
        </w:rPr>
        <w:t>6</w:t>
      </w:r>
      <w:r w:rsidRPr="009A6EAC">
        <w:rPr>
          <w:b/>
          <w:sz w:val="22"/>
          <w:szCs w:val="22"/>
          <w:lang w:val="en-CA"/>
        </w:rPr>
        <w:t>: Allocation of resources for Japan</w:t>
      </w:r>
      <w:r w:rsidRPr="009A6EAC">
        <w:rPr>
          <w:sz w:val="22"/>
          <w:szCs w:val="22"/>
          <w:lang w:val="en-CA"/>
        </w:rPr>
        <w:t xml:space="preserve"> </w:t>
      </w:r>
      <w:r w:rsidRPr="009A6EAC">
        <w:rPr>
          <w:b/>
          <w:sz w:val="22"/>
          <w:szCs w:val="22"/>
          <w:lang w:val="en-CA"/>
        </w:rPr>
        <w:t>(US </w:t>
      </w:r>
      <w:proofErr w:type="gramStart"/>
      <w:r w:rsidRPr="009A6EAC">
        <w:rPr>
          <w:b/>
          <w:sz w:val="22"/>
          <w:szCs w:val="22"/>
          <w:lang w:val="en-CA"/>
        </w:rPr>
        <w:t>$)*</w:t>
      </w:r>
      <w:proofErr w:type="gramEnd"/>
    </w:p>
    <w:tbl>
      <w:tblPr>
        <w:tblW w:w="5000" w:type="pct"/>
        <w:tblLayout w:type="fixed"/>
        <w:tblLook w:val="04A0" w:firstRow="1" w:lastRow="0" w:firstColumn="1" w:lastColumn="0" w:noHBand="0" w:noVBand="1"/>
      </w:tblPr>
      <w:tblGrid>
        <w:gridCol w:w="1870"/>
        <w:gridCol w:w="1870"/>
        <w:gridCol w:w="1870"/>
        <w:gridCol w:w="1870"/>
        <w:gridCol w:w="1870"/>
      </w:tblGrid>
      <w:tr w:rsidR="00A75599" w:rsidRPr="009A6EAC" w14:paraId="37A8025E" w14:textId="77777777" w:rsidTr="005F3613">
        <w:trPr>
          <w:trHeight w:val="255"/>
          <w:tblHeader/>
        </w:trPr>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918D127" w14:textId="77777777" w:rsidR="00A75599" w:rsidRPr="009A6EAC" w:rsidRDefault="00A75599" w:rsidP="00FB3955">
            <w:pPr>
              <w:jc w:val="left"/>
              <w:rPr>
                <w:b/>
                <w:bCs/>
                <w:sz w:val="20"/>
                <w:szCs w:val="20"/>
                <w:lang w:val="en-CA" w:eastAsia="en-CA"/>
              </w:rPr>
            </w:pPr>
            <w:r w:rsidRPr="009A6EAC">
              <w:rPr>
                <w:b/>
                <w:bCs/>
                <w:sz w:val="20"/>
                <w:szCs w:val="20"/>
                <w:lang w:val="en-US" w:eastAsia="en-CA"/>
              </w:rPr>
              <w:t>Item</w:t>
            </w:r>
          </w:p>
        </w:tc>
        <w:tc>
          <w:tcPr>
            <w:tcW w:w="1000" w:type="pct"/>
            <w:tcBorders>
              <w:top w:val="single" w:sz="4" w:space="0" w:color="auto"/>
              <w:left w:val="nil"/>
              <w:bottom w:val="single" w:sz="4" w:space="0" w:color="auto"/>
              <w:right w:val="single" w:sz="4" w:space="0" w:color="auto"/>
            </w:tcBorders>
            <w:shd w:val="clear" w:color="auto" w:fill="auto"/>
            <w:noWrap/>
            <w:hideMark/>
          </w:tcPr>
          <w:p w14:paraId="281CA41B" w14:textId="77777777" w:rsidR="00A75599" w:rsidRPr="009A6EAC" w:rsidRDefault="00A75599" w:rsidP="00FB3955">
            <w:pPr>
              <w:jc w:val="center"/>
              <w:rPr>
                <w:b/>
                <w:bCs/>
                <w:sz w:val="20"/>
                <w:szCs w:val="20"/>
                <w:lang w:val="en-CA" w:eastAsia="en-CA"/>
              </w:rPr>
            </w:pPr>
            <w:r w:rsidRPr="009A6EAC">
              <w:rPr>
                <w:b/>
                <w:bCs/>
                <w:sz w:val="20"/>
                <w:szCs w:val="20"/>
                <w:lang w:val="en-CA" w:eastAsia="en-CA"/>
              </w:rPr>
              <w:t>201</w:t>
            </w:r>
            <w:r w:rsidR="00F623A5" w:rsidRPr="009A6EAC">
              <w:rPr>
                <w:b/>
                <w:bCs/>
                <w:sz w:val="20"/>
                <w:szCs w:val="20"/>
                <w:lang w:val="en-CA" w:eastAsia="en-CA"/>
              </w:rPr>
              <w:t>9</w:t>
            </w:r>
          </w:p>
        </w:tc>
        <w:tc>
          <w:tcPr>
            <w:tcW w:w="1000" w:type="pct"/>
            <w:tcBorders>
              <w:top w:val="single" w:sz="4" w:space="0" w:color="auto"/>
              <w:left w:val="nil"/>
              <w:bottom w:val="single" w:sz="4" w:space="0" w:color="auto"/>
              <w:right w:val="single" w:sz="4" w:space="0" w:color="auto"/>
            </w:tcBorders>
            <w:shd w:val="clear" w:color="auto" w:fill="auto"/>
            <w:noWrap/>
            <w:hideMark/>
          </w:tcPr>
          <w:p w14:paraId="6DD0589A" w14:textId="77777777" w:rsidR="00A75599" w:rsidRPr="009A6EAC" w:rsidRDefault="00F623A5" w:rsidP="00FB3955">
            <w:pPr>
              <w:jc w:val="center"/>
              <w:rPr>
                <w:b/>
                <w:bCs/>
                <w:sz w:val="20"/>
                <w:szCs w:val="20"/>
                <w:lang w:val="en-CA" w:eastAsia="en-CA"/>
              </w:rPr>
            </w:pPr>
            <w:r w:rsidRPr="009A6EAC">
              <w:rPr>
                <w:b/>
                <w:bCs/>
                <w:sz w:val="20"/>
                <w:szCs w:val="20"/>
                <w:lang w:val="en-CA" w:eastAsia="en-CA"/>
              </w:rPr>
              <w:t>2020</w:t>
            </w:r>
          </w:p>
        </w:tc>
        <w:tc>
          <w:tcPr>
            <w:tcW w:w="1000" w:type="pct"/>
            <w:tcBorders>
              <w:top w:val="single" w:sz="4" w:space="0" w:color="auto"/>
              <w:left w:val="nil"/>
              <w:bottom w:val="single" w:sz="4" w:space="0" w:color="auto"/>
              <w:right w:val="single" w:sz="4" w:space="0" w:color="auto"/>
            </w:tcBorders>
            <w:shd w:val="clear" w:color="auto" w:fill="auto"/>
            <w:noWrap/>
            <w:hideMark/>
          </w:tcPr>
          <w:p w14:paraId="6CE40002" w14:textId="77777777" w:rsidR="00A75599" w:rsidRPr="009A6EAC" w:rsidRDefault="00A75599" w:rsidP="00FB3955">
            <w:pPr>
              <w:jc w:val="center"/>
              <w:rPr>
                <w:b/>
                <w:bCs/>
                <w:sz w:val="20"/>
                <w:szCs w:val="20"/>
                <w:lang w:val="en-CA" w:eastAsia="en-CA"/>
              </w:rPr>
            </w:pPr>
            <w:r w:rsidRPr="009A6EAC">
              <w:rPr>
                <w:b/>
                <w:bCs/>
                <w:sz w:val="20"/>
                <w:szCs w:val="20"/>
                <w:lang w:val="en-CA" w:eastAsia="en-CA"/>
              </w:rPr>
              <w:t>202</w:t>
            </w:r>
            <w:r w:rsidR="00F623A5" w:rsidRPr="009A6EAC">
              <w:rPr>
                <w:b/>
                <w:bCs/>
                <w:sz w:val="20"/>
                <w:szCs w:val="20"/>
                <w:lang w:val="en-CA" w:eastAsia="en-CA"/>
              </w:rPr>
              <w:t>1</w:t>
            </w:r>
            <w:r w:rsidRPr="009A6EAC">
              <w:rPr>
                <w:b/>
                <w:lang w:val="en-CA"/>
              </w:rPr>
              <w:t>**</w:t>
            </w:r>
          </w:p>
        </w:tc>
        <w:tc>
          <w:tcPr>
            <w:tcW w:w="1000" w:type="pct"/>
            <w:tcBorders>
              <w:top w:val="single" w:sz="4" w:space="0" w:color="auto"/>
              <w:left w:val="nil"/>
              <w:bottom w:val="single" w:sz="4" w:space="0" w:color="auto"/>
              <w:right w:val="single" w:sz="4" w:space="0" w:color="auto"/>
            </w:tcBorders>
            <w:shd w:val="clear" w:color="auto" w:fill="auto"/>
            <w:noWrap/>
            <w:hideMark/>
          </w:tcPr>
          <w:p w14:paraId="01E13482" w14:textId="77777777" w:rsidR="00A75599" w:rsidRPr="009A6EAC" w:rsidRDefault="00F623A5" w:rsidP="00FB3955">
            <w:pPr>
              <w:jc w:val="center"/>
              <w:rPr>
                <w:b/>
                <w:bCs/>
                <w:sz w:val="20"/>
                <w:szCs w:val="20"/>
                <w:lang w:val="en-CA" w:eastAsia="en-CA"/>
              </w:rPr>
            </w:pPr>
            <w:r w:rsidRPr="009A6EAC">
              <w:rPr>
                <w:b/>
                <w:bCs/>
                <w:sz w:val="20"/>
                <w:szCs w:val="20"/>
                <w:lang w:val="en-CA" w:eastAsia="en-CA"/>
              </w:rPr>
              <w:t>Total (2019</w:t>
            </w:r>
            <w:r w:rsidR="00133B74" w:rsidRPr="00133B74">
              <w:rPr>
                <w:b/>
                <w:sz w:val="20"/>
                <w:szCs w:val="20"/>
              </w:rPr>
              <w:t>–</w:t>
            </w:r>
            <w:r w:rsidRPr="009A6EAC">
              <w:rPr>
                <w:b/>
                <w:bCs/>
                <w:sz w:val="20"/>
                <w:szCs w:val="20"/>
                <w:lang w:val="en-CA" w:eastAsia="en-CA"/>
              </w:rPr>
              <w:t>2021</w:t>
            </w:r>
            <w:r w:rsidR="00A75599" w:rsidRPr="009A6EAC">
              <w:rPr>
                <w:b/>
                <w:bCs/>
                <w:sz w:val="20"/>
                <w:szCs w:val="20"/>
                <w:lang w:val="en-CA" w:eastAsia="en-CA"/>
              </w:rPr>
              <w:t>)</w:t>
            </w:r>
          </w:p>
        </w:tc>
      </w:tr>
      <w:tr w:rsidR="00A75599" w:rsidRPr="009A6EAC" w14:paraId="7529C06E" w14:textId="77777777" w:rsidTr="00F623A5">
        <w:trPr>
          <w:trHeight w:val="255"/>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436FB142" w14:textId="77777777" w:rsidR="00A75599" w:rsidRPr="009A6EAC" w:rsidRDefault="00A75599" w:rsidP="00FB3955">
            <w:pPr>
              <w:jc w:val="left"/>
              <w:rPr>
                <w:sz w:val="20"/>
                <w:szCs w:val="20"/>
                <w:lang w:val="en-CA" w:eastAsia="en-CA"/>
              </w:rPr>
            </w:pPr>
            <w:r w:rsidRPr="009A6EAC">
              <w:rPr>
                <w:sz w:val="20"/>
                <w:szCs w:val="20"/>
                <w:lang w:val="en-CA" w:eastAsia="en-CA"/>
              </w:rPr>
              <w:t>Approved HPMPs</w:t>
            </w:r>
          </w:p>
        </w:tc>
        <w:tc>
          <w:tcPr>
            <w:tcW w:w="1000" w:type="pct"/>
            <w:tcBorders>
              <w:top w:val="nil"/>
              <w:left w:val="nil"/>
              <w:bottom w:val="single" w:sz="4" w:space="0" w:color="auto"/>
              <w:right w:val="single" w:sz="4" w:space="0" w:color="auto"/>
            </w:tcBorders>
            <w:shd w:val="clear" w:color="auto" w:fill="auto"/>
            <w:noWrap/>
          </w:tcPr>
          <w:p w14:paraId="2EF00B0B" w14:textId="77777777" w:rsidR="00A75599" w:rsidRPr="009A6EAC" w:rsidRDefault="00F623A5" w:rsidP="00FB3955">
            <w:pPr>
              <w:jc w:val="right"/>
              <w:rPr>
                <w:sz w:val="20"/>
                <w:szCs w:val="20"/>
              </w:rPr>
            </w:pPr>
            <w:r w:rsidRPr="009A6EAC">
              <w:rPr>
                <w:sz w:val="20"/>
                <w:szCs w:val="20"/>
              </w:rPr>
              <w:t>215,129</w:t>
            </w:r>
          </w:p>
        </w:tc>
        <w:tc>
          <w:tcPr>
            <w:tcW w:w="1000" w:type="pct"/>
            <w:tcBorders>
              <w:top w:val="nil"/>
              <w:left w:val="nil"/>
              <w:bottom w:val="single" w:sz="4" w:space="0" w:color="auto"/>
              <w:right w:val="single" w:sz="4" w:space="0" w:color="auto"/>
            </w:tcBorders>
            <w:shd w:val="clear" w:color="auto" w:fill="auto"/>
            <w:noWrap/>
          </w:tcPr>
          <w:p w14:paraId="49E46536" w14:textId="77777777" w:rsidR="00A75599" w:rsidRPr="009A6EAC" w:rsidRDefault="00F623A5" w:rsidP="00FB3955">
            <w:pPr>
              <w:jc w:val="right"/>
              <w:rPr>
                <w:sz w:val="20"/>
                <w:szCs w:val="20"/>
              </w:rPr>
            </w:pPr>
            <w:r w:rsidRPr="009A6EAC">
              <w:rPr>
                <w:sz w:val="20"/>
                <w:szCs w:val="20"/>
              </w:rPr>
              <w:t>0</w:t>
            </w:r>
          </w:p>
        </w:tc>
        <w:tc>
          <w:tcPr>
            <w:tcW w:w="1000" w:type="pct"/>
            <w:tcBorders>
              <w:top w:val="nil"/>
              <w:left w:val="nil"/>
              <w:bottom w:val="single" w:sz="4" w:space="0" w:color="auto"/>
              <w:right w:val="single" w:sz="4" w:space="0" w:color="auto"/>
            </w:tcBorders>
            <w:shd w:val="clear" w:color="auto" w:fill="auto"/>
            <w:noWrap/>
          </w:tcPr>
          <w:p w14:paraId="5A0B95A4" w14:textId="77777777" w:rsidR="00A75599" w:rsidRPr="009A6EAC" w:rsidRDefault="00F623A5" w:rsidP="00FB3955">
            <w:pPr>
              <w:jc w:val="right"/>
              <w:rPr>
                <w:sz w:val="20"/>
                <w:szCs w:val="20"/>
              </w:rPr>
            </w:pPr>
            <w:r w:rsidRPr="009A6EAC">
              <w:rPr>
                <w:sz w:val="20"/>
                <w:szCs w:val="20"/>
              </w:rPr>
              <w:t>0</w:t>
            </w:r>
          </w:p>
        </w:tc>
        <w:tc>
          <w:tcPr>
            <w:tcW w:w="1000" w:type="pct"/>
            <w:tcBorders>
              <w:top w:val="nil"/>
              <w:left w:val="nil"/>
              <w:bottom w:val="single" w:sz="4" w:space="0" w:color="auto"/>
              <w:right w:val="single" w:sz="4" w:space="0" w:color="auto"/>
            </w:tcBorders>
            <w:shd w:val="clear" w:color="auto" w:fill="auto"/>
            <w:noWrap/>
          </w:tcPr>
          <w:p w14:paraId="0978AA4B" w14:textId="77777777" w:rsidR="00A75599" w:rsidRPr="009A6EAC" w:rsidRDefault="00F623A5" w:rsidP="00FB3955">
            <w:pPr>
              <w:jc w:val="right"/>
              <w:rPr>
                <w:sz w:val="20"/>
                <w:szCs w:val="20"/>
              </w:rPr>
            </w:pPr>
            <w:r w:rsidRPr="009A6EAC">
              <w:rPr>
                <w:sz w:val="20"/>
                <w:szCs w:val="20"/>
              </w:rPr>
              <w:t>215,129</w:t>
            </w:r>
          </w:p>
        </w:tc>
      </w:tr>
      <w:tr w:rsidR="00F623A5" w:rsidRPr="009A6EAC" w14:paraId="46AEFFF2" w14:textId="77777777" w:rsidTr="00F623A5">
        <w:trPr>
          <w:trHeight w:val="255"/>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5DC83D36" w14:textId="77777777" w:rsidR="00F623A5" w:rsidRPr="009A6EAC" w:rsidRDefault="00F623A5" w:rsidP="00FB3955">
            <w:pPr>
              <w:jc w:val="left"/>
              <w:rPr>
                <w:b/>
                <w:bCs/>
                <w:sz w:val="20"/>
                <w:szCs w:val="20"/>
                <w:lang w:val="en-CA" w:eastAsia="en-CA"/>
              </w:rPr>
            </w:pPr>
            <w:r w:rsidRPr="009A6EAC">
              <w:rPr>
                <w:b/>
                <w:bCs/>
                <w:sz w:val="20"/>
                <w:szCs w:val="20"/>
                <w:lang w:val="en-CA" w:eastAsia="en-CA"/>
              </w:rPr>
              <w:t>Grand total</w:t>
            </w:r>
          </w:p>
        </w:tc>
        <w:tc>
          <w:tcPr>
            <w:tcW w:w="1000" w:type="pct"/>
            <w:tcBorders>
              <w:top w:val="nil"/>
              <w:left w:val="nil"/>
              <w:bottom w:val="single" w:sz="4" w:space="0" w:color="auto"/>
              <w:right w:val="single" w:sz="4" w:space="0" w:color="auto"/>
            </w:tcBorders>
            <w:shd w:val="clear" w:color="auto" w:fill="auto"/>
            <w:noWrap/>
          </w:tcPr>
          <w:p w14:paraId="65E12731" w14:textId="77777777" w:rsidR="00F623A5" w:rsidRPr="009A6EAC" w:rsidRDefault="00F623A5" w:rsidP="00FB3955">
            <w:pPr>
              <w:jc w:val="right"/>
              <w:rPr>
                <w:b/>
                <w:sz w:val="20"/>
                <w:szCs w:val="20"/>
              </w:rPr>
            </w:pPr>
            <w:r w:rsidRPr="009A6EAC">
              <w:rPr>
                <w:b/>
                <w:sz w:val="20"/>
                <w:szCs w:val="20"/>
              </w:rPr>
              <w:t>215,129</w:t>
            </w:r>
          </w:p>
        </w:tc>
        <w:tc>
          <w:tcPr>
            <w:tcW w:w="1000" w:type="pct"/>
            <w:tcBorders>
              <w:top w:val="nil"/>
              <w:left w:val="nil"/>
              <w:bottom w:val="single" w:sz="4" w:space="0" w:color="auto"/>
              <w:right w:val="single" w:sz="4" w:space="0" w:color="auto"/>
            </w:tcBorders>
            <w:shd w:val="clear" w:color="auto" w:fill="auto"/>
            <w:noWrap/>
          </w:tcPr>
          <w:p w14:paraId="09A97632" w14:textId="77777777" w:rsidR="00F623A5" w:rsidRPr="009A6EAC" w:rsidRDefault="00F623A5" w:rsidP="00FB3955">
            <w:pPr>
              <w:jc w:val="right"/>
              <w:rPr>
                <w:b/>
                <w:sz w:val="20"/>
                <w:szCs w:val="20"/>
              </w:rPr>
            </w:pPr>
            <w:r w:rsidRPr="009A6EAC">
              <w:rPr>
                <w:b/>
                <w:sz w:val="20"/>
                <w:szCs w:val="20"/>
              </w:rPr>
              <w:t>0</w:t>
            </w:r>
          </w:p>
        </w:tc>
        <w:tc>
          <w:tcPr>
            <w:tcW w:w="1000" w:type="pct"/>
            <w:tcBorders>
              <w:top w:val="nil"/>
              <w:left w:val="nil"/>
              <w:bottom w:val="single" w:sz="4" w:space="0" w:color="auto"/>
              <w:right w:val="single" w:sz="4" w:space="0" w:color="auto"/>
            </w:tcBorders>
            <w:shd w:val="clear" w:color="auto" w:fill="auto"/>
            <w:noWrap/>
          </w:tcPr>
          <w:p w14:paraId="45280526" w14:textId="77777777" w:rsidR="00F623A5" w:rsidRPr="009A6EAC" w:rsidRDefault="00F623A5" w:rsidP="00FB3955">
            <w:pPr>
              <w:jc w:val="right"/>
              <w:rPr>
                <w:b/>
                <w:sz w:val="20"/>
                <w:szCs w:val="20"/>
              </w:rPr>
            </w:pPr>
            <w:r w:rsidRPr="009A6EAC">
              <w:rPr>
                <w:b/>
                <w:sz w:val="20"/>
                <w:szCs w:val="20"/>
              </w:rPr>
              <w:t>0</w:t>
            </w:r>
          </w:p>
        </w:tc>
        <w:tc>
          <w:tcPr>
            <w:tcW w:w="1000" w:type="pct"/>
            <w:tcBorders>
              <w:top w:val="nil"/>
              <w:left w:val="nil"/>
              <w:bottom w:val="single" w:sz="4" w:space="0" w:color="auto"/>
              <w:right w:val="single" w:sz="4" w:space="0" w:color="auto"/>
            </w:tcBorders>
            <w:shd w:val="clear" w:color="auto" w:fill="auto"/>
            <w:noWrap/>
          </w:tcPr>
          <w:p w14:paraId="2B5A6A5B" w14:textId="77777777" w:rsidR="00F623A5" w:rsidRPr="009A6EAC" w:rsidRDefault="00F623A5" w:rsidP="00FB3955">
            <w:pPr>
              <w:jc w:val="right"/>
              <w:rPr>
                <w:b/>
                <w:sz w:val="20"/>
                <w:szCs w:val="20"/>
              </w:rPr>
            </w:pPr>
            <w:r w:rsidRPr="009A6EAC">
              <w:rPr>
                <w:b/>
                <w:sz w:val="20"/>
                <w:szCs w:val="20"/>
              </w:rPr>
              <w:t>215,129</w:t>
            </w:r>
          </w:p>
        </w:tc>
      </w:tr>
    </w:tbl>
    <w:p w14:paraId="429DCD6B" w14:textId="77777777" w:rsidR="00A75599" w:rsidRPr="009A6EAC" w:rsidRDefault="00A75599" w:rsidP="00FB3955">
      <w:pPr>
        <w:rPr>
          <w:sz w:val="18"/>
          <w:szCs w:val="18"/>
          <w:lang w:val="en-CA"/>
        </w:rPr>
      </w:pPr>
      <w:r w:rsidRPr="009A6EAC">
        <w:rPr>
          <w:sz w:val="18"/>
          <w:szCs w:val="18"/>
          <w:lang w:val="en-CA"/>
        </w:rPr>
        <w:t>* Including agency support cost.</w:t>
      </w:r>
    </w:p>
    <w:p w14:paraId="3ADE47EE" w14:textId="77777777" w:rsidR="00A75599" w:rsidRPr="009A6EAC" w:rsidRDefault="00A75599" w:rsidP="00FB3955">
      <w:pPr>
        <w:jc w:val="left"/>
        <w:rPr>
          <w:sz w:val="18"/>
          <w:szCs w:val="18"/>
        </w:rPr>
      </w:pPr>
      <w:r w:rsidRPr="009A6EAC">
        <w:rPr>
          <w:sz w:val="18"/>
          <w:szCs w:val="18"/>
        </w:rPr>
        <w:t>** Th</w:t>
      </w:r>
      <w:r w:rsidR="00F623A5" w:rsidRPr="009A6EAC">
        <w:rPr>
          <w:sz w:val="18"/>
          <w:szCs w:val="18"/>
        </w:rPr>
        <w:t>ere are no activities after 2021</w:t>
      </w:r>
      <w:r w:rsidRPr="009A6EAC">
        <w:rPr>
          <w:sz w:val="18"/>
          <w:szCs w:val="18"/>
        </w:rPr>
        <w:t>.</w:t>
      </w:r>
    </w:p>
    <w:p w14:paraId="7C7A48ED" w14:textId="77777777" w:rsidR="00A75599" w:rsidRPr="009A6EAC" w:rsidRDefault="00A75599" w:rsidP="00FB3955">
      <w:pPr>
        <w:jc w:val="left"/>
        <w:rPr>
          <w:sz w:val="18"/>
          <w:szCs w:val="18"/>
        </w:rPr>
      </w:pPr>
    </w:p>
    <w:p w14:paraId="7A4CB9A2" w14:textId="6AFBAD71" w:rsidR="00A75599" w:rsidRPr="009A6EAC" w:rsidRDefault="00A75599" w:rsidP="00FB3955">
      <w:pPr>
        <w:pStyle w:val="Heading1"/>
      </w:pPr>
      <w:r w:rsidRPr="009A6EAC">
        <w:t>Japan’s business plan includes US $</w:t>
      </w:r>
      <w:r w:rsidR="00340C24" w:rsidRPr="009A6EAC">
        <w:t xml:space="preserve">215,129 for </w:t>
      </w:r>
      <w:r w:rsidR="00C5672E">
        <w:t>2019</w:t>
      </w:r>
      <w:r w:rsidR="00C5672E" w:rsidRPr="009A6EAC">
        <w:t>–</w:t>
      </w:r>
      <w:r w:rsidR="00340C24" w:rsidRPr="009A6EAC">
        <w:t>2021</w:t>
      </w:r>
      <w:r w:rsidRPr="009A6EAC">
        <w:t xml:space="preserve"> for stage II of HPMPs. The Secretariat proposes to increase the level o</w:t>
      </w:r>
      <w:r w:rsidR="0083352A" w:rsidRPr="009A6EAC">
        <w:t>f funding to include US $180,800</w:t>
      </w:r>
      <w:r w:rsidRPr="009A6EAC">
        <w:t xml:space="preserve"> approved in </w:t>
      </w:r>
      <w:r w:rsidR="0083352A" w:rsidRPr="009A6EAC">
        <w:t xml:space="preserve">principle for </w:t>
      </w:r>
      <w:r w:rsidR="00C5672E">
        <w:t>2019</w:t>
      </w:r>
      <w:r w:rsidR="00C5672E" w:rsidRPr="009A6EAC">
        <w:t>–</w:t>
      </w:r>
      <w:r w:rsidR="0083352A" w:rsidRPr="009A6EAC">
        <w:t>2021</w:t>
      </w:r>
      <w:r w:rsidRPr="009A6EAC">
        <w:t xml:space="preserve"> </w:t>
      </w:r>
      <w:r w:rsidR="0083352A" w:rsidRPr="009A6EAC">
        <w:t>for China</w:t>
      </w:r>
      <w:r w:rsidR="009C7DF4">
        <w:t>, as shown in Table 7</w:t>
      </w:r>
      <w:r w:rsidR="0083352A" w:rsidRPr="009A6EAC">
        <w:t>.</w:t>
      </w:r>
      <w:r w:rsidRPr="009A6EAC">
        <w:t xml:space="preserve"> </w:t>
      </w:r>
    </w:p>
    <w:p w14:paraId="6C7A80B2" w14:textId="77777777" w:rsidR="00A75599" w:rsidRPr="009A6EAC" w:rsidRDefault="00012BFB" w:rsidP="00FB3955">
      <w:pPr>
        <w:keepNext/>
        <w:jc w:val="left"/>
        <w:rPr>
          <w:b/>
          <w:lang w:val="en-CA"/>
        </w:rPr>
      </w:pPr>
      <w:r w:rsidRPr="009A6EAC">
        <w:rPr>
          <w:b/>
          <w:lang w:val="en-CA"/>
        </w:rPr>
        <w:t>Table 7</w:t>
      </w:r>
      <w:r w:rsidR="00A75599" w:rsidRPr="009A6EAC">
        <w:rPr>
          <w:b/>
          <w:lang w:val="en-CA"/>
        </w:rPr>
        <w:t>: Results of the adjustments to Japan’s business plan</w:t>
      </w:r>
      <w:r w:rsidR="00A75599" w:rsidRPr="009A6EAC">
        <w:rPr>
          <w:lang w:val="en-CA"/>
        </w:rPr>
        <w:t xml:space="preserve"> </w:t>
      </w:r>
      <w:r w:rsidR="00A75599" w:rsidRPr="009A6EAC">
        <w:rPr>
          <w:b/>
          <w:lang w:val="en-CA"/>
        </w:rPr>
        <w:t>(US </w:t>
      </w:r>
      <w:proofErr w:type="gramStart"/>
      <w:r w:rsidR="00A75599" w:rsidRPr="009A6EAC">
        <w:rPr>
          <w:b/>
          <w:lang w:val="en-CA"/>
        </w:rPr>
        <w:t>$)*</w:t>
      </w:r>
      <w:proofErr w:type="gramEnd"/>
    </w:p>
    <w:tbl>
      <w:tblPr>
        <w:tblW w:w="5000" w:type="pct"/>
        <w:tblLook w:val="04A0" w:firstRow="1" w:lastRow="0" w:firstColumn="1" w:lastColumn="0" w:noHBand="0" w:noVBand="1"/>
      </w:tblPr>
      <w:tblGrid>
        <w:gridCol w:w="2759"/>
        <w:gridCol w:w="1613"/>
        <w:gridCol w:w="1611"/>
        <w:gridCol w:w="1612"/>
        <w:gridCol w:w="1755"/>
      </w:tblGrid>
      <w:tr w:rsidR="00340C24" w:rsidRPr="009A6EAC" w14:paraId="01E82978" w14:textId="77777777" w:rsidTr="00340C24">
        <w:trPr>
          <w:trHeight w:val="255"/>
        </w:trPr>
        <w:tc>
          <w:tcPr>
            <w:tcW w:w="1491" w:type="pct"/>
            <w:tcBorders>
              <w:top w:val="single" w:sz="4" w:space="0" w:color="auto"/>
              <w:left w:val="single" w:sz="4" w:space="0" w:color="auto"/>
              <w:bottom w:val="single" w:sz="4" w:space="0" w:color="auto"/>
              <w:right w:val="single" w:sz="4" w:space="0" w:color="auto"/>
            </w:tcBorders>
            <w:shd w:val="clear" w:color="auto" w:fill="auto"/>
            <w:noWrap/>
            <w:hideMark/>
          </w:tcPr>
          <w:p w14:paraId="32A82ED1" w14:textId="77777777" w:rsidR="00340C24" w:rsidRPr="009A6EAC" w:rsidRDefault="00340C24" w:rsidP="00FB3955">
            <w:pPr>
              <w:keepNext/>
              <w:jc w:val="left"/>
              <w:rPr>
                <w:b/>
                <w:bCs/>
                <w:sz w:val="20"/>
                <w:szCs w:val="20"/>
                <w:lang w:val="en-US"/>
              </w:rPr>
            </w:pPr>
            <w:r w:rsidRPr="009A6EAC">
              <w:rPr>
                <w:b/>
                <w:bCs/>
                <w:sz w:val="20"/>
                <w:szCs w:val="20"/>
                <w:lang w:val="en-US"/>
              </w:rPr>
              <w:t>Item</w:t>
            </w:r>
          </w:p>
        </w:tc>
        <w:tc>
          <w:tcPr>
            <w:tcW w:w="878" w:type="pct"/>
            <w:tcBorders>
              <w:top w:val="single" w:sz="4" w:space="0" w:color="auto"/>
              <w:left w:val="nil"/>
              <w:bottom w:val="single" w:sz="4" w:space="0" w:color="auto"/>
              <w:right w:val="single" w:sz="4" w:space="0" w:color="auto"/>
            </w:tcBorders>
            <w:shd w:val="clear" w:color="auto" w:fill="auto"/>
            <w:noWrap/>
            <w:hideMark/>
          </w:tcPr>
          <w:p w14:paraId="7918CF08" w14:textId="77777777" w:rsidR="00340C24" w:rsidRPr="009A6EAC" w:rsidRDefault="00340C24" w:rsidP="00FB3955">
            <w:pPr>
              <w:keepNext/>
              <w:jc w:val="center"/>
              <w:rPr>
                <w:b/>
                <w:bCs/>
                <w:sz w:val="20"/>
                <w:szCs w:val="20"/>
                <w:lang w:val="en-CA" w:eastAsia="en-CA"/>
              </w:rPr>
            </w:pPr>
            <w:r w:rsidRPr="009A6EAC">
              <w:rPr>
                <w:b/>
                <w:bCs/>
                <w:sz w:val="20"/>
                <w:szCs w:val="20"/>
                <w:lang w:val="en-CA" w:eastAsia="en-CA"/>
              </w:rPr>
              <w:t>2019</w:t>
            </w:r>
          </w:p>
        </w:tc>
        <w:tc>
          <w:tcPr>
            <w:tcW w:w="877" w:type="pct"/>
            <w:tcBorders>
              <w:top w:val="single" w:sz="4" w:space="0" w:color="auto"/>
              <w:left w:val="nil"/>
              <w:bottom w:val="single" w:sz="4" w:space="0" w:color="auto"/>
              <w:right w:val="single" w:sz="4" w:space="0" w:color="auto"/>
            </w:tcBorders>
            <w:shd w:val="clear" w:color="auto" w:fill="auto"/>
            <w:noWrap/>
            <w:hideMark/>
          </w:tcPr>
          <w:p w14:paraId="47CB4E35" w14:textId="77777777" w:rsidR="00340C24" w:rsidRPr="009A6EAC" w:rsidRDefault="00340C24" w:rsidP="00FB3955">
            <w:pPr>
              <w:keepNext/>
              <w:jc w:val="center"/>
              <w:rPr>
                <w:b/>
                <w:bCs/>
                <w:sz w:val="20"/>
                <w:szCs w:val="20"/>
                <w:lang w:val="en-CA" w:eastAsia="en-CA"/>
              </w:rPr>
            </w:pPr>
            <w:r w:rsidRPr="009A6EAC">
              <w:rPr>
                <w:b/>
                <w:bCs/>
                <w:sz w:val="20"/>
                <w:szCs w:val="20"/>
                <w:lang w:val="en-CA" w:eastAsia="en-CA"/>
              </w:rPr>
              <w:t>2020</w:t>
            </w:r>
          </w:p>
        </w:tc>
        <w:tc>
          <w:tcPr>
            <w:tcW w:w="877" w:type="pct"/>
            <w:tcBorders>
              <w:top w:val="single" w:sz="4" w:space="0" w:color="auto"/>
              <w:left w:val="nil"/>
              <w:bottom w:val="single" w:sz="4" w:space="0" w:color="auto"/>
              <w:right w:val="single" w:sz="4" w:space="0" w:color="auto"/>
            </w:tcBorders>
            <w:shd w:val="clear" w:color="auto" w:fill="auto"/>
            <w:noWrap/>
            <w:hideMark/>
          </w:tcPr>
          <w:p w14:paraId="5D841B19" w14:textId="77777777" w:rsidR="00340C24" w:rsidRPr="009A6EAC" w:rsidRDefault="00340C24" w:rsidP="00FB3955">
            <w:pPr>
              <w:keepNext/>
              <w:jc w:val="center"/>
              <w:rPr>
                <w:b/>
                <w:bCs/>
                <w:sz w:val="20"/>
                <w:szCs w:val="20"/>
                <w:lang w:val="en-CA" w:eastAsia="en-CA"/>
              </w:rPr>
            </w:pPr>
            <w:r w:rsidRPr="009A6EAC">
              <w:rPr>
                <w:b/>
                <w:bCs/>
                <w:sz w:val="20"/>
                <w:szCs w:val="20"/>
                <w:lang w:val="en-CA" w:eastAsia="en-CA"/>
              </w:rPr>
              <w:t>2021</w:t>
            </w:r>
            <w:r w:rsidRPr="009A6EAC">
              <w:rPr>
                <w:b/>
                <w:lang w:val="en-CA"/>
              </w:rPr>
              <w:t>**</w:t>
            </w:r>
          </w:p>
        </w:tc>
        <w:tc>
          <w:tcPr>
            <w:tcW w:w="877" w:type="pct"/>
            <w:tcBorders>
              <w:top w:val="single" w:sz="4" w:space="0" w:color="auto"/>
              <w:left w:val="nil"/>
              <w:bottom w:val="single" w:sz="4" w:space="0" w:color="auto"/>
              <w:right w:val="single" w:sz="4" w:space="0" w:color="auto"/>
            </w:tcBorders>
            <w:shd w:val="clear" w:color="auto" w:fill="auto"/>
            <w:noWrap/>
            <w:hideMark/>
          </w:tcPr>
          <w:p w14:paraId="301071BD" w14:textId="77777777" w:rsidR="00340C24" w:rsidRPr="009A6EAC" w:rsidRDefault="00340C24" w:rsidP="00FB3955">
            <w:pPr>
              <w:keepNext/>
              <w:jc w:val="center"/>
              <w:rPr>
                <w:b/>
                <w:bCs/>
                <w:sz w:val="20"/>
                <w:szCs w:val="20"/>
                <w:lang w:val="en-CA" w:eastAsia="en-CA"/>
              </w:rPr>
            </w:pPr>
            <w:r w:rsidRPr="009A6EAC">
              <w:rPr>
                <w:b/>
                <w:bCs/>
                <w:sz w:val="20"/>
                <w:szCs w:val="20"/>
                <w:lang w:val="en-CA" w:eastAsia="en-CA"/>
              </w:rPr>
              <w:t>Total (2019</w:t>
            </w:r>
            <w:r w:rsidR="00133B74" w:rsidRPr="00133B74">
              <w:rPr>
                <w:b/>
                <w:bCs/>
                <w:sz w:val="20"/>
                <w:szCs w:val="20"/>
                <w:lang w:val="en-CA" w:eastAsia="en-CA"/>
              </w:rPr>
              <w:t>–</w:t>
            </w:r>
            <w:r w:rsidRPr="009A6EAC">
              <w:rPr>
                <w:b/>
                <w:bCs/>
                <w:sz w:val="20"/>
                <w:szCs w:val="20"/>
                <w:lang w:val="en-CA" w:eastAsia="en-CA"/>
              </w:rPr>
              <w:t>2021)</w:t>
            </w:r>
          </w:p>
        </w:tc>
      </w:tr>
      <w:tr w:rsidR="00A75599" w:rsidRPr="009A6EAC" w14:paraId="692D7CB3" w14:textId="77777777" w:rsidTr="00340C24">
        <w:trPr>
          <w:trHeight w:val="255"/>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428B90D9" w14:textId="77777777" w:rsidR="00A75599" w:rsidRPr="009A6EAC" w:rsidRDefault="00A75599" w:rsidP="00FB3955">
            <w:pPr>
              <w:keepNext/>
              <w:jc w:val="left"/>
              <w:rPr>
                <w:sz w:val="20"/>
                <w:szCs w:val="20"/>
                <w:lang w:val="en-US"/>
              </w:rPr>
            </w:pPr>
            <w:r w:rsidRPr="009A6EAC">
              <w:rPr>
                <w:sz w:val="20"/>
                <w:szCs w:val="20"/>
                <w:lang w:val="en-US"/>
              </w:rPr>
              <w:t xml:space="preserve">Approved </w:t>
            </w:r>
            <w:r w:rsidRPr="009A6EAC">
              <w:rPr>
                <w:sz w:val="20"/>
                <w:szCs w:val="20"/>
                <w:lang w:val="en-CA" w:eastAsia="en-CA"/>
              </w:rPr>
              <w:t>HPMPs</w:t>
            </w:r>
          </w:p>
        </w:tc>
        <w:tc>
          <w:tcPr>
            <w:tcW w:w="878" w:type="pct"/>
            <w:tcBorders>
              <w:top w:val="nil"/>
              <w:left w:val="nil"/>
              <w:bottom w:val="single" w:sz="4" w:space="0" w:color="auto"/>
              <w:right w:val="single" w:sz="4" w:space="0" w:color="auto"/>
            </w:tcBorders>
            <w:shd w:val="clear" w:color="auto" w:fill="auto"/>
            <w:noWrap/>
            <w:hideMark/>
          </w:tcPr>
          <w:p w14:paraId="7F40ADC5" w14:textId="77777777" w:rsidR="00A75599" w:rsidRPr="009A6EAC" w:rsidRDefault="00340C24" w:rsidP="00FB3955">
            <w:pPr>
              <w:keepNext/>
              <w:jc w:val="right"/>
              <w:rPr>
                <w:sz w:val="20"/>
                <w:szCs w:val="20"/>
              </w:rPr>
            </w:pPr>
            <w:r w:rsidRPr="009A6EAC">
              <w:rPr>
                <w:sz w:val="20"/>
                <w:szCs w:val="20"/>
              </w:rPr>
              <w:t>305,529</w:t>
            </w:r>
          </w:p>
        </w:tc>
        <w:tc>
          <w:tcPr>
            <w:tcW w:w="877" w:type="pct"/>
            <w:tcBorders>
              <w:top w:val="nil"/>
              <w:left w:val="nil"/>
              <w:bottom w:val="single" w:sz="4" w:space="0" w:color="auto"/>
              <w:right w:val="single" w:sz="4" w:space="0" w:color="auto"/>
            </w:tcBorders>
            <w:shd w:val="clear" w:color="auto" w:fill="auto"/>
            <w:noWrap/>
            <w:hideMark/>
          </w:tcPr>
          <w:p w14:paraId="6F5766B5" w14:textId="77777777" w:rsidR="00A75599" w:rsidRPr="009A6EAC" w:rsidRDefault="00340C24" w:rsidP="00FB3955">
            <w:pPr>
              <w:keepNext/>
              <w:jc w:val="right"/>
              <w:rPr>
                <w:sz w:val="20"/>
                <w:szCs w:val="20"/>
              </w:rPr>
            </w:pPr>
            <w:r w:rsidRPr="009A6EAC">
              <w:rPr>
                <w:sz w:val="20"/>
                <w:szCs w:val="20"/>
              </w:rPr>
              <w:t>90,400</w:t>
            </w:r>
          </w:p>
        </w:tc>
        <w:tc>
          <w:tcPr>
            <w:tcW w:w="877" w:type="pct"/>
            <w:tcBorders>
              <w:top w:val="nil"/>
              <w:left w:val="nil"/>
              <w:bottom w:val="single" w:sz="4" w:space="0" w:color="auto"/>
              <w:right w:val="single" w:sz="4" w:space="0" w:color="auto"/>
            </w:tcBorders>
            <w:shd w:val="clear" w:color="auto" w:fill="auto"/>
            <w:noWrap/>
            <w:hideMark/>
          </w:tcPr>
          <w:p w14:paraId="070C2F9C" w14:textId="77777777" w:rsidR="00A75599" w:rsidRPr="009A6EAC" w:rsidRDefault="00340C24" w:rsidP="00FB3955">
            <w:pPr>
              <w:keepNext/>
              <w:jc w:val="right"/>
              <w:rPr>
                <w:sz w:val="20"/>
                <w:szCs w:val="20"/>
              </w:rPr>
            </w:pPr>
            <w:r w:rsidRPr="009A6EAC">
              <w:rPr>
                <w:sz w:val="20"/>
                <w:szCs w:val="20"/>
              </w:rPr>
              <w:t>0</w:t>
            </w:r>
          </w:p>
        </w:tc>
        <w:tc>
          <w:tcPr>
            <w:tcW w:w="877" w:type="pct"/>
            <w:tcBorders>
              <w:top w:val="nil"/>
              <w:left w:val="nil"/>
              <w:bottom w:val="single" w:sz="4" w:space="0" w:color="auto"/>
              <w:right w:val="single" w:sz="4" w:space="0" w:color="auto"/>
            </w:tcBorders>
            <w:shd w:val="clear" w:color="auto" w:fill="auto"/>
            <w:noWrap/>
            <w:hideMark/>
          </w:tcPr>
          <w:p w14:paraId="798B1EE7" w14:textId="77777777" w:rsidR="00A75599" w:rsidRPr="009A6EAC" w:rsidRDefault="00340C24" w:rsidP="00FB3955">
            <w:pPr>
              <w:keepNext/>
              <w:jc w:val="right"/>
              <w:rPr>
                <w:sz w:val="20"/>
                <w:szCs w:val="20"/>
              </w:rPr>
            </w:pPr>
            <w:r w:rsidRPr="009A6EAC">
              <w:rPr>
                <w:sz w:val="20"/>
                <w:szCs w:val="20"/>
              </w:rPr>
              <w:t>395,929</w:t>
            </w:r>
          </w:p>
        </w:tc>
      </w:tr>
      <w:tr w:rsidR="00A75599" w:rsidRPr="009A6EAC" w14:paraId="2BB2CFFC" w14:textId="77777777" w:rsidTr="00340C24">
        <w:trPr>
          <w:trHeight w:val="255"/>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1115D7BD" w14:textId="77777777" w:rsidR="00A75599" w:rsidRPr="009A6EAC" w:rsidRDefault="00A75599" w:rsidP="00FB3955">
            <w:pPr>
              <w:jc w:val="left"/>
              <w:rPr>
                <w:b/>
                <w:bCs/>
                <w:sz w:val="20"/>
                <w:szCs w:val="20"/>
                <w:lang w:val="en-US"/>
              </w:rPr>
            </w:pPr>
            <w:r w:rsidRPr="009A6EAC">
              <w:rPr>
                <w:b/>
                <w:bCs/>
                <w:sz w:val="20"/>
                <w:szCs w:val="20"/>
                <w:lang w:val="en-US"/>
              </w:rPr>
              <w:t>Grand total</w:t>
            </w:r>
          </w:p>
        </w:tc>
        <w:tc>
          <w:tcPr>
            <w:tcW w:w="878" w:type="pct"/>
            <w:tcBorders>
              <w:top w:val="nil"/>
              <w:left w:val="nil"/>
              <w:bottom w:val="single" w:sz="4" w:space="0" w:color="auto"/>
              <w:right w:val="single" w:sz="4" w:space="0" w:color="auto"/>
            </w:tcBorders>
            <w:shd w:val="clear" w:color="auto" w:fill="auto"/>
            <w:noWrap/>
            <w:hideMark/>
          </w:tcPr>
          <w:p w14:paraId="0E02390B" w14:textId="77777777" w:rsidR="00A75599" w:rsidRPr="009A6EAC" w:rsidRDefault="00340C24" w:rsidP="00FB3955">
            <w:pPr>
              <w:jc w:val="right"/>
              <w:rPr>
                <w:b/>
                <w:sz w:val="20"/>
                <w:szCs w:val="20"/>
              </w:rPr>
            </w:pPr>
            <w:r w:rsidRPr="009A6EAC">
              <w:rPr>
                <w:b/>
                <w:sz w:val="20"/>
                <w:szCs w:val="20"/>
              </w:rPr>
              <w:t>305,529</w:t>
            </w:r>
          </w:p>
        </w:tc>
        <w:tc>
          <w:tcPr>
            <w:tcW w:w="877" w:type="pct"/>
            <w:tcBorders>
              <w:top w:val="nil"/>
              <w:left w:val="nil"/>
              <w:bottom w:val="single" w:sz="4" w:space="0" w:color="auto"/>
              <w:right w:val="single" w:sz="4" w:space="0" w:color="auto"/>
            </w:tcBorders>
            <w:shd w:val="clear" w:color="auto" w:fill="auto"/>
            <w:noWrap/>
            <w:hideMark/>
          </w:tcPr>
          <w:p w14:paraId="06530423" w14:textId="77777777" w:rsidR="00A75599" w:rsidRPr="009A6EAC" w:rsidRDefault="00340C24" w:rsidP="00FB3955">
            <w:pPr>
              <w:jc w:val="right"/>
              <w:rPr>
                <w:b/>
                <w:sz w:val="20"/>
                <w:szCs w:val="20"/>
              </w:rPr>
            </w:pPr>
            <w:r w:rsidRPr="009A6EAC">
              <w:rPr>
                <w:b/>
                <w:sz w:val="20"/>
                <w:szCs w:val="20"/>
              </w:rPr>
              <w:t>90,400</w:t>
            </w:r>
          </w:p>
        </w:tc>
        <w:tc>
          <w:tcPr>
            <w:tcW w:w="877" w:type="pct"/>
            <w:tcBorders>
              <w:top w:val="nil"/>
              <w:left w:val="nil"/>
              <w:bottom w:val="single" w:sz="4" w:space="0" w:color="auto"/>
              <w:right w:val="single" w:sz="4" w:space="0" w:color="auto"/>
            </w:tcBorders>
            <w:shd w:val="clear" w:color="auto" w:fill="auto"/>
            <w:noWrap/>
            <w:hideMark/>
          </w:tcPr>
          <w:p w14:paraId="39D25B7A" w14:textId="77777777" w:rsidR="00A75599" w:rsidRPr="009A6EAC" w:rsidRDefault="00340C24" w:rsidP="00FB3955">
            <w:pPr>
              <w:jc w:val="right"/>
              <w:rPr>
                <w:b/>
                <w:sz w:val="20"/>
                <w:szCs w:val="20"/>
              </w:rPr>
            </w:pPr>
            <w:r w:rsidRPr="009A6EAC">
              <w:rPr>
                <w:b/>
                <w:sz w:val="20"/>
                <w:szCs w:val="20"/>
              </w:rPr>
              <w:t>0</w:t>
            </w:r>
          </w:p>
        </w:tc>
        <w:tc>
          <w:tcPr>
            <w:tcW w:w="877" w:type="pct"/>
            <w:tcBorders>
              <w:top w:val="nil"/>
              <w:left w:val="nil"/>
              <w:bottom w:val="single" w:sz="4" w:space="0" w:color="auto"/>
              <w:right w:val="single" w:sz="4" w:space="0" w:color="auto"/>
            </w:tcBorders>
            <w:shd w:val="clear" w:color="auto" w:fill="auto"/>
            <w:noWrap/>
            <w:hideMark/>
          </w:tcPr>
          <w:p w14:paraId="560C29F7" w14:textId="77777777" w:rsidR="00A75599" w:rsidRPr="009A6EAC" w:rsidRDefault="00340C24" w:rsidP="00FB3955">
            <w:pPr>
              <w:jc w:val="right"/>
              <w:rPr>
                <w:b/>
                <w:sz w:val="20"/>
                <w:szCs w:val="20"/>
              </w:rPr>
            </w:pPr>
            <w:r w:rsidRPr="009A6EAC">
              <w:rPr>
                <w:b/>
                <w:sz w:val="20"/>
                <w:szCs w:val="20"/>
              </w:rPr>
              <w:t>395,929</w:t>
            </w:r>
          </w:p>
        </w:tc>
      </w:tr>
    </w:tbl>
    <w:p w14:paraId="05E1B591" w14:textId="77777777" w:rsidR="00A75599" w:rsidRPr="009A6EAC" w:rsidRDefault="00A75599" w:rsidP="00FB3955">
      <w:pPr>
        <w:rPr>
          <w:sz w:val="18"/>
          <w:szCs w:val="18"/>
          <w:lang w:val="en-CA"/>
        </w:rPr>
      </w:pPr>
      <w:r w:rsidRPr="009A6EAC">
        <w:rPr>
          <w:sz w:val="18"/>
          <w:szCs w:val="18"/>
          <w:lang w:val="en-CA"/>
        </w:rPr>
        <w:t>* Including agency support cost.</w:t>
      </w:r>
    </w:p>
    <w:p w14:paraId="3EFF25F0" w14:textId="77777777" w:rsidR="00A75599" w:rsidRPr="009A6EAC" w:rsidRDefault="00A75599" w:rsidP="00FB3955">
      <w:pPr>
        <w:jc w:val="left"/>
        <w:rPr>
          <w:sz w:val="18"/>
          <w:szCs w:val="18"/>
        </w:rPr>
      </w:pPr>
      <w:r w:rsidRPr="009A6EAC">
        <w:rPr>
          <w:sz w:val="18"/>
          <w:szCs w:val="18"/>
        </w:rPr>
        <w:t>** Th</w:t>
      </w:r>
      <w:r w:rsidR="00340C24" w:rsidRPr="009A6EAC">
        <w:rPr>
          <w:sz w:val="18"/>
          <w:szCs w:val="18"/>
        </w:rPr>
        <w:t>ere are no activities after 2021</w:t>
      </w:r>
      <w:r w:rsidRPr="009A6EAC">
        <w:rPr>
          <w:sz w:val="18"/>
          <w:szCs w:val="18"/>
        </w:rPr>
        <w:t>.</w:t>
      </w:r>
    </w:p>
    <w:p w14:paraId="5D5F2CBF" w14:textId="77777777" w:rsidR="00A75599" w:rsidRPr="009A6EAC" w:rsidRDefault="00A75599" w:rsidP="00FB3955">
      <w:pPr>
        <w:jc w:val="left"/>
        <w:rPr>
          <w:sz w:val="18"/>
          <w:szCs w:val="18"/>
        </w:rPr>
      </w:pPr>
    </w:p>
    <w:p w14:paraId="27447CF2" w14:textId="77777777" w:rsidR="00A75599" w:rsidRPr="009A6EAC" w:rsidRDefault="00A75599" w:rsidP="00FB3955">
      <w:pPr>
        <w:keepNext/>
        <w:keepLines/>
        <w:rPr>
          <w:rFonts w:ascii="Times New Roman Bold" w:hAnsi="Times New Roman Bold"/>
          <w:b/>
        </w:rPr>
      </w:pPr>
      <w:r w:rsidRPr="009A6EAC">
        <w:rPr>
          <w:rFonts w:ascii="Times New Roman Bold" w:hAnsi="Times New Roman Bold"/>
          <w:b/>
        </w:rPr>
        <w:lastRenderedPageBreak/>
        <w:t>Adjustments to bilateral agencies’ business plans for 201</w:t>
      </w:r>
      <w:r w:rsidR="004B2A04" w:rsidRPr="009A6EAC">
        <w:rPr>
          <w:rFonts w:ascii="Times New Roman Bold" w:hAnsi="Times New Roman Bold"/>
          <w:b/>
        </w:rPr>
        <w:t>9</w:t>
      </w:r>
      <w:r w:rsidR="00CB5575" w:rsidRPr="009A6EAC">
        <w:rPr>
          <w:b/>
        </w:rPr>
        <w:t>–</w:t>
      </w:r>
      <w:r w:rsidR="004B2A04" w:rsidRPr="009A6EAC">
        <w:rPr>
          <w:rFonts w:ascii="Times New Roman Bold" w:hAnsi="Times New Roman Bold"/>
          <w:b/>
        </w:rPr>
        <w:t>2021</w:t>
      </w:r>
    </w:p>
    <w:p w14:paraId="097A166D" w14:textId="77777777" w:rsidR="00A75599" w:rsidRPr="009A6EAC" w:rsidRDefault="00A75599" w:rsidP="00FB3955">
      <w:pPr>
        <w:pStyle w:val="Footer"/>
        <w:keepNext/>
        <w:keepLines/>
        <w:tabs>
          <w:tab w:val="clear" w:pos="4320"/>
          <w:tab w:val="clear" w:pos="8640"/>
          <w:tab w:val="left" w:pos="450"/>
          <w:tab w:val="left" w:pos="709"/>
          <w:tab w:val="left" w:pos="990"/>
          <w:tab w:val="left" w:pos="2160"/>
        </w:tabs>
      </w:pPr>
    </w:p>
    <w:p w14:paraId="2BBB0427" w14:textId="77777777" w:rsidR="00A75599" w:rsidRPr="009A6EAC" w:rsidRDefault="00A75599" w:rsidP="00FB3955">
      <w:pPr>
        <w:pStyle w:val="Heading1"/>
      </w:pPr>
      <w:r w:rsidRPr="009A6EAC">
        <w:t xml:space="preserve">After making the adjustments proposed above, the total value of bilateral agencies’ business plans for </w:t>
      </w:r>
      <w:r w:rsidRPr="009A6EAC">
        <w:rPr>
          <w:caps/>
          <w:szCs w:val="24"/>
          <w:lang w:val="en-CA"/>
        </w:rPr>
        <w:t>201</w:t>
      </w:r>
      <w:r w:rsidR="007F268D" w:rsidRPr="009A6EAC">
        <w:rPr>
          <w:caps/>
          <w:szCs w:val="24"/>
          <w:lang w:val="en-CA"/>
        </w:rPr>
        <w:t>9</w:t>
      </w:r>
      <w:r w:rsidR="00CB5575" w:rsidRPr="009A6EAC">
        <w:t>–</w:t>
      </w:r>
      <w:r w:rsidR="007F268D" w:rsidRPr="009A6EAC">
        <w:rPr>
          <w:szCs w:val="24"/>
          <w:lang w:val="en-CA"/>
        </w:rPr>
        <w:t>2021</w:t>
      </w:r>
      <w:r w:rsidRPr="009A6EAC">
        <w:rPr>
          <w:caps/>
          <w:szCs w:val="24"/>
          <w:lang w:val="en-CA"/>
        </w:rPr>
        <w:t xml:space="preserve"> </w:t>
      </w:r>
      <w:r w:rsidRPr="009A6EAC">
        <w:t>is US </w:t>
      </w:r>
      <w:r w:rsidR="00012BFB" w:rsidRPr="009A6EAC">
        <w:t>$</w:t>
      </w:r>
      <w:r w:rsidR="007F268D" w:rsidRPr="009A6EAC">
        <w:t xml:space="preserve">8,756,598 </w:t>
      </w:r>
      <w:r w:rsidR="00012BFB" w:rsidRPr="009A6EAC">
        <w:t>as shown in Table 8</w:t>
      </w:r>
      <w:r w:rsidRPr="009A6EAC">
        <w:t xml:space="preserve">. </w:t>
      </w:r>
      <w:r w:rsidRPr="009A6EAC">
        <w:rPr>
          <w:lang w:val="en-CA"/>
        </w:rPr>
        <w:t>These adjustments have been introduced in the Consolidated business plan of the Multilateral Fund for 20</w:t>
      </w:r>
      <w:r w:rsidR="008F70CA" w:rsidRPr="009A6EAC">
        <w:rPr>
          <w:lang w:val="en-CA"/>
        </w:rPr>
        <w:t>19</w:t>
      </w:r>
      <w:r w:rsidR="00CB5575" w:rsidRPr="009A6EAC">
        <w:t>–</w:t>
      </w:r>
      <w:r w:rsidR="008F70CA" w:rsidRPr="009A6EAC">
        <w:rPr>
          <w:lang w:val="en-CA"/>
        </w:rPr>
        <w:t>2021</w:t>
      </w:r>
      <w:r w:rsidRPr="009A6EAC">
        <w:rPr>
          <w:lang w:val="en-CA"/>
        </w:rPr>
        <w:t>.</w:t>
      </w:r>
      <w:r w:rsidR="00DD2D47">
        <w:rPr>
          <w:rStyle w:val="FootnoteReference"/>
          <w:lang w:val="en-CA"/>
        </w:rPr>
        <w:footnoteReference w:id="3"/>
      </w:r>
    </w:p>
    <w:p w14:paraId="409B1A9E" w14:textId="77777777" w:rsidR="00A75599" w:rsidRPr="009A6EAC" w:rsidRDefault="00012BFB" w:rsidP="00FB3955">
      <w:pPr>
        <w:pStyle w:val="Heading1"/>
        <w:keepNext/>
        <w:numPr>
          <w:ilvl w:val="0"/>
          <w:numId w:val="0"/>
        </w:numPr>
        <w:spacing w:after="0"/>
        <w:rPr>
          <w:b/>
        </w:rPr>
      </w:pPr>
      <w:r w:rsidRPr="009A6EAC">
        <w:rPr>
          <w:b/>
        </w:rPr>
        <w:t>Table 8</w:t>
      </w:r>
      <w:r w:rsidR="00A75599" w:rsidRPr="009A6EAC">
        <w:rPr>
          <w:b/>
        </w:rPr>
        <w:t xml:space="preserve">: Resource allocation in the bilateral agencies’ adjusted business plans for </w:t>
      </w:r>
      <w:r w:rsidR="00A75599" w:rsidRPr="009A6EAC">
        <w:rPr>
          <w:b/>
          <w:caps/>
          <w:szCs w:val="24"/>
          <w:lang w:val="en-CA"/>
        </w:rPr>
        <w:t>201</w:t>
      </w:r>
      <w:r w:rsidR="007F268D" w:rsidRPr="009A6EAC">
        <w:rPr>
          <w:b/>
          <w:caps/>
          <w:szCs w:val="24"/>
          <w:lang w:val="en-CA"/>
        </w:rPr>
        <w:t>9</w:t>
      </w:r>
      <w:r w:rsidR="00133B74" w:rsidRPr="00133B74">
        <w:rPr>
          <w:b/>
          <w:szCs w:val="24"/>
          <w:lang w:val="en-CA"/>
        </w:rPr>
        <w:t>–</w:t>
      </w:r>
      <w:r w:rsidR="007F268D" w:rsidRPr="009A6EAC">
        <w:rPr>
          <w:b/>
          <w:szCs w:val="24"/>
          <w:lang w:val="en-CA"/>
        </w:rPr>
        <w:t>2021</w:t>
      </w:r>
      <w:r w:rsidR="00A75599" w:rsidRPr="009A6EAC">
        <w:rPr>
          <w:b/>
        </w:rPr>
        <w:t xml:space="preserve"> (US </w:t>
      </w:r>
      <w:proofErr w:type="gramStart"/>
      <w:r w:rsidR="00A75599" w:rsidRPr="009A6EAC">
        <w:rPr>
          <w:b/>
        </w:rPr>
        <w:t>$)*</w:t>
      </w:r>
      <w:proofErr w:type="gramEnd"/>
    </w:p>
    <w:tbl>
      <w:tblPr>
        <w:tblW w:w="9648" w:type="dxa"/>
        <w:tblInd w:w="-147" w:type="dxa"/>
        <w:tblLook w:val="04A0" w:firstRow="1" w:lastRow="0" w:firstColumn="1" w:lastColumn="0" w:noHBand="0" w:noVBand="1"/>
      </w:tblPr>
      <w:tblGrid>
        <w:gridCol w:w="3119"/>
        <w:gridCol w:w="1276"/>
        <w:gridCol w:w="1275"/>
        <w:gridCol w:w="1276"/>
        <w:gridCol w:w="1418"/>
        <w:gridCol w:w="1284"/>
      </w:tblGrid>
      <w:tr w:rsidR="007F268D" w:rsidRPr="009A6EAC" w14:paraId="753BCA48" w14:textId="77777777" w:rsidTr="007F268D">
        <w:trPr>
          <w:trHeight w:val="264"/>
        </w:trPr>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1959000F" w14:textId="77777777" w:rsidR="007F268D" w:rsidRPr="009A6EAC" w:rsidRDefault="007F268D" w:rsidP="00FB3955">
            <w:pPr>
              <w:jc w:val="left"/>
              <w:rPr>
                <w:b/>
                <w:bCs/>
                <w:sz w:val="20"/>
                <w:szCs w:val="20"/>
                <w:lang w:val="en-CA" w:eastAsia="en-CA"/>
              </w:rPr>
            </w:pPr>
            <w:r w:rsidRPr="009A6EAC">
              <w:rPr>
                <w:b/>
                <w:bCs/>
                <w:sz w:val="20"/>
                <w:szCs w:val="20"/>
                <w:lang w:val="en-CA" w:eastAsia="en-CA"/>
              </w:rPr>
              <w:t> </w:t>
            </w:r>
          </w:p>
        </w:tc>
        <w:tc>
          <w:tcPr>
            <w:tcW w:w="1276" w:type="dxa"/>
            <w:tcBorders>
              <w:top w:val="single" w:sz="4" w:space="0" w:color="auto"/>
              <w:left w:val="nil"/>
              <w:bottom w:val="single" w:sz="4" w:space="0" w:color="auto"/>
              <w:right w:val="single" w:sz="4" w:space="0" w:color="auto"/>
            </w:tcBorders>
            <w:shd w:val="clear" w:color="auto" w:fill="auto"/>
            <w:hideMark/>
          </w:tcPr>
          <w:p w14:paraId="0663FF11" w14:textId="77777777" w:rsidR="007F268D" w:rsidRPr="009A6EAC" w:rsidRDefault="007F268D" w:rsidP="00FB3955">
            <w:pPr>
              <w:jc w:val="center"/>
              <w:rPr>
                <w:b/>
                <w:bCs/>
                <w:sz w:val="20"/>
                <w:szCs w:val="20"/>
                <w:lang w:val="en-CA" w:eastAsia="en-CA"/>
              </w:rPr>
            </w:pPr>
            <w:r w:rsidRPr="009A6EAC">
              <w:rPr>
                <w:b/>
                <w:bCs/>
                <w:sz w:val="20"/>
                <w:szCs w:val="20"/>
                <w:lang w:val="en-CA" w:eastAsia="en-CA"/>
              </w:rPr>
              <w:t>2019</w:t>
            </w:r>
          </w:p>
        </w:tc>
        <w:tc>
          <w:tcPr>
            <w:tcW w:w="1275" w:type="dxa"/>
            <w:tcBorders>
              <w:top w:val="single" w:sz="4" w:space="0" w:color="auto"/>
              <w:left w:val="nil"/>
              <w:bottom w:val="single" w:sz="4" w:space="0" w:color="auto"/>
              <w:right w:val="single" w:sz="4" w:space="0" w:color="auto"/>
            </w:tcBorders>
            <w:shd w:val="clear" w:color="auto" w:fill="auto"/>
            <w:hideMark/>
          </w:tcPr>
          <w:p w14:paraId="453CEAD2" w14:textId="77777777" w:rsidR="007F268D" w:rsidRPr="009A6EAC" w:rsidRDefault="007F268D" w:rsidP="00FB3955">
            <w:pPr>
              <w:jc w:val="center"/>
              <w:rPr>
                <w:b/>
                <w:bCs/>
                <w:sz w:val="20"/>
                <w:szCs w:val="20"/>
                <w:lang w:val="en-CA" w:eastAsia="en-CA"/>
              </w:rPr>
            </w:pPr>
            <w:r w:rsidRPr="009A6EAC">
              <w:rPr>
                <w:b/>
                <w:bCs/>
                <w:sz w:val="20"/>
                <w:szCs w:val="20"/>
                <w:lang w:val="en-CA" w:eastAsia="en-CA"/>
              </w:rPr>
              <w:t>2020</w:t>
            </w:r>
          </w:p>
        </w:tc>
        <w:tc>
          <w:tcPr>
            <w:tcW w:w="1276" w:type="dxa"/>
            <w:tcBorders>
              <w:top w:val="single" w:sz="4" w:space="0" w:color="auto"/>
              <w:left w:val="nil"/>
              <w:bottom w:val="single" w:sz="4" w:space="0" w:color="auto"/>
              <w:right w:val="single" w:sz="4" w:space="0" w:color="auto"/>
            </w:tcBorders>
            <w:shd w:val="clear" w:color="auto" w:fill="auto"/>
            <w:hideMark/>
          </w:tcPr>
          <w:p w14:paraId="4D09443E" w14:textId="77777777" w:rsidR="007F268D" w:rsidRPr="009A6EAC" w:rsidRDefault="007F268D" w:rsidP="00FB3955">
            <w:pPr>
              <w:jc w:val="center"/>
              <w:rPr>
                <w:b/>
                <w:bCs/>
                <w:sz w:val="20"/>
                <w:szCs w:val="20"/>
                <w:lang w:val="en-CA" w:eastAsia="en-CA"/>
              </w:rPr>
            </w:pPr>
            <w:r w:rsidRPr="009A6EAC">
              <w:rPr>
                <w:b/>
                <w:bCs/>
                <w:sz w:val="20"/>
                <w:szCs w:val="20"/>
                <w:lang w:val="en-CA" w:eastAsia="en-CA"/>
              </w:rPr>
              <w:t>2021</w:t>
            </w:r>
          </w:p>
        </w:tc>
        <w:tc>
          <w:tcPr>
            <w:tcW w:w="1418" w:type="dxa"/>
            <w:tcBorders>
              <w:top w:val="single" w:sz="4" w:space="0" w:color="auto"/>
              <w:left w:val="nil"/>
              <w:bottom w:val="single" w:sz="4" w:space="0" w:color="auto"/>
              <w:right w:val="single" w:sz="4" w:space="0" w:color="auto"/>
            </w:tcBorders>
            <w:shd w:val="clear" w:color="auto" w:fill="auto"/>
            <w:hideMark/>
          </w:tcPr>
          <w:p w14:paraId="778BE313" w14:textId="77777777" w:rsidR="007F268D" w:rsidRPr="009A6EAC" w:rsidRDefault="007F268D" w:rsidP="00FB3955">
            <w:pPr>
              <w:jc w:val="center"/>
              <w:rPr>
                <w:b/>
                <w:bCs/>
                <w:sz w:val="20"/>
                <w:szCs w:val="20"/>
                <w:lang w:val="en-CA" w:eastAsia="en-CA"/>
              </w:rPr>
            </w:pPr>
            <w:r w:rsidRPr="009A6EAC">
              <w:rPr>
                <w:b/>
                <w:bCs/>
                <w:sz w:val="20"/>
                <w:szCs w:val="20"/>
                <w:lang w:val="en-CA" w:eastAsia="en-CA"/>
              </w:rPr>
              <w:t xml:space="preserve">Total </w:t>
            </w:r>
          </w:p>
          <w:p w14:paraId="4C9346F7" w14:textId="77777777" w:rsidR="007F268D" w:rsidRPr="009A6EAC" w:rsidRDefault="007F268D" w:rsidP="00FB3955">
            <w:pPr>
              <w:jc w:val="center"/>
              <w:rPr>
                <w:b/>
                <w:bCs/>
                <w:sz w:val="20"/>
                <w:szCs w:val="20"/>
                <w:lang w:val="en-CA" w:eastAsia="en-CA"/>
              </w:rPr>
            </w:pPr>
            <w:r w:rsidRPr="009A6EAC">
              <w:rPr>
                <w:b/>
                <w:bCs/>
                <w:sz w:val="20"/>
                <w:szCs w:val="20"/>
                <w:lang w:val="en-CA" w:eastAsia="en-CA"/>
              </w:rPr>
              <w:t>(2019</w:t>
            </w:r>
            <w:r w:rsidR="00133B74" w:rsidRPr="00133B74">
              <w:rPr>
                <w:b/>
                <w:bCs/>
                <w:sz w:val="20"/>
                <w:szCs w:val="20"/>
                <w:lang w:val="en-CA" w:eastAsia="en-CA"/>
              </w:rPr>
              <w:t>–</w:t>
            </w:r>
            <w:r w:rsidRPr="009A6EAC">
              <w:rPr>
                <w:b/>
                <w:bCs/>
                <w:sz w:val="20"/>
                <w:szCs w:val="20"/>
                <w:lang w:val="en-CA" w:eastAsia="en-CA"/>
              </w:rPr>
              <w:t>2021)</w:t>
            </w:r>
          </w:p>
        </w:tc>
        <w:tc>
          <w:tcPr>
            <w:tcW w:w="1279" w:type="dxa"/>
            <w:tcBorders>
              <w:top w:val="single" w:sz="4" w:space="0" w:color="auto"/>
              <w:left w:val="nil"/>
              <w:bottom w:val="single" w:sz="4" w:space="0" w:color="auto"/>
              <w:right w:val="single" w:sz="4" w:space="0" w:color="auto"/>
            </w:tcBorders>
            <w:shd w:val="clear" w:color="auto" w:fill="auto"/>
            <w:hideMark/>
          </w:tcPr>
          <w:p w14:paraId="49163D55" w14:textId="77777777" w:rsidR="007F268D" w:rsidRPr="009A6EAC" w:rsidRDefault="007F268D" w:rsidP="00FB3955">
            <w:pPr>
              <w:jc w:val="center"/>
              <w:rPr>
                <w:b/>
                <w:bCs/>
                <w:sz w:val="20"/>
                <w:szCs w:val="20"/>
                <w:lang w:val="en-CA" w:eastAsia="en-CA"/>
              </w:rPr>
            </w:pPr>
            <w:r w:rsidRPr="009A6EAC">
              <w:rPr>
                <w:b/>
                <w:bCs/>
                <w:sz w:val="20"/>
                <w:szCs w:val="20"/>
                <w:lang w:val="en-CA" w:eastAsia="en-CA"/>
              </w:rPr>
              <w:t>Total after 2021</w:t>
            </w:r>
          </w:p>
        </w:tc>
      </w:tr>
      <w:tr w:rsidR="007F268D" w:rsidRPr="009A6EAC" w14:paraId="5D593F00" w14:textId="77777777" w:rsidTr="007F268D">
        <w:trPr>
          <w:trHeight w:val="264"/>
        </w:trPr>
        <w:tc>
          <w:tcPr>
            <w:tcW w:w="96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C1549" w14:textId="77777777" w:rsidR="007F268D" w:rsidRPr="009A6EAC" w:rsidRDefault="007F268D" w:rsidP="00FB3955">
            <w:pPr>
              <w:jc w:val="left"/>
              <w:rPr>
                <w:b/>
                <w:bCs/>
                <w:sz w:val="20"/>
                <w:szCs w:val="20"/>
                <w:lang w:val="en-CA" w:eastAsia="en-CA"/>
              </w:rPr>
            </w:pPr>
            <w:r w:rsidRPr="009A6EAC">
              <w:rPr>
                <w:b/>
                <w:bCs/>
                <w:sz w:val="20"/>
                <w:szCs w:val="20"/>
                <w:lang w:val="en-CA" w:eastAsia="en-CA"/>
              </w:rPr>
              <w:t>Required for compliance</w:t>
            </w:r>
          </w:p>
        </w:tc>
      </w:tr>
      <w:tr w:rsidR="007F268D" w:rsidRPr="009A6EAC" w14:paraId="70277D79" w14:textId="77777777" w:rsidTr="007F268D">
        <w:trPr>
          <w:trHeight w:val="26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3D2C6A8" w14:textId="77777777" w:rsidR="007F268D" w:rsidRPr="009A6EAC" w:rsidRDefault="007F268D" w:rsidP="00FB3955">
            <w:pPr>
              <w:jc w:val="left"/>
              <w:rPr>
                <w:sz w:val="20"/>
                <w:szCs w:val="20"/>
                <w:lang w:val="en-CA" w:eastAsia="en-CA"/>
              </w:rPr>
            </w:pPr>
            <w:r w:rsidRPr="009A6EAC">
              <w:rPr>
                <w:sz w:val="20"/>
                <w:szCs w:val="20"/>
                <w:lang w:val="en-US" w:eastAsia="en-CA"/>
              </w:rPr>
              <w:t>Approved HPMPs</w:t>
            </w:r>
          </w:p>
        </w:tc>
        <w:tc>
          <w:tcPr>
            <w:tcW w:w="1276" w:type="dxa"/>
            <w:tcBorders>
              <w:top w:val="nil"/>
              <w:left w:val="nil"/>
              <w:bottom w:val="single" w:sz="4" w:space="0" w:color="auto"/>
              <w:right w:val="single" w:sz="4" w:space="0" w:color="auto"/>
            </w:tcBorders>
            <w:shd w:val="clear" w:color="auto" w:fill="auto"/>
            <w:noWrap/>
            <w:vAlign w:val="center"/>
            <w:hideMark/>
          </w:tcPr>
          <w:p w14:paraId="081BE4D7" w14:textId="77777777" w:rsidR="007F268D" w:rsidRPr="009A6EAC" w:rsidRDefault="007F268D" w:rsidP="00FB3955">
            <w:pPr>
              <w:jc w:val="right"/>
              <w:rPr>
                <w:sz w:val="20"/>
                <w:szCs w:val="20"/>
                <w:lang w:val="en-CA" w:eastAsia="en-CA"/>
              </w:rPr>
            </w:pPr>
            <w:r w:rsidRPr="009A6EAC">
              <w:rPr>
                <w:sz w:val="20"/>
                <w:szCs w:val="20"/>
                <w:lang w:val="en-CA" w:eastAsia="en-CA"/>
              </w:rPr>
              <w:t>2,831,752</w:t>
            </w:r>
          </w:p>
        </w:tc>
        <w:tc>
          <w:tcPr>
            <w:tcW w:w="1275" w:type="dxa"/>
            <w:tcBorders>
              <w:top w:val="nil"/>
              <w:left w:val="nil"/>
              <w:bottom w:val="single" w:sz="4" w:space="0" w:color="auto"/>
              <w:right w:val="single" w:sz="4" w:space="0" w:color="auto"/>
            </w:tcBorders>
            <w:shd w:val="clear" w:color="auto" w:fill="auto"/>
            <w:noWrap/>
            <w:vAlign w:val="center"/>
            <w:hideMark/>
          </w:tcPr>
          <w:p w14:paraId="3126BC5C" w14:textId="77777777" w:rsidR="007F268D" w:rsidRPr="009A6EAC" w:rsidRDefault="007F268D" w:rsidP="00FB3955">
            <w:pPr>
              <w:jc w:val="right"/>
              <w:rPr>
                <w:sz w:val="20"/>
                <w:szCs w:val="20"/>
                <w:lang w:val="en-CA" w:eastAsia="en-CA"/>
              </w:rPr>
            </w:pPr>
            <w:r w:rsidRPr="009A6EAC">
              <w:rPr>
                <w:sz w:val="20"/>
                <w:szCs w:val="20"/>
                <w:lang w:val="en-CA" w:eastAsia="en-CA"/>
              </w:rPr>
              <w:t>3,036,796</w:t>
            </w:r>
          </w:p>
        </w:tc>
        <w:tc>
          <w:tcPr>
            <w:tcW w:w="1276" w:type="dxa"/>
            <w:tcBorders>
              <w:top w:val="nil"/>
              <w:left w:val="nil"/>
              <w:bottom w:val="single" w:sz="4" w:space="0" w:color="auto"/>
              <w:right w:val="single" w:sz="4" w:space="0" w:color="auto"/>
            </w:tcBorders>
            <w:shd w:val="clear" w:color="auto" w:fill="auto"/>
            <w:noWrap/>
            <w:vAlign w:val="center"/>
            <w:hideMark/>
          </w:tcPr>
          <w:p w14:paraId="3614EE5D" w14:textId="77777777" w:rsidR="007F268D" w:rsidRPr="009A6EAC" w:rsidRDefault="007F268D" w:rsidP="00FB3955">
            <w:pPr>
              <w:jc w:val="right"/>
              <w:rPr>
                <w:sz w:val="20"/>
                <w:szCs w:val="20"/>
                <w:lang w:val="en-CA" w:eastAsia="en-CA"/>
              </w:rPr>
            </w:pPr>
            <w:r w:rsidRPr="009A6EAC">
              <w:rPr>
                <w:sz w:val="20"/>
                <w:szCs w:val="20"/>
                <w:lang w:val="en-CA" w:eastAsia="en-CA"/>
              </w:rPr>
              <w:t>2,854,650</w:t>
            </w:r>
          </w:p>
        </w:tc>
        <w:tc>
          <w:tcPr>
            <w:tcW w:w="1418" w:type="dxa"/>
            <w:tcBorders>
              <w:top w:val="nil"/>
              <w:left w:val="nil"/>
              <w:bottom w:val="single" w:sz="4" w:space="0" w:color="auto"/>
              <w:right w:val="single" w:sz="4" w:space="0" w:color="auto"/>
            </w:tcBorders>
            <w:shd w:val="clear" w:color="auto" w:fill="auto"/>
            <w:noWrap/>
            <w:vAlign w:val="center"/>
            <w:hideMark/>
          </w:tcPr>
          <w:p w14:paraId="5C093090" w14:textId="77777777" w:rsidR="007F268D" w:rsidRPr="009A6EAC" w:rsidRDefault="007F268D" w:rsidP="00FB3955">
            <w:pPr>
              <w:jc w:val="right"/>
              <w:rPr>
                <w:sz w:val="20"/>
                <w:szCs w:val="20"/>
                <w:lang w:val="en-CA" w:eastAsia="en-CA"/>
              </w:rPr>
            </w:pPr>
            <w:r w:rsidRPr="009A6EAC">
              <w:rPr>
                <w:sz w:val="20"/>
                <w:szCs w:val="20"/>
                <w:lang w:val="en-CA" w:eastAsia="en-CA"/>
              </w:rPr>
              <w:t>8,723,198</w:t>
            </w:r>
          </w:p>
        </w:tc>
        <w:tc>
          <w:tcPr>
            <w:tcW w:w="1279" w:type="dxa"/>
            <w:tcBorders>
              <w:top w:val="nil"/>
              <w:left w:val="nil"/>
              <w:bottom w:val="single" w:sz="4" w:space="0" w:color="auto"/>
              <w:right w:val="single" w:sz="4" w:space="0" w:color="auto"/>
            </w:tcBorders>
            <w:shd w:val="clear" w:color="auto" w:fill="auto"/>
            <w:noWrap/>
            <w:vAlign w:val="center"/>
            <w:hideMark/>
          </w:tcPr>
          <w:p w14:paraId="6798E8CA" w14:textId="77777777" w:rsidR="007F268D" w:rsidRPr="009A6EAC" w:rsidRDefault="007F268D" w:rsidP="00FB3955">
            <w:pPr>
              <w:jc w:val="right"/>
              <w:rPr>
                <w:sz w:val="20"/>
                <w:szCs w:val="20"/>
                <w:lang w:val="en-CA" w:eastAsia="en-CA"/>
              </w:rPr>
            </w:pPr>
            <w:r w:rsidRPr="009A6EAC">
              <w:rPr>
                <w:sz w:val="20"/>
                <w:szCs w:val="20"/>
                <w:lang w:val="en-CA" w:eastAsia="en-CA"/>
              </w:rPr>
              <w:t>5,593,319</w:t>
            </w:r>
          </w:p>
        </w:tc>
      </w:tr>
      <w:tr w:rsidR="007F268D" w:rsidRPr="009A6EAC" w14:paraId="511C1D26" w14:textId="77777777" w:rsidTr="007F268D">
        <w:trPr>
          <w:trHeight w:val="26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60580F8" w14:textId="77777777" w:rsidR="007F268D" w:rsidRPr="009A6EAC" w:rsidRDefault="007F268D" w:rsidP="00FB3955">
            <w:pPr>
              <w:jc w:val="left"/>
              <w:rPr>
                <w:sz w:val="20"/>
                <w:szCs w:val="20"/>
                <w:lang w:val="en-CA" w:eastAsia="en-CA"/>
              </w:rPr>
            </w:pPr>
            <w:r w:rsidRPr="009A6EAC">
              <w:rPr>
                <w:sz w:val="20"/>
                <w:szCs w:val="20"/>
                <w:lang w:val="en-US" w:eastAsia="en-CA"/>
              </w:rPr>
              <w:t>HPMP PRP - stage II</w:t>
            </w:r>
          </w:p>
        </w:tc>
        <w:tc>
          <w:tcPr>
            <w:tcW w:w="1276" w:type="dxa"/>
            <w:tcBorders>
              <w:top w:val="nil"/>
              <w:left w:val="nil"/>
              <w:bottom w:val="single" w:sz="4" w:space="0" w:color="auto"/>
              <w:right w:val="single" w:sz="4" w:space="0" w:color="auto"/>
            </w:tcBorders>
            <w:shd w:val="clear" w:color="auto" w:fill="auto"/>
            <w:noWrap/>
            <w:vAlign w:val="center"/>
            <w:hideMark/>
          </w:tcPr>
          <w:p w14:paraId="0C31873C" w14:textId="77777777" w:rsidR="007F268D" w:rsidRPr="009A6EAC" w:rsidRDefault="007F268D" w:rsidP="00FB3955">
            <w:pPr>
              <w:jc w:val="right"/>
              <w:rPr>
                <w:sz w:val="20"/>
                <w:szCs w:val="20"/>
                <w:lang w:val="en-CA" w:eastAsia="en-CA"/>
              </w:rPr>
            </w:pPr>
            <w:r w:rsidRPr="009A6EAC">
              <w:rPr>
                <w:sz w:val="20"/>
                <w:szCs w:val="20"/>
                <w:lang w:val="en-CA" w:eastAsia="en-CA"/>
              </w:rPr>
              <w:t>33,400</w:t>
            </w:r>
          </w:p>
        </w:tc>
        <w:tc>
          <w:tcPr>
            <w:tcW w:w="1275" w:type="dxa"/>
            <w:tcBorders>
              <w:top w:val="nil"/>
              <w:left w:val="nil"/>
              <w:bottom w:val="single" w:sz="4" w:space="0" w:color="auto"/>
              <w:right w:val="single" w:sz="4" w:space="0" w:color="auto"/>
            </w:tcBorders>
            <w:shd w:val="clear" w:color="auto" w:fill="auto"/>
            <w:noWrap/>
            <w:vAlign w:val="center"/>
            <w:hideMark/>
          </w:tcPr>
          <w:p w14:paraId="631DB3CE" w14:textId="77777777" w:rsidR="007F268D" w:rsidRPr="009A6EAC" w:rsidRDefault="007F268D" w:rsidP="00FB3955">
            <w:pPr>
              <w:jc w:val="right"/>
              <w:rPr>
                <w:sz w:val="20"/>
                <w:szCs w:val="20"/>
                <w:lang w:val="en-CA" w:eastAsia="en-CA"/>
              </w:rPr>
            </w:pPr>
            <w:r w:rsidRPr="009A6EAC">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14:paraId="0587C9B8" w14:textId="77777777" w:rsidR="007F268D" w:rsidRPr="009A6EAC" w:rsidRDefault="007F268D" w:rsidP="00FB3955">
            <w:pPr>
              <w:jc w:val="right"/>
              <w:rPr>
                <w:sz w:val="20"/>
                <w:szCs w:val="20"/>
                <w:lang w:val="en-CA" w:eastAsia="en-CA"/>
              </w:rPr>
            </w:pPr>
            <w:r w:rsidRPr="009A6EAC">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vAlign w:val="center"/>
            <w:hideMark/>
          </w:tcPr>
          <w:p w14:paraId="45525031" w14:textId="77777777" w:rsidR="007F268D" w:rsidRPr="009A6EAC" w:rsidRDefault="007F268D" w:rsidP="00FB3955">
            <w:pPr>
              <w:jc w:val="right"/>
              <w:rPr>
                <w:sz w:val="20"/>
                <w:szCs w:val="20"/>
                <w:lang w:val="en-CA" w:eastAsia="en-CA"/>
              </w:rPr>
            </w:pPr>
            <w:r w:rsidRPr="009A6EAC">
              <w:rPr>
                <w:sz w:val="20"/>
                <w:szCs w:val="20"/>
                <w:lang w:val="en-CA" w:eastAsia="en-CA"/>
              </w:rPr>
              <w:t>33,400</w:t>
            </w:r>
          </w:p>
        </w:tc>
        <w:tc>
          <w:tcPr>
            <w:tcW w:w="1279" w:type="dxa"/>
            <w:tcBorders>
              <w:top w:val="nil"/>
              <w:left w:val="nil"/>
              <w:bottom w:val="single" w:sz="4" w:space="0" w:color="auto"/>
              <w:right w:val="single" w:sz="4" w:space="0" w:color="auto"/>
            </w:tcBorders>
            <w:shd w:val="clear" w:color="auto" w:fill="auto"/>
            <w:noWrap/>
            <w:vAlign w:val="center"/>
            <w:hideMark/>
          </w:tcPr>
          <w:p w14:paraId="01DB320F" w14:textId="77777777" w:rsidR="007F268D" w:rsidRPr="009A6EAC" w:rsidRDefault="007F268D" w:rsidP="00FB3955">
            <w:pPr>
              <w:jc w:val="right"/>
              <w:rPr>
                <w:sz w:val="20"/>
                <w:szCs w:val="20"/>
                <w:lang w:val="en-CA" w:eastAsia="en-CA"/>
              </w:rPr>
            </w:pPr>
            <w:r w:rsidRPr="009A6EAC">
              <w:rPr>
                <w:sz w:val="20"/>
                <w:szCs w:val="20"/>
                <w:lang w:val="en-CA" w:eastAsia="en-CA"/>
              </w:rPr>
              <w:t> </w:t>
            </w:r>
          </w:p>
        </w:tc>
      </w:tr>
      <w:tr w:rsidR="007F268D" w:rsidRPr="009A6EAC" w14:paraId="4D7CF2E5" w14:textId="77777777" w:rsidTr="007F268D">
        <w:trPr>
          <w:trHeight w:val="26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E972162" w14:textId="77777777" w:rsidR="007F268D" w:rsidRPr="009A6EAC" w:rsidRDefault="007F268D" w:rsidP="00FB3955">
            <w:pPr>
              <w:jc w:val="left"/>
              <w:rPr>
                <w:sz w:val="20"/>
                <w:szCs w:val="20"/>
                <w:lang w:val="en-CA" w:eastAsia="en-CA"/>
              </w:rPr>
            </w:pPr>
            <w:r w:rsidRPr="009A6EAC">
              <w:rPr>
                <w:sz w:val="20"/>
                <w:szCs w:val="20"/>
                <w:lang w:val="en-CA" w:eastAsia="en-CA"/>
              </w:rPr>
              <w:t>HPMP stage II</w:t>
            </w:r>
          </w:p>
        </w:tc>
        <w:tc>
          <w:tcPr>
            <w:tcW w:w="1276" w:type="dxa"/>
            <w:tcBorders>
              <w:top w:val="nil"/>
              <w:left w:val="nil"/>
              <w:bottom w:val="single" w:sz="4" w:space="0" w:color="auto"/>
              <w:right w:val="single" w:sz="4" w:space="0" w:color="auto"/>
            </w:tcBorders>
            <w:shd w:val="clear" w:color="auto" w:fill="auto"/>
            <w:noWrap/>
            <w:vAlign w:val="center"/>
            <w:hideMark/>
          </w:tcPr>
          <w:p w14:paraId="46E890A1" w14:textId="77777777" w:rsidR="007F268D" w:rsidRPr="009A6EAC" w:rsidRDefault="007F268D" w:rsidP="00FB3955">
            <w:pPr>
              <w:jc w:val="right"/>
              <w:rPr>
                <w:sz w:val="20"/>
                <w:szCs w:val="20"/>
                <w:lang w:val="en-CA" w:eastAsia="en-CA"/>
              </w:rPr>
            </w:pPr>
            <w:r w:rsidRPr="009A6EAC">
              <w:rPr>
                <w:sz w:val="20"/>
                <w:szCs w:val="20"/>
                <w:lang w:val="en-CA" w:eastAsia="en-CA"/>
              </w:rPr>
              <w:t>0</w:t>
            </w:r>
          </w:p>
        </w:tc>
        <w:tc>
          <w:tcPr>
            <w:tcW w:w="1275" w:type="dxa"/>
            <w:tcBorders>
              <w:top w:val="nil"/>
              <w:left w:val="nil"/>
              <w:bottom w:val="single" w:sz="4" w:space="0" w:color="auto"/>
              <w:right w:val="single" w:sz="4" w:space="0" w:color="auto"/>
            </w:tcBorders>
            <w:shd w:val="clear" w:color="auto" w:fill="auto"/>
            <w:noWrap/>
            <w:vAlign w:val="center"/>
            <w:hideMark/>
          </w:tcPr>
          <w:p w14:paraId="63015D22" w14:textId="77777777" w:rsidR="007F268D" w:rsidRPr="009A6EAC" w:rsidRDefault="007F268D" w:rsidP="00FB3955">
            <w:pPr>
              <w:jc w:val="right"/>
              <w:rPr>
                <w:sz w:val="20"/>
                <w:szCs w:val="20"/>
                <w:lang w:val="en-CA" w:eastAsia="en-CA"/>
              </w:rPr>
            </w:pPr>
            <w:r w:rsidRPr="009A6EAC">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14:paraId="465EC9BA" w14:textId="77777777" w:rsidR="007F268D" w:rsidRPr="009A6EAC" w:rsidRDefault="007F268D" w:rsidP="00FB3955">
            <w:pPr>
              <w:jc w:val="right"/>
              <w:rPr>
                <w:sz w:val="20"/>
                <w:szCs w:val="20"/>
                <w:lang w:val="en-CA" w:eastAsia="en-CA"/>
              </w:rPr>
            </w:pPr>
            <w:r w:rsidRPr="009A6EAC">
              <w:rPr>
                <w:sz w:val="20"/>
                <w:szCs w:val="20"/>
                <w:lang w:val="en-CA" w:eastAsia="en-CA"/>
              </w:rPr>
              <w:t>0</w:t>
            </w:r>
          </w:p>
        </w:tc>
        <w:tc>
          <w:tcPr>
            <w:tcW w:w="1418" w:type="dxa"/>
            <w:tcBorders>
              <w:top w:val="nil"/>
              <w:left w:val="nil"/>
              <w:bottom w:val="single" w:sz="4" w:space="0" w:color="auto"/>
              <w:right w:val="single" w:sz="4" w:space="0" w:color="auto"/>
            </w:tcBorders>
            <w:shd w:val="clear" w:color="auto" w:fill="auto"/>
            <w:noWrap/>
            <w:vAlign w:val="center"/>
            <w:hideMark/>
          </w:tcPr>
          <w:p w14:paraId="3D6DBF62" w14:textId="77777777" w:rsidR="007F268D" w:rsidRPr="009A6EAC" w:rsidRDefault="007F268D" w:rsidP="00FB3955">
            <w:pPr>
              <w:jc w:val="right"/>
              <w:rPr>
                <w:sz w:val="20"/>
                <w:szCs w:val="20"/>
                <w:lang w:val="en-CA" w:eastAsia="en-CA"/>
              </w:rPr>
            </w:pPr>
            <w:r w:rsidRPr="009A6EAC">
              <w:rPr>
                <w:sz w:val="20"/>
                <w:szCs w:val="20"/>
                <w:lang w:val="en-CA" w:eastAsia="en-CA"/>
              </w:rPr>
              <w:t>0</w:t>
            </w:r>
          </w:p>
        </w:tc>
        <w:tc>
          <w:tcPr>
            <w:tcW w:w="1279" w:type="dxa"/>
            <w:tcBorders>
              <w:top w:val="nil"/>
              <w:left w:val="nil"/>
              <w:bottom w:val="single" w:sz="4" w:space="0" w:color="auto"/>
              <w:right w:val="single" w:sz="4" w:space="0" w:color="auto"/>
            </w:tcBorders>
            <w:shd w:val="clear" w:color="auto" w:fill="auto"/>
            <w:noWrap/>
            <w:vAlign w:val="center"/>
            <w:hideMark/>
          </w:tcPr>
          <w:p w14:paraId="3653F223" w14:textId="77777777" w:rsidR="007F268D" w:rsidRPr="009A6EAC" w:rsidRDefault="007F268D" w:rsidP="00FB3955">
            <w:pPr>
              <w:jc w:val="right"/>
              <w:rPr>
                <w:sz w:val="20"/>
                <w:szCs w:val="20"/>
                <w:lang w:val="en-CA" w:eastAsia="en-CA"/>
              </w:rPr>
            </w:pPr>
            <w:r w:rsidRPr="009A6EAC">
              <w:rPr>
                <w:sz w:val="20"/>
                <w:szCs w:val="20"/>
                <w:lang w:val="en-CA" w:eastAsia="en-CA"/>
              </w:rPr>
              <w:t>624,325</w:t>
            </w:r>
          </w:p>
        </w:tc>
      </w:tr>
      <w:tr w:rsidR="007F268D" w:rsidRPr="009A6EAC" w14:paraId="062F0821" w14:textId="77777777" w:rsidTr="007F268D">
        <w:trPr>
          <w:trHeight w:val="26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D7F0E49" w14:textId="77777777" w:rsidR="007F268D" w:rsidRPr="009A6EAC" w:rsidRDefault="007F268D" w:rsidP="00FB3955">
            <w:pPr>
              <w:jc w:val="left"/>
              <w:rPr>
                <w:b/>
                <w:bCs/>
                <w:sz w:val="20"/>
                <w:szCs w:val="20"/>
                <w:lang w:val="en-CA" w:eastAsia="en-CA"/>
              </w:rPr>
            </w:pPr>
            <w:r w:rsidRPr="009A6EAC">
              <w:rPr>
                <w:b/>
                <w:bCs/>
                <w:sz w:val="20"/>
                <w:szCs w:val="20"/>
                <w:lang w:val="en-CA" w:eastAsia="en-CA"/>
              </w:rPr>
              <w:t>Grand total</w:t>
            </w:r>
          </w:p>
        </w:tc>
        <w:tc>
          <w:tcPr>
            <w:tcW w:w="1276" w:type="dxa"/>
            <w:tcBorders>
              <w:top w:val="nil"/>
              <w:left w:val="nil"/>
              <w:bottom w:val="single" w:sz="4" w:space="0" w:color="auto"/>
              <w:right w:val="single" w:sz="4" w:space="0" w:color="auto"/>
            </w:tcBorders>
            <w:shd w:val="clear" w:color="auto" w:fill="auto"/>
            <w:noWrap/>
            <w:vAlign w:val="center"/>
            <w:hideMark/>
          </w:tcPr>
          <w:p w14:paraId="1E53F138" w14:textId="77777777" w:rsidR="007F268D" w:rsidRPr="009A6EAC" w:rsidRDefault="007F268D" w:rsidP="00FB3955">
            <w:pPr>
              <w:jc w:val="right"/>
              <w:rPr>
                <w:b/>
                <w:bCs/>
                <w:sz w:val="20"/>
                <w:szCs w:val="20"/>
                <w:lang w:val="en-CA" w:eastAsia="en-CA"/>
              </w:rPr>
            </w:pPr>
            <w:r w:rsidRPr="009A6EAC">
              <w:rPr>
                <w:b/>
                <w:bCs/>
                <w:sz w:val="20"/>
                <w:szCs w:val="20"/>
                <w:lang w:val="en-CA" w:eastAsia="en-CA"/>
              </w:rPr>
              <w:t>2,865,152</w:t>
            </w:r>
          </w:p>
        </w:tc>
        <w:tc>
          <w:tcPr>
            <w:tcW w:w="1275" w:type="dxa"/>
            <w:tcBorders>
              <w:top w:val="nil"/>
              <w:left w:val="nil"/>
              <w:bottom w:val="single" w:sz="4" w:space="0" w:color="auto"/>
              <w:right w:val="single" w:sz="4" w:space="0" w:color="auto"/>
            </w:tcBorders>
            <w:shd w:val="clear" w:color="auto" w:fill="auto"/>
            <w:noWrap/>
            <w:vAlign w:val="center"/>
            <w:hideMark/>
          </w:tcPr>
          <w:p w14:paraId="1559BE00" w14:textId="77777777" w:rsidR="007F268D" w:rsidRPr="009A6EAC" w:rsidRDefault="007F268D" w:rsidP="00FB3955">
            <w:pPr>
              <w:jc w:val="right"/>
              <w:rPr>
                <w:b/>
                <w:bCs/>
                <w:sz w:val="20"/>
                <w:szCs w:val="20"/>
                <w:lang w:val="en-CA" w:eastAsia="en-CA"/>
              </w:rPr>
            </w:pPr>
            <w:r w:rsidRPr="009A6EAC">
              <w:rPr>
                <w:b/>
                <w:bCs/>
                <w:sz w:val="20"/>
                <w:szCs w:val="20"/>
                <w:lang w:val="en-CA" w:eastAsia="en-CA"/>
              </w:rPr>
              <w:t>3,036,796</w:t>
            </w:r>
          </w:p>
        </w:tc>
        <w:tc>
          <w:tcPr>
            <w:tcW w:w="1276" w:type="dxa"/>
            <w:tcBorders>
              <w:top w:val="nil"/>
              <w:left w:val="nil"/>
              <w:bottom w:val="single" w:sz="4" w:space="0" w:color="auto"/>
              <w:right w:val="single" w:sz="4" w:space="0" w:color="auto"/>
            </w:tcBorders>
            <w:shd w:val="clear" w:color="auto" w:fill="auto"/>
            <w:noWrap/>
            <w:vAlign w:val="center"/>
            <w:hideMark/>
          </w:tcPr>
          <w:p w14:paraId="2EDAB282" w14:textId="77777777" w:rsidR="007F268D" w:rsidRPr="009A6EAC" w:rsidRDefault="007F268D" w:rsidP="00FB3955">
            <w:pPr>
              <w:jc w:val="right"/>
              <w:rPr>
                <w:b/>
                <w:bCs/>
                <w:sz w:val="20"/>
                <w:szCs w:val="20"/>
                <w:lang w:val="en-CA" w:eastAsia="en-CA"/>
              </w:rPr>
            </w:pPr>
            <w:r w:rsidRPr="009A6EAC">
              <w:rPr>
                <w:b/>
                <w:bCs/>
                <w:sz w:val="20"/>
                <w:szCs w:val="20"/>
                <w:lang w:val="en-CA" w:eastAsia="en-CA"/>
              </w:rPr>
              <w:t>2,854,650</w:t>
            </w:r>
          </w:p>
        </w:tc>
        <w:tc>
          <w:tcPr>
            <w:tcW w:w="1418" w:type="dxa"/>
            <w:tcBorders>
              <w:top w:val="nil"/>
              <w:left w:val="nil"/>
              <w:bottom w:val="single" w:sz="4" w:space="0" w:color="auto"/>
              <w:right w:val="single" w:sz="4" w:space="0" w:color="auto"/>
            </w:tcBorders>
            <w:shd w:val="clear" w:color="auto" w:fill="auto"/>
            <w:noWrap/>
            <w:vAlign w:val="center"/>
            <w:hideMark/>
          </w:tcPr>
          <w:p w14:paraId="16FEFB06" w14:textId="77777777" w:rsidR="007F268D" w:rsidRPr="009A6EAC" w:rsidRDefault="007F268D" w:rsidP="00FB3955">
            <w:pPr>
              <w:jc w:val="right"/>
              <w:rPr>
                <w:b/>
                <w:bCs/>
                <w:sz w:val="20"/>
                <w:szCs w:val="20"/>
                <w:lang w:val="en-CA" w:eastAsia="en-CA"/>
              </w:rPr>
            </w:pPr>
            <w:r w:rsidRPr="009A6EAC">
              <w:rPr>
                <w:b/>
                <w:bCs/>
                <w:sz w:val="20"/>
                <w:szCs w:val="20"/>
                <w:lang w:val="en-CA" w:eastAsia="en-CA"/>
              </w:rPr>
              <w:t>8,756,598</w:t>
            </w:r>
          </w:p>
        </w:tc>
        <w:tc>
          <w:tcPr>
            <w:tcW w:w="1279" w:type="dxa"/>
            <w:tcBorders>
              <w:top w:val="nil"/>
              <w:left w:val="nil"/>
              <w:bottom w:val="single" w:sz="4" w:space="0" w:color="auto"/>
              <w:right w:val="single" w:sz="4" w:space="0" w:color="auto"/>
            </w:tcBorders>
            <w:shd w:val="clear" w:color="auto" w:fill="auto"/>
            <w:noWrap/>
            <w:vAlign w:val="center"/>
            <w:hideMark/>
          </w:tcPr>
          <w:p w14:paraId="4EF0C7D5" w14:textId="77777777" w:rsidR="007F268D" w:rsidRPr="009A6EAC" w:rsidRDefault="007F268D" w:rsidP="00FB3955">
            <w:pPr>
              <w:jc w:val="right"/>
              <w:rPr>
                <w:b/>
                <w:bCs/>
                <w:sz w:val="20"/>
                <w:szCs w:val="20"/>
                <w:lang w:val="en-CA" w:eastAsia="en-CA"/>
              </w:rPr>
            </w:pPr>
            <w:r w:rsidRPr="009A6EAC">
              <w:rPr>
                <w:b/>
                <w:bCs/>
                <w:sz w:val="20"/>
                <w:szCs w:val="20"/>
                <w:lang w:val="en-CA" w:eastAsia="en-CA"/>
              </w:rPr>
              <w:t>6,217,644</w:t>
            </w:r>
          </w:p>
        </w:tc>
      </w:tr>
    </w:tbl>
    <w:p w14:paraId="555793FB" w14:textId="77777777" w:rsidR="00A75599" w:rsidRPr="009A6EAC" w:rsidRDefault="00A75599" w:rsidP="00FB3955">
      <w:pPr>
        <w:rPr>
          <w:sz w:val="18"/>
          <w:szCs w:val="18"/>
          <w:lang w:val="en-CA"/>
        </w:rPr>
      </w:pPr>
      <w:r w:rsidRPr="009A6EAC">
        <w:rPr>
          <w:sz w:val="18"/>
          <w:szCs w:val="18"/>
          <w:lang w:val="en-CA"/>
        </w:rPr>
        <w:t>* Including agency support cost.</w:t>
      </w:r>
    </w:p>
    <w:p w14:paraId="1BD4F4A7" w14:textId="77777777" w:rsidR="00A75599" w:rsidRPr="009A6EAC" w:rsidRDefault="00A75599" w:rsidP="00FB3955"/>
    <w:p w14:paraId="53BA76CB" w14:textId="77777777" w:rsidR="00A75599" w:rsidRPr="009A6EAC" w:rsidRDefault="00A75599" w:rsidP="00FB3955">
      <w:pPr>
        <w:pStyle w:val="Heading1"/>
        <w:keepNext/>
        <w:keepLines/>
        <w:numPr>
          <w:ilvl w:val="0"/>
          <w:numId w:val="0"/>
        </w:numPr>
        <w:rPr>
          <w:b/>
          <w:bCs/>
          <w:lang w:val="en-CA"/>
        </w:rPr>
      </w:pPr>
      <w:r w:rsidRPr="009A6EAC">
        <w:rPr>
          <w:b/>
          <w:bCs/>
          <w:lang w:val="en-CA"/>
        </w:rPr>
        <w:t>RECOMMENDATIONS</w:t>
      </w:r>
    </w:p>
    <w:p w14:paraId="336C3891" w14:textId="77777777" w:rsidR="00A75599" w:rsidRPr="009A6EAC" w:rsidRDefault="00A75599" w:rsidP="00FB3955">
      <w:pPr>
        <w:pStyle w:val="Heading1"/>
      </w:pPr>
      <w:r w:rsidRPr="009A6EAC">
        <w:t>The Executive Committee may wish</w:t>
      </w:r>
      <w:r w:rsidR="00133B74">
        <w:t xml:space="preserve"> to </w:t>
      </w:r>
      <w:r w:rsidRPr="009A6EAC">
        <w:t xml:space="preserve">note the bilateral agencies’ business plans for </w:t>
      </w:r>
      <w:r w:rsidRPr="00133B74">
        <w:rPr>
          <w:caps/>
          <w:szCs w:val="24"/>
          <w:lang w:val="en-CA"/>
        </w:rPr>
        <w:t>2019</w:t>
      </w:r>
      <w:r w:rsidR="00452731" w:rsidRPr="009A6EAC">
        <w:t>–</w:t>
      </w:r>
      <w:r w:rsidRPr="00133B74">
        <w:rPr>
          <w:szCs w:val="24"/>
          <w:lang w:val="en-CA"/>
        </w:rPr>
        <w:t>2021</w:t>
      </w:r>
      <w:r w:rsidRPr="00133B74">
        <w:rPr>
          <w:caps/>
          <w:szCs w:val="24"/>
          <w:lang w:val="en-CA"/>
        </w:rPr>
        <w:t xml:space="preserve"> </w:t>
      </w:r>
      <w:r w:rsidRPr="009A6EAC">
        <w:t xml:space="preserve">submitted by </w:t>
      </w:r>
      <w:r w:rsidR="00452731" w:rsidRPr="009A6EAC">
        <w:t xml:space="preserve">the Governments of </w:t>
      </w:r>
      <w:r w:rsidR="00AE5638" w:rsidRPr="009A6EAC">
        <w:t xml:space="preserve">Germany </w:t>
      </w:r>
      <w:r w:rsidRPr="009A6EAC">
        <w:t>and Japan contained in document UNEP/</w:t>
      </w:r>
      <w:proofErr w:type="spellStart"/>
      <w:r w:rsidRPr="009A6EAC">
        <w:t>OzL.Pro</w:t>
      </w:r>
      <w:proofErr w:type="spellEnd"/>
      <w:r w:rsidRPr="009A6EAC">
        <w:t>/</w:t>
      </w:r>
      <w:proofErr w:type="spellStart"/>
      <w:r w:rsidRPr="009A6EAC">
        <w:t>ExCom</w:t>
      </w:r>
      <w:proofErr w:type="spellEnd"/>
      <w:r w:rsidRPr="009A6EAC">
        <w:t>/</w:t>
      </w:r>
      <w:r w:rsidR="00AE5638" w:rsidRPr="009A6EAC">
        <w:t>82/26</w:t>
      </w:r>
      <w:r w:rsidR="00D34C48" w:rsidRPr="009A6EAC">
        <w:t>.</w:t>
      </w:r>
    </w:p>
    <w:p w14:paraId="59C2DEF4" w14:textId="77777777" w:rsidR="004E7F9C" w:rsidRDefault="004E7F9C" w:rsidP="00FB3955">
      <w:pPr>
        <w:pStyle w:val="Tit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14:paraId="5AEF852E" w14:textId="77777777" w:rsidTr="00A75599">
        <w:tc>
          <w:tcPr>
            <w:tcW w:w="1871" w:type="dxa"/>
          </w:tcPr>
          <w:p w14:paraId="23F00D09" w14:textId="77777777" w:rsidR="00E85409" w:rsidRDefault="00E85409" w:rsidP="00FB3955"/>
        </w:tc>
        <w:tc>
          <w:tcPr>
            <w:tcW w:w="1872" w:type="dxa"/>
          </w:tcPr>
          <w:p w14:paraId="4B30D64E" w14:textId="77777777" w:rsidR="00E85409" w:rsidRDefault="00E85409" w:rsidP="00FB3955"/>
        </w:tc>
        <w:tc>
          <w:tcPr>
            <w:tcW w:w="1872" w:type="dxa"/>
            <w:tcBorders>
              <w:bottom w:val="single" w:sz="4" w:space="0" w:color="auto"/>
            </w:tcBorders>
          </w:tcPr>
          <w:p w14:paraId="2B9A457B" w14:textId="77777777" w:rsidR="00E85409" w:rsidRDefault="00E85409" w:rsidP="00FB3955"/>
        </w:tc>
        <w:tc>
          <w:tcPr>
            <w:tcW w:w="1872" w:type="dxa"/>
          </w:tcPr>
          <w:p w14:paraId="58683CAD" w14:textId="77777777" w:rsidR="00E85409" w:rsidRDefault="00E85409" w:rsidP="00FB3955"/>
        </w:tc>
        <w:tc>
          <w:tcPr>
            <w:tcW w:w="1873" w:type="dxa"/>
          </w:tcPr>
          <w:p w14:paraId="31EC8D25" w14:textId="77777777" w:rsidR="00E85409" w:rsidRDefault="00E85409" w:rsidP="00FB3955"/>
        </w:tc>
      </w:tr>
    </w:tbl>
    <w:p w14:paraId="31D50D27" w14:textId="77777777" w:rsidR="00E85409" w:rsidRPr="00B04161" w:rsidRDefault="00E85409" w:rsidP="00FB3955">
      <w:pPr>
        <w:rPr>
          <w:lang w:val="en-CA"/>
        </w:rPr>
      </w:pPr>
    </w:p>
    <w:sectPr w:rsidR="00E85409" w:rsidRPr="00B04161"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8154F" w14:textId="77777777" w:rsidR="00361E65" w:rsidRDefault="00361E65" w:rsidP="004A504B">
      <w:r>
        <w:separator/>
      </w:r>
    </w:p>
  </w:endnote>
  <w:endnote w:type="continuationSeparator" w:id="0">
    <w:p w14:paraId="14D24F52" w14:textId="77777777" w:rsidR="00361E65" w:rsidRDefault="00361E6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1086" w14:textId="4126F1C1" w:rsidR="00DC6A10" w:rsidRPr="0033525D" w:rsidRDefault="00BC2495">
    <w:pPr>
      <w:jc w:val="center"/>
    </w:pPr>
    <w:r>
      <w:fldChar w:fldCharType="begin"/>
    </w:r>
    <w:r w:rsidR="00851352">
      <w:instrText xml:space="preserve"> PAGE </w:instrText>
    </w:r>
    <w:r>
      <w:fldChar w:fldCharType="separate"/>
    </w:r>
    <w:r w:rsidR="00CA20AA">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1F22" w14:textId="14D03B87" w:rsidR="00DC6A10" w:rsidRPr="0033525D" w:rsidRDefault="00BC2495">
    <w:pPr>
      <w:jc w:val="center"/>
    </w:pPr>
    <w:r>
      <w:fldChar w:fldCharType="begin"/>
    </w:r>
    <w:r w:rsidR="00851352">
      <w:instrText xml:space="preserve"> PAGE </w:instrText>
    </w:r>
    <w:r>
      <w:fldChar w:fldCharType="separate"/>
    </w:r>
    <w:r w:rsidR="00CA20AA">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56D0"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11755CBB"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8989" w14:textId="77777777" w:rsidR="00361E65" w:rsidRDefault="00361E65" w:rsidP="004A504B">
      <w:r>
        <w:separator/>
      </w:r>
    </w:p>
  </w:footnote>
  <w:footnote w:type="continuationSeparator" w:id="0">
    <w:p w14:paraId="29C1596F" w14:textId="77777777" w:rsidR="00361E65" w:rsidRDefault="00361E65" w:rsidP="004A504B">
      <w:r>
        <w:continuationSeparator/>
      </w:r>
    </w:p>
  </w:footnote>
  <w:footnote w:id="1">
    <w:p w14:paraId="750D5309" w14:textId="77777777" w:rsidR="00A75599" w:rsidRPr="009A6EAC" w:rsidRDefault="00A75599" w:rsidP="00A75599">
      <w:pPr>
        <w:pStyle w:val="FootnoteText"/>
      </w:pPr>
      <w:r w:rsidRPr="009A6EAC">
        <w:rPr>
          <w:rStyle w:val="FootnoteReference"/>
        </w:rPr>
        <w:footnoteRef/>
      </w:r>
      <w:r w:rsidRPr="009A6EAC">
        <w:t xml:space="preserve"> Bilateral cooperation may be considered as a contribution to the Multilateral Fund up to a value of 20 per cent of a country’s annual pledge to the Fund. The Executive Committee decided to allow flexibility in the year for which bilateral projects would be credited, provided that bilateral agencies submitted their work plans at the beginning of the year in time for consideration during discussions of the business plans at the Committee’s first meeting of the year (decision 25/13(a)). Bilateral cooperation by other non-Article 5 Parties, such as Australia, Canada, the Czech Republic, Finland, France, Israel, </w:t>
      </w:r>
      <w:r w:rsidR="00CF3B9B" w:rsidRPr="009A6EAC">
        <w:t xml:space="preserve">Italy, </w:t>
      </w:r>
      <w:r w:rsidRPr="009A6EAC">
        <w:t>Poland, Portugal, Spain, Sweden, Switzerland, the United Kingdom of Great Britain and Northern Ireland, and the United States of America did not submit bilateral business plans and the total value of bilateral activities could increase in the event of such submissions.</w:t>
      </w:r>
    </w:p>
  </w:footnote>
  <w:footnote w:id="2">
    <w:p w14:paraId="1B3771B7" w14:textId="77777777" w:rsidR="00A75599" w:rsidRPr="009A6EAC" w:rsidRDefault="00A75599" w:rsidP="00A75599">
      <w:pPr>
        <w:pStyle w:val="FootnoteText"/>
        <w:rPr>
          <w:lang w:val="en-CA"/>
        </w:rPr>
      </w:pPr>
      <w:r w:rsidRPr="009A6EAC">
        <w:rPr>
          <w:rStyle w:val="FootnoteReference"/>
        </w:rPr>
        <w:footnoteRef/>
      </w:r>
      <w:r w:rsidR="00047CFC" w:rsidRPr="009A6EAC">
        <w:t xml:space="preserve"> All activities after 2021</w:t>
      </w:r>
      <w:r w:rsidRPr="009A6EAC">
        <w:t xml:space="preserve"> are for approved stage I of</w:t>
      </w:r>
      <w:r w:rsidR="00794686">
        <w:t xml:space="preserve"> the</w:t>
      </w:r>
      <w:r w:rsidRPr="009A6EAC">
        <w:t xml:space="preserve"> HPMPs for Maurit</w:t>
      </w:r>
      <w:r w:rsidR="00047CFC" w:rsidRPr="009A6EAC">
        <w:t xml:space="preserve">ius, Namibia, Papua New Guinea and </w:t>
      </w:r>
      <w:r w:rsidRPr="009A6EAC">
        <w:t xml:space="preserve">Seychelles; for stage II of </w:t>
      </w:r>
      <w:r w:rsidR="00794686">
        <w:t xml:space="preserve">the </w:t>
      </w:r>
      <w:r w:rsidRPr="009A6EAC">
        <w:t xml:space="preserve">HPMPs for Brazil, China, India and Iran (Islamic Republic of); and for </w:t>
      </w:r>
      <w:r w:rsidR="00047CFC" w:rsidRPr="009A6EAC">
        <w:t xml:space="preserve">new </w:t>
      </w:r>
      <w:r w:rsidR="009A6EAC" w:rsidRPr="009A6EAC">
        <w:t xml:space="preserve">stage II </w:t>
      </w:r>
      <w:r w:rsidR="009A6EAC">
        <w:t xml:space="preserve">of </w:t>
      </w:r>
      <w:r w:rsidR="00794686">
        <w:t xml:space="preserve">the </w:t>
      </w:r>
      <w:r w:rsidRPr="009A6EAC">
        <w:t>HPMP</w:t>
      </w:r>
      <w:r w:rsidR="009A6EAC">
        <w:t>s</w:t>
      </w:r>
      <w:r w:rsidRPr="009A6EAC">
        <w:t xml:space="preserve"> </w:t>
      </w:r>
      <w:r w:rsidR="00047CFC" w:rsidRPr="009A6EAC">
        <w:t>for Lesotho and Liberia.</w:t>
      </w:r>
      <w:r w:rsidRPr="009A6EAC">
        <w:t xml:space="preserve"> </w:t>
      </w:r>
    </w:p>
  </w:footnote>
  <w:footnote w:id="3">
    <w:p w14:paraId="39122D42" w14:textId="77777777" w:rsidR="00DD2D47" w:rsidRPr="00DD2D47" w:rsidRDefault="00DD2D47">
      <w:pPr>
        <w:pStyle w:val="FootnoteText"/>
        <w:rPr>
          <w:lang w:val="en-CA"/>
        </w:rPr>
      </w:pPr>
      <w:r>
        <w:rPr>
          <w:rStyle w:val="FootnoteReference"/>
        </w:rPr>
        <w:footnoteRef/>
      </w:r>
      <w:r>
        <w:t xml:space="preserve"> </w:t>
      </w:r>
      <w:r w:rsidRPr="009A6EAC">
        <w:rPr>
          <w:lang w:val="en-CA"/>
        </w:rPr>
        <w:t>UNEP/</w:t>
      </w:r>
      <w:proofErr w:type="spellStart"/>
      <w:r w:rsidRPr="009A6EAC">
        <w:rPr>
          <w:lang w:val="en-CA"/>
        </w:rPr>
        <w:t>OzL.Pro</w:t>
      </w:r>
      <w:proofErr w:type="spellEnd"/>
      <w:r w:rsidRPr="009A6EAC">
        <w:rPr>
          <w:lang w:val="en-CA"/>
        </w:rPr>
        <w:t>/</w:t>
      </w:r>
      <w:proofErr w:type="spellStart"/>
      <w:r w:rsidRPr="009A6EAC">
        <w:rPr>
          <w:lang w:val="en-CA"/>
        </w:rPr>
        <w:t>ExCom</w:t>
      </w:r>
      <w:proofErr w:type="spellEnd"/>
      <w:r w:rsidRPr="009A6EAC">
        <w:rPr>
          <w:lang w:val="en-CA"/>
        </w:rPr>
        <w:t>/82/25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1187" w14:textId="77777777" w:rsidR="00DC6A10" w:rsidRPr="0033525D" w:rsidRDefault="00A55CF1">
    <w:r>
      <w:fldChar w:fldCharType="begin"/>
    </w:r>
    <w:r>
      <w:instrText xml:space="preserve"> DOCPROPERTY "Document number"  \* MERGEFORMAT </w:instrText>
    </w:r>
    <w:r>
      <w:fldChar w:fldCharType="separate"/>
    </w:r>
    <w:r w:rsidR="00FE3043">
      <w:t>UNEP/</w:t>
    </w:r>
    <w:proofErr w:type="spellStart"/>
    <w:r w:rsidR="00FE3043">
      <w:t>OzL.Pro</w:t>
    </w:r>
    <w:proofErr w:type="spellEnd"/>
    <w:r w:rsidR="00FE3043">
      <w:t>/</w:t>
    </w:r>
    <w:proofErr w:type="spellStart"/>
    <w:r w:rsidR="00FE3043">
      <w:t>ExCom</w:t>
    </w:r>
    <w:proofErr w:type="spellEnd"/>
    <w:r w:rsidR="00FE3043">
      <w:t>/82/26</w:t>
    </w:r>
    <w:r>
      <w:fldChar w:fldCharType="end"/>
    </w:r>
  </w:p>
  <w:p w14:paraId="15DB367F" w14:textId="77777777" w:rsidR="00DC6A10" w:rsidRPr="0033525D" w:rsidRDefault="00DC6A10"/>
  <w:p w14:paraId="15C6606F"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7631" w14:textId="77777777" w:rsidR="00DC6A10" w:rsidRPr="0033525D" w:rsidRDefault="00A55CF1">
    <w:pPr>
      <w:jc w:val="right"/>
    </w:pPr>
    <w:r>
      <w:fldChar w:fldCharType="begin"/>
    </w:r>
    <w:r>
      <w:instrText xml:space="preserve"> DOCPROPERTY "Document number"  \* MERGEFORMAT </w:instrText>
    </w:r>
    <w:r>
      <w:fldChar w:fldCharType="separate"/>
    </w:r>
    <w:r w:rsidR="00FE3043">
      <w:t>UNEP/</w:t>
    </w:r>
    <w:proofErr w:type="spellStart"/>
    <w:r w:rsidR="00FE3043">
      <w:t>OzL.Pro</w:t>
    </w:r>
    <w:proofErr w:type="spellEnd"/>
    <w:r w:rsidR="00FE3043">
      <w:t>/</w:t>
    </w:r>
    <w:proofErr w:type="spellStart"/>
    <w:r w:rsidR="00FE3043">
      <w:t>ExCom</w:t>
    </w:r>
    <w:proofErr w:type="spellEnd"/>
    <w:r w:rsidR="00FE3043">
      <w:t>/82/26</w:t>
    </w:r>
    <w:r>
      <w:fldChar w:fldCharType="end"/>
    </w:r>
  </w:p>
  <w:p w14:paraId="1D97261F" w14:textId="77777777" w:rsidR="00DC6A10" w:rsidRPr="0033525D" w:rsidRDefault="00DC6A10"/>
  <w:p w14:paraId="4A9E3187"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A75599"/>
    <w:rsid w:val="00000FED"/>
    <w:rsid w:val="0000434E"/>
    <w:rsid w:val="00012BFB"/>
    <w:rsid w:val="000211A9"/>
    <w:rsid w:val="000240A1"/>
    <w:rsid w:val="00031260"/>
    <w:rsid w:val="0003681A"/>
    <w:rsid w:val="00047CFC"/>
    <w:rsid w:val="00061EC2"/>
    <w:rsid w:val="00080ED0"/>
    <w:rsid w:val="00085B8F"/>
    <w:rsid w:val="00090481"/>
    <w:rsid w:val="000A6C26"/>
    <w:rsid w:val="000D52A4"/>
    <w:rsid w:val="000E07BC"/>
    <w:rsid w:val="000F1CD4"/>
    <w:rsid w:val="000F4103"/>
    <w:rsid w:val="000F70A7"/>
    <w:rsid w:val="00113CCA"/>
    <w:rsid w:val="00122F25"/>
    <w:rsid w:val="00133B74"/>
    <w:rsid w:val="00135980"/>
    <w:rsid w:val="00153BF6"/>
    <w:rsid w:val="00164719"/>
    <w:rsid w:val="00166FC4"/>
    <w:rsid w:val="001676D4"/>
    <w:rsid w:val="001677AC"/>
    <w:rsid w:val="00173986"/>
    <w:rsid w:val="001804EA"/>
    <w:rsid w:val="00186F6B"/>
    <w:rsid w:val="00190A61"/>
    <w:rsid w:val="001A3342"/>
    <w:rsid w:val="001A3E3D"/>
    <w:rsid w:val="001A7049"/>
    <w:rsid w:val="001B1E40"/>
    <w:rsid w:val="001C764E"/>
    <w:rsid w:val="001E1052"/>
    <w:rsid w:val="001E21B1"/>
    <w:rsid w:val="001E2F93"/>
    <w:rsid w:val="001E61E5"/>
    <w:rsid w:val="001F2159"/>
    <w:rsid w:val="00214863"/>
    <w:rsid w:val="002156B4"/>
    <w:rsid w:val="00232D11"/>
    <w:rsid w:val="00250743"/>
    <w:rsid w:val="00253222"/>
    <w:rsid w:val="00262847"/>
    <w:rsid w:val="00281BB2"/>
    <w:rsid w:val="00295B11"/>
    <w:rsid w:val="002B72E9"/>
    <w:rsid w:val="002C7998"/>
    <w:rsid w:val="002F1E53"/>
    <w:rsid w:val="002F2CAA"/>
    <w:rsid w:val="0030052C"/>
    <w:rsid w:val="003306E1"/>
    <w:rsid w:val="003320E4"/>
    <w:rsid w:val="0033525D"/>
    <w:rsid w:val="00340C24"/>
    <w:rsid w:val="003414F3"/>
    <w:rsid w:val="0035613E"/>
    <w:rsid w:val="00361E65"/>
    <w:rsid w:val="00363EE9"/>
    <w:rsid w:val="00376128"/>
    <w:rsid w:val="0037742E"/>
    <w:rsid w:val="0038245A"/>
    <w:rsid w:val="00385CFC"/>
    <w:rsid w:val="00390650"/>
    <w:rsid w:val="0039337A"/>
    <w:rsid w:val="003A3189"/>
    <w:rsid w:val="003B33BD"/>
    <w:rsid w:val="003B569D"/>
    <w:rsid w:val="003C3C0E"/>
    <w:rsid w:val="003C77EB"/>
    <w:rsid w:val="003D4FAC"/>
    <w:rsid w:val="003E7906"/>
    <w:rsid w:val="003F3C50"/>
    <w:rsid w:val="00406A6A"/>
    <w:rsid w:val="00406B22"/>
    <w:rsid w:val="004328A7"/>
    <w:rsid w:val="0043334F"/>
    <w:rsid w:val="00434C74"/>
    <w:rsid w:val="00452731"/>
    <w:rsid w:val="00456BA0"/>
    <w:rsid w:val="00456EB4"/>
    <w:rsid w:val="004718F3"/>
    <w:rsid w:val="00475040"/>
    <w:rsid w:val="004901A0"/>
    <w:rsid w:val="00493D40"/>
    <w:rsid w:val="004967B6"/>
    <w:rsid w:val="004A504B"/>
    <w:rsid w:val="004A6911"/>
    <w:rsid w:val="004B2A04"/>
    <w:rsid w:val="004B54E0"/>
    <w:rsid w:val="004B7384"/>
    <w:rsid w:val="004C4269"/>
    <w:rsid w:val="004D6236"/>
    <w:rsid w:val="004D7F90"/>
    <w:rsid w:val="004E4DBB"/>
    <w:rsid w:val="004E4E41"/>
    <w:rsid w:val="004E7F9C"/>
    <w:rsid w:val="004F3493"/>
    <w:rsid w:val="004F5143"/>
    <w:rsid w:val="00512B09"/>
    <w:rsid w:val="00533796"/>
    <w:rsid w:val="00555D75"/>
    <w:rsid w:val="00560DF0"/>
    <w:rsid w:val="0056759C"/>
    <w:rsid w:val="0059513E"/>
    <w:rsid w:val="005A42DF"/>
    <w:rsid w:val="005B48FF"/>
    <w:rsid w:val="00604C15"/>
    <w:rsid w:val="006158D5"/>
    <w:rsid w:val="00625D83"/>
    <w:rsid w:val="006623E7"/>
    <w:rsid w:val="00662B80"/>
    <w:rsid w:val="00670F6C"/>
    <w:rsid w:val="006852C7"/>
    <w:rsid w:val="006C1727"/>
    <w:rsid w:val="006C32FD"/>
    <w:rsid w:val="006C39CE"/>
    <w:rsid w:val="006D0FCC"/>
    <w:rsid w:val="006E1FC3"/>
    <w:rsid w:val="006F2BE6"/>
    <w:rsid w:val="0070616B"/>
    <w:rsid w:val="00706FDA"/>
    <w:rsid w:val="00711F9A"/>
    <w:rsid w:val="00713810"/>
    <w:rsid w:val="007303A5"/>
    <w:rsid w:val="00730B3E"/>
    <w:rsid w:val="0073420B"/>
    <w:rsid w:val="0074114C"/>
    <w:rsid w:val="0074760E"/>
    <w:rsid w:val="00754ABA"/>
    <w:rsid w:val="00766766"/>
    <w:rsid w:val="00794686"/>
    <w:rsid w:val="007A1546"/>
    <w:rsid w:val="007A228C"/>
    <w:rsid w:val="007A368E"/>
    <w:rsid w:val="007A5868"/>
    <w:rsid w:val="007B04CE"/>
    <w:rsid w:val="007B6871"/>
    <w:rsid w:val="007B7A2F"/>
    <w:rsid w:val="007C3D33"/>
    <w:rsid w:val="007D294A"/>
    <w:rsid w:val="007D47D2"/>
    <w:rsid w:val="007D6EC0"/>
    <w:rsid w:val="007D7E1D"/>
    <w:rsid w:val="007E704E"/>
    <w:rsid w:val="007F268D"/>
    <w:rsid w:val="00806337"/>
    <w:rsid w:val="00831979"/>
    <w:rsid w:val="0083352A"/>
    <w:rsid w:val="00851352"/>
    <w:rsid w:val="00863230"/>
    <w:rsid w:val="008717D8"/>
    <w:rsid w:val="0087215C"/>
    <w:rsid w:val="00880E35"/>
    <w:rsid w:val="008875FE"/>
    <w:rsid w:val="00887F8E"/>
    <w:rsid w:val="00896234"/>
    <w:rsid w:val="00897E43"/>
    <w:rsid w:val="008C5738"/>
    <w:rsid w:val="008C7EAD"/>
    <w:rsid w:val="008D0CFE"/>
    <w:rsid w:val="008D6152"/>
    <w:rsid w:val="008F0F81"/>
    <w:rsid w:val="008F27BF"/>
    <w:rsid w:val="008F70CA"/>
    <w:rsid w:val="009142EC"/>
    <w:rsid w:val="009154C3"/>
    <w:rsid w:val="00923540"/>
    <w:rsid w:val="00926767"/>
    <w:rsid w:val="009361D5"/>
    <w:rsid w:val="009428A4"/>
    <w:rsid w:val="00950D5A"/>
    <w:rsid w:val="00955757"/>
    <w:rsid w:val="009659F4"/>
    <w:rsid w:val="00970D60"/>
    <w:rsid w:val="009960E5"/>
    <w:rsid w:val="009A6EAC"/>
    <w:rsid w:val="009A7ADC"/>
    <w:rsid w:val="009C19B7"/>
    <w:rsid w:val="009C7DF4"/>
    <w:rsid w:val="009D7C51"/>
    <w:rsid w:val="009E196C"/>
    <w:rsid w:val="009F36BF"/>
    <w:rsid w:val="00A111B6"/>
    <w:rsid w:val="00A117EC"/>
    <w:rsid w:val="00A26D27"/>
    <w:rsid w:val="00A376EE"/>
    <w:rsid w:val="00A42A99"/>
    <w:rsid w:val="00A5151A"/>
    <w:rsid w:val="00A55CF1"/>
    <w:rsid w:val="00A57E0A"/>
    <w:rsid w:val="00A64F65"/>
    <w:rsid w:val="00A6600C"/>
    <w:rsid w:val="00A75599"/>
    <w:rsid w:val="00A823F6"/>
    <w:rsid w:val="00AA0790"/>
    <w:rsid w:val="00AA0A89"/>
    <w:rsid w:val="00AA6429"/>
    <w:rsid w:val="00AC01AA"/>
    <w:rsid w:val="00AC4F72"/>
    <w:rsid w:val="00AE5638"/>
    <w:rsid w:val="00AF3D55"/>
    <w:rsid w:val="00AF741A"/>
    <w:rsid w:val="00B01ADB"/>
    <w:rsid w:val="00B04161"/>
    <w:rsid w:val="00B056F9"/>
    <w:rsid w:val="00B11E3D"/>
    <w:rsid w:val="00B17E82"/>
    <w:rsid w:val="00B4575A"/>
    <w:rsid w:val="00B538F7"/>
    <w:rsid w:val="00B575BA"/>
    <w:rsid w:val="00B76429"/>
    <w:rsid w:val="00B80DB1"/>
    <w:rsid w:val="00B90FF2"/>
    <w:rsid w:val="00B9218A"/>
    <w:rsid w:val="00B956D4"/>
    <w:rsid w:val="00B97446"/>
    <w:rsid w:val="00BA7432"/>
    <w:rsid w:val="00BC1AA0"/>
    <w:rsid w:val="00BC2495"/>
    <w:rsid w:val="00BC7EB9"/>
    <w:rsid w:val="00BD2643"/>
    <w:rsid w:val="00BD56B1"/>
    <w:rsid w:val="00BD6558"/>
    <w:rsid w:val="00BD6A35"/>
    <w:rsid w:val="00BF0015"/>
    <w:rsid w:val="00BF3022"/>
    <w:rsid w:val="00BF3214"/>
    <w:rsid w:val="00BF5573"/>
    <w:rsid w:val="00C15867"/>
    <w:rsid w:val="00C2296D"/>
    <w:rsid w:val="00C23155"/>
    <w:rsid w:val="00C40C41"/>
    <w:rsid w:val="00C45885"/>
    <w:rsid w:val="00C50F22"/>
    <w:rsid w:val="00C527E8"/>
    <w:rsid w:val="00C5672E"/>
    <w:rsid w:val="00C575C6"/>
    <w:rsid w:val="00C57971"/>
    <w:rsid w:val="00C65BD7"/>
    <w:rsid w:val="00C76BA4"/>
    <w:rsid w:val="00C83A48"/>
    <w:rsid w:val="00C85865"/>
    <w:rsid w:val="00C85E85"/>
    <w:rsid w:val="00CA20AA"/>
    <w:rsid w:val="00CA2EAE"/>
    <w:rsid w:val="00CA4AC1"/>
    <w:rsid w:val="00CB0316"/>
    <w:rsid w:val="00CB0B11"/>
    <w:rsid w:val="00CB5354"/>
    <w:rsid w:val="00CB5575"/>
    <w:rsid w:val="00CC6A14"/>
    <w:rsid w:val="00CC70A3"/>
    <w:rsid w:val="00CD4442"/>
    <w:rsid w:val="00CD53C3"/>
    <w:rsid w:val="00CD574E"/>
    <w:rsid w:val="00CE4C22"/>
    <w:rsid w:val="00CF3B9B"/>
    <w:rsid w:val="00CF41EC"/>
    <w:rsid w:val="00CF5D04"/>
    <w:rsid w:val="00D04DE4"/>
    <w:rsid w:val="00D063F1"/>
    <w:rsid w:val="00D14F22"/>
    <w:rsid w:val="00D34C48"/>
    <w:rsid w:val="00D352FC"/>
    <w:rsid w:val="00D4741C"/>
    <w:rsid w:val="00D57918"/>
    <w:rsid w:val="00D62338"/>
    <w:rsid w:val="00D73DC6"/>
    <w:rsid w:val="00D74C1A"/>
    <w:rsid w:val="00D754C1"/>
    <w:rsid w:val="00D77393"/>
    <w:rsid w:val="00D77A35"/>
    <w:rsid w:val="00D81B3E"/>
    <w:rsid w:val="00D85DC6"/>
    <w:rsid w:val="00D90C70"/>
    <w:rsid w:val="00D90E49"/>
    <w:rsid w:val="00D96ADE"/>
    <w:rsid w:val="00DA0CE2"/>
    <w:rsid w:val="00DC6A10"/>
    <w:rsid w:val="00DD2D47"/>
    <w:rsid w:val="00DE22E8"/>
    <w:rsid w:val="00DE657E"/>
    <w:rsid w:val="00DF4704"/>
    <w:rsid w:val="00E024AA"/>
    <w:rsid w:val="00E250F1"/>
    <w:rsid w:val="00E3550D"/>
    <w:rsid w:val="00E614E0"/>
    <w:rsid w:val="00E73F7F"/>
    <w:rsid w:val="00E85409"/>
    <w:rsid w:val="00EA1379"/>
    <w:rsid w:val="00EA429F"/>
    <w:rsid w:val="00EA4F9E"/>
    <w:rsid w:val="00EA63CA"/>
    <w:rsid w:val="00EA6D3B"/>
    <w:rsid w:val="00EB00AD"/>
    <w:rsid w:val="00EB136C"/>
    <w:rsid w:val="00EB480E"/>
    <w:rsid w:val="00EB5EC6"/>
    <w:rsid w:val="00EB7FC9"/>
    <w:rsid w:val="00EC40D8"/>
    <w:rsid w:val="00ED27E8"/>
    <w:rsid w:val="00ED7137"/>
    <w:rsid w:val="00F21088"/>
    <w:rsid w:val="00F23DC6"/>
    <w:rsid w:val="00F327E7"/>
    <w:rsid w:val="00F35746"/>
    <w:rsid w:val="00F447C7"/>
    <w:rsid w:val="00F5211B"/>
    <w:rsid w:val="00F554A9"/>
    <w:rsid w:val="00F623A5"/>
    <w:rsid w:val="00F716FD"/>
    <w:rsid w:val="00F80355"/>
    <w:rsid w:val="00F87C43"/>
    <w:rsid w:val="00FB0C81"/>
    <w:rsid w:val="00FB3955"/>
    <w:rsid w:val="00FC2200"/>
    <w:rsid w:val="00FC2540"/>
    <w:rsid w:val="00FE3043"/>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7C532"/>
  <w15:docId w15:val="{E23FCC4D-7DBB-4F75-A981-334EEC37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Title2">
    <w:name w:val="Title2"/>
    <w:rsid w:val="00A75599"/>
    <w:pPr>
      <w:jc w:val="center"/>
      <w:outlineLvl w:val="0"/>
    </w:pPr>
    <w:rPr>
      <w:b/>
      <w:caps/>
      <w:sz w:val="22"/>
      <w:szCs w:val="22"/>
      <w:lang w:val="en-GB"/>
    </w:rPr>
  </w:style>
  <w:style w:type="character" w:customStyle="1" w:styleId="FooterChar">
    <w:name w:val="Footer Char"/>
    <w:link w:val="Footer"/>
    <w:uiPriority w:val="99"/>
    <w:rsid w:val="00A75599"/>
    <w:rPr>
      <w:sz w:val="22"/>
      <w:szCs w:val="22"/>
      <w:lang w:val="en-GB"/>
    </w:rPr>
  </w:style>
  <w:style w:type="paragraph" w:customStyle="1" w:styleId="subhead">
    <w:name w:val="subhead"/>
    <w:basedOn w:val="Normal"/>
    <w:next w:val="Normal"/>
    <w:uiPriority w:val="99"/>
    <w:rsid w:val="00A75599"/>
    <w:pPr>
      <w:tabs>
        <w:tab w:val="left" w:pos="-720"/>
        <w:tab w:val="left" w:pos="0"/>
        <w:tab w:val="left" w:pos="720"/>
        <w:tab w:val="left" w:pos="1440"/>
        <w:tab w:val="left" w:pos="2160"/>
        <w:tab w:val="left" w:pos="2880"/>
        <w:tab w:val="left" w:pos="3600"/>
      </w:tabs>
      <w:jc w:val="center"/>
    </w:pPr>
    <w:rPr>
      <w:sz w:val="24"/>
      <w:szCs w:val="24"/>
      <w:lang w:val="en-US"/>
    </w:rPr>
  </w:style>
  <w:style w:type="paragraph" w:customStyle="1" w:styleId="a--">
    <w:name w:val="a-(-)"/>
    <w:basedOn w:val="Normal"/>
    <w:uiPriority w:val="99"/>
    <w:rsid w:val="00A75599"/>
    <w:pPr>
      <w:tabs>
        <w:tab w:val="left" w:pos="-720"/>
        <w:tab w:val="left" w:pos="0"/>
        <w:tab w:val="left" w:pos="720"/>
        <w:tab w:val="left" w:pos="1440"/>
        <w:tab w:val="left" w:pos="2160"/>
        <w:tab w:val="left" w:pos="2880"/>
        <w:tab w:val="left" w:pos="3600"/>
      </w:tabs>
      <w:suppressAutoHyphens/>
    </w:pPr>
    <w:rPr>
      <w:b/>
      <w:bCs/>
      <w:sz w:val="24"/>
      <w:szCs w:val="24"/>
    </w:rPr>
  </w:style>
  <w:style w:type="paragraph" w:styleId="FootnoteText">
    <w:name w:val="footnote text"/>
    <w:basedOn w:val="Normal"/>
    <w:link w:val="FootnoteTextChar"/>
    <w:semiHidden/>
    <w:rsid w:val="00A75599"/>
    <w:rPr>
      <w:sz w:val="20"/>
      <w:szCs w:val="20"/>
    </w:rPr>
  </w:style>
  <w:style w:type="character" w:customStyle="1" w:styleId="FootnoteTextChar">
    <w:name w:val="Footnote Text Char"/>
    <w:basedOn w:val="DefaultParagraphFont"/>
    <w:link w:val="FootnoteText"/>
    <w:semiHidden/>
    <w:rsid w:val="00A75599"/>
    <w:rPr>
      <w:lang w:val="en-GB"/>
    </w:rPr>
  </w:style>
  <w:style w:type="character" w:styleId="FootnoteReference">
    <w:name w:val="footnote reference"/>
    <w:semiHidden/>
    <w:rsid w:val="00A75599"/>
    <w:rPr>
      <w:vertAlign w:val="superscript"/>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link w:val="Heading2"/>
    <w:rsid w:val="00A7559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0826">
      <w:bodyDiv w:val="1"/>
      <w:marLeft w:val="0"/>
      <w:marRight w:val="0"/>
      <w:marTop w:val="0"/>
      <w:marBottom w:val="0"/>
      <w:divBdr>
        <w:top w:val="none" w:sz="0" w:space="0" w:color="auto"/>
        <w:left w:val="none" w:sz="0" w:space="0" w:color="auto"/>
        <w:bottom w:val="none" w:sz="0" w:space="0" w:color="auto"/>
        <w:right w:val="none" w:sz="0" w:space="0" w:color="auto"/>
      </w:divBdr>
    </w:div>
    <w:div w:id="265309393">
      <w:bodyDiv w:val="1"/>
      <w:marLeft w:val="0"/>
      <w:marRight w:val="0"/>
      <w:marTop w:val="0"/>
      <w:marBottom w:val="0"/>
      <w:divBdr>
        <w:top w:val="none" w:sz="0" w:space="0" w:color="auto"/>
        <w:left w:val="none" w:sz="0" w:space="0" w:color="auto"/>
        <w:bottom w:val="none" w:sz="0" w:space="0" w:color="auto"/>
        <w:right w:val="none" w:sz="0" w:space="0" w:color="auto"/>
      </w:divBdr>
    </w:div>
    <w:div w:id="309788880">
      <w:bodyDiv w:val="1"/>
      <w:marLeft w:val="0"/>
      <w:marRight w:val="0"/>
      <w:marTop w:val="0"/>
      <w:marBottom w:val="0"/>
      <w:divBdr>
        <w:top w:val="none" w:sz="0" w:space="0" w:color="auto"/>
        <w:left w:val="none" w:sz="0" w:space="0" w:color="auto"/>
        <w:bottom w:val="none" w:sz="0" w:space="0" w:color="auto"/>
        <w:right w:val="none" w:sz="0" w:space="0" w:color="auto"/>
      </w:divBdr>
    </w:div>
    <w:div w:id="1093665072">
      <w:bodyDiv w:val="1"/>
      <w:marLeft w:val="0"/>
      <w:marRight w:val="0"/>
      <w:marTop w:val="0"/>
      <w:marBottom w:val="0"/>
      <w:divBdr>
        <w:top w:val="none" w:sz="0" w:space="0" w:color="auto"/>
        <w:left w:val="none" w:sz="0" w:space="0" w:color="auto"/>
        <w:bottom w:val="none" w:sz="0" w:space="0" w:color="auto"/>
        <w:right w:val="none" w:sz="0" w:space="0" w:color="auto"/>
      </w:divBdr>
    </w:div>
    <w:div w:id="1389767834">
      <w:bodyDiv w:val="1"/>
      <w:marLeft w:val="0"/>
      <w:marRight w:val="0"/>
      <w:marTop w:val="0"/>
      <w:marBottom w:val="0"/>
      <w:divBdr>
        <w:top w:val="none" w:sz="0" w:space="0" w:color="auto"/>
        <w:left w:val="none" w:sz="0" w:space="0" w:color="auto"/>
        <w:bottom w:val="none" w:sz="0" w:space="0" w:color="auto"/>
        <w:right w:val="none" w:sz="0" w:space="0" w:color="auto"/>
      </w:divBdr>
    </w:div>
    <w:div w:id="161188823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UNEP/OzL.Pro/ExCom/82/26</Document_x0020_Number>
    <FileType xmlns="89241aeb-a0fc-4d28-aa20-d0d0ed30b803">Word</FileType>
    <DocumentType xmlns="64e33b30-101d-41de-b951-961aab25ea29">Pre-session</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B228B04-7213-4D18-9513-90B0EA980D76}"/>
</file>

<file path=customXml/itemProps2.xml><?xml version="1.0" encoding="utf-8"?>
<ds:datastoreItem xmlns:ds="http://schemas.openxmlformats.org/officeDocument/2006/customXml" ds:itemID="{DC1EE50C-B8BF-4F64-9015-7D240D706160}"/>
</file>

<file path=customXml/itemProps3.xml><?xml version="1.0" encoding="utf-8"?>
<ds:datastoreItem xmlns:ds="http://schemas.openxmlformats.org/officeDocument/2006/customXml" ds:itemID="{C3D7802B-6CD2-4B35-852A-1FE8C1A5F2A4}"/>
</file>

<file path=customXml/itemProps4.xml><?xml version="1.0" encoding="utf-8"?>
<ds:datastoreItem xmlns:ds="http://schemas.openxmlformats.org/officeDocument/2006/customXml" ds:itemID="{BA0AE1E6-6317-4EC9-9154-6900318A6B35}"/>
</file>

<file path=docProps/app.xml><?xml version="1.0" encoding="utf-8"?>
<Properties xmlns="http://schemas.openxmlformats.org/officeDocument/2006/extended-properties" xmlns:vt="http://schemas.openxmlformats.org/officeDocument/2006/docPropsVTypes">
  <Template>Eec82G</Template>
  <TotalTime>49</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Bilateral agencies’ business plans for 2019–2021</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agencies’ business plans for 2019–2021</dc:title>
  <dc:creator>Muriel Aguiar</dc:creator>
  <cp:lastModifiedBy>Muriel Aguiar</cp:lastModifiedBy>
  <cp:revision>21</cp:revision>
  <cp:lastPrinted>2001-05-26T16:40:00Z</cp:lastPrinted>
  <dcterms:created xsi:type="dcterms:W3CDTF">2018-10-22T15:42:00Z</dcterms:created>
  <dcterms:modified xsi:type="dcterms:W3CDTF">2018-11-01T14:05:00Z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UNEP/OzL.Pro/ExCom/82/26</vt:lpwstr>
  </property>
  <property fmtid="{D5CDD505-2E9C-101B-9397-08002B2CF9AE}" pid="3" name="Revision date">
    <vt:lpwstr>11/1/2018</vt:lpwstr>
  </property>
  <property fmtid="{D5CDD505-2E9C-101B-9397-08002B2CF9AE}" pid="4" name="ContentTypeId">
    <vt:lpwstr>0x010100E84C8415FE8D8F42AA10616BA921B3F7</vt:lpwstr>
  </property>
</Properties>
</file>