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8769F2" w14:paraId="0E0CEBA6" w14:textId="77777777" w:rsidTr="0047533D">
        <w:trPr>
          <w:trHeight w:val="720"/>
        </w:trPr>
        <w:tc>
          <w:tcPr>
            <w:tcW w:w="5490" w:type="dxa"/>
            <w:gridSpan w:val="2"/>
            <w:tcBorders>
              <w:bottom w:val="single" w:sz="18" w:space="0" w:color="auto"/>
            </w:tcBorders>
          </w:tcPr>
          <w:p w14:paraId="22A0BE48" w14:textId="77777777" w:rsidR="00C15867" w:rsidRPr="008769F2" w:rsidRDefault="00C15867" w:rsidP="0047533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8769F2">
              <w:rPr>
                <w:rFonts w:ascii="Univers" w:hAnsi="Univers"/>
                <w:b/>
                <w:sz w:val="28"/>
                <w:szCs w:val="28"/>
                <w:lang w:val="en-CA"/>
              </w:rPr>
              <w:t>UNITED</w:t>
            </w:r>
            <w:r w:rsidRPr="008769F2">
              <w:rPr>
                <w:rFonts w:ascii="Univers" w:hAnsi="Univers"/>
                <w:b/>
                <w:sz w:val="28"/>
                <w:szCs w:val="28"/>
                <w:lang w:val="en-CA"/>
              </w:rPr>
              <w:br/>
              <w:t>NATIONS</w:t>
            </w:r>
          </w:p>
        </w:tc>
        <w:tc>
          <w:tcPr>
            <w:tcW w:w="4590" w:type="dxa"/>
            <w:tcBorders>
              <w:bottom w:val="single" w:sz="18" w:space="0" w:color="auto"/>
            </w:tcBorders>
          </w:tcPr>
          <w:p w14:paraId="0BB085E2" w14:textId="77777777" w:rsidR="00C15867" w:rsidRPr="008769F2" w:rsidRDefault="00C15867" w:rsidP="0047533D">
            <w:pPr>
              <w:jc w:val="right"/>
              <w:rPr>
                <w:sz w:val="52"/>
                <w:szCs w:val="52"/>
                <w:lang w:val="en-CA"/>
              </w:rPr>
            </w:pPr>
            <w:r w:rsidRPr="008769F2">
              <w:rPr>
                <w:rFonts w:ascii="Univers Bold" w:hAnsi="Univers Bold"/>
                <w:b/>
                <w:sz w:val="72"/>
                <w:lang w:val="en-CA"/>
              </w:rPr>
              <w:t>EP</w:t>
            </w:r>
          </w:p>
        </w:tc>
      </w:tr>
      <w:tr w:rsidR="00C15867" w:rsidRPr="008769F2" w14:paraId="40C2F6E9" w14:textId="77777777" w:rsidTr="004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20B8E9CB" w14:textId="77777777" w:rsidR="00C15867" w:rsidRPr="008769F2" w:rsidRDefault="00011061" w:rsidP="0047533D">
            <w:pPr>
              <w:spacing w:before="120"/>
              <w:rPr>
                <w:lang w:val="en-CA"/>
              </w:rPr>
            </w:pPr>
            <w:r w:rsidRPr="008769F2">
              <w:rPr>
                <w:noProof/>
                <w:lang w:val="en-CA" w:eastAsia="en-CA"/>
              </w:rPr>
              <w:drawing>
                <wp:anchor distT="0" distB="0" distL="114300" distR="114300" simplePos="0" relativeHeight="251660288" behindDoc="0" locked="0" layoutInCell="1" allowOverlap="1" wp14:anchorId="12F4D70B" wp14:editId="55EA6BC7">
                  <wp:simplePos x="0" y="0"/>
                  <wp:positionH relativeFrom="column">
                    <wp:posOffset>-27233</wp:posOffset>
                  </wp:positionH>
                  <wp:positionV relativeFrom="paragraph">
                    <wp:posOffset>840740</wp:posOffset>
                  </wp:positionV>
                  <wp:extent cx="880110" cy="775970"/>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5970"/>
                          </a:xfrm>
                          <a:prstGeom prst="rect">
                            <a:avLst/>
                          </a:prstGeom>
                          <a:noFill/>
                        </pic:spPr>
                      </pic:pic>
                    </a:graphicData>
                  </a:graphic>
                  <wp14:sizeRelH relativeFrom="margin">
                    <wp14:pctWidth>0</wp14:pctWidth>
                  </wp14:sizeRelH>
                  <wp14:sizeRelV relativeFrom="margin">
                    <wp14:pctHeight>0</wp14:pctHeight>
                  </wp14:sizeRelV>
                </wp:anchor>
              </w:drawing>
            </w:r>
            <w:r w:rsidRPr="008769F2">
              <w:rPr>
                <w:noProof/>
                <w:lang w:val="en-CA" w:eastAsia="en-CA"/>
              </w:rPr>
              <w:drawing>
                <wp:anchor distT="0" distB="0" distL="114300" distR="114300" simplePos="0" relativeHeight="251661312" behindDoc="1" locked="0" layoutInCell="0" allowOverlap="1" wp14:anchorId="1D35A6A2" wp14:editId="2E465990">
                  <wp:simplePos x="0" y="0"/>
                  <wp:positionH relativeFrom="column">
                    <wp:posOffset>0</wp:posOffset>
                  </wp:positionH>
                  <wp:positionV relativeFrom="paragraph">
                    <wp:posOffset>70413</wp:posOffset>
                  </wp:positionV>
                  <wp:extent cx="8229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70EDC3D8" w14:textId="77777777" w:rsidR="00C15867" w:rsidRPr="008769F2" w:rsidRDefault="00C15867" w:rsidP="0047533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8769F2">
              <w:rPr>
                <w:rFonts w:ascii="Univers" w:hAnsi="Univers"/>
                <w:b/>
                <w:sz w:val="32"/>
                <w:lang w:val="en-CA"/>
              </w:rPr>
              <w:t>United Nations</w:t>
            </w:r>
          </w:p>
          <w:p w14:paraId="6C7F3106" w14:textId="77777777" w:rsidR="00C15867" w:rsidRPr="008769F2" w:rsidRDefault="00C15867" w:rsidP="0047533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8769F2">
              <w:rPr>
                <w:rFonts w:ascii="Univers" w:hAnsi="Univers"/>
                <w:b/>
                <w:sz w:val="32"/>
                <w:lang w:val="en-CA"/>
              </w:rPr>
              <w:t>Environment</w:t>
            </w:r>
          </w:p>
          <w:p w14:paraId="6688A13F" w14:textId="77777777" w:rsidR="00C15867" w:rsidRPr="008769F2" w:rsidRDefault="00C15867" w:rsidP="0047533D">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8769F2">
              <w:rPr>
                <w:rFonts w:ascii="Univers" w:hAnsi="Univers"/>
                <w:b/>
                <w:sz w:val="32"/>
                <w:lang w:val="en-CA"/>
              </w:rPr>
              <w:t>Programme</w:t>
            </w:r>
          </w:p>
          <w:p w14:paraId="229EE7A6" w14:textId="77777777" w:rsidR="00C15867" w:rsidRPr="008769F2" w:rsidRDefault="00C15867" w:rsidP="0047533D">
            <w:pPr>
              <w:spacing w:before="720"/>
              <w:ind w:left="158"/>
              <w:rPr>
                <w:lang w:val="en-CA"/>
              </w:rPr>
            </w:pPr>
          </w:p>
        </w:tc>
        <w:tc>
          <w:tcPr>
            <w:tcW w:w="4590" w:type="dxa"/>
            <w:tcBorders>
              <w:top w:val="nil"/>
              <w:left w:val="nil"/>
              <w:bottom w:val="single" w:sz="36" w:space="0" w:color="auto"/>
              <w:right w:val="nil"/>
            </w:tcBorders>
          </w:tcPr>
          <w:p w14:paraId="45298526" w14:textId="77777777" w:rsidR="00C15867" w:rsidRPr="008769F2" w:rsidRDefault="00C15867" w:rsidP="0047533D">
            <w:pPr>
              <w:rPr>
                <w:lang w:val="en-CA"/>
              </w:rPr>
            </w:pPr>
            <w:r w:rsidRPr="008769F2">
              <w:rPr>
                <w:lang w:val="en-CA"/>
              </w:rPr>
              <w:t>Distr.</w:t>
            </w:r>
          </w:p>
          <w:p w14:paraId="64E5E555" w14:textId="77777777" w:rsidR="00923540" w:rsidRPr="008769F2" w:rsidRDefault="00923540" w:rsidP="00923540">
            <w:pPr>
              <w:rPr>
                <w:lang w:val="en-CA"/>
              </w:rPr>
            </w:pPr>
            <w:r w:rsidRPr="008769F2">
              <w:rPr>
                <w:lang w:val="en-CA"/>
              </w:rPr>
              <w:t>GENERAL</w:t>
            </w:r>
          </w:p>
          <w:p w14:paraId="629BE89C" w14:textId="77777777" w:rsidR="00C15867" w:rsidRPr="008769F2" w:rsidRDefault="00C15867" w:rsidP="0047533D">
            <w:pPr>
              <w:rPr>
                <w:lang w:val="en-CA"/>
              </w:rPr>
            </w:pPr>
          </w:p>
          <w:p w14:paraId="123796BF" w14:textId="77777777" w:rsidR="00C15867" w:rsidRPr="008769F2" w:rsidRDefault="00C15867" w:rsidP="0047533D">
            <w:pPr>
              <w:rPr>
                <w:lang w:val="en-CA"/>
              </w:rPr>
            </w:pPr>
          </w:p>
          <w:p w14:paraId="799ECA57" w14:textId="56175AED" w:rsidR="00C15867" w:rsidRPr="008769F2" w:rsidRDefault="001804EA" w:rsidP="0047533D">
            <w:pPr>
              <w:rPr>
                <w:lang w:val="en-CA"/>
              </w:rPr>
            </w:pPr>
            <w:r w:rsidRPr="008769F2">
              <w:rPr>
                <w:lang w:val="en-CA"/>
              </w:rPr>
              <w:fldChar w:fldCharType="begin"/>
            </w:r>
            <w:r w:rsidRPr="008769F2">
              <w:rPr>
                <w:lang w:val="en-CA"/>
              </w:rPr>
              <w:instrText xml:space="preserve"> DOCPROPERTY "Document number"  \* MERGEFORMAT </w:instrText>
            </w:r>
            <w:r w:rsidRPr="008769F2">
              <w:rPr>
                <w:lang w:val="en-CA"/>
              </w:rPr>
              <w:fldChar w:fldCharType="separate"/>
            </w:r>
            <w:r w:rsidR="007809AE">
              <w:rPr>
                <w:lang w:val="en-CA"/>
              </w:rPr>
              <w:t>UNEP/</w:t>
            </w:r>
            <w:proofErr w:type="spellStart"/>
            <w:r w:rsidR="007809AE">
              <w:rPr>
                <w:lang w:val="en-CA"/>
              </w:rPr>
              <w:t>OzL.Pro</w:t>
            </w:r>
            <w:proofErr w:type="spellEnd"/>
            <w:r w:rsidR="007809AE">
              <w:rPr>
                <w:lang w:val="en-CA"/>
              </w:rPr>
              <w:t>/</w:t>
            </w:r>
            <w:proofErr w:type="spellStart"/>
            <w:r w:rsidR="007809AE">
              <w:rPr>
                <w:lang w:val="en-CA"/>
              </w:rPr>
              <w:t>ExCom</w:t>
            </w:r>
            <w:proofErr w:type="spellEnd"/>
            <w:r w:rsidR="007809AE">
              <w:rPr>
                <w:lang w:val="en-CA"/>
              </w:rPr>
              <w:t>/82/45/Corr.1</w:t>
            </w:r>
            <w:r w:rsidRPr="008769F2">
              <w:rPr>
                <w:lang w:val="en-CA"/>
              </w:rPr>
              <w:fldChar w:fldCharType="end"/>
            </w:r>
          </w:p>
          <w:p w14:paraId="5BC56B35" w14:textId="35C99542" w:rsidR="00C15867" w:rsidRPr="008769F2" w:rsidRDefault="00BC2495" w:rsidP="0047533D">
            <w:pPr>
              <w:rPr>
                <w:lang w:val="en-CA"/>
              </w:rPr>
            </w:pPr>
            <w:r w:rsidRPr="008769F2">
              <w:rPr>
                <w:lang w:val="en-CA"/>
              </w:rPr>
              <w:fldChar w:fldCharType="begin"/>
            </w:r>
            <w:r w:rsidR="00851352" w:rsidRPr="008769F2">
              <w:rPr>
                <w:lang w:val="en-CA"/>
              </w:rPr>
              <w:instrText xml:space="preserve"> DOCPROPERTY "Revision date" \@ "d MMMM YYYY"  \* MERGEFORMAT </w:instrText>
            </w:r>
            <w:r w:rsidRPr="008769F2">
              <w:rPr>
                <w:lang w:val="en-CA"/>
              </w:rPr>
              <w:fldChar w:fldCharType="separate"/>
            </w:r>
            <w:r w:rsidR="00F85526">
              <w:rPr>
                <w:lang w:val="en-CA"/>
              </w:rPr>
              <w:t>19 November 2018</w:t>
            </w:r>
            <w:r w:rsidRPr="008769F2">
              <w:rPr>
                <w:lang w:val="en-CA"/>
              </w:rPr>
              <w:fldChar w:fldCharType="end"/>
            </w:r>
          </w:p>
          <w:p w14:paraId="3FAEB6FB" w14:textId="77777777" w:rsidR="00C15867" w:rsidRPr="008769F2" w:rsidRDefault="00C15867" w:rsidP="0047533D">
            <w:pPr>
              <w:rPr>
                <w:caps/>
                <w:lang w:val="en-CA"/>
              </w:rPr>
            </w:pPr>
          </w:p>
          <w:p w14:paraId="2CAE9626" w14:textId="77777777" w:rsidR="00C15867" w:rsidRPr="008769F2" w:rsidRDefault="00C15867" w:rsidP="0047533D">
            <w:pPr>
              <w:rPr>
                <w:lang w:val="en-CA"/>
              </w:rPr>
            </w:pPr>
            <w:r w:rsidRPr="008769F2">
              <w:rPr>
                <w:lang w:val="en-CA"/>
              </w:rPr>
              <w:t>ORIGINAL: ENGLISH</w:t>
            </w:r>
          </w:p>
        </w:tc>
      </w:tr>
    </w:tbl>
    <w:p w14:paraId="128730F3" w14:textId="77777777" w:rsidR="009E196C" w:rsidRPr="008769F2" w:rsidRDefault="00C15867" w:rsidP="009E196C">
      <w:pPr>
        <w:jc w:val="left"/>
        <w:rPr>
          <w:lang w:val="en-CA"/>
        </w:rPr>
      </w:pPr>
      <w:r w:rsidRPr="008769F2">
        <w:rPr>
          <w:lang w:val="en-CA"/>
        </w:rPr>
        <w:t>EXECUTIVE COMMITTEE OF</w:t>
      </w:r>
      <w:r w:rsidRPr="008769F2">
        <w:rPr>
          <w:lang w:val="en-CA"/>
        </w:rPr>
        <w:br/>
        <w:t xml:space="preserve">  THE MULTILATERAL FUND FOR THE</w:t>
      </w:r>
      <w:r w:rsidRPr="008769F2">
        <w:rPr>
          <w:lang w:val="en-CA"/>
        </w:rPr>
        <w:br/>
        <w:t xml:space="preserve">  IMPLEMENTATION OF THE MONTREAL PROTOCOL</w:t>
      </w:r>
      <w:r w:rsidRPr="008769F2">
        <w:rPr>
          <w:lang w:val="en-CA"/>
        </w:rPr>
        <w:br/>
      </w:r>
      <w:r w:rsidR="009E196C" w:rsidRPr="008769F2">
        <w:rPr>
          <w:lang w:val="en-CA"/>
        </w:rPr>
        <w:t>Eighty-</w:t>
      </w:r>
      <w:r w:rsidR="00533796" w:rsidRPr="008769F2">
        <w:rPr>
          <w:lang w:val="en-CA"/>
        </w:rPr>
        <w:t>second</w:t>
      </w:r>
      <w:r w:rsidR="009E196C" w:rsidRPr="008769F2">
        <w:rPr>
          <w:lang w:val="en-CA"/>
        </w:rPr>
        <w:t xml:space="preserve"> Meeting</w:t>
      </w:r>
    </w:p>
    <w:p w14:paraId="676D87C2" w14:textId="77777777" w:rsidR="009E196C" w:rsidRPr="008769F2" w:rsidRDefault="009E196C" w:rsidP="00C351B7">
      <w:pPr>
        <w:spacing w:after="120"/>
        <w:jc w:val="left"/>
        <w:rPr>
          <w:lang w:val="en-CA"/>
        </w:rPr>
      </w:pPr>
      <w:r w:rsidRPr="008769F2">
        <w:rPr>
          <w:lang w:val="en-CA"/>
        </w:rPr>
        <w:t xml:space="preserve">Montreal, </w:t>
      </w:r>
      <w:r w:rsidR="00533796" w:rsidRPr="008769F2">
        <w:rPr>
          <w:lang w:val="en-CA"/>
        </w:rPr>
        <w:t>3</w:t>
      </w:r>
      <w:r w:rsidRPr="008769F2">
        <w:rPr>
          <w:lang w:val="en-CA"/>
        </w:rPr>
        <w:t>-</w:t>
      </w:r>
      <w:r w:rsidR="00533796" w:rsidRPr="008769F2">
        <w:rPr>
          <w:lang w:val="en-CA"/>
        </w:rPr>
        <w:t>7</w:t>
      </w:r>
      <w:r w:rsidRPr="008769F2">
        <w:rPr>
          <w:lang w:val="en-CA"/>
        </w:rPr>
        <w:t xml:space="preserve"> </w:t>
      </w:r>
      <w:r w:rsidR="00533796" w:rsidRPr="008769F2">
        <w:rPr>
          <w:lang w:val="en-CA"/>
        </w:rPr>
        <w:t>December</w:t>
      </w:r>
      <w:r w:rsidRPr="008769F2">
        <w:rPr>
          <w:lang w:val="en-CA"/>
        </w:rPr>
        <w:t xml:space="preserve"> 2018</w:t>
      </w:r>
    </w:p>
    <w:p w14:paraId="54D927D5" w14:textId="77777777" w:rsidR="00135538" w:rsidRPr="000B0026" w:rsidRDefault="00135538" w:rsidP="00135538">
      <w:pPr>
        <w:jc w:val="center"/>
        <w:outlineLvl w:val="0"/>
        <w:rPr>
          <w:b/>
          <w:caps/>
        </w:rPr>
      </w:pPr>
      <w:r w:rsidRPr="000B0026">
        <w:rPr>
          <w:b/>
        </w:rPr>
        <w:t>Corrigendum</w:t>
      </w:r>
    </w:p>
    <w:p w14:paraId="1DBDF63D" w14:textId="77777777" w:rsidR="00135538" w:rsidRDefault="00135538" w:rsidP="00772ECE">
      <w:pPr>
        <w:jc w:val="center"/>
        <w:rPr>
          <w:b/>
          <w:lang w:val="en-CA"/>
        </w:rPr>
      </w:pPr>
    </w:p>
    <w:p w14:paraId="7E7E3F27" w14:textId="03B52A84" w:rsidR="00772ECE" w:rsidRDefault="00772ECE" w:rsidP="00C351B7">
      <w:pPr>
        <w:jc w:val="center"/>
        <w:rPr>
          <w:b/>
          <w:lang w:val="en-CA"/>
        </w:rPr>
      </w:pPr>
      <w:r w:rsidRPr="008769F2">
        <w:rPr>
          <w:b/>
          <w:lang w:val="en-CA"/>
        </w:rPr>
        <w:t>PROJECT PROPOSAL</w:t>
      </w:r>
      <w:r w:rsidR="008B3AD5">
        <w:rPr>
          <w:b/>
          <w:lang w:val="en-CA"/>
        </w:rPr>
        <w:t>S</w:t>
      </w:r>
      <w:r w:rsidRPr="008769F2">
        <w:rPr>
          <w:b/>
          <w:lang w:val="en-CA"/>
        </w:rPr>
        <w:t>:</w:t>
      </w:r>
      <w:r w:rsidR="00135538">
        <w:rPr>
          <w:b/>
          <w:lang w:val="en-CA"/>
        </w:rPr>
        <w:t xml:space="preserve"> CHINA</w:t>
      </w:r>
    </w:p>
    <w:p w14:paraId="3A4D7578" w14:textId="77777777" w:rsidR="00C351B7" w:rsidRPr="008769F2" w:rsidRDefault="00C351B7" w:rsidP="00C351B7">
      <w:pPr>
        <w:jc w:val="center"/>
        <w:rPr>
          <w:b/>
          <w:lang w:val="en-CA"/>
        </w:rPr>
      </w:pPr>
    </w:p>
    <w:p w14:paraId="2EB3FE7C" w14:textId="2D20CA7C" w:rsidR="00135538" w:rsidRDefault="00135538" w:rsidP="00C351B7">
      <w:pPr>
        <w:spacing w:after="240"/>
        <w:ind w:firstLine="720"/>
        <w:outlineLvl w:val="0"/>
        <w:rPr>
          <w:bCs/>
        </w:rPr>
      </w:pPr>
      <w:r w:rsidRPr="000B0026">
        <w:rPr>
          <w:bCs/>
        </w:rPr>
        <w:t>This document is being issued to</w:t>
      </w:r>
      <w:r w:rsidR="00C32096">
        <w:rPr>
          <w:bCs/>
        </w:rPr>
        <w:t xml:space="preserve"> replace paragraphs 143 and 145 and Table 2 of the overarching strategy of stage II of the HPMP for China as follows.</w:t>
      </w:r>
    </w:p>
    <w:p w14:paraId="47E7B511" w14:textId="0BE96085" w:rsidR="00F85526" w:rsidRDefault="00F85526" w:rsidP="00F85526">
      <w:pPr>
        <w:numPr>
          <w:ilvl w:val="0"/>
          <w:numId w:val="22"/>
        </w:numPr>
        <w:spacing w:before="120" w:after="240"/>
        <w:outlineLvl w:val="0"/>
        <w:rPr>
          <w:bCs/>
        </w:rPr>
      </w:pPr>
      <w:r w:rsidRPr="00F85526">
        <w:rPr>
          <w:b/>
          <w:bCs/>
        </w:rPr>
        <w:t>Replace</w:t>
      </w:r>
      <w:r>
        <w:rPr>
          <w:bCs/>
        </w:rPr>
        <w:t xml:space="preserve"> paragraph 143 </w:t>
      </w:r>
      <w:r w:rsidRPr="00DA1358">
        <w:rPr>
          <w:b/>
          <w:bCs/>
        </w:rPr>
        <w:t>with</w:t>
      </w:r>
      <w:r>
        <w:rPr>
          <w:bCs/>
        </w:rPr>
        <w:t xml:space="preserve"> </w:t>
      </w:r>
      <w:r w:rsidR="00DA1358">
        <w:rPr>
          <w:bCs/>
        </w:rPr>
        <w:t>the following:</w:t>
      </w:r>
    </w:p>
    <w:p w14:paraId="2A62C05B" w14:textId="22C0095F" w:rsidR="00F85526" w:rsidRPr="000B0026" w:rsidRDefault="00DA1358" w:rsidP="00F85526">
      <w:pPr>
        <w:spacing w:before="120" w:after="240"/>
        <w:ind w:left="720"/>
        <w:outlineLvl w:val="0"/>
        <w:rPr>
          <w:bCs/>
        </w:rPr>
      </w:pPr>
      <w:r>
        <w:rPr>
          <w:lang w:val="en-CA"/>
        </w:rPr>
        <w:t>143.</w:t>
      </w:r>
      <w:r>
        <w:rPr>
          <w:lang w:val="en-CA"/>
        </w:rPr>
        <w:tab/>
      </w:r>
      <w:r w:rsidR="00F85526" w:rsidRPr="00A0287A">
        <w:rPr>
          <w:lang w:val="en-CA"/>
        </w:rPr>
        <w:t xml:space="preserve">On behalf of the Government of China, UNDP, </w:t>
      </w:r>
      <w:r w:rsidR="00F85526" w:rsidRPr="00E579C4">
        <w:rPr>
          <w:lang w:val="en-CA"/>
        </w:rPr>
        <w:t>UNEP, UNIDO, the World Bank and the Governments of Germany and Japan submitted requests for third tranches of the XPS foam, ICR, solvent and servicing sector plans and second tranche of the</w:t>
      </w:r>
      <w:r w:rsidR="00F85526" w:rsidRPr="00A0287A">
        <w:rPr>
          <w:lang w:val="en-CA"/>
        </w:rPr>
        <w:t xml:space="preserve"> PU foam sector plan associated with stage II of the HPMP for China as shown in Table 2, together with an independent verification of HCFC production and consumption in 2017 (World Bank), annual implementation reports covering the activities undertaken so far, and annual implementation plans for the activities to be implemented in 2018</w:t>
      </w:r>
      <w:r w:rsidR="00F85526" w:rsidRPr="00A0287A">
        <w:rPr>
          <w:lang w:val="en-CA"/>
        </w:rPr>
        <w:noBreakHyphen/>
        <w:t>2019.</w:t>
      </w:r>
    </w:p>
    <w:p w14:paraId="4A369D6F" w14:textId="7797A4CA" w:rsidR="00135538" w:rsidRPr="000B0026" w:rsidRDefault="00F85526" w:rsidP="00135538">
      <w:pPr>
        <w:numPr>
          <w:ilvl w:val="0"/>
          <w:numId w:val="22"/>
        </w:numPr>
        <w:spacing w:before="120" w:after="240"/>
        <w:outlineLvl w:val="0"/>
        <w:rPr>
          <w:bCs/>
        </w:rPr>
      </w:pPr>
      <w:r w:rsidRPr="000B0026">
        <w:rPr>
          <w:b/>
          <w:bCs/>
        </w:rPr>
        <w:t>Replace</w:t>
      </w:r>
      <w:r>
        <w:rPr>
          <w:bCs/>
        </w:rPr>
        <w:t xml:space="preserve"> </w:t>
      </w:r>
      <w:r w:rsidR="00135538">
        <w:rPr>
          <w:bCs/>
        </w:rPr>
        <w:t>Table 2</w:t>
      </w:r>
      <w:r w:rsidR="00135538" w:rsidRPr="000B0026">
        <w:rPr>
          <w:bCs/>
        </w:rPr>
        <w:t xml:space="preserve"> </w:t>
      </w:r>
      <w:r w:rsidR="00E579C4">
        <w:rPr>
          <w:bCs/>
        </w:rPr>
        <w:t xml:space="preserve">after </w:t>
      </w:r>
      <w:r w:rsidR="00E579C4" w:rsidRPr="000B0026">
        <w:rPr>
          <w:bCs/>
        </w:rPr>
        <w:t xml:space="preserve">paragraph </w:t>
      </w:r>
      <w:r w:rsidR="00C32096">
        <w:rPr>
          <w:bCs/>
        </w:rPr>
        <w:t>144</w:t>
      </w:r>
      <w:bookmarkStart w:id="0" w:name="_GoBack"/>
      <w:bookmarkEnd w:id="0"/>
      <w:r w:rsidR="00E579C4">
        <w:rPr>
          <w:bCs/>
        </w:rPr>
        <w:t xml:space="preserve"> </w:t>
      </w:r>
      <w:r w:rsidR="00135538" w:rsidRPr="000B0026">
        <w:rPr>
          <w:b/>
          <w:bCs/>
        </w:rPr>
        <w:t>with</w:t>
      </w:r>
      <w:r w:rsidR="00135538" w:rsidRPr="000B0026">
        <w:rPr>
          <w:bCs/>
        </w:rPr>
        <w:t xml:space="preserve"> </w:t>
      </w:r>
      <w:r w:rsidR="00E579C4">
        <w:rPr>
          <w:bCs/>
        </w:rPr>
        <w:t xml:space="preserve">the table </w:t>
      </w:r>
      <w:r w:rsidR="00135538">
        <w:rPr>
          <w:bCs/>
        </w:rPr>
        <w:t>below</w:t>
      </w:r>
      <w:r w:rsidR="008B3AD5">
        <w:rPr>
          <w:bCs/>
        </w:rPr>
        <w:t>:</w:t>
      </w:r>
    </w:p>
    <w:p w14:paraId="63A587E8" w14:textId="3ACD8DD1" w:rsidR="00855D17" w:rsidRPr="00A0287A" w:rsidRDefault="00855D17" w:rsidP="00855D17">
      <w:pPr>
        <w:keepNext/>
        <w:keepLines/>
        <w:jc w:val="left"/>
        <w:rPr>
          <w:b/>
          <w:lang w:val="en-CA"/>
        </w:rPr>
      </w:pPr>
      <w:r w:rsidRPr="00A0287A">
        <w:rPr>
          <w:b/>
          <w:lang w:val="en-CA"/>
        </w:rPr>
        <w:t>Table 2. Tranche requests of sector plans submitted to the 82</w:t>
      </w:r>
      <w:r w:rsidRPr="00A0287A">
        <w:rPr>
          <w:b/>
          <w:vertAlign w:val="superscript"/>
          <w:lang w:val="en-CA"/>
        </w:rPr>
        <w:t>nd</w:t>
      </w:r>
      <w:r w:rsidRPr="00A0287A">
        <w:rPr>
          <w:b/>
          <w:lang w:val="en-CA"/>
        </w:rPr>
        <w:t> meeting (excluding</w:t>
      </w:r>
      <w:r w:rsidR="008B3AD5">
        <w:rPr>
          <w:b/>
          <w:lang w:val="en-CA"/>
        </w:rPr>
        <w:t xml:space="preserve"> agency</w:t>
      </w:r>
      <w:r w:rsidRPr="00A0287A">
        <w:rPr>
          <w:b/>
          <w:lang w:val="en-CA"/>
        </w:rPr>
        <w:t xml:space="preserve"> support costs)</w:t>
      </w:r>
    </w:p>
    <w:tbl>
      <w:tblPr>
        <w:tblW w:w="9639" w:type="dxa"/>
        <w:tblInd w:w="-5" w:type="dxa"/>
        <w:tblLayout w:type="fixed"/>
        <w:tblLook w:val="04A0" w:firstRow="1" w:lastRow="0" w:firstColumn="1" w:lastColumn="0" w:noHBand="0" w:noVBand="1"/>
      </w:tblPr>
      <w:tblGrid>
        <w:gridCol w:w="2268"/>
        <w:gridCol w:w="1418"/>
        <w:gridCol w:w="1417"/>
        <w:gridCol w:w="1701"/>
        <w:gridCol w:w="1276"/>
        <w:gridCol w:w="1559"/>
      </w:tblGrid>
      <w:tr w:rsidR="00855D17" w:rsidRPr="00C351B7" w14:paraId="787D3175" w14:textId="77777777" w:rsidTr="005D226A">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BB375" w14:textId="77777777" w:rsidR="00855D17" w:rsidRPr="00C351B7" w:rsidRDefault="00855D17" w:rsidP="009A1081">
            <w:pPr>
              <w:keepNext/>
              <w:keepLines/>
              <w:jc w:val="center"/>
              <w:rPr>
                <w:b/>
                <w:bCs/>
                <w:color w:val="000000"/>
                <w:sz w:val="18"/>
                <w:szCs w:val="18"/>
                <w:lang w:val="en-CA" w:eastAsia="en-CA"/>
              </w:rPr>
            </w:pPr>
            <w:r w:rsidRPr="00C351B7">
              <w:rPr>
                <w:b/>
                <w:bCs/>
                <w:snapToGrid w:val="0"/>
                <w:color w:val="000000"/>
                <w:sz w:val="18"/>
                <w:szCs w:val="18"/>
                <w:lang w:val="en-CA" w:eastAsia="zh-CN"/>
              </w:rPr>
              <w:t>Sector plan (lead and co-operating agency)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008A16" w14:textId="77777777" w:rsidR="00855D17" w:rsidRPr="00C351B7" w:rsidRDefault="00855D17" w:rsidP="009A1081">
            <w:pPr>
              <w:keepNext/>
              <w:keepLines/>
              <w:jc w:val="center"/>
              <w:rPr>
                <w:b/>
                <w:bCs/>
                <w:color w:val="000000"/>
                <w:sz w:val="18"/>
                <w:szCs w:val="18"/>
                <w:lang w:val="en-CA" w:eastAsia="en-CA"/>
              </w:rPr>
            </w:pPr>
            <w:r w:rsidRPr="00C351B7">
              <w:rPr>
                <w:b/>
                <w:bCs/>
                <w:snapToGrid w:val="0"/>
                <w:color w:val="000000"/>
                <w:sz w:val="18"/>
                <w:szCs w:val="18"/>
                <w:lang w:val="en-CA" w:eastAsia="zh-CN"/>
              </w:rPr>
              <w:t>Overall funding approved in principle (US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BE4E20" w14:textId="77777777" w:rsidR="00855D17" w:rsidRPr="00C351B7" w:rsidRDefault="00855D17" w:rsidP="009A1081">
            <w:pPr>
              <w:keepNext/>
              <w:keepLines/>
              <w:jc w:val="center"/>
              <w:rPr>
                <w:b/>
                <w:bCs/>
                <w:color w:val="000000"/>
                <w:sz w:val="18"/>
                <w:szCs w:val="18"/>
                <w:lang w:val="en-CA" w:eastAsia="en-CA"/>
              </w:rPr>
            </w:pPr>
            <w:r w:rsidRPr="00C351B7">
              <w:rPr>
                <w:b/>
                <w:bCs/>
                <w:snapToGrid w:val="0"/>
                <w:color w:val="000000"/>
                <w:sz w:val="18"/>
                <w:szCs w:val="18"/>
                <w:lang w:val="en-CA" w:eastAsia="zh-CN"/>
              </w:rPr>
              <w:t>First two tranches approved (US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C7FD2F" w14:textId="77777777" w:rsidR="00855D17" w:rsidRPr="00C351B7" w:rsidRDefault="00855D17" w:rsidP="009A1081">
            <w:pPr>
              <w:keepNext/>
              <w:keepLines/>
              <w:jc w:val="center"/>
              <w:rPr>
                <w:b/>
                <w:bCs/>
                <w:color w:val="000000"/>
                <w:sz w:val="18"/>
                <w:szCs w:val="18"/>
                <w:lang w:val="en-CA" w:eastAsia="en-CA"/>
              </w:rPr>
            </w:pPr>
            <w:r w:rsidRPr="00C351B7">
              <w:rPr>
                <w:b/>
                <w:bCs/>
                <w:color w:val="000000"/>
                <w:sz w:val="18"/>
                <w:szCs w:val="18"/>
                <w:lang w:val="en-CA" w:eastAsia="en-CA"/>
              </w:rPr>
              <w:t>First two tranches approved as share of overall approved in principle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48F2ED" w14:textId="77777777" w:rsidR="00855D17" w:rsidRPr="00C351B7" w:rsidRDefault="00855D17" w:rsidP="009A1081">
            <w:pPr>
              <w:keepNext/>
              <w:keepLines/>
              <w:jc w:val="center"/>
              <w:rPr>
                <w:b/>
                <w:bCs/>
                <w:color w:val="000000"/>
                <w:sz w:val="18"/>
                <w:szCs w:val="18"/>
                <w:lang w:val="en-CA" w:eastAsia="en-CA"/>
              </w:rPr>
            </w:pPr>
            <w:r w:rsidRPr="00C351B7">
              <w:rPr>
                <w:b/>
                <w:bCs/>
                <w:snapToGrid w:val="0"/>
                <w:color w:val="000000"/>
                <w:sz w:val="18"/>
                <w:szCs w:val="18"/>
                <w:lang w:val="en-CA" w:eastAsia="zh-CN"/>
              </w:rPr>
              <w:t>Funding requested at 82</w:t>
            </w:r>
            <w:r w:rsidRPr="00C351B7">
              <w:rPr>
                <w:b/>
                <w:bCs/>
                <w:snapToGrid w:val="0"/>
                <w:color w:val="000000"/>
                <w:sz w:val="18"/>
                <w:szCs w:val="18"/>
                <w:vertAlign w:val="superscript"/>
                <w:lang w:val="en-CA" w:eastAsia="zh-CN"/>
              </w:rPr>
              <w:t>nd</w:t>
            </w:r>
            <w:r w:rsidRPr="00C351B7">
              <w:rPr>
                <w:b/>
                <w:bCs/>
                <w:snapToGrid w:val="0"/>
                <w:color w:val="000000"/>
                <w:sz w:val="18"/>
                <w:szCs w:val="18"/>
                <w:lang w:val="en-CA" w:eastAsia="zh-CN"/>
              </w:rPr>
              <w:t> meeting (US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B9C5BDE" w14:textId="77777777" w:rsidR="00855D17" w:rsidRPr="00C351B7" w:rsidRDefault="00855D17" w:rsidP="009A1081">
            <w:pPr>
              <w:keepNext/>
              <w:keepLines/>
              <w:jc w:val="center"/>
              <w:rPr>
                <w:b/>
                <w:bCs/>
                <w:color w:val="000000"/>
                <w:sz w:val="18"/>
                <w:szCs w:val="18"/>
                <w:lang w:val="en-CA" w:eastAsia="en-CA"/>
              </w:rPr>
            </w:pPr>
            <w:r w:rsidRPr="00C351B7">
              <w:rPr>
                <w:b/>
                <w:bCs/>
                <w:color w:val="000000"/>
                <w:sz w:val="18"/>
                <w:szCs w:val="18"/>
                <w:lang w:val="en-CA" w:eastAsia="en-CA"/>
              </w:rPr>
              <w:t>Share of funding approved and requested of total approved in principle (%)</w:t>
            </w:r>
          </w:p>
        </w:tc>
      </w:tr>
      <w:tr w:rsidR="00855D17" w:rsidRPr="00A0287A" w14:paraId="7A0462DB" w14:textId="77777777" w:rsidTr="005D226A">
        <w:tc>
          <w:tcPr>
            <w:tcW w:w="2268" w:type="dxa"/>
            <w:tcBorders>
              <w:top w:val="nil"/>
              <w:left w:val="single" w:sz="4" w:space="0" w:color="auto"/>
              <w:bottom w:val="single" w:sz="4" w:space="0" w:color="auto"/>
              <w:right w:val="single" w:sz="4" w:space="0" w:color="auto"/>
            </w:tcBorders>
            <w:shd w:val="clear" w:color="auto" w:fill="auto"/>
            <w:hideMark/>
          </w:tcPr>
          <w:p w14:paraId="75DF3F3A" w14:textId="77777777" w:rsidR="00855D17" w:rsidRPr="00A0287A" w:rsidRDefault="00855D17" w:rsidP="009A1081">
            <w:pPr>
              <w:jc w:val="left"/>
              <w:rPr>
                <w:color w:val="000000"/>
                <w:sz w:val="20"/>
                <w:szCs w:val="20"/>
                <w:lang w:val="en-CA" w:eastAsia="en-CA"/>
              </w:rPr>
            </w:pPr>
            <w:r w:rsidRPr="00A0287A">
              <w:rPr>
                <w:snapToGrid w:val="0"/>
                <w:color w:val="000000"/>
                <w:sz w:val="20"/>
                <w:szCs w:val="20"/>
                <w:lang w:val="en-CA" w:eastAsia="zh-CN"/>
              </w:rPr>
              <w:t>XPS (UNIDO, Germany)</w:t>
            </w:r>
          </w:p>
        </w:tc>
        <w:tc>
          <w:tcPr>
            <w:tcW w:w="1418" w:type="dxa"/>
            <w:tcBorders>
              <w:top w:val="nil"/>
              <w:left w:val="nil"/>
              <w:bottom w:val="single" w:sz="4" w:space="0" w:color="auto"/>
              <w:right w:val="single" w:sz="4" w:space="0" w:color="auto"/>
            </w:tcBorders>
            <w:shd w:val="clear" w:color="auto" w:fill="auto"/>
            <w:hideMark/>
          </w:tcPr>
          <w:p w14:paraId="1089794D" w14:textId="77777777" w:rsidR="00855D17" w:rsidRPr="00A0287A" w:rsidRDefault="00855D17" w:rsidP="009A1081">
            <w:pPr>
              <w:jc w:val="right"/>
              <w:rPr>
                <w:sz w:val="20"/>
                <w:szCs w:val="20"/>
                <w:lang w:val="en-CA"/>
              </w:rPr>
            </w:pPr>
            <w:r w:rsidRPr="00A0287A">
              <w:rPr>
                <w:sz w:val="20"/>
                <w:szCs w:val="20"/>
                <w:lang w:val="en-CA"/>
              </w:rPr>
              <w:t>112,786,630</w:t>
            </w:r>
          </w:p>
        </w:tc>
        <w:tc>
          <w:tcPr>
            <w:tcW w:w="1417" w:type="dxa"/>
            <w:tcBorders>
              <w:top w:val="nil"/>
              <w:left w:val="nil"/>
              <w:bottom w:val="single" w:sz="4" w:space="0" w:color="auto"/>
              <w:right w:val="single" w:sz="4" w:space="0" w:color="auto"/>
            </w:tcBorders>
            <w:shd w:val="clear" w:color="auto" w:fill="auto"/>
            <w:hideMark/>
          </w:tcPr>
          <w:p w14:paraId="04FF41BD" w14:textId="77777777" w:rsidR="00855D17" w:rsidRPr="00A0287A" w:rsidRDefault="00855D17" w:rsidP="009A1081">
            <w:pPr>
              <w:jc w:val="right"/>
              <w:rPr>
                <w:color w:val="000000"/>
                <w:sz w:val="20"/>
                <w:szCs w:val="20"/>
                <w:lang w:val="en-CA"/>
              </w:rPr>
            </w:pPr>
            <w:r w:rsidRPr="00A0287A">
              <w:rPr>
                <w:color w:val="000000"/>
                <w:sz w:val="20"/>
                <w:szCs w:val="20"/>
                <w:lang w:val="en-CA"/>
              </w:rPr>
              <w:t>16,514,867</w:t>
            </w:r>
          </w:p>
        </w:tc>
        <w:tc>
          <w:tcPr>
            <w:tcW w:w="1701" w:type="dxa"/>
            <w:tcBorders>
              <w:top w:val="nil"/>
              <w:left w:val="nil"/>
              <w:bottom w:val="single" w:sz="4" w:space="0" w:color="auto"/>
              <w:right w:val="single" w:sz="4" w:space="0" w:color="auto"/>
            </w:tcBorders>
            <w:shd w:val="clear" w:color="auto" w:fill="auto"/>
            <w:noWrap/>
          </w:tcPr>
          <w:p w14:paraId="4F899D11" w14:textId="77777777" w:rsidR="00855D17" w:rsidRPr="00A0287A" w:rsidRDefault="00855D17" w:rsidP="009A1081">
            <w:pPr>
              <w:jc w:val="right"/>
              <w:rPr>
                <w:sz w:val="20"/>
                <w:szCs w:val="20"/>
                <w:lang w:val="en-CA"/>
              </w:rPr>
            </w:pPr>
            <w:r w:rsidRPr="00A0287A">
              <w:rPr>
                <w:sz w:val="20"/>
                <w:szCs w:val="20"/>
                <w:lang w:val="en-CA"/>
              </w:rPr>
              <w:t>14.6</w:t>
            </w:r>
          </w:p>
        </w:tc>
        <w:tc>
          <w:tcPr>
            <w:tcW w:w="1276" w:type="dxa"/>
            <w:tcBorders>
              <w:top w:val="nil"/>
              <w:left w:val="nil"/>
              <w:bottom w:val="single" w:sz="4" w:space="0" w:color="auto"/>
              <w:right w:val="single" w:sz="4" w:space="0" w:color="auto"/>
            </w:tcBorders>
            <w:shd w:val="clear" w:color="auto" w:fill="auto"/>
          </w:tcPr>
          <w:p w14:paraId="6D5B71DC" w14:textId="77777777" w:rsidR="00855D17" w:rsidRPr="00A0287A" w:rsidRDefault="00855D17" w:rsidP="009A1081">
            <w:pPr>
              <w:jc w:val="right"/>
              <w:rPr>
                <w:sz w:val="20"/>
                <w:szCs w:val="20"/>
                <w:lang w:val="en-CA"/>
              </w:rPr>
            </w:pPr>
            <w:r w:rsidRPr="00A0287A">
              <w:rPr>
                <w:sz w:val="20"/>
                <w:szCs w:val="20"/>
                <w:lang w:val="en-CA"/>
              </w:rPr>
              <w:t>8,000,000</w:t>
            </w:r>
          </w:p>
        </w:tc>
        <w:tc>
          <w:tcPr>
            <w:tcW w:w="1559" w:type="dxa"/>
            <w:tcBorders>
              <w:top w:val="nil"/>
              <w:left w:val="nil"/>
              <w:bottom w:val="single" w:sz="4" w:space="0" w:color="auto"/>
              <w:right w:val="single" w:sz="4" w:space="0" w:color="auto"/>
            </w:tcBorders>
            <w:shd w:val="clear" w:color="auto" w:fill="auto"/>
            <w:noWrap/>
            <w:hideMark/>
          </w:tcPr>
          <w:p w14:paraId="682BF935" w14:textId="77777777" w:rsidR="00855D17" w:rsidRPr="00A0287A" w:rsidRDefault="00855D17" w:rsidP="009A1081">
            <w:pPr>
              <w:jc w:val="right"/>
              <w:rPr>
                <w:sz w:val="20"/>
                <w:szCs w:val="20"/>
                <w:lang w:val="en-CA"/>
              </w:rPr>
            </w:pPr>
            <w:r w:rsidRPr="00A0287A">
              <w:rPr>
                <w:sz w:val="20"/>
                <w:szCs w:val="20"/>
                <w:lang w:val="en-CA"/>
              </w:rPr>
              <w:t>21.7</w:t>
            </w:r>
          </w:p>
        </w:tc>
      </w:tr>
      <w:tr w:rsidR="00855D17" w:rsidRPr="00A0287A" w14:paraId="2225D3CE" w14:textId="77777777" w:rsidTr="005D226A">
        <w:tc>
          <w:tcPr>
            <w:tcW w:w="2268" w:type="dxa"/>
            <w:tcBorders>
              <w:top w:val="nil"/>
              <w:left w:val="single" w:sz="4" w:space="0" w:color="auto"/>
              <w:bottom w:val="single" w:sz="4" w:space="0" w:color="auto"/>
              <w:right w:val="single" w:sz="4" w:space="0" w:color="auto"/>
            </w:tcBorders>
            <w:shd w:val="clear" w:color="auto" w:fill="auto"/>
            <w:hideMark/>
          </w:tcPr>
          <w:p w14:paraId="15516E63" w14:textId="77777777" w:rsidR="00855D17" w:rsidRPr="00A0287A" w:rsidRDefault="00855D17" w:rsidP="009A1081">
            <w:pPr>
              <w:jc w:val="left"/>
              <w:rPr>
                <w:color w:val="000000"/>
                <w:sz w:val="20"/>
                <w:szCs w:val="20"/>
                <w:lang w:val="en-CA" w:eastAsia="en-CA"/>
              </w:rPr>
            </w:pPr>
            <w:r w:rsidRPr="00A0287A">
              <w:rPr>
                <w:snapToGrid w:val="0"/>
                <w:color w:val="000000"/>
                <w:sz w:val="20"/>
                <w:szCs w:val="20"/>
                <w:lang w:val="en-CA" w:eastAsia="zh-CN"/>
              </w:rPr>
              <w:t>PU (World Bank)</w:t>
            </w:r>
          </w:p>
        </w:tc>
        <w:tc>
          <w:tcPr>
            <w:tcW w:w="1418" w:type="dxa"/>
            <w:tcBorders>
              <w:top w:val="nil"/>
              <w:left w:val="nil"/>
              <w:bottom w:val="single" w:sz="4" w:space="0" w:color="auto"/>
              <w:right w:val="single" w:sz="4" w:space="0" w:color="auto"/>
            </w:tcBorders>
            <w:shd w:val="clear" w:color="auto" w:fill="auto"/>
            <w:hideMark/>
          </w:tcPr>
          <w:p w14:paraId="70048522" w14:textId="77777777" w:rsidR="00855D17" w:rsidRPr="00A0287A" w:rsidRDefault="00855D17" w:rsidP="009A1081">
            <w:pPr>
              <w:jc w:val="right"/>
              <w:rPr>
                <w:sz w:val="20"/>
                <w:szCs w:val="20"/>
                <w:lang w:val="en-CA"/>
              </w:rPr>
            </w:pPr>
            <w:r w:rsidRPr="00A0287A">
              <w:rPr>
                <w:sz w:val="20"/>
                <w:szCs w:val="20"/>
                <w:lang w:val="en-CA"/>
              </w:rPr>
              <w:t>141,471,210</w:t>
            </w:r>
          </w:p>
        </w:tc>
        <w:tc>
          <w:tcPr>
            <w:tcW w:w="1417" w:type="dxa"/>
            <w:tcBorders>
              <w:top w:val="nil"/>
              <w:left w:val="nil"/>
              <w:bottom w:val="single" w:sz="4" w:space="0" w:color="auto"/>
              <w:right w:val="single" w:sz="4" w:space="0" w:color="auto"/>
            </w:tcBorders>
            <w:shd w:val="clear" w:color="auto" w:fill="auto"/>
            <w:hideMark/>
          </w:tcPr>
          <w:p w14:paraId="787459E4" w14:textId="77777777" w:rsidR="00855D17" w:rsidRPr="00A0287A" w:rsidRDefault="00855D17" w:rsidP="009A1081">
            <w:pPr>
              <w:jc w:val="right"/>
              <w:rPr>
                <w:color w:val="000000"/>
                <w:sz w:val="20"/>
                <w:szCs w:val="20"/>
                <w:lang w:val="en-CA"/>
              </w:rPr>
            </w:pPr>
            <w:r w:rsidRPr="00A0287A">
              <w:rPr>
                <w:color w:val="000000"/>
                <w:sz w:val="20"/>
                <w:szCs w:val="20"/>
                <w:lang w:val="en-CA"/>
              </w:rPr>
              <w:t>7,045,027*</w:t>
            </w:r>
          </w:p>
        </w:tc>
        <w:tc>
          <w:tcPr>
            <w:tcW w:w="1701" w:type="dxa"/>
            <w:tcBorders>
              <w:top w:val="nil"/>
              <w:left w:val="nil"/>
              <w:bottom w:val="single" w:sz="4" w:space="0" w:color="auto"/>
              <w:right w:val="single" w:sz="4" w:space="0" w:color="auto"/>
            </w:tcBorders>
            <w:shd w:val="clear" w:color="auto" w:fill="auto"/>
            <w:noWrap/>
          </w:tcPr>
          <w:p w14:paraId="22A97970" w14:textId="77777777" w:rsidR="00855D17" w:rsidRPr="00A0287A" w:rsidRDefault="00855D17" w:rsidP="009A1081">
            <w:pPr>
              <w:jc w:val="right"/>
              <w:rPr>
                <w:sz w:val="20"/>
                <w:szCs w:val="20"/>
                <w:lang w:val="en-CA"/>
              </w:rPr>
            </w:pPr>
            <w:r w:rsidRPr="00A0287A">
              <w:rPr>
                <w:sz w:val="20"/>
                <w:szCs w:val="20"/>
                <w:lang w:val="en-CA"/>
              </w:rPr>
              <w:t>5.0</w:t>
            </w:r>
          </w:p>
        </w:tc>
        <w:tc>
          <w:tcPr>
            <w:tcW w:w="1276" w:type="dxa"/>
            <w:tcBorders>
              <w:top w:val="nil"/>
              <w:left w:val="nil"/>
              <w:bottom w:val="single" w:sz="4" w:space="0" w:color="auto"/>
              <w:right w:val="single" w:sz="4" w:space="0" w:color="auto"/>
            </w:tcBorders>
            <w:shd w:val="clear" w:color="auto" w:fill="auto"/>
          </w:tcPr>
          <w:p w14:paraId="5AA49008" w14:textId="77777777" w:rsidR="00855D17" w:rsidRPr="00A0287A" w:rsidRDefault="00855D17" w:rsidP="009A1081">
            <w:pPr>
              <w:jc w:val="right"/>
              <w:rPr>
                <w:sz w:val="20"/>
                <w:szCs w:val="20"/>
                <w:lang w:val="en-CA"/>
              </w:rPr>
            </w:pPr>
            <w:r w:rsidRPr="00A0287A">
              <w:rPr>
                <w:sz w:val="20"/>
                <w:szCs w:val="20"/>
                <w:lang w:val="en-CA"/>
              </w:rPr>
              <w:t>0**</w:t>
            </w:r>
          </w:p>
        </w:tc>
        <w:tc>
          <w:tcPr>
            <w:tcW w:w="1559" w:type="dxa"/>
            <w:tcBorders>
              <w:top w:val="nil"/>
              <w:left w:val="nil"/>
              <w:bottom w:val="single" w:sz="4" w:space="0" w:color="auto"/>
              <w:right w:val="single" w:sz="4" w:space="0" w:color="auto"/>
            </w:tcBorders>
            <w:shd w:val="clear" w:color="auto" w:fill="auto"/>
            <w:noWrap/>
            <w:hideMark/>
          </w:tcPr>
          <w:p w14:paraId="763674A5" w14:textId="77777777" w:rsidR="00855D17" w:rsidRPr="00A0287A" w:rsidRDefault="00855D17" w:rsidP="009A1081">
            <w:pPr>
              <w:jc w:val="right"/>
              <w:rPr>
                <w:sz w:val="20"/>
                <w:szCs w:val="20"/>
                <w:lang w:val="en-CA"/>
              </w:rPr>
            </w:pPr>
            <w:r w:rsidRPr="00A0287A">
              <w:rPr>
                <w:sz w:val="20"/>
                <w:szCs w:val="20"/>
                <w:lang w:val="en-CA"/>
              </w:rPr>
              <w:t>5.0</w:t>
            </w:r>
          </w:p>
        </w:tc>
      </w:tr>
      <w:tr w:rsidR="00855D17" w:rsidRPr="00A0287A" w14:paraId="5ABD3A14" w14:textId="77777777" w:rsidTr="005D226A">
        <w:tc>
          <w:tcPr>
            <w:tcW w:w="2268" w:type="dxa"/>
            <w:tcBorders>
              <w:top w:val="nil"/>
              <w:left w:val="single" w:sz="4" w:space="0" w:color="auto"/>
              <w:bottom w:val="single" w:sz="4" w:space="0" w:color="auto"/>
              <w:right w:val="single" w:sz="4" w:space="0" w:color="auto"/>
            </w:tcBorders>
            <w:shd w:val="clear" w:color="auto" w:fill="auto"/>
            <w:hideMark/>
          </w:tcPr>
          <w:p w14:paraId="203B550A" w14:textId="77777777" w:rsidR="00855D17" w:rsidRPr="00A0287A" w:rsidRDefault="00855D17" w:rsidP="009A1081">
            <w:pPr>
              <w:jc w:val="left"/>
              <w:rPr>
                <w:color w:val="000000"/>
                <w:sz w:val="20"/>
                <w:szCs w:val="20"/>
                <w:lang w:val="en-CA" w:eastAsia="en-CA"/>
              </w:rPr>
            </w:pPr>
            <w:r w:rsidRPr="00A0287A">
              <w:rPr>
                <w:snapToGrid w:val="0"/>
                <w:color w:val="000000"/>
                <w:sz w:val="20"/>
                <w:szCs w:val="20"/>
                <w:lang w:val="en-CA" w:eastAsia="zh-CN"/>
              </w:rPr>
              <w:t>ICR (UNDP)</w:t>
            </w:r>
          </w:p>
        </w:tc>
        <w:tc>
          <w:tcPr>
            <w:tcW w:w="1418" w:type="dxa"/>
            <w:tcBorders>
              <w:top w:val="nil"/>
              <w:left w:val="nil"/>
              <w:bottom w:val="single" w:sz="4" w:space="0" w:color="auto"/>
              <w:right w:val="single" w:sz="4" w:space="0" w:color="auto"/>
            </w:tcBorders>
            <w:shd w:val="clear" w:color="auto" w:fill="auto"/>
            <w:hideMark/>
          </w:tcPr>
          <w:p w14:paraId="1F3A13E3" w14:textId="77777777" w:rsidR="00855D17" w:rsidRPr="00A0287A" w:rsidRDefault="00855D17" w:rsidP="009A1081">
            <w:pPr>
              <w:jc w:val="right"/>
              <w:rPr>
                <w:sz w:val="20"/>
                <w:szCs w:val="20"/>
                <w:lang w:val="en-CA"/>
              </w:rPr>
            </w:pPr>
            <w:r w:rsidRPr="00A0287A">
              <w:rPr>
                <w:sz w:val="20"/>
                <w:szCs w:val="20"/>
                <w:lang w:val="en-CA"/>
              </w:rPr>
              <w:t>89,144,797</w:t>
            </w:r>
          </w:p>
        </w:tc>
        <w:tc>
          <w:tcPr>
            <w:tcW w:w="1417" w:type="dxa"/>
            <w:tcBorders>
              <w:top w:val="nil"/>
              <w:left w:val="nil"/>
              <w:bottom w:val="single" w:sz="4" w:space="0" w:color="auto"/>
              <w:right w:val="single" w:sz="4" w:space="0" w:color="auto"/>
            </w:tcBorders>
            <w:shd w:val="clear" w:color="auto" w:fill="auto"/>
            <w:hideMark/>
          </w:tcPr>
          <w:p w14:paraId="1219A83C" w14:textId="77777777" w:rsidR="00855D17" w:rsidRPr="00A0287A" w:rsidRDefault="00855D17" w:rsidP="009A1081">
            <w:pPr>
              <w:jc w:val="right"/>
              <w:rPr>
                <w:color w:val="000000"/>
                <w:sz w:val="20"/>
                <w:szCs w:val="20"/>
                <w:lang w:val="en-CA"/>
              </w:rPr>
            </w:pPr>
            <w:r w:rsidRPr="00A0287A">
              <w:rPr>
                <w:color w:val="000000"/>
                <w:sz w:val="20"/>
                <w:szCs w:val="20"/>
                <w:lang w:val="en-CA"/>
              </w:rPr>
              <w:t>33,368,756</w:t>
            </w:r>
          </w:p>
        </w:tc>
        <w:tc>
          <w:tcPr>
            <w:tcW w:w="1701" w:type="dxa"/>
            <w:tcBorders>
              <w:top w:val="nil"/>
              <w:left w:val="nil"/>
              <w:bottom w:val="single" w:sz="4" w:space="0" w:color="auto"/>
              <w:right w:val="single" w:sz="4" w:space="0" w:color="auto"/>
            </w:tcBorders>
            <w:shd w:val="clear" w:color="auto" w:fill="auto"/>
            <w:noWrap/>
          </w:tcPr>
          <w:p w14:paraId="7D57C52F" w14:textId="77777777" w:rsidR="00855D17" w:rsidRPr="00A0287A" w:rsidRDefault="00855D17" w:rsidP="009A1081">
            <w:pPr>
              <w:jc w:val="right"/>
              <w:rPr>
                <w:sz w:val="20"/>
                <w:szCs w:val="20"/>
                <w:lang w:val="en-CA"/>
              </w:rPr>
            </w:pPr>
            <w:r w:rsidRPr="00A0287A">
              <w:rPr>
                <w:sz w:val="20"/>
                <w:szCs w:val="20"/>
                <w:lang w:val="en-CA"/>
              </w:rPr>
              <w:t>37.4</w:t>
            </w:r>
          </w:p>
        </w:tc>
        <w:tc>
          <w:tcPr>
            <w:tcW w:w="1276" w:type="dxa"/>
            <w:tcBorders>
              <w:top w:val="nil"/>
              <w:left w:val="nil"/>
              <w:bottom w:val="single" w:sz="4" w:space="0" w:color="auto"/>
              <w:right w:val="single" w:sz="4" w:space="0" w:color="auto"/>
            </w:tcBorders>
            <w:shd w:val="clear" w:color="auto" w:fill="auto"/>
          </w:tcPr>
          <w:p w14:paraId="2B348F8A" w14:textId="30A7E111" w:rsidR="00855D17" w:rsidRPr="00A0287A" w:rsidRDefault="00855D17" w:rsidP="009A1081">
            <w:pPr>
              <w:jc w:val="right"/>
              <w:rPr>
                <w:sz w:val="20"/>
                <w:szCs w:val="20"/>
                <w:lang w:val="en-CA"/>
              </w:rPr>
            </w:pPr>
            <w:r>
              <w:rPr>
                <w:sz w:val="20"/>
                <w:szCs w:val="20"/>
                <w:lang w:val="en-CA"/>
              </w:rPr>
              <w:t>1</w:t>
            </w:r>
            <w:r w:rsidRPr="00A0287A">
              <w:rPr>
                <w:sz w:val="20"/>
                <w:szCs w:val="20"/>
                <w:lang w:val="en-CA"/>
              </w:rPr>
              <w:t>2,000,000</w:t>
            </w:r>
          </w:p>
        </w:tc>
        <w:tc>
          <w:tcPr>
            <w:tcW w:w="1559" w:type="dxa"/>
            <w:tcBorders>
              <w:top w:val="nil"/>
              <w:left w:val="nil"/>
              <w:bottom w:val="single" w:sz="4" w:space="0" w:color="auto"/>
              <w:right w:val="single" w:sz="4" w:space="0" w:color="auto"/>
            </w:tcBorders>
            <w:shd w:val="clear" w:color="auto" w:fill="auto"/>
            <w:noWrap/>
            <w:hideMark/>
          </w:tcPr>
          <w:p w14:paraId="1A737787" w14:textId="3AB39946" w:rsidR="00855D17" w:rsidRPr="00A0287A" w:rsidRDefault="00855D17" w:rsidP="009A1081">
            <w:pPr>
              <w:jc w:val="right"/>
              <w:rPr>
                <w:sz w:val="20"/>
                <w:szCs w:val="20"/>
                <w:lang w:val="en-CA"/>
              </w:rPr>
            </w:pPr>
            <w:r w:rsidRPr="00A0287A">
              <w:rPr>
                <w:sz w:val="20"/>
                <w:szCs w:val="20"/>
                <w:lang w:val="en-CA"/>
              </w:rPr>
              <w:t>5</w:t>
            </w:r>
            <w:r>
              <w:rPr>
                <w:sz w:val="20"/>
                <w:szCs w:val="20"/>
                <w:lang w:val="en-CA"/>
              </w:rPr>
              <w:t>0</w:t>
            </w:r>
            <w:r w:rsidRPr="00A0287A">
              <w:rPr>
                <w:sz w:val="20"/>
                <w:szCs w:val="20"/>
                <w:lang w:val="en-CA"/>
              </w:rPr>
              <w:t>.9</w:t>
            </w:r>
          </w:p>
        </w:tc>
      </w:tr>
      <w:tr w:rsidR="00855D17" w:rsidRPr="00A0287A" w14:paraId="45C3A47F" w14:textId="77777777" w:rsidTr="005D226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869E869" w14:textId="77777777" w:rsidR="00855D17" w:rsidRPr="00A0287A" w:rsidRDefault="00855D17" w:rsidP="009A1081">
            <w:pPr>
              <w:jc w:val="left"/>
              <w:rPr>
                <w:color w:val="000000"/>
                <w:sz w:val="20"/>
                <w:szCs w:val="20"/>
                <w:lang w:val="en-CA" w:eastAsia="en-CA"/>
              </w:rPr>
            </w:pPr>
            <w:r w:rsidRPr="00A0287A">
              <w:rPr>
                <w:snapToGrid w:val="0"/>
                <w:color w:val="000000"/>
                <w:sz w:val="20"/>
                <w:szCs w:val="20"/>
                <w:lang w:val="en-CA" w:eastAsia="zh-CN"/>
              </w:rPr>
              <w:t>RAC (UNIDO, Italy)</w:t>
            </w:r>
          </w:p>
        </w:tc>
        <w:tc>
          <w:tcPr>
            <w:tcW w:w="1418" w:type="dxa"/>
            <w:tcBorders>
              <w:top w:val="single" w:sz="4" w:space="0" w:color="auto"/>
              <w:left w:val="nil"/>
              <w:bottom w:val="single" w:sz="4" w:space="0" w:color="auto"/>
              <w:right w:val="single" w:sz="4" w:space="0" w:color="auto"/>
            </w:tcBorders>
            <w:shd w:val="clear" w:color="auto" w:fill="auto"/>
            <w:hideMark/>
          </w:tcPr>
          <w:p w14:paraId="0205C124" w14:textId="77777777" w:rsidR="00855D17" w:rsidRPr="00A0287A" w:rsidRDefault="00855D17" w:rsidP="009A1081">
            <w:pPr>
              <w:jc w:val="right"/>
              <w:rPr>
                <w:sz w:val="20"/>
                <w:szCs w:val="20"/>
                <w:lang w:val="en-CA"/>
              </w:rPr>
            </w:pPr>
            <w:r w:rsidRPr="00A0287A">
              <w:rPr>
                <w:sz w:val="20"/>
                <w:szCs w:val="20"/>
                <w:lang w:val="en-CA"/>
              </w:rPr>
              <w:t>89,144,797</w:t>
            </w:r>
          </w:p>
        </w:tc>
        <w:tc>
          <w:tcPr>
            <w:tcW w:w="1417" w:type="dxa"/>
            <w:tcBorders>
              <w:top w:val="single" w:sz="4" w:space="0" w:color="auto"/>
              <w:left w:val="nil"/>
              <w:bottom w:val="single" w:sz="4" w:space="0" w:color="auto"/>
              <w:right w:val="single" w:sz="4" w:space="0" w:color="auto"/>
            </w:tcBorders>
            <w:shd w:val="clear" w:color="auto" w:fill="auto"/>
            <w:hideMark/>
          </w:tcPr>
          <w:p w14:paraId="31CF3003" w14:textId="77777777" w:rsidR="00855D17" w:rsidRPr="00A0287A" w:rsidRDefault="00855D17" w:rsidP="009A1081">
            <w:pPr>
              <w:jc w:val="right"/>
              <w:rPr>
                <w:color w:val="000000"/>
                <w:sz w:val="20"/>
                <w:szCs w:val="20"/>
                <w:lang w:val="en-CA"/>
              </w:rPr>
            </w:pPr>
            <w:r w:rsidRPr="00A0287A">
              <w:rPr>
                <w:color w:val="000000"/>
                <w:sz w:val="20"/>
                <w:szCs w:val="20"/>
                <w:lang w:val="en-CA"/>
              </w:rPr>
              <w:t>31,562,981</w:t>
            </w:r>
          </w:p>
        </w:tc>
        <w:tc>
          <w:tcPr>
            <w:tcW w:w="1701" w:type="dxa"/>
            <w:tcBorders>
              <w:top w:val="single" w:sz="4" w:space="0" w:color="auto"/>
              <w:left w:val="nil"/>
              <w:bottom w:val="single" w:sz="4" w:space="0" w:color="auto"/>
              <w:right w:val="single" w:sz="4" w:space="0" w:color="auto"/>
            </w:tcBorders>
            <w:shd w:val="clear" w:color="auto" w:fill="auto"/>
            <w:noWrap/>
          </w:tcPr>
          <w:p w14:paraId="7471A3D4" w14:textId="77777777" w:rsidR="00855D17" w:rsidRPr="00A0287A" w:rsidRDefault="00855D17" w:rsidP="009A1081">
            <w:pPr>
              <w:jc w:val="right"/>
              <w:rPr>
                <w:sz w:val="20"/>
                <w:szCs w:val="20"/>
                <w:lang w:val="en-CA"/>
              </w:rPr>
            </w:pPr>
            <w:r w:rsidRPr="00A0287A">
              <w:rPr>
                <w:sz w:val="20"/>
                <w:szCs w:val="20"/>
                <w:lang w:val="en-CA"/>
              </w:rPr>
              <w:t>35.41</w:t>
            </w:r>
          </w:p>
        </w:tc>
        <w:tc>
          <w:tcPr>
            <w:tcW w:w="1276" w:type="dxa"/>
            <w:tcBorders>
              <w:top w:val="single" w:sz="4" w:space="0" w:color="auto"/>
              <w:left w:val="nil"/>
              <w:bottom w:val="single" w:sz="4" w:space="0" w:color="auto"/>
              <w:right w:val="single" w:sz="4" w:space="0" w:color="auto"/>
            </w:tcBorders>
            <w:shd w:val="clear" w:color="auto" w:fill="auto"/>
          </w:tcPr>
          <w:p w14:paraId="46A6EA76" w14:textId="4B032D1F" w:rsidR="00855D17" w:rsidRPr="00A0287A" w:rsidRDefault="00855D17" w:rsidP="009A1081">
            <w:pPr>
              <w:jc w:val="right"/>
              <w:rPr>
                <w:sz w:val="20"/>
                <w:szCs w:val="20"/>
                <w:highlight w:val="yellow"/>
                <w:lang w:val="en-CA"/>
              </w:rPr>
            </w:pPr>
            <w:r w:rsidRPr="00A0287A">
              <w:rPr>
                <w:sz w:val="20"/>
                <w:szCs w:val="20"/>
                <w:lang w:val="en-CA"/>
              </w:rPr>
              <w:t>0**</w:t>
            </w:r>
            <w:r w:rsidR="00E579C4">
              <w:rPr>
                <w:sz w:val="20"/>
                <w:szCs w:val="20"/>
                <w:lang w:val="en-CA"/>
              </w:rPr>
              <w:t>*</w:t>
            </w:r>
          </w:p>
        </w:tc>
        <w:tc>
          <w:tcPr>
            <w:tcW w:w="1559" w:type="dxa"/>
            <w:tcBorders>
              <w:top w:val="single" w:sz="4" w:space="0" w:color="auto"/>
              <w:left w:val="nil"/>
              <w:bottom w:val="single" w:sz="4" w:space="0" w:color="auto"/>
              <w:right w:val="single" w:sz="4" w:space="0" w:color="auto"/>
            </w:tcBorders>
            <w:shd w:val="clear" w:color="auto" w:fill="auto"/>
            <w:noWrap/>
          </w:tcPr>
          <w:p w14:paraId="0C7D80D2" w14:textId="7D1B56D0" w:rsidR="00855D17" w:rsidRPr="00A0287A" w:rsidRDefault="00855D17" w:rsidP="009A1081">
            <w:pPr>
              <w:jc w:val="right"/>
              <w:rPr>
                <w:sz w:val="20"/>
                <w:szCs w:val="20"/>
                <w:lang w:val="en-CA"/>
              </w:rPr>
            </w:pPr>
            <w:r w:rsidRPr="00A0287A">
              <w:rPr>
                <w:sz w:val="20"/>
                <w:szCs w:val="20"/>
                <w:lang w:val="en-CA"/>
              </w:rPr>
              <w:t>35.4</w:t>
            </w:r>
          </w:p>
        </w:tc>
      </w:tr>
      <w:tr w:rsidR="00855D17" w:rsidRPr="00A0287A" w14:paraId="4A0E3AF1" w14:textId="77777777" w:rsidTr="005D226A">
        <w:tc>
          <w:tcPr>
            <w:tcW w:w="2268" w:type="dxa"/>
            <w:tcBorders>
              <w:top w:val="nil"/>
              <w:left w:val="single" w:sz="4" w:space="0" w:color="auto"/>
              <w:bottom w:val="single" w:sz="4" w:space="0" w:color="auto"/>
              <w:right w:val="single" w:sz="4" w:space="0" w:color="auto"/>
            </w:tcBorders>
            <w:shd w:val="clear" w:color="auto" w:fill="auto"/>
            <w:hideMark/>
          </w:tcPr>
          <w:p w14:paraId="7D8A7C6B" w14:textId="77777777" w:rsidR="00855D17" w:rsidRPr="00A0287A" w:rsidRDefault="00855D17" w:rsidP="009A1081">
            <w:pPr>
              <w:jc w:val="left"/>
              <w:rPr>
                <w:color w:val="000000"/>
                <w:sz w:val="20"/>
                <w:szCs w:val="20"/>
                <w:lang w:val="en-CA" w:eastAsia="en-CA"/>
              </w:rPr>
            </w:pPr>
            <w:r w:rsidRPr="00A0287A">
              <w:rPr>
                <w:snapToGrid w:val="0"/>
                <w:color w:val="000000"/>
                <w:sz w:val="20"/>
                <w:szCs w:val="20"/>
                <w:lang w:val="en-CA" w:eastAsia="zh-CN"/>
              </w:rPr>
              <w:t>Solvent (UNDP)</w:t>
            </w:r>
          </w:p>
        </w:tc>
        <w:tc>
          <w:tcPr>
            <w:tcW w:w="1418" w:type="dxa"/>
            <w:tcBorders>
              <w:top w:val="nil"/>
              <w:left w:val="nil"/>
              <w:bottom w:val="single" w:sz="4" w:space="0" w:color="auto"/>
              <w:right w:val="single" w:sz="4" w:space="0" w:color="auto"/>
            </w:tcBorders>
            <w:shd w:val="clear" w:color="auto" w:fill="auto"/>
            <w:hideMark/>
          </w:tcPr>
          <w:p w14:paraId="44D3FE5F" w14:textId="77777777" w:rsidR="00855D17" w:rsidRPr="00A0287A" w:rsidRDefault="00855D17" w:rsidP="009A1081">
            <w:pPr>
              <w:jc w:val="right"/>
              <w:rPr>
                <w:sz w:val="20"/>
                <w:szCs w:val="20"/>
                <w:lang w:val="en-CA"/>
              </w:rPr>
            </w:pPr>
            <w:r w:rsidRPr="00A0287A">
              <w:rPr>
                <w:sz w:val="20"/>
                <w:szCs w:val="20"/>
                <w:lang w:val="en-CA"/>
              </w:rPr>
              <w:t>47,262,566</w:t>
            </w:r>
          </w:p>
        </w:tc>
        <w:tc>
          <w:tcPr>
            <w:tcW w:w="1417" w:type="dxa"/>
            <w:tcBorders>
              <w:top w:val="nil"/>
              <w:left w:val="nil"/>
              <w:bottom w:val="single" w:sz="4" w:space="0" w:color="auto"/>
              <w:right w:val="single" w:sz="4" w:space="0" w:color="auto"/>
            </w:tcBorders>
            <w:shd w:val="clear" w:color="auto" w:fill="auto"/>
            <w:hideMark/>
          </w:tcPr>
          <w:p w14:paraId="13D252C3" w14:textId="77777777" w:rsidR="00855D17" w:rsidRPr="00A0287A" w:rsidRDefault="00855D17" w:rsidP="009A1081">
            <w:pPr>
              <w:jc w:val="right"/>
              <w:rPr>
                <w:color w:val="000000"/>
                <w:sz w:val="20"/>
                <w:szCs w:val="20"/>
                <w:lang w:val="en-CA"/>
              </w:rPr>
            </w:pPr>
            <w:r w:rsidRPr="00A0287A">
              <w:rPr>
                <w:color w:val="000000"/>
                <w:sz w:val="20"/>
                <w:szCs w:val="20"/>
                <w:lang w:val="en-CA"/>
              </w:rPr>
              <w:t>6,599,127</w:t>
            </w:r>
          </w:p>
        </w:tc>
        <w:tc>
          <w:tcPr>
            <w:tcW w:w="1701" w:type="dxa"/>
            <w:tcBorders>
              <w:top w:val="nil"/>
              <w:left w:val="nil"/>
              <w:bottom w:val="single" w:sz="4" w:space="0" w:color="auto"/>
              <w:right w:val="single" w:sz="4" w:space="0" w:color="auto"/>
            </w:tcBorders>
            <w:shd w:val="clear" w:color="auto" w:fill="auto"/>
            <w:noWrap/>
          </w:tcPr>
          <w:p w14:paraId="06BDCAED" w14:textId="77777777" w:rsidR="00855D17" w:rsidRPr="00A0287A" w:rsidRDefault="00855D17" w:rsidP="009A1081">
            <w:pPr>
              <w:jc w:val="right"/>
              <w:rPr>
                <w:sz w:val="20"/>
                <w:szCs w:val="20"/>
                <w:lang w:val="en-CA"/>
              </w:rPr>
            </w:pPr>
            <w:r w:rsidRPr="00A0287A">
              <w:rPr>
                <w:sz w:val="20"/>
                <w:szCs w:val="20"/>
                <w:lang w:val="en-CA"/>
              </w:rPr>
              <w:t>14.0</w:t>
            </w:r>
          </w:p>
        </w:tc>
        <w:tc>
          <w:tcPr>
            <w:tcW w:w="1276" w:type="dxa"/>
            <w:tcBorders>
              <w:top w:val="nil"/>
              <w:left w:val="nil"/>
              <w:bottom w:val="single" w:sz="4" w:space="0" w:color="auto"/>
              <w:right w:val="single" w:sz="4" w:space="0" w:color="auto"/>
            </w:tcBorders>
            <w:shd w:val="clear" w:color="auto" w:fill="auto"/>
          </w:tcPr>
          <w:p w14:paraId="3A1E8F89" w14:textId="219DBEBF" w:rsidR="00855D17" w:rsidRPr="00A0287A" w:rsidRDefault="00855D17" w:rsidP="009A1081">
            <w:pPr>
              <w:jc w:val="right"/>
              <w:rPr>
                <w:sz w:val="20"/>
                <w:szCs w:val="20"/>
                <w:highlight w:val="yellow"/>
                <w:lang w:val="en-CA"/>
              </w:rPr>
            </w:pPr>
            <w:r>
              <w:rPr>
                <w:sz w:val="20"/>
                <w:szCs w:val="20"/>
                <w:lang w:val="en-CA"/>
              </w:rPr>
              <w:t>5</w:t>
            </w:r>
            <w:r w:rsidRPr="00A0287A">
              <w:rPr>
                <w:sz w:val="20"/>
                <w:szCs w:val="20"/>
                <w:lang w:val="en-CA"/>
              </w:rPr>
              <w:t>,</w:t>
            </w:r>
            <w:r>
              <w:rPr>
                <w:sz w:val="20"/>
                <w:szCs w:val="20"/>
                <w:lang w:val="en-CA"/>
              </w:rPr>
              <w:t>549</w:t>
            </w:r>
            <w:r w:rsidRPr="00A0287A">
              <w:rPr>
                <w:sz w:val="20"/>
                <w:szCs w:val="20"/>
                <w:lang w:val="en-CA"/>
              </w:rPr>
              <w:t>,</w:t>
            </w:r>
            <w:r>
              <w:rPr>
                <w:sz w:val="20"/>
                <w:szCs w:val="20"/>
                <w:lang w:val="en-CA"/>
              </w:rPr>
              <w:t>492</w:t>
            </w:r>
          </w:p>
        </w:tc>
        <w:tc>
          <w:tcPr>
            <w:tcW w:w="1559" w:type="dxa"/>
            <w:tcBorders>
              <w:top w:val="nil"/>
              <w:left w:val="nil"/>
              <w:bottom w:val="single" w:sz="4" w:space="0" w:color="auto"/>
              <w:right w:val="single" w:sz="4" w:space="0" w:color="auto"/>
            </w:tcBorders>
            <w:shd w:val="clear" w:color="auto" w:fill="auto"/>
            <w:noWrap/>
          </w:tcPr>
          <w:p w14:paraId="41753F67" w14:textId="4248C787" w:rsidR="00855D17" w:rsidRPr="00A0287A" w:rsidRDefault="00855D17" w:rsidP="009A1081">
            <w:pPr>
              <w:jc w:val="right"/>
              <w:rPr>
                <w:sz w:val="20"/>
                <w:szCs w:val="20"/>
                <w:lang w:val="en-CA"/>
              </w:rPr>
            </w:pPr>
            <w:r>
              <w:rPr>
                <w:sz w:val="20"/>
                <w:szCs w:val="20"/>
                <w:lang w:val="en-CA"/>
              </w:rPr>
              <w:t>25</w:t>
            </w:r>
            <w:r w:rsidRPr="00A0287A">
              <w:rPr>
                <w:sz w:val="20"/>
                <w:szCs w:val="20"/>
                <w:lang w:val="en-CA"/>
              </w:rPr>
              <w:t>.</w:t>
            </w:r>
            <w:r>
              <w:rPr>
                <w:sz w:val="20"/>
                <w:szCs w:val="20"/>
                <w:lang w:val="en-CA"/>
              </w:rPr>
              <w:t>7</w:t>
            </w:r>
          </w:p>
        </w:tc>
      </w:tr>
      <w:tr w:rsidR="00855D17" w:rsidRPr="00A0287A" w14:paraId="6608FBA3" w14:textId="77777777" w:rsidTr="005D226A">
        <w:tc>
          <w:tcPr>
            <w:tcW w:w="2268" w:type="dxa"/>
            <w:tcBorders>
              <w:top w:val="nil"/>
              <w:left w:val="single" w:sz="4" w:space="0" w:color="auto"/>
              <w:bottom w:val="single" w:sz="4" w:space="0" w:color="auto"/>
              <w:right w:val="single" w:sz="4" w:space="0" w:color="auto"/>
            </w:tcBorders>
            <w:shd w:val="clear" w:color="auto" w:fill="auto"/>
            <w:hideMark/>
          </w:tcPr>
          <w:p w14:paraId="1EF8184E" w14:textId="77777777" w:rsidR="00855D17" w:rsidRPr="00A0287A" w:rsidRDefault="00855D17" w:rsidP="009A1081">
            <w:pPr>
              <w:jc w:val="left"/>
              <w:rPr>
                <w:color w:val="000000"/>
                <w:sz w:val="20"/>
                <w:szCs w:val="20"/>
                <w:lang w:val="en-CA" w:eastAsia="en-CA"/>
              </w:rPr>
            </w:pPr>
            <w:r w:rsidRPr="00A0287A">
              <w:rPr>
                <w:snapToGrid w:val="0"/>
                <w:color w:val="000000"/>
                <w:sz w:val="20"/>
                <w:szCs w:val="20"/>
                <w:lang w:val="en-CA" w:eastAsia="zh-CN"/>
              </w:rPr>
              <w:t>Servicing and enabling programme (UNEP, Germany, Japan)</w:t>
            </w:r>
          </w:p>
        </w:tc>
        <w:tc>
          <w:tcPr>
            <w:tcW w:w="1418" w:type="dxa"/>
            <w:tcBorders>
              <w:top w:val="nil"/>
              <w:left w:val="nil"/>
              <w:bottom w:val="single" w:sz="4" w:space="0" w:color="auto"/>
              <w:right w:val="single" w:sz="4" w:space="0" w:color="auto"/>
            </w:tcBorders>
            <w:shd w:val="clear" w:color="auto" w:fill="auto"/>
            <w:hideMark/>
          </w:tcPr>
          <w:p w14:paraId="2EC91944" w14:textId="77777777" w:rsidR="00855D17" w:rsidRPr="00A0287A" w:rsidRDefault="00855D17" w:rsidP="009A1081">
            <w:pPr>
              <w:jc w:val="right"/>
              <w:rPr>
                <w:sz w:val="20"/>
                <w:szCs w:val="20"/>
                <w:lang w:val="en-CA"/>
              </w:rPr>
            </w:pPr>
            <w:r w:rsidRPr="00A0287A">
              <w:rPr>
                <w:sz w:val="20"/>
                <w:szCs w:val="20"/>
                <w:lang w:val="en-CA"/>
              </w:rPr>
              <w:t>20,290,000</w:t>
            </w:r>
          </w:p>
        </w:tc>
        <w:tc>
          <w:tcPr>
            <w:tcW w:w="1417" w:type="dxa"/>
            <w:tcBorders>
              <w:top w:val="nil"/>
              <w:left w:val="nil"/>
              <w:bottom w:val="single" w:sz="4" w:space="0" w:color="auto"/>
              <w:right w:val="single" w:sz="4" w:space="0" w:color="auto"/>
            </w:tcBorders>
            <w:shd w:val="clear" w:color="auto" w:fill="auto"/>
            <w:hideMark/>
          </w:tcPr>
          <w:p w14:paraId="73DB10A1" w14:textId="77777777" w:rsidR="00855D17" w:rsidRPr="00A0287A" w:rsidRDefault="00855D17" w:rsidP="009A1081">
            <w:pPr>
              <w:jc w:val="right"/>
              <w:rPr>
                <w:color w:val="000000"/>
                <w:sz w:val="20"/>
                <w:szCs w:val="20"/>
                <w:lang w:val="en-CA"/>
              </w:rPr>
            </w:pPr>
            <w:r w:rsidRPr="00A0287A">
              <w:rPr>
                <w:color w:val="000000"/>
                <w:sz w:val="20"/>
                <w:szCs w:val="20"/>
                <w:lang w:val="en-CA"/>
              </w:rPr>
              <w:t>6,329,132</w:t>
            </w:r>
          </w:p>
        </w:tc>
        <w:tc>
          <w:tcPr>
            <w:tcW w:w="1701" w:type="dxa"/>
            <w:tcBorders>
              <w:top w:val="nil"/>
              <w:left w:val="nil"/>
              <w:bottom w:val="single" w:sz="4" w:space="0" w:color="auto"/>
              <w:right w:val="single" w:sz="4" w:space="0" w:color="auto"/>
            </w:tcBorders>
            <w:shd w:val="clear" w:color="auto" w:fill="auto"/>
            <w:noWrap/>
          </w:tcPr>
          <w:p w14:paraId="3619E2E8" w14:textId="77777777" w:rsidR="00855D17" w:rsidRPr="00A0287A" w:rsidRDefault="00855D17" w:rsidP="009A1081">
            <w:pPr>
              <w:jc w:val="right"/>
              <w:rPr>
                <w:sz w:val="20"/>
                <w:szCs w:val="20"/>
                <w:lang w:val="en-CA"/>
              </w:rPr>
            </w:pPr>
            <w:r w:rsidRPr="00A0287A">
              <w:rPr>
                <w:sz w:val="20"/>
                <w:szCs w:val="20"/>
                <w:lang w:val="en-CA"/>
              </w:rPr>
              <w:t>31.2</w:t>
            </w:r>
          </w:p>
        </w:tc>
        <w:tc>
          <w:tcPr>
            <w:tcW w:w="1276" w:type="dxa"/>
            <w:tcBorders>
              <w:top w:val="nil"/>
              <w:left w:val="nil"/>
              <w:bottom w:val="single" w:sz="4" w:space="0" w:color="auto"/>
              <w:right w:val="single" w:sz="4" w:space="0" w:color="auto"/>
            </w:tcBorders>
            <w:shd w:val="clear" w:color="auto" w:fill="auto"/>
          </w:tcPr>
          <w:p w14:paraId="1A229FD9" w14:textId="77777777" w:rsidR="00855D17" w:rsidRPr="00A0287A" w:rsidRDefault="00855D17" w:rsidP="009A1081">
            <w:pPr>
              <w:jc w:val="right"/>
              <w:rPr>
                <w:sz w:val="20"/>
                <w:szCs w:val="20"/>
                <w:lang w:val="en-CA"/>
              </w:rPr>
            </w:pPr>
            <w:r w:rsidRPr="00A0287A">
              <w:rPr>
                <w:sz w:val="20"/>
                <w:szCs w:val="20"/>
                <w:lang w:val="en-CA"/>
              </w:rPr>
              <w:t>3,650,000</w:t>
            </w:r>
          </w:p>
        </w:tc>
        <w:tc>
          <w:tcPr>
            <w:tcW w:w="1559" w:type="dxa"/>
            <w:tcBorders>
              <w:top w:val="nil"/>
              <w:left w:val="nil"/>
              <w:bottom w:val="single" w:sz="4" w:space="0" w:color="auto"/>
              <w:right w:val="single" w:sz="4" w:space="0" w:color="auto"/>
            </w:tcBorders>
            <w:shd w:val="clear" w:color="auto" w:fill="auto"/>
            <w:noWrap/>
          </w:tcPr>
          <w:p w14:paraId="3D5AF8D6" w14:textId="3AD5A25A" w:rsidR="00855D17" w:rsidRPr="00A0287A" w:rsidRDefault="00855D17" w:rsidP="009A1081">
            <w:pPr>
              <w:jc w:val="right"/>
              <w:rPr>
                <w:sz w:val="20"/>
                <w:szCs w:val="20"/>
                <w:lang w:val="en-CA"/>
              </w:rPr>
            </w:pPr>
            <w:r w:rsidRPr="00A0287A">
              <w:rPr>
                <w:sz w:val="20"/>
                <w:szCs w:val="20"/>
                <w:lang w:val="en-CA"/>
              </w:rPr>
              <w:t>49.</w:t>
            </w:r>
            <w:r>
              <w:rPr>
                <w:sz w:val="20"/>
                <w:szCs w:val="20"/>
                <w:lang w:val="en-CA"/>
              </w:rPr>
              <w:t>2</w:t>
            </w:r>
          </w:p>
        </w:tc>
      </w:tr>
      <w:tr w:rsidR="00855D17" w:rsidRPr="00A0287A" w14:paraId="6B17EA13" w14:textId="77777777" w:rsidTr="005D226A">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1AA8A83" w14:textId="77777777" w:rsidR="00855D17" w:rsidRPr="00A0287A" w:rsidRDefault="00855D17" w:rsidP="009A1081">
            <w:pPr>
              <w:jc w:val="left"/>
              <w:rPr>
                <w:b/>
                <w:color w:val="000000"/>
                <w:sz w:val="20"/>
                <w:szCs w:val="20"/>
                <w:lang w:val="en-CA" w:eastAsia="en-CA"/>
              </w:rPr>
            </w:pPr>
            <w:r w:rsidRPr="00A0287A">
              <w:rPr>
                <w:b/>
                <w:bCs/>
                <w:snapToGrid w:val="0"/>
                <w:color w:val="000000"/>
                <w:sz w:val="20"/>
                <w:szCs w:val="20"/>
                <w:lang w:val="en-CA" w:eastAsia="zh-CN"/>
              </w:rPr>
              <w:t>Total</w:t>
            </w:r>
          </w:p>
        </w:tc>
        <w:tc>
          <w:tcPr>
            <w:tcW w:w="1418" w:type="dxa"/>
            <w:tcBorders>
              <w:top w:val="single" w:sz="4" w:space="0" w:color="auto"/>
              <w:left w:val="nil"/>
              <w:bottom w:val="single" w:sz="4" w:space="0" w:color="auto"/>
              <w:right w:val="single" w:sz="4" w:space="0" w:color="auto"/>
            </w:tcBorders>
            <w:shd w:val="clear" w:color="auto" w:fill="auto"/>
            <w:hideMark/>
          </w:tcPr>
          <w:p w14:paraId="06908575" w14:textId="77777777" w:rsidR="00855D17" w:rsidRPr="00A0287A" w:rsidRDefault="00855D17" w:rsidP="009A1081">
            <w:pPr>
              <w:jc w:val="right"/>
              <w:rPr>
                <w:b/>
                <w:sz w:val="20"/>
                <w:szCs w:val="20"/>
                <w:lang w:val="en-CA"/>
              </w:rPr>
            </w:pPr>
            <w:r w:rsidRPr="00A0287A">
              <w:rPr>
                <w:b/>
                <w:sz w:val="20"/>
                <w:szCs w:val="20"/>
                <w:lang w:val="en-CA"/>
              </w:rPr>
              <w:t>500,100,000</w:t>
            </w:r>
          </w:p>
        </w:tc>
        <w:tc>
          <w:tcPr>
            <w:tcW w:w="1417" w:type="dxa"/>
            <w:tcBorders>
              <w:top w:val="single" w:sz="4" w:space="0" w:color="auto"/>
              <w:left w:val="nil"/>
              <w:bottom w:val="single" w:sz="4" w:space="0" w:color="auto"/>
              <w:right w:val="single" w:sz="4" w:space="0" w:color="auto"/>
            </w:tcBorders>
            <w:shd w:val="clear" w:color="auto" w:fill="auto"/>
            <w:hideMark/>
          </w:tcPr>
          <w:p w14:paraId="715C8004" w14:textId="77777777" w:rsidR="00855D17" w:rsidRPr="00A0287A" w:rsidRDefault="00855D17" w:rsidP="009A1081">
            <w:pPr>
              <w:jc w:val="right"/>
              <w:rPr>
                <w:b/>
                <w:bCs/>
                <w:color w:val="000000"/>
                <w:sz w:val="20"/>
                <w:szCs w:val="20"/>
                <w:lang w:val="en-CA"/>
              </w:rPr>
            </w:pPr>
            <w:r w:rsidRPr="00A0287A">
              <w:rPr>
                <w:b/>
                <w:bCs/>
                <w:color w:val="000000"/>
                <w:sz w:val="20"/>
                <w:szCs w:val="20"/>
                <w:lang w:val="en-CA"/>
              </w:rPr>
              <w:t>101,419,890</w:t>
            </w:r>
          </w:p>
        </w:tc>
        <w:tc>
          <w:tcPr>
            <w:tcW w:w="1701" w:type="dxa"/>
            <w:tcBorders>
              <w:top w:val="single" w:sz="4" w:space="0" w:color="auto"/>
              <w:left w:val="nil"/>
              <w:bottom w:val="single" w:sz="4" w:space="0" w:color="auto"/>
              <w:right w:val="single" w:sz="4" w:space="0" w:color="auto"/>
            </w:tcBorders>
            <w:shd w:val="clear" w:color="auto" w:fill="auto"/>
            <w:noWrap/>
          </w:tcPr>
          <w:p w14:paraId="04A8183A" w14:textId="77777777" w:rsidR="00855D17" w:rsidRPr="00A0287A" w:rsidRDefault="00855D17" w:rsidP="009A1081">
            <w:pPr>
              <w:jc w:val="right"/>
              <w:rPr>
                <w:b/>
                <w:sz w:val="20"/>
                <w:szCs w:val="20"/>
                <w:lang w:val="en-CA"/>
              </w:rPr>
            </w:pPr>
            <w:r w:rsidRPr="00A0287A">
              <w:rPr>
                <w:b/>
                <w:sz w:val="20"/>
                <w:szCs w:val="20"/>
                <w:lang w:val="en-CA"/>
              </w:rPr>
              <w:t>20.3</w:t>
            </w:r>
          </w:p>
        </w:tc>
        <w:tc>
          <w:tcPr>
            <w:tcW w:w="1276" w:type="dxa"/>
            <w:tcBorders>
              <w:top w:val="single" w:sz="4" w:space="0" w:color="auto"/>
              <w:left w:val="nil"/>
              <w:bottom w:val="single" w:sz="4" w:space="0" w:color="auto"/>
              <w:right w:val="single" w:sz="4" w:space="0" w:color="auto"/>
            </w:tcBorders>
            <w:shd w:val="clear" w:color="auto" w:fill="auto"/>
          </w:tcPr>
          <w:p w14:paraId="3FB61A4C" w14:textId="71DE7736" w:rsidR="00855D17" w:rsidRPr="00A0287A" w:rsidRDefault="00855D17" w:rsidP="00855D17">
            <w:pPr>
              <w:jc w:val="right"/>
              <w:rPr>
                <w:b/>
                <w:sz w:val="20"/>
                <w:szCs w:val="20"/>
                <w:lang w:val="en-CA"/>
              </w:rPr>
            </w:pPr>
            <w:r>
              <w:rPr>
                <w:b/>
                <w:sz w:val="20"/>
                <w:szCs w:val="20"/>
                <w:lang w:val="en-CA"/>
              </w:rPr>
              <w:t>29</w:t>
            </w:r>
            <w:r w:rsidRPr="00A0287A">
              <w:rPr>
                <w:b/>
                <w:sz w:val="20"/>
                <w:szCs w:val="20"/>
                <w:lang w:val="en-CA"/>
              </w:rPr>
              <w:t>,</w:t>
            </w:r>
            <w:r>
              <w:rPr>
                <w:b/>
                <w:sz w:val="20"/>
                <w:szCs w:val="20"/>
                <w:lang w:val="en-CA"/>
              </w:rPr>
              <w:t>199,492</w:t>
            </w:r>
          </w:p>
        </w:tc>
        <w:tc>
          <w:tcPr>
            <w:tcW w:w="1559" w:type="dxa"/>
            <w:tcBorders>
              <w:top w:val="single" w:sz="4" w:space="0" w:color="auto"/>
              <w:left w:val="nil"/>
              <w:bottom w:val="single" w:sz="4" w:space="0" w:color="auto"/>
              <w:right w:val="single" w:sz="4" w:space="0" w:color="auto"/>
            </w:tcBorders>
            <w:shd w:val="clear" w:color="auto" w:fill="auto"/>
            <w:noWrap/>
          </w:tcPr>
          <w:p w14:paraId="481BBC69" w14:textId="05195838" w:rsidR="00855D17" w:rsidRPr="00A0287A" w:rsidRDefault="00855D17" w:rsidP="009A1081">
            <w:pPr>
              <w:jc w:val="right"/>
              <w:rPr>
                <w:b/>
                <w:sz w:val="20"/>
                <w:szCs w:val="20"/>
                <w:lang w:val="en-CA"/>
              </w:rPr>
            </w:pPr>
            <w:r w:rsidRPr="00A0287A">
              <w:rPr>
                <w:b/>
                <w:sz w:val="20"/>
                <w:szCs w:val="20"/>
                <w:lang w:val="en-CA"/>
              </w:rPr>
              <w:t>2</w:t>
            </w:r>
            <w:r>
              <w:rPr>
                <w:b/>
                <w:sz w:val="20"/>
                <w:szCs w:val="20"/>
                <w:lang w:val="en-CA"/>
              </w:rPr>
              <w:t>6.1</w:t>
            </w:r>
          </w:p>
        </w:tc>
      </w:tr>
    </w:tbl>
    <w:p w14:paraId="0F7BC441" w14:textId="53E6DE65" w:rsidR="00855D17" w:rsidRDefault="00855D17" w:rsidP="00855D17">
      <w:pPr>
        <w:rPr>
          <w:sz w:val="16"/>
          <w:szCs w:val="16"/>
          <w:lang w:val="en-CA"/>
        </w:rPr>
      </w:pPr>
      <w:r w:rsidRPr="00A0287A">
        <w:rPr>
          <w:sz w:val="16"/>
          <w:szCs w:val="16"/>
          <w:lang w:val="en-CA"/>
        </w:rPr>
        <w:t>*Only one tranche approved in the PU foam sector plan</w:t>
      </w:r>
    </w:p>
    <w:p w14:paraId="5AEEA441" w14:textId="6AEEE100" w:rsidR="00E579C4" w:rsidRPr="00A0287A" w:rsidRDefault="00E579C4" w:rsidP="00855D17">
      <w:pPr>
        <w:rPr>
          <w:sz w:val="16"/>
          <w:szCs w:val="16"/>
          <w:lang w:val="en-CA"/>
        </w:rPr>
      </w:pPr>
      <w:r>
        <w:rPr>
          <w:sz w:val="16"/>
          <w:szCs w:val="16"/>
          <w:lang w:val="en-CA"/>
        </w:rPr>
        <w:t>**Tranche requested but it did not comply with the disbursement threshold</w:t>
      </w:r>
    </w:p>
    <w:p w14:paraId="1A24B414" w14:textId="693AA9F2" w:rsidR="00855D17" w:rsidRPr="00A0287A" w:rsidRDefault="00855D17" w:rsidP="00855D17">
      <w:pPr>
        <w:rPr>
          <w:sz w:val="16"/>
          <w:szCs w:val="16"/>
          <w:lang w:val="en-CA"/>
        </w:rPr>
      </w:pPr>
      <w:r w:rsidRPr="00A0287A">
        <w:rPr>
          <w:sz w:val="16"/>
          <w:szCs w:val="16"/>
          <w:lang w:val="en-CA"/>
        </w:rPr>
        <w:t>**</w:t>
      </w:r>
      <w:r w:rsidR="00E579C4">
        <w:rPr>
          <w:sz w:val="16"/>
          <w:szCs w:val="16"/>
          <w:lang w:val="en-CA"/>
        </w:rPr>
        <w:t>*</w:t>
      </w:r>
      <w:r w:rsidRPr="00A0287A">
        <w:rPr>
          <w:sz w:val="16"/>
          <w:szCs w:val="16"/>
          <w:lang w:val="en-CA"/>
        </w:rPr>
        <w:t>Tranche request not submitted to the 82</w:t>
      </w:r>
      <w:r w:rsidRPr="00A0287A">
        <w:rPr>
          <w:sz w:val="16"/>
          <w:szCs w:val="16"/>
          <w:vertAlign w:val="superscript"/>
          <w:lang w:val="en-CA"/>
        </w:rPr>
        <w:t>nd</w:t>
      </w:r>
      <w:r w:rsidRPr="00A0287A">
        <w:rPr>
          <w:sz w:val="16"/>
          <w:szCs w:val="16"/>
          <w:lang w:val="en-CA"/>
        </w:rPr>
        <w:t> meeting</w:t>
      </w:r>
    </w:p>
    <w:p w14:paraId="7FF421C0" w14:textId="46DE28C3" w:rsidR="00F85526" w:rsidRDefault="00F85526" w:rsidP="00772ECE">
      <w:pPr>
        <w:rPr>
          <w:lang w:val="en-CA"/>
        </w:rPr>
      </w:pPr>
    </w:p>
    <w:p w14:paraId="6278379C" w14:textId="551EEC8A" w:rsidR="00F85526" w:rsidRDefault="00F85526" w:rsidP="00F85526">
      <w:pPr>
        <w:numPr>
          <w:ilvl w:val="0"/>
          <w:numId w:val="22"/>
        </w:numPr>
        <w:spacing w:before="120" w:after="240"/>
        <w:outlineLvl w:val="0"/>
        <w:rPr>
          <w:bCs/>
        </w:rPr>
      </w:pPr>
      <w:r w:rsidRPr="00F85526">
        <w:rPr>
          <w:b/>
          <w:bCs/>
        </w:rPr>
        <w:t>Replace</w:t>
      </w:r>
      <w:r>
        <w:rPr>
          <w:bCs/>
        </w:rPr>
        <w:t xml:space="preserve"> paragraph 145 </w:t>
      </w:r>
      <w:r w:rsidR="00DA1358" w:rsidRPr="00DA1358">
        <w:rPr>
          <w:b/>
          <w:bCs/>
        </w:rPr>
        <w:t>with</w:t>
      </w:r>
      <w:r w:rsidR="00DA1358">
        <w:rPr>
          <w:bCs/>
        </w:rPr>
        <w:t xml:space="preserve"> the following:</w:t>
      </w:r>
      <w:r>
        <w:rPr>
          <w:bCs/>
        </w:rPr>
        <w:t xml:space="preserve"> </w:t>
      </w:r>
    </w:p>
    <w:p w14:paraId="0567D64E" w14:textId="3CB34FB8" w:rsidR="00F85526" w:rsidRPr="00F85526" w:rsidRDefault="00DA1358" w:rsidP="00F85526">
      <w:pPr>
        <w:pStyle w:val="ListParagraph"/>
        <w:spacing w:before="120" w:after="240"/>
        <w:outlineLvl w:val="0"/>
        <w:rPr>
          <w:bCs/>
        </w:rPr>
      </w:pPr>
      <w:r>
        <w:rPr>
          <w:lang w:val="en-CA"/>
        </w:rPr>
        <w:t>145.</w:t>
      </w:r>
      <w:r>
        <w:rPr>
          <w:lang w:val="en-CA"/>
        </w:rPr>
        <w:tab/>
      </w:r>
      <w:r w:rsidR="00F85526" w:rsidRPr="00F85526">
        <w:rPr>
          <w:lang w:val="en-CA"/>
        </w:rPr>
        <w:t xml:space="preserve">After reviewing the project proposals and documents associated to the third tranche requests for the XPS foam, ICR, solvent and refrigeration </w:t>
      </w:r>
      <w:r w:rsidR="009D44D4" w:rsidRPr="00E579C4">
        <w:rPr>
          <w:lang w:val="en-CA"/>
        </w:rPr>
        <w:t xml:space="preserve">servicing </w:t>
      </w:r>
      <w:r w:rsidR="00F85526" w:rsidRPr="00E579C4">
        <w:rPr>
          <w:lang w:val="en-CA"/>
        </w:rPr>
        <w:t>sector plans, the Secretariat concluded that all of them had merits to warrant their submission</w:t>
      </w:r>
      <w:r w:rsidR="00F85526" w:rsidRPr="00F85526">
        <w:rPr>
          <w:lang w:val="en-CA"/>
        </w:rPr>
        <w:t xml:space="preserve"> for consideration at the 82</w:t>
      </w:r>
      <w:r w:rsidR="00F85526" w:rsidRPr="00F85526">
        <w:rPr>
          <w:vertAlign w:val="superscript"/>
          <w:lang w:val="en-CA"/>
        </w:rPr>
        <w:t>nd</w:t>
      </w:r>
      <w:r w:rsidR="00F85526" w:rsidRPr="00F85526">
        <w:rPr>
          <w:lang w:val="en-CA"/>
        </w:rPr>
        <w:t> meeting.</w:t>
      </w:r>
    </w:p>
    <w:p w14:paraId="53CE9E20" w14:textId="7FDCF5C9" w:rsidR="00F85526" w:rsidRDefault="00F85526" w:rsidP="00772ECE">
      <w:pPr>
        <w:rPr>
          <w:lang w:val="en-CA"/>
        </w:rPr>
      </w:pPr>
    </w:p>
    <w:p w14:paraId="5ACE0A57" w14:textId="1F942C77" w:rsidR="00F85526" w:rsidRDefault="00F85526" w:rsidP="00772ECE">
      <w:pPr>
        <w:rPr>
          <w:lang w:val="en-CA"/>
        </w:rPr>
      </w:pPr>
    </w:p>
    <w:p w14:paraId="127A939F" w14:textId="61C1BEF3" w:rsidR="00F85526" w:rsidRDefault="00F85526" w:rsidP="00772ECE">
      <w:pPr>
        <w:rPr>
          <w:lang w:val="en-CA"/>
        </w:rPr>
      </w:pPr>
    </w:p>
    <w:p w14:paraId="60C76CA8" w14:textId="2ED6F685" w:rsidR="00F85526" w:rsidRDefault="00F85526" w:rsidP="00772ECE">
      <w:pPr>
        <w:rPr>
          <w:lang w:val="en-CA"/>
        </w:rPr>
      </w:pPr>
    </w:p>
    <w:p w14:paraId="07BC1646" w14:textId="77777777" w:rsidR="00F85526" w:rsidRPr="008769F2" w:rsidRDefault="00F85526" w:rsidP="00772ECE">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8769F2" w14:paraId="0E1052DE" w14:textId="77777777" w:rsidTr="0047533D">
        <w:tc>
          <w:tcPr>
            <w:tcW w:w="1915" w:type="dxa"/>
          </w:tcPr>
          <w:p w14:paraId="1BCE8EC1" w14:textId="77777777" w:rsidR="00E85409" w:rsidRPr="008769F2" w:rsidRDefault="00E85409" w:rsidP="00772ECE">
            <w:pPr>
              <w:rPr>
                <w:lang w:val="en-CA"/>
              </w:rPr>
            </w:pPr>
          </w:p>
        </w:tc>
        <w:tc>
          <w:tcPr>
            <w:tcW w:w="1915" w:type="dxa"/>
          </w:tcPr>
          <w:p w14:paraId="5E473EBB" w14:textId="77777777" w:rsidR="00E85409" w:rsidRPr="008769F2" w:rsidRDefault="00E85409" w:rsidP="00772ECE">
            <w:pPr>
              <w:rPr>
                <w:lang w:val="en-CA"/>
              </w:rPr>
            </w:pPr>
          </w:p>
        </w:tc>
        <w:tc>
          <w:tcPr>
            <w:tcW w:w="1915" w:type="dxa"/>
            <w:tcBorders>
              <w:bottom w:val="single" w:sz="4" w:space="0" w:color="auto"/>
            </w:tcBorders>
          </w:tcPr>
          <w:p w14:paraId="6E3E63BF" w14:textId="77777777" w:rsidR="00E85409" w:rsidRPr="008769F2" w:rsidRDefault="00E85409" w:rsidP="00772ECE">
            <w:pPr>
              <w:rPr>
                <w:lang w:val="en-CA"/>
              </w:rPr>
            </w:pPr>
          </w:p>
        </w:tc>
        <w:tc>
          <w:tcPr>
            <w:tcW w:w="1915" w:type="dxa"/>
          </w:tcPr>
          <w:p w14:paraId="6A859217" w14:textId="77777777" w:rsidR="00E85409" w:rsidRPr="008769F2" w:rsidRDefault="00E85409" w:rsidP="00772ECE">
            <w:pPr>
              <w:rPr>
                <w:lang w:val="en-CA"/>
              </w:rPr>
            </w:pPr>
          </w:p>
        </w:tc>
        <w:tc>
          <w:tcPr>
            <w:tcW w:w="1916" w:type="dxa"/>
          </w:tcPr>
          <w:p w14:paraId="2142785D" w14:textId="77777777" w:rsidR="00E85409" w:rsidRPr="008769F2" w:rsidRDefault="00E85409" w:rsidP="00772ECE">
            <w:pPr>
              <w:rPr>
                <w:lang w:val="en-CA"/>
              </w:rPr>
            </w:pPr>
          </w:p>
        </w:tc>
      </w:tr>
    </w:tbl>
    <w:p w14:paraId="2347C247" w14:textId="11F88847" w:rsidR="00E85409" w:rsidRDefault="00E85409" w:rsidP="00772ECE">
      <w:pPr>
        <w:rPr>
          <w:lang w:val="en-CA"/>
        </w:rPr>
      </w:pPr>
    </w:p>
    <w:p w14:paraId="0690D500" w14:textId="35D7E8A5" w:rsidR="00F85526" w:rsidRDefault="00F85526" w:rsidP="00772ECE">
      <w:pPr>
        <w:rPr>
          <w:lang w:val="en-CA"/>
        </w:rPr>
      </w:pPr>
    </w:p>
    <w:p w14:paraId="3704C2FB" w14:textId="77777777" w:rsidR="00F85526" w:rsidRPr="008769F2" w:rsidRDefault="00F85526" w:rsidP="00772ECE">
      <w:pPr>
        <w:rPr>
          <w:lang w:val="en-CA"/>
        </w:rPr>
      </w:pPr>
    </w:p>
    <w:sectPr w:rsidR="00F85526" w:rsidRPr="008769F2"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AFFCE" w14:textId="77777777" w:rsidR="00A30A31" w:rsidRDefault="00A30A31" w:rsidP="004A504B">
      <w:r>
        <w:separator/>
      </w:r>
    </w:p>
  </w:endnote>
  <w:endnote w:type="continuationSeparator" w:id="0">
    <w:p w14:paraId="5A0E6B01" w14:textId="77777777" w:rsidR="00A30A31" w:rsidRDefault="00A30A31"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7582" w14:textId="0B51A167" w:rsidR="0047533D" w:rsidRPr="00FF1066" w:rsidRDefault="0047533D">
    <w:pPr>
      <w:jc w:val="center"/>
      <w:rPr>
        <w:lang w:val="en-CA"/>
      </w:rPr>
    </w:pPr>
    <w:r w:rsidRPr="00FF1066">
      <w:rPr>
        <w:lang w:val="en-CA"/>
      </w:rPr>
      <w:fldChar w:fldCharType="begin"/>
    </w:r>
    <w:r w:rsidRPr="00FF1066">
      <w:rPr>
        <w:lang w:val="en-CA"/>
      </w:rPr>
      <w:instrText xml:space="preserve"> PAGE </w:instrText>
    </w:r>
    <w:r w:rsidRPr="00FF1066">
      <w:rPr>
        <w:lang w:val="en-CA"/>
      </w:rPr>
      <w:fldChar w:fldCharType="separate"/>
    </w:r>
    <w:r w:rsidR="00C32096">
      <w:rPr>
        <w:noProof/>
        <w:lang w:val="en-CA"/>
      </w:rPr>
      <w:t>2</w:t>
    </w:r>
    <w:r w:rsidRPr="00FF1066">
      <w:rPr>
        <w:noProof/>
        <w:lang w:val="en-C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57DC" w14:textId="3653043A" w:rsidR="0047533D" w:rsidRPr="00FF1066" w:rsidRDefault="0047533D">
    <w:pPr>
      <w:jc w:val="center"/>
      <w:rPr>
        <w:lang w:val="en-CA"/>
      </w:rPr>
    </w:pPr>
    <w:r w:rsidRPr="00FF1066">
      <w:rPr>
        <w:lang w:val="en-CA"/>
      </w:rPr>
      <w:fldChar w:fldCharType="begin"/>
    </w:r>
    <w:r w:rsidRPr="00FF1066">
      <w:rPr>
        <w:lang w:val="en-CA"/>
      </w:rPr>
      <w:instrText xml:space="preserve"> PAGE </w:instrText>
    </w:r>
    <w:r w:rsidRPr="00FF1066">
      <w:rPr>
        <w:lang w:val="en-CA"/>
      </w:rPr>
      <w:fldChar w:fldCharType="separate"/>
    </w:r>
    <w:r w:rsidR="00F85526">
      <w:rPr>
        <w:noProof/>
        <w:lang w:val="en-CA"/>
      </w:rPr>
      <w:t>3</w:t>
    </w:r>
    <w:r w:rsidRPr="00FF1066">
      <w:rPr>
        <w:noProof/>
        <w:lang w:val="en-C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53DA" w14:textId="77777777" w:rsidR="0047533D" w:rsidRPr="00FF1066" w:rsidRDefault="0047533D" w:rsidP="004E7F9C">
    <w:pPr>
      <w:pBdr>
        <w:top w:val="single" w:sz="4" w:space="1" w:color="auto"/>
        <w:left w:val="single" w:sz="4" w:space="4" w:color="auto"/>
        <w:bottom w:val="single" w:sz="4" w:space="1" w:color="auto"/>
        <w:right w:val="single" w:sz="4" w:space="4" w:color="auto"/>
      </w:pBdr>
      <w:jc w:val="center"/>
      <w:rPr>
        <w:sz w:val="18"/>
        <w:szCs w:val="18"/>
        <w:lang w:val="en-CA"/>
      </w:rPr>
    </w:pPr>
    <w:r w:rsidRPr="00FF1066">
      <w:rPr>
        <w:sz w:val="18"/>
        <w:szCs w:val="18"/>
        <w:lang w:val="en-CA"/>
      </w:rPr>
      <w:t>Pre-session documents of the Executive Committee of the Multilateral Fund for the Implementation of the Montreal Protocol are without prejudice to any decision that the Executive Committee might take following issuance of the document.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2831" w14:textId="77777777" w:rsidR="00A30A31" w:rsidRDefault="00A30A31" w:rsidP="004A504B">
      <w:r>
        <w:separator/>
      </w:r>
    </w:p>
  </w:footnote>
  <w:footnote w:type="continuationSeparator" w:id="0">
    <w:p w14:paraId="2674D651" w14:textId="77777777" w:rsidR="00A30A31" w:rsidRDefault="00A30A31" w:rsidP="004A5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875D" w14:textId="7C640079" w:rsidR="0047533D" w:rsidRPr="00DF266B" w:rsidRDefault="006A605D">
    <w:pPr>
      <w:rPr>
        <w:lang w:val="en-CA"/>
      </w:rPr>
    </w:pPr>
    <w:r w:rsidRPr="00DF266B">
      <w:rPr>
        <w:lang w:val="en-CA"/>
      </w:rPr>
      <w:fldChar w:fldCharType="begin"/>
    </w:r>
    <w:r w:rsidRPr="00DF266B">
      <w:rPr>
        <w:lang w:val="en-CA"/>
      </w:rPr>
      <w:instrText xml:space="preserve"> DOCPROPERTY "Document number"  \* MERGEFORMAT </w:instrText>
    </w:r>
    <w:r w:rsidRPr="00DF266B">
      <w:rPr>
        <w:lang w:val="en-CA"/>
      </w:rPr>
      <w:fldChar w:fldCharType="separate"/>
    </w:r>
    <w:r w:rsidR="008B2D73">
      <w:rPr>
        <w:lang w:val="en-CA"/>
      </w:rPr>
      <w:t>UNEP/</w:t>
    </w:r>
    <w:proofErr w:type="spellStart"/>
    <w:r w:rsidR="008B2D73">
      <w:rPr>
        <w:lang w:val="en-CA"/>
      </w:rPr>
      <w:t>OzL.Pro</w:t>
    </w:r>
    <w:proofErr w:type="spellEnd"/>
    <w:r w:rsidR="008B2D73">
      <w:rPr>
        <w:lang w:val="en-CA"/>
      </w:rPr>
      <w:t>/</w:t>
    </w:r>
    <w:proofErr w:type="spellStart"/>
    <w:r w:rsidR="008B2D73">
      <w:rPr>
        <w:lang w:val="en-CA"/>
      </w:rPr>
      <w:t>ExCom</w:t>
    </w:r>
    <w:proofErr w:type="spellEnd"/>
    <w:r w:rsidR="008B2D73">
      <w:rPr>
        <w:lang w:val="en-CA"/>
      </w:rPr>
      <w:t>/82/45/Corr.1</w:t>
    </w:r>
    <w:r w:rsidRPr="00DF266B">
      <w:rPr>
        <w:lang w:val="en-CA"/>
      </w:rPr>
      <w:fldChar w:fldCharType="end"/>
    </w:r>
  </w:p>
  <w:p w14:paraId="2E0CD8BF" w14:textId="77777777" w:rsidR="0047533D" w:rsidRPr="00DF266B" w:rsidRDefault="0047533D">
    <w:pPr>
      <w:rPr>
        <w:lang w:val="en-CA"/>
      </w:rPr>
    </w:pPr>
  </w:p>
  <w:p w14:paraId="3DE3E8AF" w14:textId="77777777" w:rsidR="0047533D" w:rsidRPr="00DF266B" w:rsidRDefault="0047533D">
    <w:pPr>
      <w:rPr>
        <w:lang w:val="en-C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9DE1" w14:textId="14CC9B3B" w:rsidR="0047533D" w:rsidRPr="00DF266B" w:rsidRDefault="006A605D">
    <w:pPr>
      <w:jc w:val="right"/>
      <w:rPr>
        <w:lang w:val="en-CA"/>
      </w:rPr>
    </w:pPr>
    <w:r w:rsidRPr="00DF266B">
      <w:rPr>
        <w:lang w:val="en-CA"/>
      </w:rPr>
      <w:fldChar w:fldCharType="begin"/>
    </w:r>
    <w:r w:rsidRPr="00DF266B">
      <w:rPr>
        <w:lang w:val="en-CA"/>
      </w:rPr>
      <w:instrText xml:space="preserve"> DOCPROPERTY "Document number"  \* MERGEFORMAT </w:instrText>
    </w:r>
    <w:r w:rsidRPr="00DF266B">
      <w:rPr>
        <w:lang w:val="en-CA"/>
      </w:rPr>
      <w:fldChar w:fldCharType="separate"/>
    </w:r>
    <w:r w:rsidR="008B2D73">
      <w:rPr>
        <w:lang w:val="en-CA"/>
      </w:rPr>
      <w:t>UNEP/</w:t>
    </w:r>
    <w:proofErr w:type="spellStart"/>
    <w:r w:rsidR="008B2D73">
      <w:rPr>
        <w:lang w:val="en-CA"/>
      </w:rPr>
      <w:t>OzL.Pro</w:t>
    </w:r>
    <w:proofErr w:type="spellEnd"/>
    <w:r w:rsidR="008B2D73">
      <w:rPr>
        <w:lang w:val="en-CA"/>
      </w:rPr>
      <w:t>/</w:t>
    </w:r>
    <w:proofErr w:type="spellStart"/>
    <w:r w:rsidR="008B2D73">
      <w:rPr>
        <w:lang w:val="en-CA"/>
      </w:rPr>
      <w:t>ExCom</w:t>
    </w:r>
    <w:proofErr w:type="spellEnd"/>
    <w:r w:rsidR="008B2D73">
      <w:rPr>
        <w:lang w:val="en-CA"/>
      </w:rPr>
      <w:t>/82/45/Corr.1</w:t>
    </w:r>
    <w:r w:rsidRPr="00DF266B">
      <w:rPr>
        <w:lang w:val="en-CA"/>
      </w:rPr>
      <w:fldChar w:fldCharType="end"/>
    </w:r>
  </w:p>
  <w:p w14:paraId="32E88AB2" w14:textId="77777777" w:rsidR="0047533D" w:rsidRPr="00DF266B" w:rsidRDefault="0047533D">
    <w:pPr>
      <w:rPr>
        <w:lang w:val="en-CA"/>
      </w:rPr>
    </w:pPr>
  </w:p>
  <w:p w14:paraId="1E1D8CDB" w14:textId="77777777" w:rsidR="0047533D" w:rsidRPr="00DF266B" w:rsidRDefault="0047533D">
    <w:pPr>
      <w:pStyle w:val="Heade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416DA6"/>
    <w:multiLevelType w:val="hybridMultilevel"/>
    <w:tmpl w:val="30F0C85C"/>
    <w:lvl w:ilvl="0" w:tplc="49887134">
      <w:numFmt w:val="bullet"/>
      <w:lvlText w:val=""/>
      <w:lvlJc w:val="left"/>
      <w:pPr>
        <w:ind w:left="720" w:hanging="360"/>
      </w:pPr>
      <w:rPr>
        <w:rFonts w:ascii="Symbol" w:eastAsia="Times New Roman"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7"/>
  </w:num>
  <w:num w:numId="20">
    <w:abstractNumId w:val="12"/>
  </w:num>
  <w:num w:numId="21">
    <w:abstractNumId w:val="15"/>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wUAsnCYfywAAAA="/>
  </w:docVars>
  <w:rsids>
    <w:rsidRoot w:val="001D1539"/>
    <w:rsid w:val="00000FED"/>
    <w:rsid w:val="0000434E"/>
    <w:rsid w:val="00011061"/>
    <w:rsid w:val="000211A9"/>
    <w:rsid w:val="00031260"/>
    <w:rsid w:val="0003681A"/>
    <w:rsid w:val="00061EC2"/>
    <w:rsid w:val="00065C85"/>
    <w:rsid w:val="00080ED0"/>
    <w:rsid w:val="00085B8F"/>
    <w:rsid w:val="00090481"/>
    <w:rsid w:val="000A6C26"/>
    <w:rsid w:val="000D52A4"/>
    <w:rsid w:val="000E07BC"/>
    <w:rsid w:val="000F1CD4"/>
    <w:rsid w:val="000F4103"/>
    <w:rsid w:val="000F70A7"/>
    <w:rsid w:val="0010061C"/>
    <w:rsid w:val="00113CCA"/>
    <w:rsid w:val="00122F25"/>
    <w:rsid w:val="00135538"/>
    <w:rsid w:val="00135980"/>
    <w:rsid w:val="00164719"/>
    <w:rsid w:val="00166FC4"/>
    <w:rsid w:val="001677AC"/>
    <w:rsid w:val="001804EA"/>
    <w:rsid w:val="00190A61"/>
    <w:rsid w:val="001A3342"/>
    <w:rsid w:val="001A3E3D"/>
    <w:rsid w:val="001A7049"/>
    <w:rsid w:val="001B1E40"/>
    <w:rsid w:val="001C764E"/>
    <w:rsid w:val="001D1539"/>
    <w:rsid w:val="001E1052"/>
    <w:rsid w:val="001E21B1"/>
    <w:rsid w:val="001E2F93"/>
    <w:rsid w:val="001E61E5"/>
    <w:rsid w:val="001F2159"/>
    <w:rsid w:val="00214863"/>
    <w:rsid w:val="002156B4"/>
    <w:rsid w:val="0024746C"/>
    <w:rsid w:val="00253222"/>
    <w:rsid w:val="00262847"/>
    <w:rsid w:val="00281BB2"/>
    <w:rsid w:val="002B0424"/>
    <w:rsid w:val="002B275A"/>
    <w:rsid w:val="002B72E9"/>
    <w:rsid w:val="002C64C0"/>
    <w:rsid w:val="002C7998"/>
    <w:rsid w:val="002F1E53"/>
    <w:rsid w:val="002F2CAA"/>
    <w:rsid w:val="0030052C"/>
    <w:rsid w:val="00315431"/>
    <w:rsid w:val="003306E1"/>
    <w:rsid w:val="003320E4"/>
    <w:rsid w:val="0033525D"/>
    <w:rsid w:val="003414F3"/>
    <w:rsid w:val="0035613E"/>
    <w:rsid w:val="00363EE9"/>
    <w:rsid w:val="00376128"/>
    <w:rsid w:val="0037742E"/>
    <w:rsid w:val="0038245A"/>
    <w:rsid w:val="00385CFC"/>
    <w:rsid w:val="0039337A"/>
    <w:rsid w:val="003A3189"/>
    <w:rsid w:val="003B33BD"/>
    <w:rsid w:val="003B569D"/>
    <w:rsid w:val="003C3C0E"/>
    <w:rsid w:val="003D4FAC"/>
    <w:rsid w:val="003E7906"/>
    <w:rsid w:val="003F3C50"/>
    <w:rsid w:val="00406A6A"/>
    <w:rsid w:val="00406B22"/>
    <w:rsid w:val="0040761C"/>
    <w:rsid w:val="004328A7"/>
    <w:rsid w:val="00434C74"/>
    <w:rsid w:val="00456EB4"/>
    <w:rsid w:val="004718F3"/>
    <w:rsid w:val="00475040"/>
    <w:rsid w:val="0047533D"/>
    <w:rsid w:val="00493D40"/>
    <w:rsid w:val="004967B6"/>
    <w:rsid w:val="004A504B"/>
    <w:rsid w:val="004A6911"/>
    <w:rsid w:val="004B54E0"/>
    <w:rsid w:val="004B7384"/>
    <w:rsid w:val="004C4269"/>
    <w:rsid w:val="004D6236"/>
    <w:rsid w:val="004D7F90"/>
    <w:rsid w:val="004E4DBB"/>
    <w:rsid w:val="004E4E41"/>
    <w:rsid w:val="004E7F9C"/>
    <w:rsid w:val="004F3493"/>
    <w:rsid w:val="004F5143"/>
    <w:rsid w:val="00512B09"/>
    <w:rsid w:val="00533796"/>
    <w:rsid w:val="00555D75"/>
    <w:rsid w:val="00560DF0"/>
    <w:rsid w:val="0056759C"/>
    <w:rsid w:val="0059513E"/>
    <w:rsid w:val="005B48FF"/>
    <w:rsid w:val="005D226A"/>
    <w:rsid w:val="00604C15"/>
    <w:rsid w:val="006158D5"/>
    <w:rsid w:val="00625D83"/>
    <w:rsid w:val="00655879"/>
    <w:rsid w:val="006623E7"/>
    <w:rsid w:val="00662B80"/>
    <w:rsid w:val="00670F6C"/>
    <w:rsid w:val="006852C7"/>
    <w:rsid w:val="006A57AD"/>
    <w:rsid w:val="006A605D"/>
    <w:rsid w:val="006C1727"/>
    <w:rsid w:val="006C32FD"/>
    <w:rsid w:val="006C39CE"/>
    <w:rsid w:val="006D0FCC"/>
    <w:rsid w:val="006E1FC3"/>
    <w:rsid w:val="0070616B"/>
    <w:rsid w:val="00706FDA"/>
    <w:rsid w:val="00711F9A"/>
    <w:rsid w:val="00713810"/>
    <w:rsid w:val="00723086"/>
    <w:rsid w:val="007303A5"/>
    <w:rsid w:val="00730B3E"/>
    <w:rsid w:val="0073420B"/>
    <w:rsid w:val="0074760E"/>
    <w:rsid w:val="007535E4"/>
    <w:rsid w:val="00754ABA"/>
    <w:rsid w:val="00772ECE"/>
    <w:rsid w:val="007809AE"/>
    <w:rsid w:val="00781914"/>
    <w:rsid w:val="007A1546"/>
    <w:rsid w:val="007A228C"/>
    <w:rsid w:val="007A368E"/>
    <w:rsid w:val="007A5868"/>
    <w:rsid w:val="007B04CE"/>
    <w:rsid w:val="007B6871"/>
    <w:rsid w:val="007B7A2F"/>
    <w:rsid w:val="007C3D33"/>
    <w:rsid w:val="007D294A"/>
    <w:rsid w:val="007D47D2"/>
    <w:rsid w:val="007D6EC0"/>
    <w:rsid w:val="007D7E1D"/>
    <w:rsid w:val="00831979"/>
    <w:rsid w:val="00851352"/>
    <w:rsid w:val="00855D17"/>
    <w:rsid w:val="00863230"/>
    <w:rsid w:val="008717D8"/>
    <w:rsid w:val="0087215C"/>
    <w:rsid w:val="008769F2"/>
    <w:rsid w:val="00880E35"/>
    <w:rsid w:val="008875FE"/>
    <w:rsid w:val="00887F8E"/>
    <w:rsid w:val="00896234"/>
    <w:rsid w:val="00897E43"/>
    <w:rsid w:val="008B2D73"/>
    <w:rsid w:val="008B3AD5"/>
    <w:rsid w:val="008C5738"/>
    <w:rsid w:val="008C7EAD"/>
    <w:rsid w:val="008D0CFE"/>
    <w:rsid w:val="008D6152"/>
    <w:rsid w:val="008F0F81"/>
    <w:rsid w:val="008F27BF"/>
    <w:rsid w:val="009045C1"/>
    <w:rsid w:val="009142EC"/>
    <w:rsid w:val="009154C3"/>
    <w:rsid w:val="00923540"/>
    <w:rsid w:val="00926767"/>
    <w:rsid w:val="009361D5"/>
    <w:rsid w:val="009428A4"/>
    <w:rsid w:val="009659F4"/>
    <w:rsid w:val="00970D60"/>
    <w:rsid w:val="009960E5"/>
    <w:rsid w:val="009A7ADC"/>
    <w:rsid w:val="009C19B7"/>
    <w:rsid w:val="009D44D4"/>
    <w:rsid w:val="009D7C51"/>
    <w:rsid w:val="009E196C"/>
    <w:rsid w:val="009F36BF"/>
    <w:rsid w:val="00A111B6"/>
    <w:rsid w:val="00A26D27"/>
    <w:rsid w:val="00A26E19"/>
    <w:rsid w:val="00A30A31"/>
    <w:rsid w:val="00A320D2"/>
    <w:rsid w:val="00A376EE"/>
    <w:rsid w:val="00A42A99"/>
    <w:rsid w:val="00A5151A"/>
    <w:rsid w:val="00A57E0A"/>
    <w:rsid w:val="00A823F6"/>
    <w:rsid w:val="00AA0A89"/>
    <w:rsid w:val="00AA6429"/>
    <w:rsid w:val="00AA6FFB"/>
    <w:rsid w:val="00AC01AA"/>
    <w:rsid w:val="00AC4F72"/>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15867"/>
    <w:rsid w:val="00C2296D"/>
    <w:rsid w:val="00C23155"/>
    <w:rsid w:val="00C30688"/>
    <w:rsid w:val="00C32096"/>
    <w:rsid w:val="00C351B7"/>
    <w:rsid w:val="00C40C41"/>
    <w:rsid w:val="00C45885"/>
    <w:rsid w:val="00C50F22"/>
    <w:rsid w:val="00C57971"/>
    <w:rsid w:val="00C65BD7"/>
    <w:rsid w:val="00C76BA4"/>
    <w:rsid w:val="00C83A48"/>
    <w:rsid w:val="00C85865"/>
    <w:rsid w:val="00C85E85"/>
    <w:rsid w:val="00CA2EAE"/>
    <w:rsid w:val="00CA4AC1"/>
    <w:rsid w:val="00CB0316"/>
    <w:rsid w:val="00CB0B11"/>
    <w:rsid w:val="00CB5354"/>
    <w:rsid w:val="00CC6A14"/>
    <w:rsid w:val="00CC70A3"/>
    <w:rsid w:val="00CD4442"/>
    <w:rsid w:val="00CD53C3"/>
    <w:rsid w:val="00CD574E"/>
    <w:rsid w:val="00CE4C22"/>
    <w:rsid w:val="00CE4D73"/>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1358"/>
    <w:rsid w:val="00DC6A10"/>
    <w:rsid w:val="00DE657E"/>
    <w:rsid w:val="00DF266B"/>
    <w:rsid w:val="00DF4704"/>
    <w:rsid w:val="00E024AA"/>
    <w:rsid w:val="00E250F1"/>
    <w:rsid w:val="00E3550D"/>
    <w:rsid w:val="00E579C4"/>
    <w:rsid w:val="00E614E0"/>
    <w:rsid w:val="00E73F7F"/>
    <w:rsid w:val="00E85409"/>
    <w:rsid w:val="00EA429F"/>
    <w:rsid w:val="00EA4F9E"/>
    <w:rsid w:val="00EA63CA"/>
    <w:rsid w:val="00EA6D3B"/>
    <w:rsid w:val="00EB00AD"/>
    <w:rsid w:val="00EB136C"/>
    <w:rsid w:val="00EB480E"/>
    <w:rsid w:val="00EB5EC6"/>
    <w:rsid w:val="00EB7FC9"/>
    <w:rsid w:val="00EC6F2A"/>
    <w:rsid w:val="00ED27E8"/>
    <w:rsid w:val="00ED7137"/>
    <w:rsid w:val="00F21088"/>
    <w:rsid w:val="00F327E7"/>
    <w:rsid w:val="00F35746"/>
    <w:rsid w:val="00F447C7"/>
    <w:rsid w:val="00F5211B"/>
    <w:rsid w:val="00F554A9"/>
    <w:rsid w:val="00F716FD"/>
    <w:rsid w:val="00F80355"/>
    <w:rsid w:val="00F85526"/>
    <w:rsid w:val="00F87C43"/>
    <w:rsid w:val="00F97C83"/>
    <w:rsid w:val="00FB0C81"/>
    <w:rsid w:val="00FC2200"/>
    <w:rsid w:val="00FC2540"/>
    <w:rsid w:val="00FF0204"/>
    <w:rsid w:val="00FF1066"/>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17A51"/>
  <w15:docId w15:val="{70199055-343B-4CBA-A499-5D92058F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772ECE"/>
    <w:pPr>
      <w:ind w:left="720"/>
      <w:contextualSpacing/>
    </w:pPr>
  </w:style>
  <w:style w:type="paragraph" w:styleId="FootnoteText">
    <w:name w:val="footnote text"/>
    <w:basedOn w:val="Normal"/>
    <w:link w:val="FootnoteTextChar"/>
    <w:uiPriority w:val="99"/>
    <w:semiHidden/>
    <w:unhideWhenUsed/>
    <w:rsid w:val="007535E4"/>
    <w:rPr>
      <w:sz w:val="20"/>
      <w:szCs w:val="20"/>
    </w:rPr>
  </w:style>
  <w:style w:type="character" w:customStyle="1" w:styleId="FootnoteTextChar">
    <w:name w:val="Footnote Text Char"/>
    <w:basedOn w:val="DefaultParagraphFont"/>
    <w:link w:val="FootnoteText"/>
    <w:uiPriority w:val="99"/>
    <w:semiHidden/>
    <w:rsid w:val="007535E4"/>
    <w:rPr>
      <w:lang w:val="en-GB"/>
    </w:rPr>
  </w:style>
  <w:style w:type="character" w:styleId="FootnoteReference">
    <w:name w:val="footnote reference"/>
    <w:basedOn w:val="DefaultParagraphFont"/>
    <w:uiPriority w:val="99"/>
    <w:semiHidden/>
    <w:unhideWhenUsed/>
    <w:rsid w:val="0075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2nd\Templates\Eec82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UNEP/OzL.Pro/ExCom/82/45/Corr.1</Document_x0020_Number>
    <FileType xmlns="89241aeb-a0fc-4d28-aa20-d0d0ed30b803">Word</FileType>
    <DocumentType xmlns="64e33b30-101d-41de-b951-961aab25ea29">Pre-session</DocumentType>
  </documentManagement>
</p:properties>
</file>

<file path=customXml/itemProps1.xml><?xml version="1.0" encoding="utf-8"?>
<ds:datastoreItem xmlns:ds="http://schemas.openxmlformats.org/officeDocument/2006/customXml" ds:itemID="{807DBA6B-3FC2-44A2-9537-11D6C6E1E6CE}"/>
</file>

<file path=customXml/itemProps2.xml><?xml version="1.0" encoding="utf-8"?>
<ds:datastoreItem xmlns:ds="http://schemas.openxmlformats.org/officeDocument/2006/customXml" ds:itemID="{9197CBA3-3070-4124-AA95-037648871D3B}"/>
</file>

<file path=customXml/itemProps3.xml><?xml version="1.0" encoding="utf-8"?>
<ds:datastoreItem xmlns:ds="http://schemas.openxmlformats.org/officeDocument/2006/customXml" ds:itemID="{DFE1C456-229A-4F7D-AA01-398EADD2CADF}"/>
</file>

<file path=customXml/itemProps4.xml><?xml version="1.0" encoding="utf-8"?>
<ds:datastoreItem xmlns:ds="http://schemas.openxmlformats.org/officeDocument/2006/customXml" ds:itemID="{F9876207-F483-4486-8DE3-6057DB954C18}"/>
</file>

<file path=docProps/app.xml><?xml version="1.0" encoding="utf-8"?>
<Properties xmlns="http://schemas.openxmlformats.org/officeDocument/2006/extended-properties" xmlns:vt="http://schemas.openxmlformats.org/officeDocument/2006/docPropsVTypes">
  <Template>Eec82G</Template>
  <TotalTime>14</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proposal: ?</vt:lpstr>
    </vt:vector>
  </TitlesOfParts>
  <Company>UNMFS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China</dc:title>
  <dc:subject>82nd ExCom</dc:subject>
  <dc:creator>Patricia Chau</dc:creator>
  <cp:lastModifiedBy>Despina Psillou</cp:lastModifiedBy>
  <cp:revision>7</cp:revision>
  <cp:lastPrinted>2018-11-19T21:59:00Z</cp:lastPrinted>
  <dcterms:created xsi:type="dcterms:W3CDTF">2018-11-19T22:01:00Z</dcterms:created>
  <dcterms:modified xsi:type="dcterms:W3CDTF">2018-11-19T23:18:00Z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UNEP/OzL.Pro/ExCom/82/45/Corr.1</vt:lpwstr>
  </property>
  <property fmtid="{D5CDD505-2E9C-101B-9397-08002B2CF9AE}" pid="3" name="Revision date">
    <vt:lpwstr>November 19 2018</vt:lpwstr>
  </property>
  <property fmtid="{D5CDD505-2E9C-101B-9397-08002B2CF9AE}" pid="4" name="ContentTypeId">
    <vt:lpwstr>0x010100E84C8415FE8D8F42AA10616BA921B3F7</vt:lpwstr>
  </property>
</Properties>
</file>