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bookmarkStart w:id="0" w:name="_GoBack"/>
            <w:bookmarkEnd w:id="0"/>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Pr="006E272F" w:rsidRDefault="008F574F">
            <w:pPr>
              <w:rPr>
                <w:lang w:val="en-US"/>
              </w:rPr>
            </w:pPr>
            <w:fldSimple w:instr=" DOCPROPERTY &quot;Document number&quot;  \* MERGEFORMAT ">
              <w:r w:rsidR="007B7C85" w:rsidRPr="007B7C85">
                <w:rPr>
                  <w:lang w:val="en-CA"/>
                </w:rPr>
                <w:t>UNEP/OzL.Pro/ExCom/83/46</w:t>
              </w:r>
            </w:fldSimple>
          </w:p>
          <w:p w:rsidR="00662A73" w:rsidRPr="003F73BA" w:rsidRDefault="00132FBD" w:rsidP="00662A73">
            <w:pPr>
              <w:spacing w:before="120"/>
              <w:jc w:val="left"/>
            </w:pPr>
            <w:r w:rsidRPr="00481259">
              <w:rPr>
                <w:lang w:val="en-CA"/>
              </w:rPr>
              <w:fldChar w:fldCharType="begin"/>
            </w:r>
            <w:r w:rsidR="006E272F" w:rsidRPr="00481259">
              <w:rPr>
                <w:lang w:val="en-CA"/>
              </w:rPr>
              <w:instrText xml:space="preserve"> DOCPROPERTY "Revision date" \@ "d MMMM YYYY"  \* MERGEFORMAT </w:instrText>
            </w:r>
            <w:r w:rsidRPr="00481259">
              <w:rPr>
                <w:lang w:val="en-CA"/>
              </w:rPr>
              <w:fldChar w:fldCharType="separate"/>
            </w:r>
            <w:r w:rsidR="006E272F">
              <w:rPr>
                <w:lang w:val="en-CA"/>
              </w:rPr>
              <w:t>9 May 2019</w:t>
            </w:r>
            <w:r w:rsidRPr="00481259">
              <w:rPr>
                <w:lang w:val="en-CA"/>
              </w:rP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013372">
      <w:pPr>
        <w:bidi/>
        <w:ind w:left="4"/>
        <w:jc w:val="lowKashida"/>
        <w:rPr>
          <w:sz w:val="28"/>
          <w:szCs w:val="28"/>
          <w:rtl/>
          <w:lang w:val="en-US" w:eastAsia="en-CA"/>
        </w:rPr>
      </w:pPr>
      <w:r>
        <w:rPr>
          <w:sz w:val="28"/>
          <w:szCs w:val="28"/>
          <w:rtl/>
          <w:lang w:val="en-US" w:eastAsia="en-CA"/>
        </w:rPr>
        <w:t xml:space="preserve">الاجتمــــــاع </w:t>
      </w:r>
      <w:r w:rsidR="00A44778">
        <w:rPr>
          <w:rFonts w:hint="cs"/>
          <w:sz w:val="28"/>
          <w:szCs w:val="28"/>
          <w:rtl/>
          <w:lang w:val="en-US" w:eastAsia="en-CA"/>
        </w:rPr>
        <w:t>الث</w:t>
      </w:r>
      <w:r w:rsidR="00786775">
        <w:rPr>
          <w:rFonts w:hint="cs"/>
          <w:sz w:val="28"/>
          <w:szCs w:val="28"/>
          <w:rtl/>
          <w:lang w:val="en-US" w:eastAsia="en-CA"/>
        </w:rPr>
        <w:t>ا</w:t>
      </w:r>
      <w:r w:rsidR="00013372">
        <w:rPr>
          <w:rFonts w:hint="cs"/>
          <w:sz w:val="28"/>
          <w:szCs w:val="28"/>
          <w:rtl/>
          <w:lang w:val="en-US" w:eastAsia="en-CA"/>
        </w:rPr>
        <w:t>لث</w:t>
      </w:r>
      <w:r w:rsidR="00786775">
        <w:rPr>
          <w:rFonts w:hint="cs"/>
          <w:sz w:val="28"/>
          <w:szCs w:val="28"/>
          <w:rtl/>
          <w:lang w:val="en-US" w:eastAsia="en-CA"/>
        </w:rPr>
        <w:t xml:space="preserve"> و</w:t>
      </w:r>
      <w:r>
        <w:rPr>
          <w:rFonts w:hint="cs"/>
          <w:sz w:val="28"/>
          <w:szCs w:val="28"/>
          <w:rtl/>
          <w:lang w:val="en-US" w:eastAsia="en-CA"/>
        </w:rPr>
        <w:t>الثمانون</w:t>
      </w:r>
    </w:p>
    <w:p w:rsidR="007E5D09" w:rsidRDefault="00E1360E" w:rsidP="00013372">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013372">
        <w:rPr>
          <w:sz w:val="28"/>
          <w:szCs w:val="28"/>
        </w:rPr>
        <w:t>27</w:t>
      </w:r>
      <w:r>
        <w:rPr>
          <w:rFonts w:hint="cs"/>
          <w:sz w:val="28"/>
          <w:szCs w:val="28"/>
          <w:rtl/>
        </w:rPr>
        <w:t xml:space="preserve"> إلى </w:t>
      </w:r>
      <w:r w:rsidR="00013372">
        <w:rPr>
          <w:sz w:val="28"/>
          <w:szCs w:val="28"/>
        </w:rPr>
        <w:t xml:space="preserve">31 </w:t>
      </w:r>
      <w:r w:rsidR="00A44778">
        <w:rPr>
          <w:rFonts w:hint="cs"/>
          <w:sz w:val="28"/>
          <w:szCs w:val="28"/>
          <w:rtl/>
        </w:rPr>
        <w:t xml:space="preserve"> </w:t>
      </w:r>
      <w:r w:rsidR="00013372">
        <w:rPr>
          <w:rFonts w:asciiTheme="majorBidi" w:hAnsiTheme="majorBidi" w:cstheme="majorBidi" w:hint="cs"/>
          <w:sz w:val="26"/>
          <w:szCs w:val="26"/>
          <w:rtl/>
          <w:lang w:bidi="ar-SY"/>
        </w:rPr>
        <w:t>مايو/أيّار 2019</w:t>
      </w:r>
    </w:p>
    <w:p w:rsidR="007E5D09" w:rsidRPr="006B4677" w:rsidRDefault="007E5D09" w:rsidP="006B4677">
      <w:pPr>
        <w:pStyle w:val="Heading2"/>
        <w:numPr>
          <w:ilvl w:val="0"/>
          <w:numId w:val="0"/>
        </w:numPr>
        <w:bidi/>
        <w:ind w:left="4"/>
        <w:rPr>
          <w:sz w:val="26"/>
          <w:szCs w:val="26"/>
          <w:rtl/>
          <w:lang w:val="en-CA"/>
        </w:rPr>
      </w:pPr>
    </w:p>
    <w:p w:rsidR="007E5D09" w:rsidRPr="006B4677" w:rsidRDefault="006B4677" w:rsidP="0040386D">
      <w:pPr>
        <w:pStyle w:val="StyleHeader4Para4Left0Firstline0"/>
        <w:numPr>
          <w:ilvl w:val="0"/>
          <w:numId w:val="0"/>
        </w:numPr>
        <w:tabs>
          <w:tab w:val="clear" w:pos="2880"/>
          <w:tab w:val="clear" w:pos="5760"/>
        </w:tabs>
        <w:bidi/>
        <w:ind w:left="2790" w:right="990" w:hanging="1890"/>
        <w:jc w:val="left"/>
        <w:rPr>
          <w:b/>
          <w:bCs/>
          <w:sz w:val="28"/>
          <w:szCs w:val="28"/>
          <w:rtl/>
        </w:rPr>
      </w:pPr>
      <w:r w:rsidRPr="006B4677">
        <w:rPr>
          <w:rFonts w:hint="cs"/>
          <w:b/>
          <w:bCs/>
          <w:sz w:val="28"/>
          <w:szCs w:val="28"/>
          <w:rtl/>
        </w:rPr>
        <w:t xml:space="preserve">مشروع تقرير اللجنة التنفيذية للصندوق المتعدد الأطراف لتنفيذ بروتوكول مونتريال </w:t>
      </w:r>
      <w:r w:rsidR="0040386D">
        <w:rPr>
          <w:rFonts w:hint="cs"/>
          <w:b/>
          <w:bCs/>
          <w:sz w:val="28"/>
          <w:szCs w:val="28"/>
          <w:rtl/>
        </w:rPr>
        <w:t xml:space="preserve">المقدم </w:t>
      </w:r>
      <w:r w:rsidR="004D5C23">
        <w:rPr>
          <w:rFonts w:hint="cs"/>
          <w:b/>
          <w:bCs/>
          <w:sz w:val="28"/>
          <w:szCs w:val="28"/>
          <w:rtl/>
        </w:rPr>
        <w:t xml:space="preserve">إلى </w:t>
      </w:r>
      <w:r w:rsidRPr="006B4677">
        <w:rPr>
          <w:rFonts w:hint="cs"/>
          <w:b/>
          <w:bCs/>
          <w:sz w:val="28"/>
          <w:szCs w:val="28"/>
          <w:rtl/>
        </w:rPr>
        <w:t>الاجتماع الحادي والثلاثين للأطراف</w:t>
      </w:r>
      <w:r>
        <w:rPr>
          <w:rStyle w:val="FootnoteReference"/>
          <w:b/>
          <w:bCs/>
          <w:sz w:val="28"/>
          <w:szCs w:val="28"/>
          <w:rtl/>
        </w:rPr>
        <w:footnoteReference w:id="1"/>
      </w:r>
    </w:p>
    <w:p w:rsidR="006B4677" w:rsidRPr="006B4677" w:rsidRDefault="006B4677" w:rsidP="006B4677">
      <w:pPr>
        <w:pStyle w:val="StyleHeader4Para4Left0Firstline0"/>
        <w:numPr>
          <w:ilvl w:val="0"/>
          <w:numId w:val="0"/>
        </w:numPr>
        <w:bidi/>
        <w:jc w:val="center"/>
        <w:rPr>
          <w:b/>
          <w:bCs/>
          <w:sz w:val="26"/>
          <w:szCs w:val="26"/>
          <w:rtl/>
        </w:rPr>
      </w:pPr>
      <w:r w:rsidRPr="006B4677">
        <w:rPr>
          <w:rFonts w:hint="cs"/>
          <w:b/>
          <w:bCs/>
          <w:sz w:val="26"/>
          <w:szCs w:val="26"/>
          <w:rtl/>
        </w:rPr>
        <w:t>مقدمة</w:t>
      </w:r>
    </w:p>
    <w:p w:rsidR="006B4677" w:rsidRDefault="006B4677" w:rsidP="006B4677">
      <w:pPr>
        <w:pStyle w:val="StyleHeader4Para4Left0Firstline0"/>
        <w:widowControl/>
        <w:numPr>
          <w:ilvl w:val="0"/>
          <w:numId w:val="24"/>
        </w:numPr>
        <w:tabs>
          <w:tab w:val="clear" w:pos="2880"/>
          <w:tab w:val="clear" w:pos="5760"/>
        </w:tabs>
        <w:bidi/>
        <w:ind w:left="0" w:firstLine="0"/>
        <w:rPr>
          <w:sz w:val="26"/>
          <w:szCs w:val="26"/>
        </w:rPr>
      </w:pPr>
      <w:r w:rsidRPr="00A429A9">
        <w:rPr>
          <w:rFonts w:hint="cs"/>
          <w:sz w:val="26"/>
          <w:szCs w:val="26"/>
          <w:rtl/>
          <w:lang w:bidi="ar-SA"/>
        </w:rPr>
        <w:t xml:space="preserve">يغطي التقرير الحالي الأنشطة التي </w:t>
      </w:r>
      <w:r w:rsidRPr="00A429A9">
        <w:rPr>
          <w:sz w:val="26"/>
          <w:szCs w:val="26"/>
          <w:rtl/>
          <w:lang w:bidi="ar-SA"/>
        </w:rPr>
        <w:t xml:space="preserve">أجرتها اللجنة التنفيذية منذ الاجتماع </w:t>
      </w:r>
      <w:r>
        <w:rPr>
          <w:rFonts w:hint="cs"/>
          <w:sz w:val="26"/>
          <w:szCs w:val="26"/>
          <w:rtl/>
          <w:lang w:bidi="ar-SA"/>
        </w:rPr>
        <w:t>الثلاث</w:t>
      </w:r>
      <w:r w:rsidRPr="00A429A9">
        <w:rPr>
          <w:sz w:val="26"/>
          <w:szCs w:val="26"/>
          <w:rtl/>
          <w:lang w:bidi="ar-SA"/>
        </w:rPr>
        <w:t>ين للأطراف،</w:t>
      </w:r>
      <w:r w:rsidRPr="00A429A9">
        <w:rPr>
          <w:sz w:val="26"/>
          <w:szCs w:val="26"/>
          <w:vertAlign w:val="superscript"/>
          <w:rtl/>
          <w:lang w:bidi="ar-SA"/>
        </w:rPr>
        <w:footnoteReference w:id="2"/>
      </w:r>
      <w:r w:rsidRPr="00A429A9">
        <w:rPr>
          <w:sz w:val="26"/>
          <w:szCs w:val="26"/>
          <w:rtl/>
          <w:lang w:bidi="ar-SA"/>
        </w:rPr>
        <w:t xml:space="preserve"> </w:t>
      </w:r>
      <w:r w:rsidRPr="00A429A9">
        <w:rPr>
          <w:rFonts w:hint="cs"/>
          <w:sz w:val="26"/>
          <w:szCs w:val="26"/>
          <w:rtl/>
          <w:lang w:bidi="ar-SA"/>
        </w:rPr>
        <w:t xml:space="preserve">ويتألف من </w:t>
      </w:r>
      <w:r>
        <w:rPr>
          <w:rFonts w:hint="cs"/>
          <w:sz w:val="26"/>
          <w:szCs w:val="26"/>
          <w:rtl/>
          <w:lang w:bidi="ar-SA"/>
        </w:rPr>
        <w:t>أربع</w:t>
      </w:r>
      <w:r w:rsidRPr="00A429A9">
        <w:rPr>
          <w:rFonts w:hint="cs"/>
          <w:sz w:val="26"/>
          <w:szCs w:val="26"/>
          <w:rtl/>
          <w:lang w:bidi="ar-SA"/>
        </w:rPr>
        <w:t xml:space="preserve">ة أقسام تتناول ما يلي: </w:t>
      </w:r>
      <w:r w:rsidRPr="00A429A9">
        <w:rPr>
          <w:rFonts w:hint="cs"/>
          <w:sz w:val="26"/>
          <w:szCs w:val="26"/>
          <w:rtl/>
          <w:lang w:bidi="ar-EG"/>
        </w:rPr>
        <w:t>مسائل السياسات</w:t>
      </w:r>
      <w:r>
        <w:rPr>
          <w:rFonts w:hint="cs"/>
          <w:sz w:val="26"/>
          <w:szCs w:val="26"/>
          <w:rtl/>
          <w:lang w:bidi="ar-EG"/>
        </w:rPr>
        <w:t xml:space="preserve"> المتعلقة بتعديل كيغالي</w:t>
      </w:r>
      <w:r w:rsidRPr="00A429A9">
        <w:rPr>
          <w:rFonts w:hint="cs"/>
          <w:sz w:val="26"/>
          <w:szCs w:val="26"/>
          <w:rtl/>
          <w:lang w:bidi="ar-EG"/>
        </w:rPr>
        <w:t>؛ و</w:t>
      </w:r>
      <w:r>
        <w:rPr>
          <w:rFonts w:hint="cs"/>
          <w:sz w:val="26"/>
          <w:szCs w:val="26"/>
          <w:rtl/>
          <w:lang w:bidi="ar-EG"/>
        </w:rPr>
        <w:t xml:space="preserve">مسائل السياسات الأخرى؛ </w:t>
      </w:r>
      <w:r>
        <w:rPr>
          <w:rFonts w:hint="cs"/>
          <w:sz w:val="26"/>
          <w:szCs w:val="26"/>
          <w:rtl/>
          <w:lang w:bidi="ar-SA"/>
        </w:rPr>
        <w:t>و</w:t>
      </w:r>
      <w:r w:rsidRPr="00A429A9">
        <w:rPr>
          <w:rFonts w:hint="cs"/>
          <w:sz w:val="26"/>
          <w:szCs w:val="26"/>
          <w:rtl/>
          <w:lang w:bidi="ar-SA"/>
        </w:rPr>
        <w:t>المشروعات، وتنفيذها ورصدها؛ وتخطيط الأعمال، والمسائل الإدارية والمالية.</w:t>
      </w:r>
    </w:p>
    <w:p w:rsidR="006B4677" w:rsidRDefault="006B4677" w:rsidP="00A11681">
      <w:pPr>
        <w:pStyle w:val="StyleHeader4Para4Left0Firstline0"/>
        <w:widowControl/>
        <w:numPr>
          <w:ilvl w:val="0"/>
          <w:numId w:val="24"/>
        </w:numPr>
        <w:tabs>
          <w:tab w:val="clear" w:pos="2880"/>
          <w:tab w:val="clear" w:pos="5760"/>
        </w:tabs>
        <w:bidi/>
        <w:ind w:left="0" w:firstLine="0"/>
        <w:rPr>
          <w:sz w:val="26"/>
          <w:szCs w:val="26"/>
        </w:rPr>
      </w:pPr>
      <w:r w:rsidRPr="006B4677">
        <w:rPr>
          <w:rFonts w:hint="cs"/>
          <w:sz w:val="26"/>
          <w:szCs w:val="26"/>
          <w:rtl/>
          <w:lang w:bidi="ar-SA"/>
        </w:rPr>
        <w:t>وخلال الفترة المشمولة بالتقرير، عقد الاجتماع</w:t>
      </w:r>
      <w:r w:rsidR="009D6C20">
        <w:rPr>
          <w:rFonts w:hint="cs"/>
          <w:sz w:val="26"/>
          <w:szCs w:val="26"/>
          <w:rtl/>
          <w:lang w:bidi="ar-EG"/>
        </w:rPr>
        <w:t xml:space="preserve"> الثاني والثمان</w:t>
      </w:r>
      <w:r w:rsidR="00A11681">
        <w:rPr>
          <w:rFonts w:hint="cs"/>
          <w:sz w:val="26"/>
          <w:szCs w:val="26"/>
          <w:rtl/>
          <w:lang w:bidi="ar-EG"/>
        </w:rPr>
        <w:t>و</w:t>
      </w:r>
      <w:r w:rsidR="009D6C20">
        <w:rPr>
          <w:rFonts w:hint="cs"/>
          <w:sz w:val="26"/>
          <w:szCs w:val="26"/>
          <w:rtl/>
          <w:lang w:bidi="ar-EG"/>
        </w:rPr>
        <w:t>ن [والاجتماع الثالث والثمان</w:t>
      </w:r>
      <w:r w:rsidR="00A11681">
        <w:rPr>
          <w:rFonts w:hint="cs"/>
          <w:sz w:val="26"/>
          <w:szCs w:val="26"/>
          <w:rtl/>
          <w:lang w:bidi="ar-EG"/>
        </w:rPr>
        <w:t>و</w:t>
      </w:r>
      <w:r w:rsidR="009D6C20">
        <w:rPr>
          <w:rFonts w:hint="cs"/>
          <w:sz w:val="26"/>
          <w:szCs w:val="26"/>
          <w:rtl/>
          <w:lang w:bidi="ar-EG"/>
        </w:rPr>
        <w:t xml:space="preserve">ن </w:t>
      </w:r>
      <w:r w:rsidRPr="006B4677">
        <w:rPr>
          <w:rFonts w:hint="cs"/>
          <w:sz w:val="26"/>
          <w:szCs w:val="26"/>
          <w:rtl/>
          <w:lang w:bidi="ar-SA"/>
        </w:rPr>
        <w:t xml:space="preserve">في مونتريال من </w:t>
      </w:r>
      <w:r w:rsidR="009D6C20">
        <w:rPr>
          <w:rFonts w:hint="cs"/>
          <w:sz w:val="26"/>
          <w:szCs w:val="26"/>
          <w:rtl/>
          <w:lang w:bidi="ar-SA"/>
        </w:rPr>
        <w:t>3</w:t>
      </w:r>
      <w:r w:rsidRPr="006B4677">
        <w:rPr>
          <w:rFonts w:hint="cs"/>
          <w:sz w:val="26"/>
          <w:szCs w:val="26"/>
          <w:rtl/>
          <w:lang w:bidi="ar-SA"/>
        </w:rPr>
        <w:t xml:space="preserve"> إلى </w:t>
      </w:r>
      <w:r w:rsidR="009D6C20">
        <w:rPr>
          <w:rFonts w:hint="cs"/>
          <w:sz w:val="26"/>
          <w:szCs w:val="26"/>
          <w:rtl/>
          <w:lang w:bidi="ar-SA"/>
        </w:rPr>
        <w:t>7</w:t>
      </w:r>
      <w:r w:rsidRPr="006B4677">
        <w:rPr>
          <w:rFonts w:hint="cs"/>
          <w:sz w:val="26"/>
          <w:szCs w:val="26"/>
          <w:rtl/>
          <w:lang w:bidi="ar-SA"/>
        </w:rPr>
        <w:t xml:space="preserve"> ديسمبر/كانون الأول 201</w:t>
      </w:r>
      <w:r w:rsidR="009D6C20">
        <w:rPr>
          <w:rFonts w:hint="cs"/>
          <w:sz w:val="26"/>
          <w:szCs w:val="26"/>
          <w:rtl/>
          <w:lang w:bidi="ar-SA"/>
        </w:rPr>
        <w:t>8</w:t>
      </w:r>
      <w:r w:rsidRPr="006B4677">
        <w:rPr>
          <w:rFonts w:hint="cs"/>
          <w:sz w:val="26"/>
          <w:szCs w:val="26"/>
          <w:rtl/>
          <w:lang w:bidi="ar-SA"/>
        </w:rPr>
        <w:t xml:space="preserve"> ومن </w:t>
      </w:r>
      <w:r w:rsidR="009D6C20">
        <w:rPr>
          <w:rFonts w:hint="cs"/>
          <w:sz w:val="26"/>
          <w:szCs w:val="26"/>
          <w:rtl/>
          <w:lang w:bidi="ar-SA"/>
        </w:rPr>
        <w:t>27</w:t>
      </w:r>
      <w:r w:rsidRPr="006B4677">
        <w:rPr>
          <w:rFonts w:hint="cs"/>
          <w:sz w:val="26"/>
          <w:szCs w:val="26"/>
          <w:rtl/>
          <w:lang w:bidi="ar-SA"/>
        </w:rPr>
        <w:t xml:space="preserve"> إلى </w:t>
      </w:r>
      <w:r w:rsidR="009D6C20">
        <w:rPr>
          <w:rFonts w:hint="cs"/>
          <w:sz w:val="26"/>
          <w:szCs w:val="26"/>
          <w:rtl/>
          <w:lang w:bidi="ar-SA"/>
        </w:rPr>
        <w:t>31</w:t>
      </w:r>
      <w:r w:rsidRPr="006B4677">
        <w:rPr>
          <w:rFonts w:hint="cs"/>
          <w:sz w:val="26"/>
          <w:szCs w:val="26"/>
          <w:rtl/>
          <w:lang w:bidi="ar-SA"/>
        </w:rPr>
        <w:t xml:space="preserve"> </w:t>
      </w:r>
      <w:r w:rsidR="009D6C20">
        <w:rPr>
          <w:rFonts w:hint="cs"/>
          <w:sz w:val="26"/>
          <w:szCs w:val="26"/>
          <w:rtl/>
          <w:lang w:bidi="ar-SA"/>
        </w:rPr>
        <w:t>مايو/أيار 2019</w:t>
      </w:r>
      <w:r w:rsidRPr="006B4677">
        <w:rPr>
          <w:rFonts w:hint="cs"/>
          <w:sz w:val="26"/>
          <w:szCs w:val="26"/>
          <w:rtl/>
          <w:lang w:bidi="ar-SA"/>
        </w:rPr>
        <w:t>، على التوالي</w:t>
      </w:r>
      <w:r w:rsidR="009D6C20">
        <w:rPr>
          <w:rFonts w:hint="cs"/>
          <w:sz w:val="26"/>
          <w:szCs w:val="26"/>
          <w:rtl/>
          <w:lang w:bidi="ar-SA"/>
        </w:rPr>
        <w:t>.</w:t>
      </w:r>
      <w:r w:rsidRPr="006B4677">
        <w:rPr>
          <w:rFonts w:hint="cs"/>
          <w:sz w:val="26"/>
          <w:szCs w:val="26"/>
          <w:rtl/>
          <w:lang w:bidi="ar-SA"/>
        </w:rPr>
        <w:t xml:space="preserve"> وتتاح تقارير</w:t>
      </w:r>
      <w:r w:rsidRPr="00A429A9">
        <w:rPr>
          <w:sz w:val="26"/>
          <w:szCs w:val="26"/>
          <w:vertAlign w:val="superscript"/>
          <w:rtl/>
          <w:lang w:bidi="ar-SA"/>
        </w:rPr>
        <w:footnoteReference w:id="3"/>
      </w:r>
      <w:r w:rsidRPr="006B4677">
        <w:rPr>
          <w:rFonts w:hint="cs"/>
          <w:sz w:val="26"/>
          <w:szCs w:val="26"/>
          <w:rtl/>
          <w:lang w:bidi="ar-SA"/>
        </w:rPr>
        <w:t xml:space="preserve"> هذ</w:t>
      </w:r>
      <w:r w:rsidR="009D6C20">
        <w:rPr>
          <w:rFonts w:hint="cs"/>
          <w:sz w:val="26"/>
          <w:szCs w:val="26"/>
          <w:rtl/>
          <w:lang w:bidi="ar-SA"/>
        </w:rPr>
        <w:t>ان</w:t>
      </w:r>
      <w:r w:rsidRPr="006B4677">
        <w:rPr>
          <w:rFonts w:hint="cs"/>
          <w:sz w:val="26"/>
          <w:szCs w:val="26"/>
          <w:rtl/>
          <w:lang w:bidi="ar-SA"/>
        </w:rPr>
        <w:t xml:space="preserve"> الاجتماعا</w:t>
      </w:r>
      <w:r w:rsidR="009D6C20">
        <w:rPr>
          <w:rFonts w:hint="cs"/>
          <w:sz w:val="26"/>
          <w:szCs w:val="26"/>
          <w:rtl/>
          <w:lang w:bidi="ar-SA"/>
        </w:rPr>
        <w:t>ن</w:t>
      </w:r>
      <w:r w:rsidRPr="006B4677">
        <w:rPr>
          <w:rFonts w:hint="cs"/>
          <w:sz w:val="26"/>
          <w:szCs w:val="26"/>
          <w:rtl/>
          <w:lang w:bidi="ar-SA"/>
        </w:rPr>
        <w:t xml:space="preserve"> على الموقع الشبكي للصندوق المتعدد الأطراف </w:t>
      </w:r>
      <w:r w:rsidRPr="006B4677">
        <w:rPr>
          <w:sz w:val="26"/>
          <w:szCs w:val="26"/>
        </w:rPr>
        <w:t>(</w:t>
      </w:r>
      <w:hyperlink r:id="rId10" w:history="1">
        <w:r w:rsidRPr="006B4677">
          <w:rPr>
            <w:rStyle w:val="Hyperlink"/>
            <w:sz w:val="26"/>
            <w:szCs w:val="26"/>
          </w:rPr>
          <w:t>www.multilateralfund.org</w:t>
        </w:r>
      </w:hyperlink>
      <w:r w:rsidRPr="006B4677">
        <w:rPr>
          <w:sz w:val="26"/>
          <w:szCs w:val="26"/>
        </w:rPr>
        <w:t>)</w:t>
      </w:r>
      <w:r w:rsidRPr="006B4677">
        <w:rPr>
          <w:rFonts w:hint="cs"/>
          <w:sz w:val="26"/>
          <w:szCs w:val="26"/>
          <w:rtl/>
          <w:lang w:bidi="ar-SA"/>
        </w:rPr>
        <w:t>.</w:t>
      </w:r>
      <w:r w:rsidR="00A11681">
        <w:rPr>
          <w:rFonts w:hint="cs"/>
          <w:sz w:val="26"/>
          <w:szCs w:val="26"/>
          <w:rtl/>
          <w:lang w:bidi="ar-SA"/>
        </w:rPr>
        <w:t>]</w:t>
      </w:r>
    </w:p>
    <w:p w:rsidR="009D6C20" w:rsidRPr="009D6C20" w:rsidRDefault="009D6C20" w:rsidP="009D6C20">
      <w:pPr>
        <w:pStyle w:val="StyleHeader4Para4Left0Firstline0"/>
        <w:widowControl/>
        <w:numPr>
          <w:ilvl w:val="0"/>
          <w:numId w:val="0"/>
        </w:numPr>
        <w:tabs>
          <w:tab w:val="clear" w:pos="2880"/>
          <w:tab w:val="clear" w:pos="5760"/>
        </w:tabs>
        <w:bidi/>
        <w:jc w:val="center"/>
        <w:rPr>
          <w:b/>
          <w:bCs/>
          <w:sz w:val="26"/>
          <w:szCs w:val="26"/>
        </w:rPr>
      </w:pPr>
      <w:r w:rsidRPr="009D6C20">
        <w:rPr>
          <w:rFonts w:hint="cs"/>
          <w:b/>
          <w:bCs/>
          <w:sz w:val="26"/>
          <w:szCs w:val="26"/>
          <w:rtl/>
        </w:rPr>
        <w:t>الحضور</w:t>
      </w:r>
    </w:p>
    <w:p w:rsidR="000F708D" w:rsidRDefault="000F708D" w:rsidP="003E5934">
      <w:pPr>
        <w:pStyle w:val="StyleHeader4Para4Left0Firstline0"/>
        <w:widowControl/>
        <w:numPr>
          <w:ilvl w:val="0"/>
          <w:numId w:val="24"/>
        </w:numPr>
        <w:tabs>
          <w:tab w:val="clear" w:pos="2880"/>
          <w:tab w:val="clear" w:pos="5760"/>
        </w:tabs>
        <w:bidi/>
        <w:ind w:left="0" w:firstLine="0"/>
        <w:rPr>
          <w:sz w:val="26"/>
          <w:szCs w:val="26"/>
        </w:rPr>
      </w:pPr>
      <w:r w:rsidRPr="00595C27">
        <w:rPr>
          <w:rFonts w:hint="cs"/>
          <w:sz w:val="26"/>
          <w:szCs w:val="26"/>
          <w:rtl/>
        </w:rPr>
        <w:t xml:space="preserve">حضر الاجتماع </w:t>
      </w:r>
      <w:r>
        <w:rPr>
          <w:rFonts w:hint="cs"/>
          <w:sz w:val="26"/>
          <w:szCs w:val="26"/>
          <w:rtl/>
        </w:rPr>
        <w:t>ال</w:t>
      </w:r>
      <w:r w:rsidR="00A11681">
        <w:rPr>
          <w:rFonts w:hint="cs"/>
          <w:sz w:val="26"/>
          <w:szCs w:val="26"/>
          <w:rtl/>
        </w:rPr>
        <w:t>ثاني</w:t>
      </w:r>
      <w:r>
        <w:rPr>
          <w:rFonts w:hint="cs"/>
          <w:sz w:val="26"/>
          <w:szCs w:val="26"/>
          <w:rtl/>
        </w:rPr>
        <w:t xml:space="preserve"> والثمانين</w:t>
      </w:r>
      <w:r w:rsidRPr="00C753EC">
        <w:rPr>
          <w:sz w:val="26"/>
          <w:szCs w:val="26"/>
          <w:vertAlign w:val="superscript"/>
          <w:rtl/>
        </w:rPr>
        <w:footnoteReference w:id="4"/>
      </w:r>
      <w:r w:rsidRPr="00595C27">
        <w:rPr>
          <w:rFonts w:hint="cs"/>
          <w:sz w:val="26"/>
          <w:szCs w:val="26"/>
          <w:rtl/>
        </w:rPr>
        <w:t xml:space="preserve"> </w:t>
      </w:r>
      <w:r>
        <w:rPr>
          <w:rFonts w:hint="cs"/>
          <w:sz w:val="26"/>
          <w:szCs w:val="26"/>
          <w:rtl/>
        </w:rPr>
        <w:t xml:space="preserve">الأرجنتين، وبنن، والجمهورية الدومينيكية، وغرينادا، والهند، ولبنان ونيجيريا، </w:t>
      </w:r>
      <w:r w:rsidRPr="00595C27">
        <w:rPr>
          <w:rFonts w:hint="cs"/>
          <w:sz w:val="26"/>
          <w:szCs w:val="26"/>
          <w:rtl/>
        </w:rPr>
        <w:t xml:space="preserve">ممثلة الأطراف العاملة بموجب الفقرة 1 من المادة 5 من </w:t>
      </w:r>
      <w:r>
        <w:rPr>
          <w:rFonts w:hint="cs"/>
          <w:sz w:val="26"/>
          <w:szCs w:val="26"/>
          <w:rtl/>
        </w:rPr>
        <w:t>ال</w:t>
      </w:r>
      <w:r w:rsidRPr="00595C27">
        <w:rPr>
          <w:rFonts w:hint="cs"/>
          <w:sz w:val="26"/>
          <w:szCs w:val="26"/>
          <w:rtl/>
        </w:rPr>
        <w:t xml:space="preserve">بروتوكول </w:t>
      </w:r>
      <w:r>
        <w:rPr>
          <w:rFonts w:hint="cs"/>
          <w:sz w:val="26"/>
          <w:szCs w:val="26"/>
          <w:rtl/>
        </w:rPr>
        <w:t>(أطراف المادة 5)، وبلجيكا، وكندا، وفرنسا، واليا</w:t>
      </w:r>
      <w:r w:rsidR="003E5934">
        <w:rPr>
          <w:rFonts w:hint="cs"/>
          <w:sz w:val="26"/>
          <w:szCs w:val="26"/>
          <w:rtl/>
        </w:rPr>
        <w:t>ب</w:t>
      </w:r>
      <w:r>
        <w:rPr>
          <w:rFonts w:hint="cs"/>
          <w:sz w:val="26"/>
          <w:szCs w:val="26"/>
          <w:rtl/>
        </w:rPr>
        <w:t xml:space="preserve">ان، والنرويج، وسلوفاكيا والولايات المتحدة الأمريكية، ممثلة الأطراف </w:t>
      </w:r>
      <w:r w:rsidRPr="00595C27">
        <w:rPr>
          <w:rFonts w:hint="cs"/>
          <w:sz w:val="26"/>
          <w:szCs w:val="26"/>
          <w:rtl/>
        </w:rPr>
        <w:t xml:space="preserve">غير العاملة بموجب </w:t>
      </w:r>
      <w:r>
        <w:rPr>
          <w:rFonts w:hint="cs"/>
          <w:sz w:val="26"/>
          <w:szCs w:val="26"/>
          <w:rtl/>
        </w:rPr>
        <w:t xml:space="preserve">الفقرة 1 من </w:t>
      </w:r>
      <w:r w:rsidRPr="00595C27">
        <w:rPr>
          <w:rFonts w:hint="cs"/>
          <w:sz w:val="26"/>
          <w:szCs w:val="26"/>
          <w:rtl/>
        </w:rPr>
        <w:t>المادة 5</w:t>
      </w:r>
      <w:r>
        <w:rPr>
          <w:rFonts w:hint="cs"/>
          <w:sz w:val="26"/>
          <w:szCs w:val="26"/>
          <w:rtl/>
        </w:rPr>
        <w:t xml:space="preserve"> من البروتوكول (غير أطراف المادة 5). </w:t>
      </w:r>
      <w:r w:rsidR="00A11681">
        <w:rPr>
          <w:rFonts w:hint="cs"/>
          <w:sz w:val="26"/>
          <w:szCs w:val="26"/>
          <w:rtl/>
        </w:rPr>
        <w:t>وفي غياب</w:t>
      </w:r>
      <w:r w:rsidRPr="00595C27">
        <w:rPr>
          <w:rFonts w:hint="cs"/>
          <w:sz w:val="26"/>
          <w:szCs w:val="26"/>
          <w:rtl/>
        </w:rPr>
        <w:t xml:space="preserve"> </w:t>
      </w:r>
      <w:r w:rsidR="00A11681">
        <w:rPr>
          <w:rFonts w:hint="cs"/>
          <w:sz w:val="26"/>
          <w:szCs w:val="26"/>
          <w:rtl/>
        </w:rPr>
        <w:t xml:space="preserve">الرئيس </w:t>
      </w:r>
      <w:r>
        <w:rPr>
          <w:rFonts w:hint="cs"/>
          <w:sz w:val="26"/>
          <w:szCs w:val="26"/>
          <w:rtl/>
        </w:rPr>
        <w:t>السيد مازن حسين (لبنان</w:t>
      </w:r>
      <w:r w:rsidR="00A11681">
        <w:rPr>
          <w:rFonts w:hint="cs"/>
          <w:sz w:val="26"/>
          <w:szCs w:val="26"/>
          <w:rtl/>
        </w:rPr>
        <w:t>)، ترأس الاجتماع</w:t>
      </w:r>
      <w:r w:rsidRPr="00595C27">
        <w:rPr>
          <w:rFonts w:hint="cs"/>
          <w:sz w:val="26"/>
          <w:szCs w:val="26"/>
          <w:rtl/>
        </w:rPr>
        <w:t xml:space="preserve"> </w:t>
      </w:r>
      <w:r w:rsidR="00A11681">
        <w:rPr>
          <w:rFonts w:hint="cs"/>
          <w:sz w:val="26"/>
          <w:szCs w:val="26"/>
          <w:rtl/>
        </w:rPr>
        <w:t xml:space="preserve">نائب الرئيس </w:t>
      </w:r>
      <w:r w:rsidRPr="00595C27">
        <w:rPr>
          <w:rFonts w:hint="cs"/>
          <w:sz w:val="26"/>
          <w:szCs w:val="26"/>
          <w:rtl/>
        </w:rPr>
        <w:t xml:space="preserve">السيد </w:t>
      </w:r>
      <w:r>
        <w:rPr>
          <w:rFonts w:hint="cs"/>
          <w:sz w:val="26"/>
          <w:szCs w:val="26"/>
          <w:rtl/>
        </w:rPr>
        <w:t>فيليب شيموني (كند</w:t>
      </w:r>
      <w:r w:rsidR="00A11681">
        <w:rPr>
          <w:rFonts w:hint="cs"/>
          <w:sz w:val="26"/>
          <w:szCs w:val="26"/>
          <w:rtl/>
        </w:rPr>
        <w:t>ا)</w:t>
      </w:r>
      <w:r w:rsidRPr="00595C27">
        <w:rPr>
          <w:rFonts w:hint="cs"/>
          <w:sz w:val="26"/>
          <w:szCs w:val="26"/>
          <w:rtl/>
        </w:rPr>
        <w:t>.</w:t>
      </w:r>
    </w:p>
    <w:p w:rsidR="00A11681" w:rsidRDefault="00A11681" w:rsidP="003E5934">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lastRenderedPageBreak/>
        <w:t>[</w:t>
      </w:r>
      <w:r w:rsidRPr="00A11681">
        <w:rPr>
          <w:rFonts w:hint="cs"/>
          <w:sz w:val="26"/>
          <w:szCs w:val="26"/>
          <w:rtl/>
        </w:rPr>
        <w:t>و</w:t>
      </w:r>
      <w:r w:rsidRPr="00A11681">
        <w:rPr>
          <w:sz w:val="26"/>
          <w:szCs w:val="26"/>
          <w:rtl/>
        </w:rPr>
        <w:t xml:space="preserve">حضر الاجتماع </w:t>
      </w:r>
      <w:r w:rsidRPr="00A11681">
        <w:rPr>
          <w:rFonts w:hint="cs"/>
          <w:sz w:val="26"/>
          <w:szCs w:val="26"/>
          <w:rtl/>
        </w:rPr>
        <w:t>ال</w:t>
      </w:r>
      <w:r>
        <w:rPr>
          <w:rFonts w:hint="cs"/>
          <w:sz w:val="26"/>
          <w:szCs w:val="26"/>
          <w:rtl/>
        </w:rPr>
        <w:t>ثالث</w:t>
      </w:r>
      <w:r w:rsidRPr="00A11681">
        <w:rPr>
          <w:rFonts w:hint="cs"/>
          <w:sz w:val="26"/>
          <w:szCs w:val="26"/>
          <w:rtl/>
        </w:rPr>
        <w:t xml:space="preserve"> والثمانين</w:t>
      </w:r>
      <w:r>
        <w:rPr>
          <w:rStyle w:val="FootnoteReference"/>
          <w:sz w:val="26"/>
          <w:szCs w:val="26"/>
          <w:rtl/>
        </w:rPr>
        <w:footnoteReference w:id="5"/>
      </w:r>
      <w:r w:rsidRPr="00A11681">
        <w:rPr>
          <w:rFonts w:hint="cs"/>
          <w:sz w:val="26"/>
          <w:szCs w:val="26"/>
          <w:rtl/>
        </w:rPr>
        <w:t xml:space="preserve"> </w:t>
      </w:r>
      <w:r>
        <w:rPr>
          <w:rFonts w:hint="cs"/>
          <w:sz w:val="26"/>
          <w:szCs w:val="26"/>
          <w:rtl/>
        </w:rPr>
        <w:t xml:space="preserve">الأرجنتين، وبنن، </w:t>
      </w:r>
      <w:r w:rsidR="006E272F">
        <w:rPr>
          <w:rFonts w:hint="cs"/>
          <w:sz w:val="26"/>
          <w:szCs w:val="26"/>
          <w:rtl/>
        </w:rPr>
        <w:t xml:space="preserve">والصين، وغرينادا، والكويت، والنيجر ورواندا، </w:t>
      </w:r>
      <w:r w:rsidRPr="00595C27">
        <w:rPr>
          <w:rFonts w:hint="cs"/>
          <w:sz w:val="26"/>
          <w:szCs w:val="26"/>
          <w:rtl/>
        </w:rPr>
        <w:t>ممثلة الأطراف الع</w:t>
      </w:r>
      <w:r w:rsidR="006E272F">
        <w:rPr>
          <w:rFonts w:hint="cs"/>
          <w:sz w:val="26"/>
          <w:szCs w:val="26"/>
          <w:rtl/>
        </w:rPr>
        <w:t>املة بموجب المادة 5</w:t>
      </w:r>
      <w:r>
        <w:rPr>
          <w:rFonts w:hint="cs"/>
          <w:sz w:val="26"/>
          <w:szCs w:val="26"/>
          <w:rtl/>
        </w:rPr>
        <w:t xml:space="preserve">، وبلجيكا، وكندا، وفرنسا، </w:t>
      </w:r>
      <w:r w:rsidR="003E5934">
        <w:rPr>
          <w:rFonts w:hint="cs"/>
          <w:sz w:val="26"/>
          <w:szCs w:val="26"/>
          <w:rtl/>
        </w:rPr>
        <w:t>و</w:t>
      </w:r>
      <w:r w:rsidR="006E272F">
        <w:rPr>
          <w:rFonts w:hint="cs"/>
          <w:sz w:val="26"/>
          <w:szCs w:val="26"/>
          <w:rtl/>
        </w:rPr>
        <w:t xml:space="preserve">هنغاريا، </w:t>
      </w:r>
      <w:r>
        <w:rPr>
          <w:rFonts w:hint="cs"/>
          <w:sz w:val="26"/>
          <w:szCs w:val="26"/>
          <w:rtl/>
        </w:rPr>
        <w:t>واليا</w:t>
      </w:r>
      <w:r w:rsidR="003E5934">
        <w:rPr>
          <w:rFonts w:hint="cs"/>
          <w:sz w:val="26"/>
          <w:szCs w:val="26"/>
          <w:rtl/>
        </w:rPr>
        <w:t>ب</w:t>
      </w:r>
      <w:r>
        <w:rPr>
          <w:rFonts w:hint="cs"/>
          <w:sz w:val="26"/>
          <w:szCs w:val="26"/>
          <w:rtl/>
        </w:rPr>
        <w:t xml:space="preserve">ان، والنرويج، والولايات المتحدة الأمريكية، ممثلة الأطراف </w:t>
      </w:r>
      <w:r w:rsidRPr="00595C27">
        <w:rPr>
          <w:rFonts w:hint="cs"/>
          <w:sz w:val="26"/>
          <w:szCs w:val="26"/>
          <w:rtl/>
        </w:rPr>
        <w:t>غير العاملة بموجب المادة 5</w:t>
      </w:r>
      <w:r>
        <w:rPr>
          <w:rFonts w:hint="cs"/>
          <w:sz w:val="26"/>
          <w:szCs w:val="26"/>
          <w:rtl/>
        </w:rPr>
        <w:t>. ورأس الاجتماع</w:t>
      </w:r>
      <w:r w:rsidRPr="00595C27">
        <w:rPr>
          <w:rFonts w:hint="cs"/>
          <w:sz w:val="26"/>
          <w:szCs w:val="26"/>
          <w:rtl/>
        </w:rPr>
        <w:t xml:space="preserve"> السيد </w:t>
      </w:r>
      <w:r>
        <w:rPr>
          <w:rFonts w:hint="cs"/>
          <w:sz w:val="26"/>
          <w:szCs w:val="26"/>
          <w:rtl/>
        </w:rPr>
        <w:t>فيليب شيموني (كندا)</w:t>
      </w:r>
      <w:r w:rsidR="006E272F">
        <w:rPr>
          <w:rFonts w:hint="cs"/>
          <w:sz w:val="26"/>
          <w:szCs w:val="26"/>
          <w:rtl/>
        </w:rPr>
        <w:t xml:space="preserve">، مع السيدة جولييت كابيرا (رواندا) </w:t>
      </w:r>
      <w:r w:rsidR="003E5934">
        <w:rPr>
          <w:rFonts w:hint="cs"/>
          <w:sz w:val="26"/>
          <w:szCs w:val="26"/>
          <w:rtl/>
        </w:rPr>
        <w:t>ك</w:t>
      </w:r>
      <w:r w:rsidR="006E272F">
        <w:rPr>
          <w:rFonts w:hint="cs"/>
          <w:sz w:val="26"/>
          <w:szCs w:val="26"/>
          <w:rtl/>
        </w:rPr>
        <w:t>نائبة للرئيس.]</w:t>
      </w:r>
    </w:p>
    <w:p w:rsidR="009D6C20" w:rsidRPr="00A11681" w:rsidRDefault="000F708D" w:rsidP="006E272F">
      <w:pPr>
        <w:pStyle w:val="StyleHeader4Para4Left0Firstline0"/>
        <w:widowControl/>
        <w:numPr>
          <w:ilvl w:val="0"/>
          <w:numId w:val="24"/>
        </w:numPr>
        <w:tabs>
          <w:tab w:val="clear" w:pos="2880"/>
          <w:tab w:val="clear" w:pos="5760"/>
        </w:tabs>
        <w:bidi/>
        <w:ind w:left="0" w:firstLine="0"/>
        <w:rPr>
          <w:sz w:val="26"/>
          <w:szCs w:val="26"/>
        </w:rPr>
      </w:pPr>
      <w:r w:rsidRPr="00A11681">
        <w:rPr>
          <w:rFonts w:hint="cs"/>
          <w:sz w:val="26"/>
          <w:szCs w:val="26"/>
          <w:rtl/>
        </w:rPr>
        <w:t>و</w:t>
      </w:r>
      <w:r w:rsidRPr="00A11681">
        <w:rPr>
          <w:sz w:val="26"/>
          <w:szCs w:val="26"/>
          <w:rtl/>
        </w:rPr>
        <w:t>حضر الاجتماع</w:t>
      </w:r>
      <w:r w:rsidR="006E272F">
        <w:rPr>
          <w:rFonts w:hint="cs"/>
          <w:sz w:val="26"/>
          <w:szCs w:val="26"/>
          <w:rtl/>
        </w:rPr>
        <w:t>ين</w:t>
      </w:r>
      <w:r w:rsidRPr="00A11681">
        <w:rPr>
          <w:sz w:val="26"/>
          <w:szCs w:val="26"/>
          <w:rtl/>
        </w:rPr>
        <w:t xml:space="preserve"> </w:t>
      </w:r>
      <w:r w:rsidR="006E272F">
        <w:rPr>
          <w:rFonts w:hint="cs"/>
          <w:sz w:val="26"/>
          <w:szCs w:val="26"/>
          <w:rtl/>
        </w:rPr>
        <w:t>الثاني والثمانين و</w:t>
      </w:r>
      <w:r w:rsidRPr="00A11681">
        <w:rPr>
          <w:rFonts w:hint="cs"/>
          <w:sz w:val="26"/>
          <w:szCs w:val="26"/>
          <w:rtl/>
        </w:rPr>
        <w:t>ال</w:t>
      </w:r>
      <w:r w:rsidR="00A11681">
        <w:rPr>
          <w:rFonts w:hint="cs"/>
          <w:sz w:val="26"/>
          <w:szCs w:val="26"/>
          <w:rtl/>
        </w:rPr>
        <w:t>ثالث</w:t>
      </w:r>
      <w:r w:rsidRPr="00A11681">
        <w:rPr>
          <w:rFonts w:hint="cs"/>
          <w:sz w:val="26"/>
          <w:szCs w:val="26"/>
          <w:rtl/>
        </w:rPr>
        <w:t xml:space="preserve"> والثمانين </w:t>
      </w:r>
      <w:r w:rsidR="006E272F">
        <w:rPr>
          <w:rFonts w:hint="cs"/>
          <w:sz w:val="26"/>
          <w:szCs w:val="26"/>
          <w:rtl/>
        </w:rPr>
        <w:t xml:space="preserve">أيضا </w:t>
      </w:r>
      <w:r w:rsidRPr="00A11681">
        <w:rPr>
          <w:sz w:val="26"/>
          <w:szCs w:val="26"/>
          <w:rtl/>
        </w:rPr>
        <w:t xml:space="preserve">ممثلون عن </w:t>
      </w:r>
      <w:r w:rsidRPr="00A11681">
        <w:rPr>
          <w:rFonts w:hint="cs"/>
          <w:sz w:val="26"/>
          <w:szCs w:val="26"/>
          <w:rtl/>
        </w:rPr>
        <w:t xml:space="preserve">الوكالات المنفذة التالية، وهي، </w:t>
      </w:r>
      <w:r w:rsidRPr="00A11681">
        <w:rPr>
          <w:sz w:val="26"/>
          <w:szCs w:val="26"/>
          <w:rtl/>
        </w:rPr>
        <w:t>برنامج الأمم المتحدة الإنمائي (</w:t>
      </w:r>
      <w:r w:rsidRPr="00A11681">
        <w:rPr>
          <w:rFonts w:hint="cs"/>
          <w:sz w:val="26"/>
          <w:szCs w:val="26"/>
          <w:rtl/>
        </w:rPr>
        <w:t>ال</w:t>
      </w:r>
      <w:r w:rsidRPr="00A11681">
        <w:rPr>
          <w:sz w:val="26"/>
          <w:szCs w:val="26"/>
          <w:rtl/>
        </w:rPr>
        <w:t>يوئنديبي)، وبرنامج الأمم المتحدة للبيئة (</w:t>
      </w:r>
      <w:r w:rsidRPr="00A11681">
        <w:rPr>
          <w:rFonts w:hint="cs"/>
          <w:sz w:val="26"/>
          <w:szCs w:val="26"/>
          <w:rtl/>
        </w:rPr>
        <w:t>ال</w:t>
      </w:r>
      <w:r w:rsidRPr="00A11681">
        <w:rPr>
          <w:sz w:val="26"/>
          <w:szCs w:val="26"/>
          <w:rtl/>
        </w:rPr>
        <w:t>يونيب)</w:t>
      </w:r>
      <w:r w:rsidRPr="00A11681">
        <w:rPr>
          <w:rFonts w:hint="cs"/>
          <w:sz w:val="26"/>
          <w:szCs w:val="26"/>
          <w:rtl/>
        </w:rPr>
        <w:t>،</w:t>
      </w:r>
      <w:r w:rsidRPr="00A11681">
        <w:rPr>
          <w:sz w:val="26"/>
          <w:szCs w:val="26"/>
          <w:rtl/>
        </w:rPr>
        <w:t xml:space="preserve"> كوكالة منفذة و</w:t>
      </w:r>
      <w:r w:rsidRPr="00A11681">
        <w:rPr>
          <w:rFonts w:hint="cs"/>
          <w:sz w:val="26"/>
          <w:szCs w:val="26"/>
          <w:rtl/>
        </w:rPr>
        <w:t>ك</w:t>
      </w:r>
      <w:r w:rsidRPr="00A11681">
        <w:rPr>
          <w:sz w:val="26"/>
          <w:szCs w:val="26"/>
          <w:rtl/>
        </w:rPr>
        <w:t>أمين خزانة للصندوق</w:t>
      </w:r>
      <w:r w:rsidRPr="00A11681">
        <w:rPr>
          <w:rFonts w:hint="cs"/>
          <w:sz w:val="26"/>
          <w:szCs w:val="26"/>
          <w:rtl/>
        </w:rPr>
        <w:t xml:space="preserve"> المتعدد الأطراف</w:t>
      </w:r>
      <w:r w:rsidRPr="00A11681">
        <w:rPr>
          <w:sz w:val="26"/>
          <w:szCs w:val="26"/>
          <w:rtl/>
        </w:rPr>
        <w:t>، ومنظمة الأمم المتحدة للتنمية الصناعية (</w:t>
      </w:r>
      <w:r w:rsidRPr="00A11681">
        <w:rPr>
          <w:rFonts w:hint="cs"/>
          <w:sz w:val="26"/>
          <w:szCs w:val="26"/>
          <w:rtl/>
        </w:rPr>
        <w:t>ال</w:t>
      </w:r>
      <w:r w:rsidRPr="00A11681">
        <w:rPr>
          <w:sz w:val="26"/>
          <w:szCs w:val="26"/>
          <w:rtl/>
        </w:rPr>
        <w:t>يونيدو) والبنك الدولي</w:t>
      </w:r>
      <w:r w:rsidR="006E272F">
        <w:rPr>
          <w:rFonts w:hint="cs"/>
          <w:sz w:val="26"/>
          <w:szCs w:val="26"/>
          <w:rtl/>
        </w:rPr>
        <w:t>،</w:t>
      </w:r>
      <w:r w:rsidRPr="00A11681">
        <w:rPr>
          <w:sz w:val="26"/>
          <w:szCs w:val="26"/>
          <w:rtl/>
        </w:rPr>
        <w:t xml:space="preserve"> و</w:t>
      </w:r>
      <w:r w:rsidRPr="00A11681">
        <w:rPr>
          <w:rFonts w:hint="cs"/>
          <w:sz w:val="26"/>
          <w:szCs w:val="26"/>
          <w:rtl/>
        </w:rPr>
        <w:t xml:space="preserve">ممثلون عن </w:t>
      </w:r>
      <w:r w:rsidRPr="00A11681">
        <w:rPr>
          <w:sz w:val="26"/>
          <w:szCs w:val="26"/>
          <w:rtl/>
        </w:rPr>
        <w:t>أمانة الأوزون</w:t>
      </w:r>
      <w:r w:rsidRPr="00A11681">
        <w:rPr>
          <w:rFonts w:hint="cs"/>
          <w:sz w:val="26"/>
          <w:szCs w:val="26"/>
          <w:rtl/>
        </w:rPr>
        <w:t xml:space="preserve">، </w:t>
      </w:r>
      <w:r w:rsidRPr="00A11681">
        <w:rPr>
          <w:sz w:val="26"/>
          <w:szCs w:val="26"/>
          <w:rtl/>
        </w:rPr>
        <w:t>ومراقبون آخرون.</w:t>
      </w:r>
      <w:r w:rsidR="006E272F">
        <w:rPr>
          <w:rFonts w:hint="cs"/>
          <w:sz w:val="26"/>
          <w:szCs w:val="26"/>
          <w:rtl/>
        </w:rPr>
        <w:t>]</w:t>
      </w:r>
    </w:p>
    <w:p w:rsidR="000F708D" w:rsidRDefault="000F708D" w:rsidP="003E5934">
      <w:pPr>
        <w:pStyle w:val="StyleHeader4Para4Left0Firstline0"/>
        <w:widowControl/>
        <w:numPr>
          <w:ilvl w:val="0"/>
          <w:numId w:val="0"/>
        </w:numPr>
        <w:tabs>
          <w:tab w:val="clear" w:pos="2880"/>
          <w:tab w:val="clear" w:pos="5760"/>
        </w:tabs>
        <w:bidi/>
        <w:jc w:val="center"/>
        <w:rPr>
          <w:sz w:val="26"/>
          <w:szCs w:val="26"/>
        </w:rPr>
      </w:pPr>
      <w:r w:rsidRPr="000F708D">
        <w:rPr>
          <w:rFonts w:hint="cs"/>
          <w:b/>
          <w:bCs/>
          <w:sz w:val="30"/>
          <w:szCs w:val="30"/>
          <w:rtl/>
        </w:rPr>
        <w:t>أولا -</w:t>
      </w:r>
      <w:r w:rsidRPr="000F708D">
        <w:rPr>
          <w:rFonts w:hint="cs"/>
          <w:b/>
          <w:bCs/>
          <w:sz w:val="30"/>
          <w:szCs w:val="30"/>
          <w:rtl/>
        </w:rPr>
        <w:tab/>
        <w:t>مسائل السياسات ذات الصلة بتعديل كيغالي</w:t>
      </w:r>
    </w:p>
    <w:p w:rsidR="000F708D" w:rsidRDefault="000F708D" w:rsidP="006E272F">
      <w:pPr>
        <w:pStyle w:val="StyleHeader4Para4Left0Firstline0"/>
        <w:widowControl/>
        <w:numPr>
          <w:ilvl w:val="0"/>
          <w:numId w:val="24"/>
        </w:numPr>
        <w:tabs>
          <w:tab w:val="clear" w:pos="2880"/>
          <w:tab w:val="clear" w:pos="5760"/>
        </w:tabs>
        <w:bidi/>
        <w:ind w:left="0" w:firstLine="0"/>
        <w:rPr>
          <w:sz w:val="26"/>
          <w:szCs w:val="26"/>
        </w:rPr>
      </w:pPr>
      <w:r w:rsidRPr="000F708D">
        <w:rPr>
          <w:rFonts w:hint="cs"/>
          <w:sz w:val="26"/>
          <w:szCs w:val="26"/>
          <w:rtl/>
        </w:rPr>
        <w:t xml:space="preserve">تبعا لاعتماد تعديل كيغالي والمقرر </w:t>
      </w:r>
      <w:r w:rsidRPr="000F708D">
        <w:rPr>
          <w:sz w:val="26"/>
          <w:szCs w:val="26"/>
        </w:rPr>
        <w:t>2/XXVIII</w:t>
      </w:r>
      <w:r w:rsidRPr="000F708D">
        <w:rPr>
          <w:rFonts w:hint="cs"/>
          <w:sz w:val="26"/>
          <w:szCs w:val="26"/>
          <w:rtl/>
        </w:rPr>
        <w:t xml:space="preserve"> ذي الصلة الصادر عن الاجتماع الثامن والعشرين للأطراف، ناقشت ال</w:t>
      </w:r>
      <w:r w:rsidR="003E5934">
        <w:rPr>
          <w:rFonts w:hint="cs"/>
          <w:sz w:val="26"/>
          <w:szCs w:val="26"/>
          <w:rtl/>
        </w:rPr>
        <w:t>ل</w:t>
      </w:r>
      <w:r w:rsidRPr="000F708D">
        <w:rPr>
          <w:rFonts w:hint="cs"/>
          <w:sz w:val="26"/>
          <w:szCs w:val="26"/>
          <w:rtl/>
        </w:rPr>
        <w:t xml:space="preserve">جنة التنفيذية، في اجتماعها السابع والسبعين، </w:t>
      </w:r>
      <w:r w:rsidRPr="000F708D">
        <w:rPr>
          <w:rFonts w:hint="cs"/>
          <w:sz w:val="26"/>
          <w:szCs w:val="26"/>
          <w:rtl/>
          <w:lang w:bidi="ar-EG"/>
        </w:rPr>
        <w:t>المسائل ذات الصلة باللجنة التنفيذية الناشئة عن التعديل.</w:t>
      </w:r>
      <w:r>
        <w:rPr>
          <w:rStyle w:val="FootnoteReference"/>
          <w:sz w:val="26"/>
          <w:szCs w:val="26"/>
          <w:rtl/>
          <w:lang w:bidi="ar-EG"/>
        </w:rPr>
        <w:footnoteReference w:id="6"/>
      </w:r>
      <w:r w:rsidRPr="000F708D">
        <w:rPr>
          <w:rFonts w:hint="cs"/>
          <w:sz w:val="26"/>
          <w:szCs w:val="26"/>
          <w:rtl/>
          <w:lang w:bidi="ar-EG"/>
        </w:rPr>
        <w:t xml:space="preserve"> وأدت تلك الماقشات إلى اتخاذ مقرر بعقد اجتماع لمدة أربعة أيام، الاجتماع الثامن والسبعين، لمعالجة المسائل الناشئة عن المقرر </w:t>
      </w:r>
      <w:r w:rsidRPr="000F708D">
        <w:rPr>
          <w:sz w:val="26"/>
          <w:szCs w:val="26"/>
        </w:rPr>
        <w:t>2/XXVIII</w:t>
      </w:r>
      <w:r w:rsidRPr="000F708D">
        <w:rPr>
          <w:rFonts w:hint="cs"/>
          <w:sz w:val="26"/>
          <w:szCs w:val="26"/>
          <w:rtl/>
          <w:lang w:bidi="ar-EG"/>
        </w:rPr>
        <w:t xml:space="preserve">. واستمرت المناقشات في </w:t>
      </w:r>
      <w:r w:rsidR="006E272F">
        <w:rPr>
          <w:rFonts w:hint="cs"/>
          <w:sz w:val="26"/>
          <w:szCs w:val="26"/>
          <w:rtl/>
          <w:lang w:bidi="ar-EG"/>
        </w:rPr>
        <w:t xml:space="preserve">جميع </w:t>
      </w:r>
      <w:r w:rsidRPr="000F708D">
        <w:rPr>
          <w:rFonts w:hint="cs"/>
          <w:sz w:val="26"/>
          <w:szCs w:val="26"/>
          <w:rtl/>
          <w:lang w:bidi="ar-EG"/>
        </w:rPr>
        <w:t xml:space="preserve">الاجتماعات </w:t>
      </w:r>
      <w:r w:rsidR="006E272F">
        <w:rPr>
          <w:rFonts w:hint="cs"/>
          <w:sz w:val="26"/>
          <w:szCs w:val="26"/>
          <w:rtl/>
          <w:lang w:bidi="ar-EG"/>
        </w:rPr>
        <w:t>اللاحقة</w:t>
      </w:r>
      <w:r w:rsidRPr="000F708D">
        <w:rPr>
          <w:rFonts w:hint="cs"/>
          <w:sz w:val="26"/>
          <w:szCs w:val="26"/>
          <w:rtl/>
        </w:rPr>
        <w:t>.</w:t>
      </w:r>
    </w:p>
    <w:p w:rsidR="005F6F51" w:rsidRDefault="000F708D" w:rsidP="005F6F51">
      <w:pPr>
        <w:pStyle w:val="StyleHeader4Para4Left0Firstline0"/>
        <w:widowControl/>
        <w:numPr>
          <w:ilvl w:val="0"/>
          <w:numId w:val="24"/>
        </w:numPr>
        <w:tabs>
          <w:tab w:val="clear" w:pos="2880"/>
          <w:tab w:val="clear" w:pos="5760"/>
        </w:tabs>
        <w:bidi/>
        <w:ind w:left="0" w:firstLine="0"/>
        <w:rPr>
          <w:sz w:val="26"/>
          <w:szCs w:val="26"/>
        </w:rPr>
      </w:pPr>
      <w:r w:rsidRPr="000F708D">
        <w:rPr>
          <w:rFonts w:hint="cs"/>
          <w:sz w:val="26"/>
          <w:szCs w:val="26"/>
          <w:rtl/>
        </w:rPr>
        <w:t>واستجابة للفقر</w:t>
      </w:r>
      <w:r w:rsidR="006E272F">
        <w:rPr>
          <w:rFonts w:hint="cs"/>
          <w:sz w:val="26"/>
          <w:szCs w:val="26"/>
          <w:rtl/>
        </w:rPr>
        <w:t>تين 10 و</w:t>
      </w:r>
      <w:r w:rsidRPr="000F708D">
        <w:rPr>
          <w:rFonts w:hint="cs"/>
          <w:sz w:val="26"/>
          <w:szCs w:val="26"/>
          <w:rtl/>
        </w:rPr>
        <w:t xml:space="preserve"> 11 من المقرر </w:t>
      </w:r>
      <w:r w:rsidRPr="000F708D">
        <w:rPr>
          <w:sz w:val="26"/>
          <w:szCs w:val="26"/>
        </w:rPr>
        <w:t>2/XXVIII</w:t>
      </w:r>
      <w:r w:rsidRPr="000F708D">
        <w:rPr>
          <w:rFonts w:hint="cs"/>
          <w:sz w:val="26"/>
          <w:szCs w:val="26"/>
          <w:rtl/>
        </w:rPr>
        <w:t xml:space="preserve">، التي طلبت فيها الأطراف إلى اللجنة التنفيذية </w:t>
      </w:r>
      <w:r w:rsidRPr="000F708D">
        <w:rPr>
          <w:sz w:val="26"/>
          <w:szCs w:val="26"/>
          <w:rtl/>
        </w:rPr>
        <w:t xml:space="preserve">القيام، في غضون سنتين من تاريخ اعتماد التعديل، بوضع مبادئ توجيهية لتمويل التخفيض التدريجي لاستهلاك وإنتاج </w:t>
      </w:r>
      <w:r w:rsidRPr="000F708D">
        <w:rPr>
          <w:rFonts w:hint="cs"/>
          <w:sz w:val="26"/>
          <w:szCs w:val="26"/>
          <w:rtl/>
        </w:rPr>
        <w:t>المواد</w:t>
      </w:r>
      <w:r w:rsidRPr="000F708D">
        <w:rPr>
          <w:sz w:val="26"/>
          <w:szCs w:val="26"/>
          <w:rtl/>
        </w:rPr>
        <w:t xml:space="preserve"> الهيدروفلور</w:t>
      </w:r>
      <w:r w:rsidRPr="000F708D">
        <w:rPr>
          <w:rFonts w:hint="cs"/>
          <w:sz w:val="26"/>
          <w:szCs w:val="26"/>
          <w:rtl/>
        </w:rPr>
        <w:t>وكربون</w:t>
      </w:r>
      <w:r w:rsidRPr="000F708D">
        <w:rPr>
          <w:sz w:val="26"/>
          <w:szCs w:val="26"/>
          <w:rtl/>
        </w:rPr>
        <w:t xml:space="preserve">ية، </w:t>
      </w:r>
      <w:r w:rsidR="006E272F">
        <w:rPr>
          <w:rFonts w:hint="cs"/>
          <w:sz w:val="26"/>
          <w:szCs w:val="26"/>
          <w:rtl/>
        </w:rPr>
        <w:t xml:space="preserve">وإبلاغ الأطراف، قدم تقرير مرحلي شامل إلى الاجتماع الثلاثين للأطراف، </w:t>
      </w:r>
      <w:r w:rsidRPr="000F708D">
        <w:rPr>
          <w:sz w:val="26"/>
          <w:szCs w:val="26"/>
          <w:rtl/>
        </w:rPr>
        <w:t>و</w:t>
      </w:r>
      <w:r w:rsidR="005F6F51">
        <w:rPr>
          <w:rFonts w:hint="cs"/>
          <w:sz w:val="26"/>
          <w:szCs w:val="26"/>
          <w:rtl/>
        </w:rPr>
        <w:t>قدم</w:t>
      </w:r>
      <w:r w:rsidRPr="000F708D">
        <w:rPr>
          <w:sz w:val="26"/>
          <w:szCs w:val="26"/>
          <w:rtl/>
        </w:rPr>
        <w:t xml:space="preserve"> </w:t>
      </w:r>
      <w:r w:rsidR="005F6F51">
        <w:rPr>
          <w:rFonts w:hint="cs"/>
          <w:sz w:val="26"/>
          <w:szCs w:val="26"/>
          <w:rtl/>
        </w:rPr>
        <w:t xml:space="preserve">الرئيس (السيد مازن حسين) وكبير الموظفين عرضا لها. وبعد ذلك طلبت الأطراف إلى اللجنة التنفيذية </w:t>
      </w:r>
      <w:r w:rsidR="00593165">
        <w:rPr>
          <w:rFonts w:hint="cs"/>
          <w:sz w:val="26"/>
          <w:szCs w:val="26"/>
          <w:rtl/>
        </w:rPr>
        <w:t xml:space="preserve">أيضا أمور من بينها </w:t>
      </w:r>
      <w:r w:rsidR="005F6F51">
        <w:rPr>
          <w:rFonts w:hint="cs"/>
          <w:sz w:val="26"/>
          <w:szCs w:val="26"/>
          <w:rtl/>
        </w:rPr>
        <w:t xml:space="preserve">أن تستمر في العمل لوضع </w:t>
      </w:r>
      <w:r w:rsidRPr="000F708D">
        <w:rPr>
          <w:sz w:val="26"/>
          <w:szCs w:val="26"/>
          <w:rtl/>
        </w:rPr>
        <w:t xml:space="preserve">المبادئ التوجيهية </w:t>
      </w:r>
      <w:r w:rsidR="005F6F51">
        <w:rPr>
          <w:rFonts w:hint="cs"/>
          <w:sz w:val="26"/>
          <w:szCs w:val="26"/>
          <w:rtl/>
        </w:rPr>
        <w:t>وتقديم تحديث عن التقدم المحرز بشأن العناصر</w:t>
      </w:r>
      <w:r w:rsidR="00593165">
        <w:rPr>
          <w:rFonts w:hint="cs"/>
          <w:sz w:val="26"/>
          <w:szCs w:val="26"/>
          <w:rtl/>
        </w:rPr>
        <w:t>،</w:t>
      </w:r>
      <w:r w:rsidR="005F6F51">
        <w:rPr>
          <w:rFonts w:hint="cs"/>
          <w:sz w:val="26"/>
          <w:szCs w:val="26"/>
          <w:rtl/>
        </w:rPr>
        <w:t xml:space="preserve"> كجزء من التقرير السنوي للجنة التنفيذية إلى </w:t>
      </w:r>
      <w:r w:rsidRPr="000F708D">
        <w:rPr>
          <w:sz w:val="26"/>
          <w:szCs w:val="26"/>
          <w:rtl/>
        </w:rPr>
        <w:t>اجتماع الأطراف</w:t>
      </w:r>
      <w:r w:rsidR="005F6F51">
        <w:rPr>
          <w:rFonts w:hint="cs"/>
          <w:sz w:val="26"/>
          <w:szCs w:val="26"/>
          <w:rtl/>
        </w:rPr>
        <w:t>.</w:t>
      </w:r>
      <w:r w:rsidR="005F6F51">
        <w:rPr>
          <w:rStyle w:val="FootnoteReference"/>
          <w:sz w:val="26"/>
          <w:szCs w:val="26"/>
          <w:rtl/>
        </w:rPr>
        <w:footnoteReference w:id="7"/>
      </w:r>
    </w:p>
    <w:p w:rsidR="000F708D" w:rsidRPr="000F708D" w:rsidRDefault="005F6F51" w:rsidP="005F6F51">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w:t>
      </w:r>
      <w:r w:rsidR="000F708D" w:rsidRPr="000F708D">
        <w:rPr>
          <w:rFonts w:hint="cs"/>
          <w:sz w:val="26"/>
          <w:szCs w:val="26"/>
          <w:rtl/>
        </w:rPr>
        <w:t>يعرض القسم الأول من التقرير الحالي حالة المناقشات حول المسائل التالية المتعلقة بتعديل كيغالي:</w:t>
      </w:r>
    </w:p>
    <w:p w:rsidR="000F708D" w:rsidRDefault="000F708D" w:rsidP="000F708D">
      <w:pPr>
        <w:pStyle w:val="StyleHeader4Para4Left0Firstline0"/>
        <w:widowControl/>
        <w:numPr>
          <w:ilvl w:val="0"/>
          <w:numId w:val="26"/>
        </w:numPr>
        <w:tabs>
          <w:tab w:val="clear" w:pos="2880"/>
          <w:tab w:val="clear" w:pos="5760"/>
        </w:tabs>
        <w:bidi/>
        <w:spacing w:after="0"/>
        <w:ind w:left="1440" w:hanging="720"/>
        <w:rPr>
          <w:sz w:val="26"/>
          <w:szCs w:val="26"/>
        </w:rPr>
      </w:pPr>
      <w:r>
        <w:rPr>
          <w:rFonts w:hint="cs"/>
          <w:sz w:val="26"/>
          <w:szCs w:val="26"/>
          <w:rtl/>
        </w:rPr>
        <w:t>المساهمات الإضافية للصندوق المتعدد الأطراف</w:t>
      </w:r>
    </w:p>
    <w:p w:rsidR="000F708D" w:rsidRDefault="000F708D" w:rsidP="000F708D">
      <w:pPr>
        <w:pStyle w:val="StyleHeader4Para4Left0Firstline0"/>
        <w:widowControl/>
        <w:numPr>
          <w:ilvl w:val="0"/>
          <w:numId w:val="26"/>
        </w:numPr>
        <w:tabs>
          <w:tab w:val="clear" w:pos="2880"/>
          <w:tab w:val="clear" w:pos="5760"/>
        </w:tabs>
        <w:bidi/>
        <w:spacing w:after="0"/>
        <w:ind w:left="1440" w:hanging="720"/>
        <w:rPr>
          <w:sz w:val="26"/>
          <w:szCs w:val="26"/>
        </w:rPr>
      </w:pPr>
      <w:r>
        <w:rPr>
          <w:rFonts w:hint="cs"/>
          <w:sz w:val="26"/>
          <w:szCs w:val="26"/>
          <w:rtl/>
        </w:rPr>
        <w:t>الأنشطة التمكينية والتعزيز المؤسسي</w:t>
      </w:r>
    </w:p>
    <w:p w:rsidR="000F708D" w:rsidRDefault="000F708D" w:rsidP="000F708D">
      <w:pPr>
        <w:pStyle w:val="StyleHeader4Para4Left0Firstline0"/>
        <w:widowControl/>
        <w:numPr>
          <w:ilvl w:val="0"/>
          <w:numId w:val="26"/>
        </w:numPr>
        <w:tabs>
          <w:tab w:val="clear" w:pos="2880"/>
          <w:tab w:val="clear" w:pos="5760"/>
        </w:tabs>
        <w:bidi/>
        <w:spacing w:after="0"/>
        <w:ind w:left="1440" w:hanging="720"/>
        <w:rPr>
          <w:sz w:val="26"/>
          <w:szCs w:val="26"/>
        </w:rPr>
      </w:pPr>
      <w:r>
        <w:rPr>
          <w:rFonts w:hint="cs"/>
          <w:sz w:val="26"/>
          <w:szCs w:val="26"/>
          <w:rtl/>
        </w:rPr>
        <w:t>مشروع المبادئ التوجيهية لتمويل التخفيض التدريجي للمواد الهيدروفلوروكربونية</w:t>
      </w:r>
    </w:p>
    <w:p w:rsidR="005F6F51" w:rsidRPr="005F6F51" w:rsidRDefault="000F708D" w:rsidP="005F6F51">
      <w:pPr>
        <w:pStyle w:val="StyleHeader4Para4Left0Firstline0"/>
        <w:widowControl/>
        <w:numPr>
          <w:ilvl w:val="0"/>
          <w:numId w:val="26"/>
        </w:numPr>
        <w:tabs>
          <w:tab w:val="clear" w:pos="2880"/>
          <w:tab w:val="clear" w:pos="5760"/>
        </w:tabs>
        <w:bidi/>
        <w:ind w:left="1440" w:hanging="720"/>
        <w:rPr>
          <w:sz w:val="26"/>
          <w:szCs w:val="26"/>
        </w:rPr>
      </w:pPr>
      <w:r w:rsidRPr="00AF43CB">
        <w:rPr>
          <w:rFonts w:hint="cs"/>
          <w:sz w:val="26"/>
          <w:szCs w:val="26"/>
          <w:rtl/>
        </w:rPr>
        <w:t>الجوانب الرئيسية ذات الصلة بتكنولوجيات الرقابة على المنتج الثانوي الهيدروفلوروكربون-23</w:t>
      </w:r>
      <w:r w:rsidR="00593165">
        <w:rPr>
          <w:rFonts w:hint="cs"/>
          <w:sz w:val="26"/>
          <w:szCs w:val="26"/>
          <w:rtl/>
        </w:rPr>
        <w:t>.</w:t>
      </w:r>
    </w:p>
    <w:p w:rsidR="000F708D" w:rsidRDefault="005F6F51" w:rsidP="005F6F51">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w:t>
      </w:r>
      <w:r w:rsidR="000F708D" w:rsidRPr="005F6F51">
        <w:rPr>
          <w:rFonts w:hint="cs"/>
          <w:sz w:val="26"/>
          <w:szCs w:val="26"/>
          <w:rtl/>
        </w:rPr>
        <w:t>يمكن الاطلاع على قائمة بالوثائق التي نظرت فيها اللجنة التنفيذية والمقررات التي اتخذتها في المرفق الأول بالتقرير الحالي.</w:t>
      </w:r>
    </w:p>
    <w:p w:rsidR="000F708D" w:rsidRPr="00577C94" w:rsidRDefault="000F708D" w:rsidP="000F708D">
      <w:pPr>
        <w:pStyle w:val="StyleHeader4Para4Left0Firstline0"/>
        <w:widowControl/>
        <w:numPr>
          <w:ilvl w:val="0"/>
          <w:numId w:val="0"/>
        </w:numPr>
        <w:tabs>
          <w:tab w:val="clear" w:pos="2880"/>
          <w:tab w:val="clear" w:pos="5760"/>
        </w:tabs>
        <w:bidi/>
        <w:rPr>
          <w:b/>
          <w:bCs/>
          <w:sz w:val="26"/>
          <w:szCs w:val="26"/>
        </w:rPr>
      </w:pPr>
      <w:r w:rsidRPr="00577C94">
        <w:rPr>
          <w:rFonts w:hint="cs"/>
          <w:b/>
          <w:bCs/>
          <w:sz w:val="26"/>
          <w:szCs w:val="26"/>
          <w:rtl/>
        </w:rPr>
        <w:t>(1)</w:t>
      </w:r>
      <w:r w:rsidRPr="00577C94">
        <w:rPr>
          <w:rFonts w:hint="cs"/>
          <w:b/>
          <w:bCs/>
          <w:sz w:val="26"/>
          <w:szCs w:val="26"/>
          <w:rtl/>
        </w:rPr>
        <w:tab/>
      </w:r>
      <w:r w:rsidRPr="006D75EF">
        <w:rPr>
          <w:rFonts w:hint="cs"/>
          <w:b/>
          <w:bCs/>
          <w:sz w:val="26"/>
          <w:szCs w:val="26"/>
          <w:rtl/>
        </w:rPr>
        <w:t>المساهمات الإضافية للصندوق المتعدد الأطراف</w:t>
      </w:r>
    </w:p>
    <w:p w:rsidR="000F708D" w:rsidRDefault="000F708D" w:rsidP="00593165">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 اجتماعها السابع والسبعين، وافقت اللجنة التنفيذية، </w:t>
      </w:r>
      <w:r w:rsidRPr="00E05F2E">
        <w:rPr>
          <w:rFonts w:hint="cs"/>
          <w:sz w:val="26"/>
          <w:szCs w:val="26"/>
          <w:rtl/>
          <w:lang w:bidi="ar-EG"/>
        </w:rPr>
        <w:t xml:space="preserve">مع التقدير، على المساهمات الإضافية </w:t>
      </w:r>
      <w:r>
        <w:rPr>
          <w:rFonts w:hint="cs"/>
          <w:sz w:val="26"/>
          <w:szCs w:val="26"/>
          <w:rtl/>
          <w:lang w:bidi="ar-EG"/>
        </w:rPr>
        <w:t xml:space="preserve">للصندوق المتعدد الأطراف </w:t>
      </w:r>
      <w:r w:rsidRPr="00E05F2E">
        <w:rPr>
          <w:rFonts w:hint="cs"/>
          <w:sz w:val="26"/>
          <w:szCs w:val="26"/>
          <w:rtl/>
          <w:lang w:bidi="ar-EG"/>
        </w:rPr>
        <w:t xml:space="preserve">المعلن عنها من </w:t>
      </w:r>
      <w:r>
        <w:rPr>
          <w:rFonts w:hint="cs"/>
          <w:sz w:val="26"/>
          <w:szCs w:val="26"/>
          <w:rtl/>
          <w:lang w:bidi="ar-EG"/>
        </w:rPr>
        <w:t>17 بلدا</w:t>
      </w:r>
      <w:r w:rsidRPr="00E05F2E">
        <w:rPr>
          <w:rFonts w:hint="cs"/>
          <w:sz w:val="26"/>
          <w:szCs w:val="26"/>
          <w:rtl/>
          <w:lang w:bidi="ar-EG"/>
        </w:rPr>
        <w:t xml:space="preserve"> بخلاف بلدان المادة 5</w:t>
      </w:r>
      <w:r>
        <w:rPr>
          <w:rFonts w:hint="cs"/>
          <w:sz w:val="26"/>
          <w:szCs w:val="26"/>
          <w:rtl/>
          <w:lang w:bidi="ar-EG"/>
        </w:rPr>
        <w:t>،</w:t>
      </w:r>
      <w:r>
        <w:rPr>
          <w:rStyle w:val="FootnoteReference"/>
          <w:sz w:val="26"/>
          <w:szCs w:val="26"/>
          <w:rtl/>
          <w:lang w:bidi="ar-EG"/>
        </w:rPr>
        <w:footnoteReference w:id="8"/>
      </w:r>
      <w:r w:rsidRPr="00E05F2E">
        <w:rPr>
          <w:rFonts w:hint="cs"/>
          <w:sz w:val="26"/>
          <w:szCs w:val="26"/>
          <w:rtl/>
          <w:lang w:bidi="ar-EG"/>
        </w:rPr>
        <w:t xml:space="preserve"> لتقديم دعم للبداية السريعة لتنفيذ تعديل كيغالي، مع ملاحظة أن هذا التمويل كان لمرة واحدة ولن </w:t>
      </w:r>
      <w:r w:rsidR="00593165">
        <w:rPr>
          <w:rFonts w:hint="cs"/>
          <w:sz w:val="26"/>
          <w:szCs w:val="26"/>
          <w:rtl/>
          <w:lang w:bidi="ar-EG"/>
        </w:rPr>
        <w:t>يحل محل</w:t>
      </w:r>
      <w:r w:rsidRPr="00E05F2E">
        <w:rPr>
          <w:rFonts w:hint="cs"/>
          <w:sz w:val="26"/>
          <w:szCs w:val="26"/>
          <w:rtl/>
          <w:lang w:bidi="ar-EG"/>
        </w:rPr>
        <w:t xml:space="preserve"> مساهمات الجهات المانحة</w:t>
      </w:r>
      <w:r>
        <w:rPr>
          <w:rFonts w:hint="cs"/>
          <w:sz w:val="26"/>
          <w:szCs w:val="26"/>
          <w:rtl/>
          <w:lang w:bidi="ar-EG"/>
        </w:rPr>
        <w:t>.</w:t>
      </w:r>
      <w:r w:rsidR="005F6F51">
        <w:rPr>
          <w:rFonts w:hint="cs"/>
          <w:sz w:val="26"/>
          <w:szCs w:val="26"/>
          <w:rtl/>
        </w:rPr>
        <w:t xml:space="preserve"> </w:t>
      </w:r>
      <w:r w:rsidR="0084560A">
        <w:rPr>
          <w:rFonts w:hint="cs"/>
          <w:sz w:val="26"/>
          <w:szCs w:val="26"/>
          <w:rtl/>
        </w:rPr>
        <w:t xml:space="preserve">وفي اجتماعها الحادي والثمانين، </w:t>
      </w:r>
      <w:r w:rsidR="0084560A">
        <w:rPr>
          <w:rFonts w:hint="cs"/>
          <w:sz w:val="26"/>
          <w:szCs w:val="26"/>
          <w:rtl/>
        </w:rPr>
        <w:lastRenderedPageBreak/>
        <w:t xml:space="preserve">قررت اللجنة التنفيذية جملة أمور من بينها أن الطلبات للأنشطة التمكينية </w:t>
      </w:r>
      <w:r w:rsidR="00593165">
        <w:rPr>
          <w:rFonts w:hint="cs"/>
          <w:sz w:val="26"/>
          <w:szCs w:val="26"/>
          <w:rtl/>
        </w:rPr>
        <w:t>ل</w:t>
      </w:r>
      <w:r w:rsidR="0084560A">
        <w:rPr>
          <w:rFonts w:hint="cs"/>
          <w:sz w:val="26"/>
          <w:szCs w:val="26"/>
          <w:rtl/>
        </w:rPr>
        <w:t>لمجموعة الأولى من بلدان المادة 5 سيتم تمويلها من رصيد المساهمات الطوعية الإضافية وأن أي أرصدة من المسا</w:t>
      </w:r>
      <w:r w:rsidR="00833480">
        <w:rPr>
          <w:rFonts w:hint="cs"/>
          <w:sz w:val="26"/>
          <w:szCs w:val="26"/>
          <w:rtl/>
        </w:rPr>
        <w:t>ه</w:t>
      </w:r>
      <w:r w:rsidR="0084560A">
        <w:rPr>
          <w:rFonts w:hint="cs"/>
          <w:sz w:val="26"/>
          <w:szCs w:val="26"/>
          <w:rtl/>
        </w:rPr>
        <w:t>مات الطوعية الإضافية المتبقية بعد تمويل الأنشطة التم</w:t>
      </w:r>
      <w:r w:rsidR="00833480">
        <w:rPr>
          <w:rFonts w:hint="cs"/>
          <w:sz w:val="26"/>
          <w:szCs w:val="26"/>
          <w:rtl/>
        </w:rPr>
        <w:t>كين</w:t>
      </w:r>
      <w:r w:rsidR="0084560A">
        <w:rPr>
          <w:rFonts w:hint="cs"/>
          <w:sz w:val="26"/>
          <w:szCs w:val="26"/>
          <w:rtl/>
        </w:rPr>
        <w:t xml:space="preserve">ية يمكن استخدامها للمشروعات الاستثمارية القائمة بذاتها </w:t>
      </w:r>
      <w:r w:rsidR="00833480">
        <w:rPr>
          <w:rFonts w:hint="cs"/>
          <w:sz w:val="26"/>
          <w:szCs w:val="26"/>
          <w:rtl/>
        </w:rPr>
        <w:t>المتعلقة با</w:t>
      </w:r>
      <w:r w:rsidR="0084560A">
        <w:rPr>
          <w:rFonts w:hint="cs"/>
          <w:sz w:val="26"/>
          <w:szCs w:val="26"/>
          <w:rtl/>
        </w:rPr>
        <w:t>لهيدروفلوروكربون.</w:t>
      </w:r>
    </w:p>
    <w:p w:rsidR="000F708D" w:rsidRDefault="001C0E8F" w:rsidP="002C5AA0">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وأبلغ أمين الخزانة</w:t>
      </w:r>
      <w:r>
        <w:rPr>
          <w:rStyle w:val="FootnoteReference"/>
          <w:sz w:val="26"/>
          <w:szCs w:val="26"/>
          <w:rtl/>
        </w:rPr>
        <w:footnoteReference w:id="9"/>
      </w:r>
      <w:r>
        <w:rPr>
          <w:rFonts w:hint="cs"/>
          <w:sz w:val="26"/>
          <w:szCs w:val="26"/>
          <w:rtl/>
        </w:rPr>
        <w:t xml:space="preserve"> أن</w:t>
      </w:r>
      <w:r w:rsidR="000F708D" w:rsidRPr="005F6F51">
        <w:rPr>
          <w:rFonts w:hint="cs"/>
          <w:sz w:val="26"/>
          <w:szCs w:val="26"/>
          <w:rtl/>
        </w:rPr>
        <w:t xml:space="preserve"> جميع البلدان الـ17</w:t>
      </w:r>
      <w:r>
        <w:rPr>
          <w:rFonts w:hint="cs"/>
          <w:sz w:val="26"/>
          <w:szCs w:val="26"/>
          <w:rtl/>
          <w:lang w:val="en-CA"/>
        </w:rPr>
        <w:t xml:space="preserve"> </w:t>
      </w:r>
      <w:r w:rsidR="000F708D" w:rsidRPr="005F6F51">
        <w:rPr>
          <w:rFonts w:hint="cs"/>
          <w:sz w:val="26"/>
          <w:szCs w:val="26"/>
          <w:rtl/>
        </w:rPr>
        <w:t xml:space="preserve">غير العاملة بموجب المادة 5 </w:t>
      </w:r>
      <w:r>
        <w:rPr>
          <w:rFonts w:hint="cs"/>
          <w:sz w:val="26"/>
          <w:szCs w:val="26"/>
          <w:rtl/>
        </w:rPr>
        <w:t xml:space="preserve">قد سددت </w:t>
      </w:r>
      <w:r w:rsidR="000F708D" w:rsidRPr="005F6F51">
        <w:rPr>
          <w:rFonts w:hint="cs"/>
          <w:sz w:val="26"/>
          <w:szCs w:val="26"/>
          <w:rtl/>
        </w:rPr>
        <w:t>مساهماتها الطوعية الإضافية للصندوق</w:t>
      </w:r>
      <w:r>
        <w:rPr>
          <w:rFonts w:hint="cs"/>
          <w:sz w:val="26"/>
          <w:szCs w:val="26"/>
          <w:rtl/>
        </w:rPr>
        <w:t>،</w:t>
      </w:r>
      <w:r w:rsidR="000F708D" w:rsidRPr="005F6F51">
        <w:rPr>
          <w:rFonts w:hint="cs"/>
          <w:sz w:val="26"/>
          <w:szCs w:val="26"/>
          <w:rtl/>
        </w:rPr>
        <w:t xml:space="preserve"> </w:t>
      </w:r>
      <w:r>
        <w:rPr>
          <w:rFonts w:hint="cs"/>
          <w:sz w:val="26"/>
          <w:szCs w:val="26"/>
          <w:rtl/>
        </w:rPr>
        <w:t>ومجموعها 25.513.071</w:t>
      </w:r>
      <w:r w:rsidR="000F708D" w:rsidRPr="005F6F51">
        <w:rPr>
          <w:rFonts w:hint="cs"/>
          <w:sz w:val="26"/>
          <w:szCs w:val="26"/>
          <w:rtl/>
        </w:rPr>
        <w:t xml:space="preserve"> دولار أمريكي</w:t>
      </w:r>
      <w:r>
        <w:rPr>
          <w:rFonts w:hint="cs"/>
          <w:sz w:val="26"/>
          <w:szCs w:val="26"/>
          <w:rtl/>
        </w:rPr>
        <w:t>.</w:t>
      </w:r>
      <w:r w:rsidR="000F708D" w:rsidRPr="005F6F51">
        <w:rPr>
          <w:rFonts w:hint="cs"/>
          <w:sz w:val="26"/>
          <w:szCs w:val="26"/>
          <w:rtl/>
        </w:rPr>
        <w:t xml:space="preserve"> </w:t>
      </w:r>
      <w:r w:rsidR="00593165">
        <w:rPr>
          <w:rFonts w:hint="cs"/>
          <w:sz w:val="26"/>
          <w:szCs w:val="26"/>
          <w:rtl/>
        </w:rPr>
        <w:t>[</w:t>
      </w:r>
      <w:r>
        <w:rPr>
          <w:rFonts w:hint="cs"/>
          <w:sz w:val="26"/>
          <w:szCs w:val="26"/>
          <w:rtl/>
        </w:rPr>
        <w:t xml:space="preserve">وحتى الاجتماع الثالث والثمانين، </w:t>
      </w:r>
      <w:r w:rsidR="000F708D" w:rsidRPr="005F6F51">
        <w:rPr>
          <w:rFonts w:hint="cs"/>
          <w:sz w:val="26"/>
          <w:szCs w:val="26"/>
          <w:rtl/>
        </w:rPr>
        <w:t>صرفت اللجنة التنفيذية ؟؟ دولار أمريكي</w:t>
      </w:r>
      <w:r>
        <w:rPr>
          <w:rStyle w:val="FootnoteReference"/>
          <w:sz w:val="26"/>
          <w:szCs w:val="26"/>
          <w:rtl/>
        </w:rPr>
        <w:footnoteReference w:id="10"/>
      </w:r>
      <w:r w:rsidR="000F708D" w:rsidRPr="005F6F51">
        <w:rPr>
          <w:rFonts w:hint="cs"/>
          <w:sz w:val="26"/>
          <w:szCs w:val="26"/>
          <w:rtl/>
        </w:rPr>
        <w:t xml:space="preserve"> للأنشطة المتعلقة بالتخفيض التدريجي للمواد الهيدروفلوروكربونية في بلدان المادة 5، يتألف من: ؟؟ دولار أمريكي للأنشطة التمكينية في ؟؟ بلدا؛ و؟؟ دولار أمريكي لإعداد مشروعات استثمارية في ؟؟ بلدا؛ و؟؟ دولار أمريكي لمشروعات استثمارية لإزالة ؟؟ </w:t>
      </w:r>
      <w:r w:rsidR="00593165">
        <w:rPr>
          <w:rFonts w:hint="cs"/>
          <w:sz w:val="26"/>
          <w:szCs w:val="26"/>
          <w:rtl/>
        </w:rPr>
        <w:t>أ</w:t>
      </w:r>
      <w:r w:rsidR="000F708D" w:rsidRPr="005F6F51">
        <w:rPr>
          <w:rFonts w:hint="cs"/>
          <w:sz w:val="26"/>
          <w:szCs w:val="26"/>
          <w:rtl/>
        </w:rPr>
        <w:t>طن</w:t>
      </w:r>
      <w:r w:rsidR="00593165">
        <w:rPr>
          <w:rFonts w:hint="cs"/>
          <w:sz w:val="26"/>
          <w:szCs w:val="26"/>
          <w:rtl/>
        </w:rPr>
        <w:t>ان</w:t>
      </w:r>
      <w:r w:rsidR="000F708D" w:rsidRPr="005F6F51">
        <w:rPr>
          <w:rFonts w:hint="cs"/>
          <w:sz w:val="26"/>
          <w:szCs w:val="26"/>
          <w:rtl/>
        </w:rPr>
        <w:t xml:space="preserve"> متري</w:t>
      </w:r>
      <w:r w:rsidR="00593165">
        <w:rPr>
          <w:rFonts w:hint="cs"/>
          <w:sz w:val="26"/>
          <w:szCs w:val="26"/>
          <w:rtl/>
        </w:rPr>
        <w:t>ة</w:t>
      </w:r>
      <w:r w:rsidR="000F708D" w:rsidRPr="005F6F51">
        <w:rPr>
          <w:rFonts w:hint="cs"/>
          <w:sz w:val="26"/>
          <w:szCs w:val="26"/>
          <w:rtl/>
        </w:rPr>
        <w:t xml:space="preserve"> (؟؟ من مكافئ ثاني أكسيد الكربون) من المواد الهيدروفلوروكربونية في ؟؟ بلدا</w:t>
      </w:r>
      <w:r w:rsidR="002C5AA0">
        <w:rPr>
          <w:rFonts w:hint="cs"/>
          <w:sz w:val="26"/>
          <w:szCs w:val="26"/>
          <w:rtl/>
        </w:rPr>
        <w:t xml:space="preserve"> من بلدان المادة 5</w:t>
      </w:r>
      <w:r w:rsidR="000F708D" w:rsidRPr="005F6F51">
        <w:rPr>
          <w:rFonts w:hint="cs"/>
          <w:sz w:val="26"/>
          <w:szCs w:val="26"/>
          <w:rtl/>
        </w:rPr>
        <w:t xml:space="preserve">؛ وحتى </w:t>
      </w:r>
      <w:r w:rsidR="002C5AA0">
        <w:rPr>
          <w:rFonts w:hint="cs"/>
          <w:sz w:val="26"/>
          <w:szCs w:val="26"/>
          <w:rtl/>
        </w:rPr>
        <w:t>؟؟</w:t>
      </w:r>
      <w:r w:rsidR="000F708D" w:rsidRPr="005F6F51">
        <w:rPr>
          <w:rFonts w:hint="cs"/>
          <w:sz w:val="26"/>
          <w:szCs w:val="26"/>
          <w:rtl/>
        </w:rPr>
        <w:t xml:space="preserve"> دولار أمريكي لتقييم، بواسطة خبير استشاري مستقل، لخيارات جدوى التكلفة والاستدامة البيئية لتدمير الهيدروفلوروكربون-23 من مرافق إنتاج الهيدروكلوروفلوروكربون-22.</w:t>
      </w:r>
      <w:r w:rsidR="002C5AA0">
        <w:rPr>
          <w:rFonts w:hint="cs"/>
          <w:sz w:val="26"/>
          <w:szCs w:val="26"/>
          <w:rtl/>
        </w:rPr>
        <w:t>]</w:t>
      </w:r>
    </w:p>
    <w:p w:rsidR="002C5AA0" w:rsidRDefault="002C5AA0" w:rsidP="002C5AA0">
      <w:pPr>
        <w:pStyle w:val="StyleHeader4Para4Left0Firstline0"/>
        <w:widowControl/>
        <w:numPr>
          <w:ilvl w:val="0"/>
          <w:numId w:val="0"/>
        </w:numPr>
        <w:tabs>
          <w:tab w:val="clear" w:pos="2880"/>
          <w:tab w:val="clear" w:pos="5760"/>
        </w:tabs>
        <w:bidi/>
        <w:rPr>
          <w:sz w:val="26"/>
          <w:szCs w:val="26"/>
        </w:rPr>
      </w:pPr>
      <w:r>
        <w:rPr>
          <w:rFonts w:hint="cs"/>
          <w:b/>
          <w:bCs/>
          <w:sz w:val="26"/>
          <w:szCs w:val="26"/>
          <w:rtl/>
        </w:rPr>
        <w:t>(2)</w:t>
      </w:r>
      <w:r>
        <w:rPr>
          <w:rFonts w:hint="cs"/>
          <w:b/>
          <w:bCs/>
          <w:sz w:val="26"/>
          <w:szCs w:val="26"/>
          <w:rtl/>
        </w:rPr>
        <w:tab/>
        <w:t>الأنشطة التمكينية والتعزيز المؤسسي</w:t>
      </w:r>
    </w:p>
    <w:p w:rsidR="00DA30EE" w:rsidRPr="00833480" w:rsidRDefault="002C5AA0" w:rsidP="00833480">
      <w:pPr>
        <w:pStyle w:val="StyleHeader4Para4Left0Firstline0"/>
        <w:widowControl/>
        <w:numPr>
          <w:ilvl w:val="0"/>
          <w:numId w:val="24"/>
        </w:numPr>
        <w:tabs>
          <w:tab w:val="clear" w:pos="2880"/>
          <w:tab w:val="clear" w:pos="5760"/>
        </w:tabs>
        <w:autoSpaceDE w:val="0"/>
        <w:autoSpaceDN w:val="0"/>
        <w:bidi/>
        <w:adjustRightInd w:val="0"/>
        <w:ind w:left="0" w:firstLine="0"/>
        <w:rPr>
          <w:sz w:val="26"/>
          <w:szCs w:val="26"/>
        </w:rPr>
      </w:pPr>
      <w:r w:rsidRPr="00833480">
        <w:rPr>
          <w:rFonts w:hint="cs"/>
          <w:sz w:val="26"/>
          <w:szCs w:val="26"/>
          <w:rtl/>
          <w:lang w:bidi="ar-EG"/>
        </w:rPr>
        <w:t xml:space="preserve">لدى النظر في الفقرة 20 من المقرر </w:t>
      </w:r>
      <w:r w:rsidRPr="00833480">
        <w:rPr>
          <w:sz w:val="26"/>
          <w:szCs w:val="26"/>
          <w:lang w:val="en-CA"/>
        </w:rPr>
        <w:t>2/XXVIII</w:t>
      </w:r>
      <w:r w:rsidRPr="00833480">
        <w:rPr>
          <w:rFonts w:hint="cs"/>
          <w:sz w:val="26"/>
          <w:szCs w:val="26"/>
          <w:rtl/>
          <w:lang w:bidi="ar-EG"/>
        </w:rPr>
        <w:t xml:space="preserve"> بشأن تمويل الأنشطة التمكينية بالعلاقة إلى التخفيض التدريجي للمواد الهيدروفلوروكربونية، قررت اللجنة التنفيذية بشأن المبادئ لتقديم الطلبات لتمويل الأنشطة التمكينية ومستوى التمويل الأقصى المسموح به لتلك الأنشطة بما في ذلك عدة </w:t>
      </w:r>
      <w:r w:rsidRPr="00833480">
        <w:rPr>
          <w:rFonts w:hint="cs"/>
          <w:sz w:val="26"/>
          <w:szCs w:val="26"/>
          <w:rtl/>
        </w:rPr>
        <w:t>متطلبات. وقررت اللجنة التنفيذية أيضا أن التمويل لإعداد خطط التنفيذ الوطنية للوفاء بالتزامات الخفض الأولي للتخفيض التدريجي للمواد الهيدروفلوروكربونية يمكن تقديمه، في أقرب وقت ممكن، قبل خمس سنوات من تلك الالتزامات بمجرد أن يصدّق البلد على تعديل كيغالي، وعلى أساس المبادئ التوجيهية التي سيتم الموافقة عليها.</w:t>
      </w:r>
      <w:r>
        <w:rPr>
          <w:rStyle w:val="FootnoteReference"/>
          <w:sz w:val="26"/>
          <w:szCs w:val="26"/>
          <w:rtl/>
        </w:rPr>
        <w:footnoteReference w:id="11"/>
      </w:r>
      <w:r w:rsidR="00DA30EE" w:rsidRPr="00833480">
        <w:rPr>
          <w:rFonts w:hint="cs"/>
          <w:sz w:val="26"/>
          <w:szCs w:val="26"/>
          <w:rtl/>
        </w:rPr>
        <w:t xml:space="preserve"> وفيما يتعلق بفترة تنفيذ المشروع، ستبقى الفترة الأصلية ومدتها 18 شهرا قائمة، </w:t>
      </w:r>
      <w:r w:rsidR="00DA30EE" w:rsidRPr="00833480">
        <w:rPr>
          <w:sz w:val="26"/>
          <w:szCs w:val="26"/>
          <w:rtl/>
          <w:lang w:val="en-US" w:bidi="ar-SA"/>
        </w:rPr>
        <w:t>وأن</w:t>
      </w:r>
      <w:r w:rsidR="00DA30EE" w:rsidRPr="00833480">
        <w:rPr>
          <w:sz w:val="26"/>
          <w:szCs w:val="26"/>
          <w:lang w:val="en-US" w:bidi="ar-SA"/>
        </w:rPr>
        <w:t xml:space="preserve"> </w:t>
      </w:r>
      <w:r w:rsidR="00DA30EE" w:rsidRPr="00833480">
        <w:rPr>
          <w:sz w:val="26"/>
          <w:szCs w:val="26"/>
          <w:rtl/>
          <w:lang w:val="en-US" w:bidi="ar-SA"/>
        </w:rPr>
        <w:t>تمدد</w:t>
      </w:r>
      <w:r w:rsidR="00DA30EE" w:rsidRPr="00833480">
        <w:rPr>
          <w:sz w:val="26"/>
          <w:szCs w:val="26"/>
          <w:lang w:val="en-US" w:bidi="ar-SA"/>
        </w:rPr>
        <w:t xml:space="preserve"> </w:t>
      </w:r>
      <w:r w:rsidR="00DA30EE" w:rsidRPr="00833480">
        <w:rPr>
          <w:sz w:val="26"/>
          <w:szCs w:val="26"/>
          <w:rtl/>
          <w:lang w:val="en-US" w:bidi="ar-SA"/>
        </w:rPr>
        <w:t>تلك</w:t>
      </w:r>
      <w:r w:rsidR="00DA30EE" w:rsidRPr="00833480">
        <w:rPr>
          <w:sz w:val="26"/>
          <w:szCs w:val="26"/>
          <w:lang w:val="en-US" w:bidi="ar-SA"/>
        </w:rPr>
        <w:t xml:space="preserve"> </w:t>
      </w:r>
      <w:r w:rsidR="00DA30EE" w:rsidRPr="00833480">
        <w:rPr>
          <w:sz w:val="26"/>
          <w:szCs w:val="26"/>
          <w:rtl/>
          <w:lang w:val="en-US" w:bidi="ar-SA"/>
        </w:rPr>
        <w:t>الفترة</w:t>
      </w:r>
      <w:r w:rsidR="00DA30EE" w:rsidRPr="00833480">
        <w:rPr>
          <w:sz w:val="26"/>
          <w:szCs w:val="26"/>
          <w:lang w:val="en-US" w:bidi="ar-SA"/>
        </w:rPr>
        <w:t xml:space="preserve"> </w:t>
      </w:r>
      <w:r w:rsidR="00DA30EE" w:rsidRPr="00833480">
        <w:rPr>
          <w:sz w:val="26"/>
          <w:szCs w:val="26"/>
          <w:rtl/>
          <w:lang w:val="en-US" w:bidi="ar-SA"/>
        </w:rPr>
        <w:t>إذا</w:t>
      </w:r>
      <w:r w:rsidR="00DA30EE" w:rsidRPr="00833480">
        <w:rPr>
          <w:sz w:val="26"/>
          <w:szCs w:val="26"/>
          <w:lang w:val="en-US" w:bidi="ar-SA"/>
        </w:rPr>
        <w:t xml:space="preserve"> </w:t>
      </w:r>
      <w:r w:rsidR="00DA30EE" w:rsidRPr="00833480">
        <w:rPr>
          <w:sz w:val="26"/>
          <w:szCs w:val="26"/>
          <w:rtl/>
          <w:lang w:val="en-US" w:bidi="ar-SA"/>
        </w:rPr>
        <w:t>لزم</w:t>
      </w:r>
      <w:r w:rsidR="00DA30EE" w:rsidRPr="00833480">
        <w:rPr>
          <w:sz w:val="26"/>
          <w:szCs w:val="26"/>
          <w:lang w:val="en-US" w:bidi="ar-SA"/>
        </w:rPr>
        <w:t xml:space="preserve"> </w:t>
      </w:r>
      <w:r w:rsidR="00DA30EE" w:rsidRPr="00833480">
        <w:rPr>
          <w:sz w:val="26"/>
          <w:szCs w:val="26"/>
          <w:rtl/>
          <w:lang w:val="en-US" w:bidi="ar-SA"/>
        </w:rPr>
        <w:t>الأمر</w:t>
      </w:r>
      <w:r w:rsidR="00DA30EE" w:rsidRPr="00833480">
        <w:rPr>
          <w:sz w:val="26"/>
          <w:szCs w:val="26"/>
          <w:lang w:val="en-US" w:bidi="ar-SA"/>
        </w:rPr>
        <w:t xml:space="preserve"> </w:t>
      </w:r>
      <w:r w:rsidR="00DA30EE" w:rsidRPr="00833480">
        <w:rPr>
          <w:sz w:val="26"/>
          <w:szCs w:val="26"/>
          <w:rtl/>
          <w:lang w:val="en-US" w:bidi="ar-SA"/>
        </w:rPr>
        <w:t>بما</w:t>
      </w:r>
      <w:r w:rsidR="00DA30EE" w:rsidRPr="00833480">
        <w:rPr>
          <w:sz w:val="26"/>
          <w:szCs w:val="26"/>
          <w:lang w:val="en-US" w:bidi="ar-SA"/>
        </w:rPr>
        <w:t xml:space="preserve"> </w:t>
      </w:r>
      <w:r w:rsidR="00DA30EE" w:rsidRPr="00833480">
        <w:rPr>
          <w:sz w:val="26"/>
          <w:szCs w:val="26"/>
          <w:rtl/>
          <w:lang w:val="en-US" w:bidi="ar-SA"/>
        </w:rPr>
        <w:t>لا</w:t>
      </w:r>
      <w:r w:rsidR="00DA30EE" w:rsidRPr="00833480">
        <w:rPr>
          <w:sz w:val="26"/>
          <w:szCs w:val="26"/>
          <w:lang w:val="en-US" w:bidi="ar-SA"/>
        </w:rPr>
        <w:t xml:space="preserve"> </w:t>
      </w:r>
      <w:r w:rsidR="00DA30EE" w:rsidRPr="00833480">
        <w:rPr>
          <w:sz w:val="26"/>
          <w:szCs w:val="26"/>
          <w:rtl/>
          <w:lang w:val="en-US" w:bidi="ar-SA"/>
        </w:rPr>
        <w:t>يزيد</w:t>
      </w:r>
      <w:r w:rsidR="00DA30EE" w:rsidRPr="00833480">
        <w:rPr>
          <w:sz w:val="26"/>
          <w:szCs w:val="26"/>
          <w:lang w:val="en-US" w:bidi="ar-SA"/>
        </w:rPr>
        <w:t xml:space="preserve"> </w:t>
      </w:r>
      <w:r w:rsidR="00DA30EE" w:rsidRPr="00833480">
        <w:rPr>
          <w:sz w:val="26"/>
          <w:szCs w:val="26"/>
          <w:rtl/>
          <w:lang w:val="en-US" w:bidi="ar-SA"/>
        </w:rPr>
        <w:t>عن</w:t>
      </w:r>
      <w:r w:rsidR="00DA30EE" w:rsidRPr="00833480">
        <w:rPr>
          <w:sz w:val="26"/>
          <w:szCs w:val="26"/>
          <w:lang w:val="en-US" w:bidi="ar-SA"/>
        </w:rPr>
        <w:t xml:space="preserve"> 12 </w:t>
      </w:r>
      <w:r w:rsidR="00DA30EE" w:rsidRPr="00833480">
        <w:rPr>
          <w:sz w:val="26"/>
          <w:szCs w:val="26"/>
          <w:rtl/>
          <w:lang w:val="en-US" w:bidi="ar-SA"/>
        </w:rPr>
        <w:t>شهراً</w:t>
      </w:r>
      <w:r w:rsidR="00DA30EE" w:rsidRPr="00833480">
        <w:rPr>
          <w:sz w:val="26"/>
          <w:szCs w:val="26"/>
          <w:lang w:val="en-US" w:bidi="ar-SA"/>
        </w:rPr>
        <w:t xml:space="preserve"> </w:t>
      </w:r>
      <w:r w:rsidR="00DA30EE" w:rsidRPr="00833480">
        <w:rPr>
          <w:rFonts w:hint="cs"/>
          <w:sz w:val="26"/>
          <w:szCs w:val="26"/>
          <w:rtl/>
          <w:lang w:val="en-US" w:bidi="ar-SA"/>
        </w:rPr>
        <w:t>(</w:t>
      </w:r>
      <w:r w:rsidR="00DA30EE" w:rsidRPr="00833480">
        <w:rPr>
          <w:sz w:val="26"/>
          <w:szCs w:val="26"/>
          <w:rtl/>
          <w:lang w:val="en-US" w:bidi="ar-SA"/>
        </w:rPr>
        <w:t>بحيث</w:t>
      </w:r>
      <w:r w:rsidR="00DA30EE" w:rsidRPr="00833480">
        <w:rPr>
          <w:sz w:val="26"/>
          <w:szCs w:val="26"/>
          <w:lang w:val="en-US" w:bidi="ar-SA"/>
        </w:rPr>
        <w:t xml:space="preserve"> </w:t>
      </w:r>
      <w:r w:rsidR="00DA30EE" w:rsidRPr="00833480">
        <w:rPr>
          <w:sz w:val="26"/>
          <w:szCs w:val="26"/>
          <w:rtl/>
          <w:lang w:val="en-US" w:bidi="ar-SA"/>
        </w:rPr>
        <w:t>تكون</w:t>
      </w:r>
      <w:r w:rsidR="00DA30EE" w:rsidRPr="00833480">
        <w:rPr>
          <w:sz w:val="26"/>
          <w:szCs w:val="26"/>
          <w:lang w:val="en-US" w:bidi="ar-SA"/>
        </w:rPr>
        <w:t xml:space="preserve"> </w:t>
      </w:r>
      <w:r w:rsidR="00DA30EE" w:rsidRPr="00833480">
        <w:rPr>
          <w:sz w:val="26"/>
          <w:szCs w:val="26"/>
          <w:rtl/>
          <w:lang w:val="en-US" w:bidi="ar-SA"/>
        </w:rPr>
        <w:t>المدة</w:t>
      </w:r>
      <w:r w:rsidR="00DA30EE" w:rsidRPr="00833480">
        <w:rPr>
          <w:sz w:val="26"/>
          <w:szCs w:val="26"/>
          <w:lang w:val="en-US" w:bidi="ar-SA"/>
        </w:rPr>
        <w:t xml:space="preserve"> </w:t>
      </w:r>
      <w:r w:rsidR="00DA30EE" w:rsidRPr="00833480">
        <w:rPr>
          <w:sz w:val="26"/>
          <w:szCs w:val="26"/>
          <w:rtl/>
          <w:lang w:val="en-US" w:bidi="ar-SA"/>
        </w:rPr>
        <w:t>الإجمالية</w:t>
      </w:r>
      <w:r w:rsidR="00DA30EE" w:rsidRPr="00833480">
        <w:rPr>
          <w:sz w:val="26"/>
          <w:szCs w:val="26"/>
          <w:lang w:val="en-US" w:bidi="ar-SA"/>
        </w:rPr>
        <w:t xml:space="preserve"> 30 </w:t>
      </w:r>
      <w:r w:rsidR="00DA30EE" w:rsidRPr="00833480">
        <w:rPr>
          <w:sz w:val="26"/>
          <w:szCs w:val="26"/>
          <w:rtl/>
          <w:lang w:val="en-US" w:bidi="ar-SA"/>
        </w:rPr>
        <w:t>شهراً</w:t>
      </w:r>
      <w:r w:rsidR="00DA30EE" w:rsidRPr="00833480">
        <w:rPr>
          <w:sz w:val="26"/>
          <w:szCs w:val="26"/>
          <w:lang w:val="en-US" w:bidi="ar-SA"/>
        </w:rPr>
        <w:t xml:space="preserve"> </w:t>
      </w:r>
      <w:r w:rsidR="00DA30EE" w:rsidRPr="00833480">
        <w:rPr>
          <w:sz w:val="26"/>
          <w:szCs w:val="26"/>
          <w:rtl/>
          <w:lang w:val="en-US" w:bidi="ar-SA"/>
        </w:rPr>
        <w:t>من</w:t>
      </w:r>
      <w:r w:rsidR="00DA30EE" w:rsidRPr="00833480">
        <w:rPr>
          <w:sz w:val="26"/>
          <w:szCs w:val="26"/>
          <w:lang w:val="en-US" w:bidi="ar-SA"/>
        </w:rPr>
        <w:t xml:space="preserve"> </w:t>
      </w:r>
      <w:r w:rsidR="00DA30EE" w:rsidRPr="00833480">
        <w:rPr>
          <w:sz w:val="26"/>
          <w:szCs w:val="26"/>
          <w:rtl/>
          <w:lang w:val="en-US" w:bidi="ar-SA"/>
        </w:rPr>
        <w:t>تاريخ</w:t>
      </w:r>
      <w:r w:rsidR="00DA30EE" w:rsidRPr="00833480">
        <w:rPr>
          <w:sz w:val="26"/>
          <w:szCs w:val="26"/>
          <w:lang w:val="en-US" w:bidi="ar-SA"/>
        </w:rPr>
        <w:t xml:space="preserve"> </w:t>
      </w:r>
      <w:r w:rsidR="00DA30EE" w:rsidRPr="00833480">
        <w:rPr>
          <w:sz w:val="26"/>
          <w:szCs w:val="26"/>
          <w:rtl/>
          <w:lang w:val="en-US" w:bidi="ar-SA"/>
        </w:rPr>
        <w:t>الموافقة</w:t>
      </w:r>
      <w:r w:rsidR="00DA30EE" w:rsidRPr="00833480">
        <w:rPr>
          <w:sz w:val="26"/>
          <w:szCs w:val="26"/>
          <w:lang w:val="en-US" w:bidi="ar-SA"/>
        </w:rPr>
        <w:t xml:space="preserve"> </w:t>
      </w:r>
      <w:r w:rsidR="00DA30EE" w:rsidRPr="00833480">
        <w:rPr>
          <w:sz w:val="26"/>
          <w:szCs w:val="26"/>
          <w:rtl/>
          <w:lang w:val="en-US" w:bidi="ar-SA"/>
        </w:rPr>
        <w:t>على</w:t>
      </w:r>
      <w:r w:rsidR="00DA30EE" w:rsidRPr="00833480">
        <w:rPr>
          <w:sz w:val="26"/>
          <w:szCs w:val="26"/>
          <w:lang w:val="en-US" w:bidi="ar-SA"/>
        </w:rPr>
        <w:t xml:space="preserve"> </w:t>
      </w:r>
      <w:r w:rsidR="00DA30EE" w:rsidRPr="00833480">
        <w:rPr>
          <w:sz w:val="26"/>
          <w:szCs w:val="26"/>
          <w:rtl/>
          <w:lang w:val="en-US" w:bidi="ar-SA"/>
        </w:rPr>
        <w:t>المشروع</w:t>
      </w:r>
      <w:r w:rsidR="00DA30EE" w:rsidRPr="00833480">
        <w:rPr>
          <w:rFonts w:hint="cs"/>
          <w:sz w:val="26"/>
          <w:szCs w:val="26"/>
          <w:rtl/>
          <w:lang w:val="en-US" w:bidi="ar-SA"/>
        </w:rPr>
        <w:t>)</w:t>
      </w:r>
      <w:r w:rsidR="00DA30EE" w:rsidRPr="00833480">
        <w:rPr>
          <w:sz w:val="26"/>
          <w:szCs w:val="26"/>
          <w:rtl/>
          <w:lang w:val="en-US" w:bidi="ar-SA"/>
        </w:rPr>
        <w:t>،</w:t>
      </w:r>
      <w:r w:rsidR="00DA30EE" w:rsidRPr="00833480">
        <w:rPr>
          <w:sz w:val="26"/>
          <w:szCs w:val="26"/>
          <w:lang w:val="en-US" w:bidi="ar-SA"/>
        </w:rPr>
        <w:t xml:space="preserve"> </w:t>
      </w:r>
      <w:r w:rsidR="00DA30EE" w:rsidRPr="00833480">
        <w:rPr>
          <w:sz w:val="26"/>
          <w:szCs w:val="26"/>
          <w:rtl/>
          <w:lang w:val="en-US" w:bidi="ar-SA"/>
        </w:rPr>
        <w:t>عندما</w:t>
      </w:r>
      <w:r w:rsidR="00DA30EE" w:rsidRPr="00833480">
        <w:rPr>
          <w:sz w:val="26"/>
          <w:szCs w:val="26"/>
          <w:lang w:val="en-US" w:bidi="ar-SA"/>
        </w:rPr>
        <w:t xml:space="preserve"> </w:t>
      </w:r>
      <w:r w:rsidR="00DA30EE" w:rsidRPr="00833480">
        <w:rPr>
          <w:sz w:val="26"/>
          <w:szCs w:val="26"/>
          <w:rtl/>
          <w:lang w:val="en-US" w:bidi="ar-SA"/>
        </w:rPr>
        <w:t>تتلقى</w:t>
      </w:r>
      <w:r w:rsidR="00DA30EE" w:rsidRPr="00833480">
        <w:rPr>
          <w:rFonts w:hint="cs"/>
          <w:sz w:val="26"/>
          <w:szCs w:val="26"/>
          <w:rtl/>
          <w:lang w:val="en-US" w:bidi="ar-SA"/>
        </w:rPr>
        <w:t xml:space="preserve"> الأمانة طلبا رسميا للتمديد.</w:t>
      </w:r>
      <w:r w:rsidR="00DA30EE">
        <w:rPr>
          <w:rStyle w:val="FootnoteReference"/>
          <w:sz w:val="26"/>
          <w:szCs w:val="26"/>
          <w:rtl/>
        </w:rPr>
        <w:footnoteReference w:id="12"/>
      </w:r>
      <w:r w:rsidR="00DA30EE" w:rsidRPr="00833480">
        <w:rPr>
          <w:rFonts w:hint="cs"/>
          <w:sz w:val="26"/>
          <w:szCs w:val="26"/>
          <w:rtl/>
          <w:lang w:val="en-US" w:bidi="ar-SA"/>
        </w:rPr>
        <w:t xml:space="preserve"> وطلبت </w:t>
      </w:r>
      <w:r w:rsidR="00DA30EE" w:rsidRPr="00833480">
        <w:rPr>
          <w:sz w:val="26"/>
          <w:szCs w:val="26"/>
          <w:rtl/>
          <w:lang w:val="en-US" w:bidi="ar-SA"/>
        </w:rPr>
        <w:t>من</w:t>
      </w:r>
      <w:r w:rsidR="00DA30EE" w:rsidRPr="00833480">
        <w:rPr>
          <w:sz w:val="26"/>
          <w:szCs w:val="26"/>
          <w:lang w:val="en-US" w:bidi="ar-SA"/>
        </w:rPr>
        <w:t xml:space="preserve"> </w:t>
      </w:r>
      <w:r w:rsidR="00DA30EE" w:rsidRPr="00833480">
        <w:rPr>
          <w:sz w:val="26"/>
          <w:szCs w:val="26"/>
          <w:rtl/>
          <w:lang w:val="en-US" w:bidi="ar-SA"/>
        </w:rPr>
        <w:t>الوكالات</w:t>
      </w:r>
      <w:r w:rsidR="00DA30EE" w:rsidRPr="00833480">
        <w:rPr>
          <w:sz w:val="26"/>
          <w:szCs w:val="26"/>
          <w:lang w:val="en-US" w:bidi="ar-SA"/>
        </w:rPr>
        <w:t xml:space="preserve"> </w:t>
      </w:r>
      <w:r w:rsidR="00DA30EE" w:rsidRPr="00833480">
        <w:rPr>
          <w:sz w:val="26"/>
          <w:szCs w:val="26"/>
          <w:rtl/>
          <w:lang w:val="en-US" w:bidi="ar-SA"/>
        </w:rPr>
        <w:t>الثنائية</w:t>
      </w:r>
      <w:r w:rsidR="00DA30EE" w:rsidRPr="00833480">
        <w:rPr>
          <w:sz w:val="26"/>
          <w:szCs w:val="26"/>
          <w:lang w:val="en-US" w:bidi="ar-SA"/>
        </w:rPr>
        <w:t xml:space="preserve"> </w:t>
      </w:r>
      <w:r w:rsidR="004941BA">
        <w:rPr>
          <w:rFonts w:hint="cs"/>
          <w:sz w:val="26"/>
          <w:szCs w:val="26"/>
          <w:rtl/>
          <w:lang w:val="en-US" w:bidi="ar-SA"/>
        </w:rPr>
        <w:t>و</w:t>
      </w:r>
      <w:r w:rsidR="00DA30EE" w:rsidRPr="00833480">
        <w:rPr>
          <w:sz w:val="26"/>
          <w:szCs w:val="26"/>
          <w:rtl/>
          <w:lang w:val="en-US" w:bidi="ar-SA"/>
        </w:rPr>
        <w:t>المنفذة</w:t>
      </w:r>
      <w:r w:rsidR="00DA30EE" w:rsidRPr="00833480">
        <w:rPr>
          <w:sz w:val="26"/>
          <w:szCs w:val="26"/>
          <w:lang w:val="en-US" w:bidi="ar-SA"/>
        </w:rPr>
        <w:t xml:space="preserve"> </w:t>
      </w:r>
      <w:r w:rsidR="00DA30EE" w:rsidRPr="00833480">
        <w:rPr>
          <w:sz w:val="26"/>
          <w:szCs w:val="26"/>
          <w:rtl/>
          <w:lang w:val="en-US" w:bidi="ar-SA"/>
        </w:rPr>
        <w:t>تقديم</w:t>
      </w:r>
      <w:r w:rsidR="00DA30EE" w:rsidRPr="00833480">
        <w:rPr>
          <w:sz w:val="26"/>
          <w:szCs w:val="26"/>
          <w:lang w:val="en-US" w:bidi="ar-SA"/>
        </w:rPr>
        <w:t xml:space="preserve"> </w:t>
      </w:r>
      <w:r w:rsidR="00DA30EE" w:rsidRPr="00833480">
        <w:rPr>
          <w:sz w:val="26"/>
          <w:szCs w:val="26"/>
          <w:rtl/>
          <w:lang w:val="en-US" w:bidi="ar-SA"/>
        </w:rPr>
        <w:t>تقرير</w:t>
      </w:r>
      <w:r w:rsidR="00DA30EE" w:rsidRPr="00833480">
        <w:rPr>
          <w:sz w:val="26"/>
          <w:szCs w:val="26"/>
          <w:lang w:val="en-US" w:bidi="ar-SA"/>
        </w:rPr>
        <w:t xml:space="preserve"> </w:t>
      </w:r>
      <w:r w:rsidR="00DA30EE" w:rsidRPr="00833480">
        <w:rPr>
          <w:sz w:val="26"/>
          <w:szCs w:val="26"/>
          <w:rtl/>
          <w:lang w:val="en-US" w:bidi="ar-SA"/>
        </w:rPr>
        <w:t>نهائي</w:t>
      </w:r>
      <w:r w:rsidR="00DA30EE" w:rsidRPr="00833480">
        <w:rPr>
          <w:sz w:val="26"/>
          <w:szCs w:val="26"/>
          <w:lang w:val="en-US" w:bidi="ar-SA"/>
        </w:rPr>
        <w:t xml:space="preserve"> </w:t>
      </w:r>
      <w:r w:rsidR="00DA30EE" w:rsidRPr="00833480">
        <w:rPr>
          <w:sz w:val="26"/>
          <w:szCs w:val="26"/>
          <w:rtl/>
          <w:lang w:val="en-US" w:bidi="ar-SA"/>
        </w:rPr>
        <w:t>عن</w:t>
      </w:r>
      <w:r w:rsidR="00DA30EE" w:rsidRPr="00833480">
        <w:rPr>
          <w:sz w:val="26"/>
          <w:szCs w:val="26"/>
          <w:lang w:val="en-US" w:bidi="ar-SA"/>
        </w:rPr>
        <w:t xml:space="preserve"> </w:t>
      </w:r>
      <w:r w:rsidR="00DA30EE" w:rsidRPr="00833480">
        <w:rPr>
          <w:sz w:val="26"/>
          <w:szCs w:val="26"/>
          <w:rtl/>
          <w:lang w:val="en-US" w:bidi="ar-SA"/>
        </w:rPr>
        <w:t>الأنشطة</w:t>
      </w:r>
      <w:r w:rsidR="00DA30EE" w:rsidRPr="00833480">
        <w:rPr>
          <w:sz w:val="26"/>
          <w:szCs w:val="26"/>
          <w:lang w:val="en-US" w:bidi="ar-SA"/>
        </w:rPr>
        <w:t xml:space="preserve"> </w:t>
      </w:r>
      <w:r w:rsidR="00DA30EE" w:rsidRPr="00833480">
        <w:rPr>
          <w:sz w:val="26"/>
          <w:szCs w:val="26"/>
          <w:rtl/>
          <w:lang w:val="en-US" w:bidi="ar-SA"/>
        </w:rPr>
        <w:t>التمكينية</w:t>
      </w:r>
      <w:r w:rsidR="00DA30EE" w:rsidRPr="00833480">
        <w:rPr>
          <w:sz w:val="26"/>
          <w:szCs w:val="26"/>
          <w:lang w:val="en-US" w:bidi="ar-SA"/>
        </w:rPr>
        <w:t xml:space="preserve"> </w:t>
      </w:r>
      <w:r w:rsidR="00DA30EE" w:rsidRPr="00833480">
        <w:rPr>
          <w:sz w:val="26"/>
          <w:szCs w:val="26"/>
          <w:rtl/>
          <w:lang w:val="en-US" w:bidi="ar-SA"/>
        </w:rPr>
        <w:t>التي</w:t>
      </w:r>
      <w:r w:rsidR="00DA30EE" w:rsidRPr="00833480">
        <w:rPr>
          <w:sz w:val="26"/>
          <w:szCs w:val="26"/>
          <w:lang w:val="en-US" w:bidi="ar-SA"/>
        </w:rPr>
        <w:t xml:space="preserve"> </w:t>
      </w:r>
      <w:r w:rsidR="00DA30EE" w:rsidRPr="00833480">
        <w:rPr>
          <w:sz w:val="26"/>
          <w:szCs w:val="26"/>
          <w:rtl/>
          <w:lang w:val="en-US" w:bidi="ar-SA"/>
        </w:rPr>
        <w:t>أنجزت</w:t>
      </w:r>
      <w:r w:rsidR="00DA30EE" w:rsidRPr="00833480">
        <w:rPr>
          <w:sz w:val="26"/>
          <w:szCs w:val="26"/>
          <w:lang w:val="en-US" w:bidi="ar-SA"/>
        </w:rPr>
        <w:t xml:space="preserve"> </w:t>
      </w:r>
      <w:r w:rsidR="00DA30EE" w:rsidRPr="00833480">
        <w:rPr>
          <w:sz w:val="26"/>
          <w:szCs w:val="26"/>
          <w:rtl/>
          <w:lang w:val="en-US" w:bidi="ar-SA"/>
        </w:rPr>
        <w:t>في</w:t>
      </w:r>
      <w:r w:rsidR="00DA30EE" w:rsidRPr="00833480">
        <w:rPr>
          <w:rFonts w:hint="cs"/>
          <w:sz w:val="26"/>
          <w:szCs w:val="26"/>
          <w:rtl/>
          <w:lang w:bidi="ar-SA"/>
        </w:rPr>
        <w:t xml:space="preserve"> </w:t>
      </w:r>
      <w:r w:rsidR="00DA30EE" w:rsidRPr="00833480">
        <w:rPr>
          <w:sz w:val="26"/>
          <w:szCs w:val="26"/>
          <w:rtl/>
          <w:lang w:val="en-US" w:bidi="ar-SA"/>
        </w:rPr>
        <w:t>غضون</w:t>
      </w:r>
      <w:r w:rsidR="00DA30EE" w:rsidRPr="00833480">
        <w:rPr>
          <w:sz w:val="26"/>
          <w:szCs w:val="26"/>
          <w:lang w:val="en-US" w:bidi="ar-SA"/>
        </w:rPr>
        <w:t xml:space="preserve"> </w:t>
      </w:r>
      <w:r w:rsidR="00DA30EE" w:rsidRPr="00833480">
        <w:rPr>
          <w:sz w:val="26"/>
          <w:szCs w:val="26"/>
          <w:rtl/>
          <w:lang w:val="en-US" w:bidi="ar-SA"/>
        </w:rPr>
        <w:t>ستة</w:t>
      </w:r>
      <w:r w:rsidR="00DA30EE" w:rsidRPr="00833480">
        <w:rPr>
          <w:sz w:val="26"/>
          <w:szCs w:val="26"/>
          <w:lang w:val="en-US" w:bidi="ar-SA"/>
        </w:rPr>
        <w:t xml:space="preserve"> </w:t>
      </w:r>
      <w:r w:rsidR="00DA30EE" w:rsidRPr="00833480">
        <w:rPr>
          <w:sz w:val="26"/>
          <w:szCs w:val="26"/>
          <w:rtl/>
          <w:lang w:val="en-US" w:bidi="ar-SA"/>
        </w:rPr>
        <w:t>أشهر</w:t>
      </w:r>
      <w:r w:rsidR="00DA30EE" w:rsidRPr="00833480">
        <w:rPr>
          <w:sz w:val="26"/>
          <w:szCs w:val="26"/>
          <w:lang w:val="en-US" w:bidi="ar-SA"/>
        </w:rPr>
        <w:t xml:space="preserve"> </w:t>
      </w:r>
      <w:r w:rsidR="00DA30EE" w:rsidRPr="00833480">
        <w:rPr>
          <w:sz w:val="26"/>
          <w:szCs w:val="26"/>
          <w:rtl/>
          <w:lang w:val="en-US" w:bidi="ar-SA"/>
        </w:rPr>
        <w:t>من</w:t>
      </w:r>
      <w:r w:rsidR="00DA30EE" w:rsidRPr="00833480">
        <w:rPr>
          <w:sz w:val="26"/>
          <w:szCs w:val="26"/>
          <w:lang w:val="en-US" w:bidi="ar-SA"/>
        </w:rPr>
        <w:t xml:space="preserve"> </w:t>
      </w:r>
      <w:r w:rsidR="00DA30EE" w:rsidRPr="00833480">
        <w:rPr>
          <w:sz w:val="26"/>
          <w:szCs w:val="26"/>
          <w:rtl/>
          <w:lang w:val="en-US" w:bidi="ar-SA"/>
        </w:rPr>
        <w:t>تاريخ</w:t>
      </w:r>
      <w:r w:rsidR="00DA30EE" w:rsidRPr="00833480">
        <w:rPr>
          <w:sz w:val="26"/>
          <w:szCs w:val="26"/>
          <w:lang w:val="en-US" w:bidi="ar-SA"/>
        </w:rPr>
        <w:t xml:space="preserve"> </w:t>
      </w:r>
      <w:r w:rsidR="00DA30EE" w:rsidRPr="00833480">
        <w:rPr>
          <w:sz w:val="26"/>
          <w:szCs w:val="26"/>
          <w:rtl/>
          <w:lang w:val="en-US" w:bidi="ar-SA"/>
        </w:rPr>
        <w:t>الانتهاء</w:t>
      </w:r>
      <w:r w:rsidR="00DA30EE" w:rsidRPr="00833480">
        <w:rPr>
          <w:sz w:val="26"/>
          <w:szCs w:val="26"/>
          <w:lang w:val="en-US" w:bidi="ar-SA"/>
        </w:rPr>
        <w:t xml:space="preserve"> </w:t>
      </w:r>
      <w:r w:rsidR="00DA30EE" w:rsidRPr="00833480">
        <w:rPr>
          <w:sz w:val="26"/>
          <w:szCs w:val="26"/>
          <w:rtl/>
          <w:lang w:val="en-US" w:bidi="ar-SA"/>
        </w:rPr>
        <w:t>من</w:t>
      </w:r>
      <w:r w:rsidR="00DA30EE" w:rsidRPr="00833480">
        <w:rPr>
          <w:sz w:val="26"/>
          <w:szCs w:val="26"/>
          <w:lang w:val="en-US" w:bidi="ar-SA"/>
        </w:rPr>
        <w:t xml:space="preserve"> </w:t>
      </w:r>
      <w:r w:rsidR="00DA30EE" w:rsidRPr="00833480">
        <w:rPr>
          <w:sz w:val="26"/>
          <w:szCs w:val="26"/>
          <w:rtl/>
          <w:lang w:val="en-US" w:bidi="ar-SA"/>
        </w:rPr>
        <w:t>المشروع،</w:t>
      </w:r>
      <w:r w:rsidR="00DA30EE" w:rsidRPr="00833480">
        <w:rPr>
          <w:sz w:val="26"/>
          <w:szCs w:val="26"/>
          <w:lang w:val="en-US" w:bidi="ar-SA"/>
        </w:rPr>
        <w:t xml:space="preserve"> </w:t>
      </w:r>
      <w:r w:rsidR="00DA30EE" w:rsidRPr="00833480">
        <w:rPr>
          <w:sz w:val="26"/>
          <w:szCs w:val="26"/>
          <w:rtl/>
          <w:lang w:val="en-US" w:bidi="ar-SA"/>
        </w:rPr>
        <w:t>تبين</w:t>
      </w:r>
      <w:r w:rsidR="00DA30EE" w:rsidRPr="00833480">
        <w:rPr>
          <w:sz w:val="26"/>
          <w:szCs w:val="26"/>
          <w:lang w:val="en-US" w:bidi="ar-SA"/>
        </w:rPr>
        <w:t xml:space="preserve"> </w:t>
      </w:r>
      <w:r w:rsidR="00DA30EE" w:rsidRPr="00833480">
        <w:rPr>
          <w:sz w:val="26"/>
          <w:szCs w:val="26"/>
          <w:rtl/>
          <w:lang w:val="en-US" w:bidi="ar-SA"/>
        </w:rPr>
        <w:t>فيه</w:t>
      </w:r>
      <w:r w:rsidR="00DA30EE" w:rsidRPr="00833480">
        <w:rPr>
          <w:sz w:val="26"/>
          <w:szCs w:val="26"/>
          <w:lang w:val="en-US" w:bidi="ar-SA"/>
        </w:rPr>
        <w:t xml:space="preserve"> </w:t>
      </w:r>
      <w:r w:rsidR="00DA30EE" w:rsidRPr="00833480">
        <w:rPr>
          <w:sz w:val="26"/>
          <w:szCs w:val="26"/>
          <w:rtl/>
          <w:lang w:val="en-US" w:bidi="ar-SA"/>
        </w:rPr>
        <w:t>الدروس</w:t>
      </w:r>
      <w:r w:rsidR="00DA30EE" w:rsidRPr="00833480">
        <w:rPr>
          <w:sz w:val="26"/>
          <w:szCs w:val="26"/>
          <w:lang w:val="en-US" w:bidi="ar-SA"/>
        </w:rPr>
        <w:t xml:space="preserve"> </w:t>
      </w:r>
      <w:r w:rsidR="00DA30EE" w:rsidRPr="00833480">
        <w:rPr>
          <w:sz w:val="26"/>
          <w:szCs w:val="26"/>
          <w:rtl/>
          <w:lang w:val="en-US" w:bidi="ar-SA"/>
        </w:rPr>
        <w:t>المستفادة</w:t>
      </w:r>
      <w:r w:rsidR="00DA30EE" w:rsidRPr="00833480">
        <w:rPr>
          <w:sz w:val="26"/>
          <w:szCs w:val="26"/>
          <w:lang w:val="en-US" w:bidi="ar-SA"/>
        </w:rPr>
        <w:t xml:space="preserve"> </w:t>
      </w:r>
      <w:r w:rsidR="00DA30EE" w:rsidRPr="00833480">
        <w:rPr>
          <w:sz w:val="26"/>
          <w:szCs w:val="26"/>
          <w:rtl/>
          <w:lang w:val="en-US" w:bidi="ar-SA"/>
        </w:rPr>
        <w:t>عن</w:t>
      </w:r>
      <w:r w:rsidR="00DA30EE" w:rsidRPr="00833480">
        <w:rPr>
          <w:sz w:val="26"/>
          <w:szCs w:val="26"/>
          <w:lang w:val="en-US" w:bidi="ar-SA"/>
        </w:rPr>
        <w:t xml:space="preserve"> </w:t>
      </w:r>
      <w:r w:rsidR="00DA30EE" w:rsidRPr="00833480">
        <w:rPr>
          <w:sz w:val="26"/>
          <w:szCs w:val="26"/>
          <w:rtl/>
          <w:lang w:val="en-US" w:bidi="ar-SA"/>
        </w:rPr>
        <w:t>الكيفية</w:t>
      </w:r>
      <w:r w:rsidR="00DA30EE" w:rsidRPr="00833480">
        <w:rPr>
          <w:sz w:val="26"/>
          <w:szCs w:val="26"/>
          <w:lang w:val="en-US" w:bidi="ar-SA"/>
        </w:rPr>
        <w:t xml:space="preserve"> </w:t>
      </w:r>
      <w:r w:rsidR="00DA30EE" w:rsidRPr="00833480">
        <w:rPr>
          <w:sz w:val="26"/>
          <w:szCs w:val="26"/>
          <w:rtl/>
          <w:lang w:val="en-US" w:bidi="ar-SA"/>
        </w:rPr>
        <w:t>التي</w:t>
      </w:r>
      <w:r w:rsidR="00833480" w:rsidRPr="00833480">
        <w:rPr>
          <w:rFonts w:hint="cs"/>
          <w:sz w:val="26"/>
          <w:szCs w:val="26"/>
          <w:rtl/>
          <w:lang w:val="en-US" w:bidi="ar-SA"/>
        </w:rPr>
        <w:t xml:space="preserve"> </w:t>
      </w:r>
      <w:r w:rsidR="00DA30EE" w:rsidRPr="00833480">
        <w:rPr>
          <w:sz w:val="26"/>
          <w:szCs w:val="26"/>
          <w:rtl/>
          <w:lang w:val="en-US" w:bidi="ar-SA"/>
        </w:rPr>
        <w:t>تدعم</w:t>
      </w:r>
      <w:r w:rsidR="00DA30EE" w:rsidRPr="00833480">
        <w:rPr>
          <w:sz w:val="26"/>
          <w:szCs w:val="26"/>
          <w:lang w:val="en-US" w:bidi="ar-SA"/>
        </w:rPr>
        <w:t xml:space="preserve"> </w:t>
      </w:r>
      <w:r w:rsidR="00DA30EE" w:rsidRPr="00833480">
        <w:rPr>
          <w:sz w:val="26"/>
          <w:szCs w:val="26"/>
          <w:rtl/>
          <w:lang w:val="en-US" w:bidi="ar-SA"/>
        </w:rPr>
        <w:t>بها</w:t>
      </w:r>
      <w:r w:rsidR="00DA30EE" w:rsidRPr="00833480">
        <w:rPr>
          <w:sz w:val="26"/>
          <w:szCs w:val="26"/>
          <w:lang w:val="en-US" w:bidi="ar-SA"/>
        </w:rPr>
        <w:t xml:space="preserve"> </w:t>
      </w:r>
      <w:r w:rsidR="00DA30EE" w:rsidRPr="00833480">
        <w:rPr>
          <w:sz w:val="26"/>
          <w:szCs w:val="26"/>
          <w:rtl/>
          <w:lang w:val="en-US" w:bidi="ar-SA"/>
        </w:rPr>
        <w:t>أنشطة</w:t>
      </w:r>
      <w:r w:rsidR="00DA30EE" w:rsidRPr="00833480">
        <w:rPr>
          <w:sz w:val="26"/>
          <w:szCs w:val="26"/>
          <w:lang w:val="en-US" w:bidi="ar-SA"/>
        </w:rPr>
        <w:t xml:space="preserve"> </w:t>
      </w:r>
      <w:r w:rsidR="00DA30EE" w:rsidRPr="00833480">
        <w:rPr>
          <w:sz w:val="26"/>
          <w:szCs w:val="26"/>
          <w:rtl/>
          <w:lang w:val="en-US" w:bidi="ar-SA"/>
        </w:rPr>
        <w:t>البدء</w:t>
      </w:r>
      <w:r w:rsidR="00DA30EE" w:rsidRPr="00833480">
        <w:rPr>
          <w:sz w:val="26"/>
          <w:szCs w:val="26"/>
          <w:lang w:val="en-US" w:bidi="ar-SA"/>
        </w:rPr>
        <w:t xml:space="preserve"> </w:t>
      </w:r>
      <w:r w:rsidR="00DA30EE" w:rsidRPr="00833480">
        <w:rPr>
          <w:sz w:val="26"/>
          <w:szCs w:val="26"/>
          <w:rtl/>
          <w:lang w:val="en-US" w:bidi="ar-SA"/>
        </w:rPr>
        <w:t>السريع</w:t>
      </w:r>
      <w:r w:rsidR="00DA30EE" w:rsidRPr="00833480">
        <w:rPr>
          <w:sz w:val="26"/>
          <w:szCs w:val="26"/>
          <w:lang w:val="en-US" w:bidi="ar-SA"/>
        </w:rPr>
        <w:t xml:space="preserve"> </w:t>
      </w:r>
      <w:r w:rsidR="00DA30EE" w:rsidRPr="00833480">
        <w:rPr>
          <w:sz w:val="26"/>
          <w:szCs w:val="26"/>
          <w:rtl/>
          <w:lang w:val="en-US" w:bidi="ar-SA"/>
        </w:rPr>
        <w:t>اتخاذ</w:t>
      </w:r>
      <w:r w:rsidR="00DA30EE" w:rsidRPr="00833480">
        <w:rPr>
          <w:sz w:val="26"/>
          <w:szCs w:val="26"/>
          <w:lang w:val="en-US" w:bidi="ar-SA"/>
        </w:rPr>
        <w:t xml:space="preserve"> </w:t>
      </w:r>
      <w:r w:rsidR="00DA30EE" w:rsidRPr="00833480">
        <w:rPr>
          <w:sz w:val="26"/>
          <w:szCs w:val="26"/>
          <w:rtl/>
          <w:lang w:val="en-US" w:bidi="ar-SA"/>
        </w:rPr>
        <w:t>إجراءات</w:t>
      </w:r>
      <w:r w:rsidR="00DA30EE" w:rsidRPr="00833480">
        <w:rPr>
          <w:sz w:val="26"/>
          <w:szCs w:val="26"/>
          <w:lang w:val="en-US" w:bidi="ar-SA"/>
        </w:rPr>
        <w:t xml:space="preserve"> </w:t>
      </w:r>
      <w:r w:rsidR="00DA30EE" w:rsidRPr="00833480">
        <w:rPr>
          <w:sz w:val="26"/>
          <w:szCs w:val="26"/>
          <w:rtl/>
          <w:lang w:val="en-US" w:bidi="ar-SA"/>
        </w:rPr>
        <w:t>مبكرة</w:t>
      </w:r>
      <w:r w:rsidR="00DA30EE" w:rsidRPr="00833480">
        <w:rPr>
          <w:sz w:val="26"/>
          <w:szCs w:val="26"/>
          <w:lang w:val="en-US" w:bidi="ar-SA"/>
        </w:rPr>
        <w:t xml:space="preserve"> </w:t>
      </w:r>
      <w:r w:rsidR="00DA30EE" w:rsidRPr="00833480">
        <w:rPr>
          <w:sz w:val="26"/>
          <w:szCs w:val="26"/>
          <w:rtl/>
          <w:lang w:val="en-US" w:bidi="ar-SA"/>
        </w:rPr>
        <w:t>لتنفيذ</w:t>
      </w:r>
      <w:r w:rsidR="00DA30EE" w:rsidRPr="00833480">
        <w:rPr>
          <w:sz w:val="26"/>
          <w:szCs w:val="26"/>
          <w:lang w:val="en-US" w:bidi="ar-SA"/>
        </w:rPr>
        <w:t xml:space="preserve"> </w:t>
      </w:r>
      <w:r w:rsidR="00DA30EE" w:rsidRPr="00833480">
        <w:rPr>
          <w:sz w:val="26"/>
          <w:szCs w:val="26"/>
          <w:rtl/>
          <w:lang w:val="en-US" w:bidi="ar-SA"/>
        </w:rPr>
        <w:t>تعديل</w:t>
      </w:r>
      <w:r w:rsidR="00DA30EE" w:rsidRPr="00833480">
        <w:rPr>
          <w:sz w:val="26"/>
          <w:szCs w:val="26"/>
          <w:lang w:val="en-US" w:bidi="ar-SA"/>
        </w:rPr>
        <w:t xml:space="preserve"> </w:t>
      </w:r>
      <w:r w:rsidR="00DA30EE" w:rsidRPr="00833480">
        <w:rPr>
          <w:sz w:val="26"/>
          <w:szCs w:val="26"/>
          <w:rtl/>
          <w:lang w:val="en-US" w:bidi="ar-SA"/>
        </w:rPr>
        <w:t>كيغالي</w:t>
      </w:r>
      <w:r w:rsidR="00833480">
        <w:rPr>
          <w:rFonts w:hint="cs"/>
          <w:sz w:val="26"/>
          <w:szCs w:val="26"/>
          <w:rtl/>
        </w:rPr>
        <w:t>.</w:t>
      </w:r>
      <w:r w:rsidR="00833480">
        <w:rPr>
          <w:rStyle w:val="FootnoteReference"/>
          <w:sz w:val="26"/>
          <w:szCs w:val="26"/>
          <w:rtl/>
        </w:rPr>
        <w:footnoteReference w:id="13"/>
      </w:r>
    </w:p>
    <w:p w:rsidR="002C5AA0" w:rsidRPr="005F6F51" w:rsidRDefault="00DA30EE" w:rsidP="004941BA">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 الاجتماع الثاني والثمانين، </w:t>
      </w:r>
      <w:r w:rsidR="00833480">
        <w:rPr>
          <w:rFonts w:hint="cs"/>
          <w:sz w:val="26"/>
          <w:szCs w:val="26"/>
          <w:rtl/>
        </w:rPr>
        <w:t>تم إدراج الأنشطة التمكينية للتخفيض التدريجي للمواد الهيدروفلوروكربونية في قائمة المشروعات للموافقة الشمولية، مع الموافقة على 13 نشاطا من هذه الأنشطة (المقرر 8</w:t>
      </w:r>
      <w:r w:rsidR="004941BA">
        <w:rPr>
          <w:rFonts w:hint="cs"/>
          <w:sz w:val="26"/>
          <w:szCs w:val="26"/>
          <w:rtl/>
        </w:rPr>
        <w:t>2</w:t>
      </w:r>
      <w:r w:rsidR="00833480">
        <w:rPr>
          <w:rFonts w:hint="cs"/>
          <w:sz w:val="26"/>
          <w:szCs w:val="26"/>
          <w:rtl/>
        </w:rPr>
        <w:t xml:space="preserve">/53). [وفي الاجتماع الثالث والثمانين، ... </w:t>
      </w:r>
      <w:r w:rsidR="00833480" w:rsidRPr="00833480">
        <w:rPr>
          <w:rFonts w:hint="cs"/>
          <w:i/>
          <w:iCs/>
          <w:sz w:val="26"/>
          <w:szCs w:val="26"/>
          <w:rtl/>
        </w:rPr>
        <w:t>يستكمل فيما بعد</w:t>
      </w:r>
      <w:r w:rsidR="00833480">
        <w:rPr>
          <w:rFonts w:hint="cs"/>
          <w:sz w:val="26"/>
          <w:szCs w:val="26"/>
          <w:rtl/>
        </w:rPr>
        <w:t>].</w:t>
      </w:r>
    </w:p>
    <w:p w:rsidR="000F708D" w:rsidRPr="005F6F51" w:rsidRDefault="00833480" w:rsidP="00833480">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[واعتبارا من ؟؟، وافقت</w:t>
      </w:r>
      <w:r w:rsidR="000F708D" w:rsidRPr="005F6F51">
        <w:rPr>
          <w:rFonts w:hint="cs"/>
          <w:sz w:val="26"/>
          <w:szCs w:val="26"/>
          <w:rtl/>
        </w:rPr>
        <w:t xml:space="preserve"> اللجنة التنفيذية </w:t>
      </w:r>
      <w:r>
        <w:rPr>
          <w:rFonts w:hint="cs"/>
          <w:sz w:val="26"/>
          <w:szCs w:val="26"/>
          <w:rtl/>
        </w:rPr>
        <w:t>على مبلغ قدره ؟؟ دولار أمريكي للأنشطة التمكينية في ؟؟ بلدا من بلدان المادة 5، على أن تمول من المساهمات الطوعية الإضافية ومن المساهمات العادية.]</w:t>
      </w:r>
    </w:p>
    <w:p w:rsidR="008D5FAC" w:rsidRPr="00833480" w:rsidRDefault="00833480" w:rsidP="00833480">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وفيما يتعلق بالتعزيز المؤسسي، لدى النظر في الفقرة 21 من المقرر </w:t>
      </w:r>
      <w:r w:rsidRPr="00833480">
        <w:rPr>
          <w:sz w:val="26"/>
          <w:szCs w:val="26"/>
          <w:lang w:val="en-CA"/>
        </w:rPr>
        <w:t>2/XXVIII</w:t>
      </w:r>
      <w:r>
        <w:rPr>
          <w:rFonts w:hint="cs"/>
          <w:sz w:val="26"/>
          <w:szCs w:val="26"/>
          <w:rtl/>
        </w:rPr>
        <w:t xml:space="preserve"> في اجتماعها الثامن والسبعين، قررت اللجنة التنفيذية أن تنظر في زيادة التمويل للتعزيز المؤسسي في اجتماع لاحق (المقرر 78/4).</w:t>
      </w:r>
    </w:p>
    <w:p w:rsidR="001C0E8F" w:rsidRPr="001160CF" w:rsidRDefault="001C0E8F" w:rsidP="00F35D56">
      <w:pPr>
        <w:pStyle w:val="StyleHeader4Para4Left0Firstline0"/>
        <w:keepNext/>
        <w:widowControl/>
        <w:numPr>
          <w:ilvl w:val="0"/>
          <w:numId w:val="0"/>
        </w:numPr>
        <w:tabs>
          <w:tab w:val="clear" w:pos="2880"/>
          <w:tab w:val="clear" w:pos="5760"/>
        </w:tabs>
        <w:bidi/>
        <w:ind w:left="720" w:hanging="720"/>
        <w:rPr>
          <w:b/>
          <w:bCs/>
          <w:sz w:val="26"/>
          <w:szCs w:val="26"/>
        </w:rPr>
      </w:pPr>
      <w:r>
        <w:rPr>
          <w:rFonts w:hint="cs"/>
          <w:b/>
          <w:bCs/>
          <w:sz w:val="26"/>
          <w:szCs w:val="26"/>
          <w:rtl/>
        </w:rPr>
        <w:lastRenderedPageBreak/>
        <w:t>(3)</w:t>
      </w:r>
      <w:r>
        <w:rPr>
          <w:rFonts w:hint="cs"/>
          <w:b/>
          <w:bCs/>
          <w:sz w:val="26"/>
          <w:szCs w:val="26"/>
          <w:rtl/>
        </w:rPr>
        <w:tab/>
        <w:t>مشروع</w:t>
      </w:r>
      <w:r w:rsidRPr="001160CF">
        <w:rPr>
          <w:rFonts w:hint="cs"/>
          <w:b/>
          <w:bCs/>
          <w:sz w:val="26"/>
          <w:szCs w:val="26"/>
          <w:rtl/>
        </w:rPr>
        <w:t xml:space="preserve"> </w:t>
      </w:r>
      <w:r>
        <w:rPr>
          <w:rFonts w:hint="cs"/>
          <w:b/>
          <w:bCs/>
          <w:sz w:val="26"/>
          <w:szCs w:val="26"/>
          <w:rtl/>
        </w:rPr>
        <w:t>ال</w:t>
      </w:r>
      <w:r w:rsidRPr="001160CF">
        <w:rPr>
          <w:rFonts w:hint="cs"/>
          <w:b/>
          <w:bCs/>
          <w:sz w:val="26"/>
          <w:szCs w:val="26"/>
          <w:rtl/>
        </w:rPr>
        <w:t xml:space="preserve">مبادئ </w:t>
      </w:r>
      <w:r>
        <w:rPr>
          <w:rFonts w:hint="cs"/>
          <w:b/>
          <w:bCs/>
          <w:sz w:val="26"/>
          <w:szCs w:val="26"/>
          <w:rtl/>
        </w:rPr>
        <w:t>ال</w:t>
      </w:r>
      <w:r w:rsidRPr="001160CF">
        <w:rPr>
          <w:rFonts w:hint="cs"/>
          <w:b/>
          <w:bCs/>
          <w:sz w:val="26"/>
          <w:szCs w:val="26"/>
          <w:rtl/>
        </w:rPr>
        <w:t>توجيهية لتمويل التخفيض التدريجي للمواد الهيدروفلوروكربونية</w:t>
      </w:r>
    </w:p>
    <w:p w:rsidR="001C0E8F" w:rsidRDefault="001C0E8F" w:rsidP="001C0E8F">
      <w:pPr>
        <w:pStyle w:val="StyleHeader4Para4Left0Firstline0"/>
        <w:widowControl/>
        <w:numPr>
          <w:ilvl w:val="0"/>
          <w:numId w:val="24"/>
        </w:numPr>
        <w:tabs>
          <w:tab w:val="clear" w:pos="2880"/>
          <w:tab w:val="clear" w:pos="5760"/>
        </w:tabs>
        <w:bidi/>
        <w:spacing w:before="240"/>
        <w:ind w:left="0" w:firstLine="0"/>
        <w:rPr>
          <w:sz w:val="26"/>
          <w:szCs w:val="26"/>
        </w:rPr>
      </w:pPr>
      <w:r>
        <w:rPr>
          <w:rFonts w:hint="cs"/>
          <w:sz w:val="26"/>
          <w:szCs w:val="26"/>
          <w:rtl/>
        </w:rPr>
        <w:t xml:space="preserve">على النحو التي كُلفت به في المقرر </w:t>
      </w:r>
      <w:r>
        <w:rPr>
          <w:sz w:val="26"/>
          <w:szCs w:val="26"/>
          <w:lang w:val="en-CA"/>
        </w:rPr>
        <w:t>2/XXVIII</w:t>
      </w:r>
      <w:r>
        <w:rPr>
          <w:rFonts w:hint="cs"/>
          <w:sz w:val="26"/>
          <w:szCs w:val="26"/>
          <w:rtl/>
        </w:rPr>
        <w:t xml:space="preserve">، قررت اللجنة التنفيذية </w:t>
      </w:r>
      <w:r w:rsidRPr="005A0FCC">
        <w:rPr>
          <w:sz w:val="26"/>
          <w:szCs w:val="26"/>
          <w:rtl/>
          <w:lang w:bidi="ar-EG"/>
        </w:rPr>
        <w:t>وضع مبادئ توجيهية لتمويل التخفيض التدريجي لاستهلاك وإنتاج المواد الهيدروفلوروكربونية لتقديمها إلى الاجتماع الثلاثين للأطراف في عام 2018، والانتهاء من المبادئ التوجيهية في أقرب وقت ممكن بعد ذلك، مع مراعاة الآراء والمدخلات المقدمة من الأطراف</w:t>
      </w:r>
      <w:r>
        <w:rPr>
          <w:rFonts w:hint="cs"/>
          <w:sz w:val="26"/>
          <w:szCs w:val="26"/>
          <w:rtl/>
          <w:lang w:bidi="ar-EG"/>
        </w:rPr>
        <w:t xml:space="preserve"> (المقرر 79/44)</w:t>
      </w:r>
      <w:r>
        <w:rPr>
          <w:rFonts w:hint="cs"/>
          <w:sz w:val="26"/>
          <w:szCs w:val="26"/>
          <w:rtl/>
        </w:rPr>
        <w:t>.</w:t>
      </w:r>
    </w:p>
    <w:p w:rsidR="001C0E8F" w:rsidRPr="007E6158" w:rsidRDefault="001C0E8F" w:rsidP="004941BA">
      <w:pPr>
        <w:pStyle w:val="StyleHeader4Para4Left0Firstline0"/>
        <w:widowControl/>
        <w:numPr>
          <w:ilvl w:val="0"/>
          <w:numId w:val="24"/>
        </w:numPr>
        <w:tabs>
          <w:tab w:val="clear" w:pos="2880"/>
          <w:tab w:val="clear" w:pos="5760"/>
        </w:tabs>
        <w:bidi/>
        <w:spacing w:before="240"/>
        <w:ind w:left="0" w:firstLine="0"/>
        <w:rPr>
          <w:sz w:val="26"/>
          <w:szCs w:val="26"/>
        </w:rPr>
      </w:pPr>
      <w:r w:rsidRPr="001C0E8F">
        <w:rPr>
          <w:rFonts w:hint="cs"/>
          <w:sz w:val="26"/>
          <w:szCs w:val="26"/>
          <w:rtl/>
        </w:rPr>
        <w:t>وفي اجتماعاتها الثامن والسبعين،</w:t>
      </w:r>
      <w:r>
        <w:rPr>
          <w:rStyle w:val="FootnoteReference"/>
          <w:sz w:val="26"/>
          <w:szCs w:val="26"/>
          <w:rtl/>
        </w:rPr>
        <w:footnoteReference w:id="14"/>
      </w:r>
      <w:r w:rsidRPr="001C0E8F">
        <w:rPr>
          <w:rFonts w:hint="cs"/>
          <w:sz w:val="26"/>
          <w:szCs w:val="26"/>
          <w:rtl/>
        </w:rPr>
        <w:t xml:space="preserve"> والتاسع والسبعين</w:t>
      </w:r>
      <w:r>
        <w:rPr>
          <w:rStyle w:val="FootnoteReference"/>
          <w:sz w:val="26"/>
          <w:szCs w:val="26"/>
          <w:rtl/>
        </w:rPr>
        <w:footnoteReference w:id="15"/>
      </w:r>
      <w:r w:rsidRPr="001C0E8F">
        <w:rPr>
          <w:rFonts w:hint="cs"/>
          <w:sz w:val="26"/>
          <w:szCs w:val="26"/>
          <w:rtl/>
        </w:rPr>
        <w:t xml:space="preserve"> والثمانين،</w:t>
      </w:r>
      <w:r>
        <w:rPr>
          <w:rStyle w:val="FootnoteReference"/>
          <w:sz w:val="26"/>
          <w:szCs w:val="26"/>
          <w:rtl/>
        </w:rPr>
        <w:footnoteReference w:id="16"/>
      </w:r>
      <w:r w:rsidRPr="001C0E8F">
        <w:rPr>
          <w:rFonts w:hint="cs"/>
          <w:sz w:val="26"/>
          <w:szCs w:val="26"/>
          <w:rtl/>
        </w:rPr>
        <w:t xml:space="preserve"> والحادي والثمانين،</w:t>
      </w:r>
      <w:r>
        <w:rPr>
          <w:rStyle w:val="FootnoteReference"/>
          <w:sz w:val="26"/>
          <w:szCs w:val="26"/>
          <w:rtl/>
        </w:rPr>
        <w:footnoteReference w:id="17"/>
      </w:r>
      <w:r w:rsidRPr="001C0E8F">
        <w:rPr>
          <w:rFonts w:hint="cs"/>
          <w:sz w:val="26"/>
          <w:szCs w:val="26"/>
          <w:rtl/>
        </w:rPr>
        <w:t xml:space="preserve"> </w:t>
      </w:r>
      <w:r w:rsidR="004941BA">
        <w:rPr>
          <w:rFonts w:hint="cs"/>
          <w:sz w:val="26"/>
          <w:szCs w:val="26"/>
          <w:rtl/>
        </w:rPr>
        <w:t>ناقشت</w:t>
      </w:r>
      <w:r w:rsidRPr="001C0E8F">
        <w:rPr>
          <w:rFonts w:hint="cs"/>
          <w:sz w:val="26"/>
          <w:szCs w:val="26"/>
          <w:rtl/>
        </w:rPr>
        <w:t xml:space="preserve"> اللجنة التنفيذية وضع المبادئ التوجيهية</w:t>
      </w:r>
      <w:r w:rsidR="004941BA">
        <w:rPr>
          <w:rFonts w:hint="cs"/>
          <w:sz w:val="26"/>
          <w:szCs w:val="26"/>
          <w:rtl/>
        </w:rPr>
        <w:t>،</w:t>
      </w:r>
      <w:r w:rsidRPr="001C0E8F">
        <w:rPr>
          <w:rFonts w:hint="cs"/>
          <w:sz w:val="26"/>
          <w:szCs w:val="26"/>
          <w:rtl/>
        </w:rPr>
        <w:t xml:space="preserve"> </w:t>
      </w:r>
      <w:r w:rsidR="007E6158">
        <w:rPr>
          <w:rFonts w:hint="cs"/>
          <w:sz w:val="26"/>
          <w:szCs w:val="26"/>
          <w:rtl/>
        </w:rPr>
        <w:t xml:space="preserve">مقررة </w:t>
      </w:r>
      <w:r w:rsidRPr="007E6158">
        <w:rPr>
          <w:rFonts w:hint="cs"/>
          <w:sz w:val="26"/>
          <w:szCs w:val="26"/>
          <w:rtl/>
        </w:rPr>
        <w:t>أن تدرج في</w:t>
      </w:r>
      <w:r w:rsidR="007E6158">
        <w:rPr>
          <w:rFonts w:hint="cs"/>
          <w:sz w:val="26"/>
          <w:szCs w:val="26"/>
          <w:rtl/>
        </w:rPr>
        <w:t>ها</w:t>
      </w:r>
      <w:r w:rsidRPr="007E6158">
        <w:rPr>
          <w:rFonts w:hint="cs"/>
          <w:sz w:val="26"/>
          <w:szCs w:val="26"/>
          <w:rtl/>
        </w:rPr>
        <w:t xml:space="preserve"> </w:t>
      </w:r>
      <w:r w:rsidR="007E6158">
        <w:rPr>
          <w:rFonts w:hint="cs"/>
          <w:sz w:val="26"/>
          <w:szCs w:val="26"/>
          <w:rtl/>
        </w:rPr>
        <w:t>النص المتعلق</w:t>
      </w:r>
      <w:r w:rsidRPr="007E6158">
        <w:rPr>
          <w:rFonts w:hint="cs"/>
          <w:sz w:val="26"/>
          <w:szCs w:val="26"/>
          <w:rtl/>
        </w:rPr>
        <w:t xml:space="preserve"> </w:t>
      </w:r>
      <w:r w:rsidR="007E6158">
        <w:rPr>
          <w:rFonts w:hint="cs"/>
          <w:sz w:val="26"/>
          <w:szCs w:val="26"/>
          <w:rtl/>
        </w:rPr>
        <w:t>ب</w:t>
      </w:r>
      <w:r w:rsidRPr="007E6158">
        <w:rPr>
          <w:rFonts w:hint="cs"/>
          <w:sz w:val="26"/>
          <w:szCs w:val="26"/>
          <w:rtl/>
        </w:rPr>
        <w:t xml:space="preserve">العناصر التالية للمقرر </w:t>
      </w:r>
      <w:r w:rsidRPr="007E6158">
        <w:rPr>
          <w:sz w:val="26"/>
          <w:szCs w:val="26"/>
          <w:lang w:bidi="ar-SY"/>
        </w:rPr>
        <w:t>2/XXVIII</w:t>
      </w:r>
      <w:r w:rsidRPr="007E6158">
        <w:rPr>
          <w:rFonts w:hint="cs"/>
          <w:sz w:val="26"/>
          <w:szCs w:val="26"/>
          <w:rtl/>
        </w:rPr>
        <w:t>، التي كانت ذات صلة بعمل اللجنة التنفيذية:</w:t>
      </w:r>
    </w:p>
    <w:p w:rsidR="001C0E8F" w:rsidRDefault="001C0E8F" w:rsidP="001C0E8F">
      <w:pPr>
        <w:pStyle w:val="StyleHeader4Para4Left0Firstline0"/>
        <w:widowControl/>
        <w:numPr>
          <w:ilvl w:val="0"/>
          <w:numId w:val="28"/>
        </w:numPr>
        <w:tabs>
          <w:tab w:val="clear" w:pos="2880"/>
          <w:tab w:val="clear" w:pos="5760"/>
        </w:tabs>
        <w:bidi/>
        <w:spacing w:after="0"/>
        <w:ind w:left="1440" w:hanging="720"/>
        <w:rPr>
          <w:sz w:val="26"/>
          <w:szCs w:val="26"/>
        </w:rPr>
      </w:pPr>
      <w:r>
        <w:rPr>
          <w:rFonts w:hint="cs"/>
          <w:sz w:val="26"/>
          <w:szCs w:val="26"/>
          <w:rtl/>
        </w:rPr>
        <w:t xml:space="preserve">المرونة في التنفيذ التي تمكّن الأطراف من اختيار استراتيجياتها وأولوياتها في القطاعات والتكنولوجيات، تمشيا مع الفقرة 13 من المقرر </w:t>
      </w:r>
      <w:r w:rsidRPr="004B7A4A">
        <w:rPr>
          <w:sz w:val="26"/>
          <w:szCs w:val="26"/>
          <w:lang w:bidi="ar-SY"/>
        </w:rPr>
        <w:t>2/XXVIII</w:t>
      </w:r>
    </w:p>
    <w:p w:rsidR="001C0E8F" w:rsidRDefault="001C0E8F" w:rsidP="001C0E8F">
      <w:pPr>
        <w:pStyle w:val="StyleHeader4Para4Left0Firstline0"/>
        <w:widowControl/>
        <w:numPr>
          <w:ilvl w:val="0"/>
          <w:numId w:val="28"/>
        </w:numPr>
        <w:tabs>
          <w:tab w:val="clear" w:pos="2880"/>
          <w:tab w:val="clear" w:pos="5760"/>
        </w:tabs>
        <w:bidi/>
        <w:spacing w:after="0"/>
        <w:ind w:left="1440" w:hanging="720"/>
        <w:rPr>
          <w:sz w:val="26"/>
          <w:szCs w:val="26"/>
        </w:rPr>
      </w:pPr>
      <w:r>
        <w:rPr>
          <w:rFonts w:hint="cs"/>
          <w:sz w:val="26"/>
          <w:szCs w:val="26"/>
          <w:rtl/>
          <w:lang w:bidi="ar-SY"/>
        </w:rPr>
        <w:t xml:space="preserve">التاريخ </w:t>
      </w:r>
      <w:r>
        <w:rPr>
          <w:rFonts w:hint="cs"/>
          <w:sz w:val="26"/>
          <w:szCs w:val="26"/>
          <w:rtl/>
        </w:rPr>
        <w:t>النهائي للقدرة المؤهلة، تمشيا مع الفقرة 17</w:t>
      </w:r>
    </w:p>
    <w:p w:rsidR="001C0E8F" w:rsidRDefault="001C0E8F" w:rsidP="001C0E8F">
      <w:pPr>
        <w:pStyle w:val="StyleHeader4Para4Left0Firstline0"/>
        <w:widowControl/>
        <w:numPr>
          <w:ilvl w:val="0"/>
          <w:numId w:val="28"/>
        </w:numPr>
        <w:tabs>
          <w:tab w:val="clear" w:pos="2880"/>
          <w:tab w:val="clear" w:pos="5760"/>
        </w:tabs>
        <w:bidi/>
        <w:spacing w:after="0"/>
        <w:ind w:left="1440" w:hanging="720"/>
        <w:rPr>
          <w:sz w:val="26"/>
          <w:szCs w:val="26"/>
        </w:rPr>
      </w:pPr>
      <w:r>
        <w:rPr>
          <w:rFonts w:hint="cs"/>
          <w:sz w:val="26"/>
          <w:szCs w:val="26"/>
          <w:rtl/>
        </w:rPr>
        <w:t>التحويلان الثاني والثالث، تمشيا مع الفقرة 18</w:t>
      </w:r>
    </w:p>
    <w:p w:rsidR="001C0E8F" w:rsidRDefault="001C0E8F" w:rsidP="001C0E8F">
      <w:pPr>
        <w:pStyle w:val="StyleHeader4Para4Left0Firstline0"/>
        <w:widowControl/>
        <w:numPr>
          <w:ilvl w:val="0"/>
          <w:numId w:val="28"/>
        </w:numPr>
        <w:tabs>
          <w:tab w:val="clear" w:pos="2880"/>
          <w:tab w:val="clear" w:pos="5760"/>
        </w:tabs>
        <w:bidi/>
        <w:spacing w:after="0"/>
        <w:ind w:left="1440" w:hanging="720"/>
        <w:rPr>
          <w:sz w:val="26"/>
          <w:szCs w:val="26"/>
        </w:rPr>
      </w:pPr>
      <w:r>
        <w:rPr>
          <w:rFonts w:hint="cs"/>
          <w:sz w:val="26"/>
          <w:szCs w:val="26"/>
          <w:rtl/>
        </w:rPr>
        <w:t>التخفيضات الإجمالية المستدامة، تمشيا مع الفقرة 19</w:t>
      </w:r>
    </w:p>
    <w:p w:rsidR="001C0E8F" w:rsidRDefault="001C0E8F" w:rsidP="001C0E8F">
      <w:pPr>
        <w:pStyle w:val="StyleHeader4Para4Left0Firstline0"/>
        <w:widowControl/>
        <w:numPr>
          <w:ilvl w:val="0"/>
          <w:numId w:val="28"/>
        </w:numPr>
        <w:tabs>
          <w:tab w:val="clear" w:pos="2880"/>
          <w:tab w:val="clear" w:pos="5760"/>
        </w:tabs>
        <w:bidi/>
        <w:spacing w:after="0"/>
        <w:ind w:left="1440" w:hanging="720"/>
        <w:rPr>
          <w:sz w:val="26"/>
          <w:szCs w:val="26"/>
        </w:rPr>
      </w:pPr>
      <w:r>
        <w:rPr>
          <w:rFonts w:hint="cs"/>
          <w:sz w:val="26"/>
          <w:szCs w:val="26"/>
          <w:rtl/>
        </w:rPr>
        <w:t>فئات التكاليف الإضافية المؤهلة لقطاع التصنيع الاستهلاكي حسب الفقرة الفرعية 15(أ)</w:t>
      </w:r>
    </w:p>
    <w:p w:rsidR="001C0E8F" w:rsidRDefault="001C0E8F" w:rsidP="001C0E8F">
      <w:pPr>
        <w:pStyle w:val="StyleHeader4Para4Left0Firstline0"/>
        <w:widowControl/>
        <w:numPr>
          <w:ilvl w:val="0"/>
          <w:numId w:val="28"/>
        </w:numPr>
        <w:tabs>
          <w:tab w:val="clear" w:pos="2880"/>
          <w:tab w:val="clear" w:pos="5760"/>
        </w:tabs>
        <w:bidi/>
        <w:spacing w:after="0"/>
        <w:ind w:left="1440" w:hanging="720"/>
        <w:rPr>
          <w:sz w:val="26"/>
          <w:szCs w:val="26"/>
        </w:rPr>
      </w:pPr>
      <w:r>
        <w:rPr>
          <w:rFonts w:hint="cs"/>
          <w:sz w:val="26"/>
          <w:szCs w:val="26"/>
          <w:rtl/>
        </w:rPr>
        <w:t>فئات التكاليف الإضافية المؤهلة لقطاع الإنتاج حسب الفقرة الفرعية 15(ب)</w:t>
      </w:r>
    </w:p>
    <w:p w:rsidR="001C0E8F" w:rsidRDefault="001C0E8F" w:rsidP="001C0E8F">
      <w:pPr>
        <w:pStyle w:val="StyleHeader4Para4Left0Firstline0"/>
        <w:widowControl/>
        <w:numPr>
          <w:ilvl w:val="0"/>
          <w:numId w:val="28"/>
        </w:numPr>
        <w:tabs>
          <w:tab w:val="clear" w:pos="2880"/>
          <w:tab w:val="clear" w:pos="5760"/>
        </w:tabs>
        <w:bidi/>
        <w:spacing w:after="0"/>
        <w:ind w:left="1440" w:hanging="720"/>
        <w:rPr>
          <w:sz w:val="26"/>
          <w:szCs w:val="26"/>
        </w:rPr>
      </w:pPr>
      <w:r>
        <w:rPr>
          <w:rFonts w:hint="cs"/>
          <w:sz w:val="26"/>
          <w:szCs w:val="26"/>
          <w:rtl/>
        </w:rPr>
        <w:t>فئات التكاليف الإضافية المؤهلة لقطاع خدمة التبريد حسب الفقرة الفرعية 15(ج)</w:t>
      </w:r>
    </w:p>
    <w:p w:rsidR="001C0E8F" w:rsidRDefault="001C0E8F" w:rsidP="001C0E8F">
      <w:pPr>
        <w:pStyle w:val="StyleHeader4Para4Left0Firstline0"/>
        <w:widowControl/>
        <w:numPr>
          <w:ilvl w:val="0"/>
          <w:numId w:val="28"/>
        </w:numPr>
        <w:tabs>
          <w:tab w:val="clear" w:pos="2880"/>
          <w:tab w:val="clear" w:pos="5760"/>
        </w:tabs>
        <w:bidi/>
        <w:ind w:left="1440" w:hanging="720"/>
        <w:rPr>
          <w:sz w:val="26"/>
          <w:szCs w:val="26"/>
        </w:rPr>
      </w:pPr>
      <w:r>
        <w:rPr>
          <w:rFonts w:hint="cs"/>
          <w:sz w:val="26"/>
          <w:szCs w:val="26"/>
          <w:rtl/>
        </w:rPr>
        <w:t xml:space="preserve">أهلية المواد المدرجة في المرفق "واو" </w:t>
      </w:r>
      <w:r w:rsidRPr="00867EAF">
        <w:rPr>
          <w:sz w:val="26"/>
          <w:szCs w:val="26"/>
          <w:rtl/>
        </w:rPr>
        <w:t>والخاضعة لإعفاء درجات الحرارة المحيطة العالية</w:t>
      </w:r>
      <w:r>
        <w:rPr>
          <w:rFonts w:hint="cs"/>
          <w:sz w:val="26"/>
          <w:szCs w:val="26"/>
          <w:rtl/>
        </w:rPr>
        <w:t>، تمشيا مع الفقرة 35.</w:t>
      </w:r>
    </w:p>
    <w:p w:rsidR="008D5FAC" w:rsidRDefault="007E6158" w:rsidP="007E6158">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وفي الاجتماع الثاني والثمانين، واصلت اللجنة التنفيذية مداولاتها. واستندت إلى المعلومات ذات الصلة بوضع المبادئ التوجيهية للتخفيض التدريجي للمواد الهيدروفلوروكربونية في بلدان المادة 5 وكفاءة استخدام الطاقة المتعلقة بتلك المبادئ التوجيهية الواردة في الوثائق التي أعدتها الأمانة، بما في ذلك موجز لمداولات الأطراف في الاجتماع الأربعين للفريق العامل المفتوح العضوية والاجت</w:t>
      </w:r>
      <w:r w:rsidR="00B56D85">
        <w:rPr>
          <w:rFonts w:hint="cs"/>
          <w:sz w:val="26"/>
          <w:szCs w:val="26"/>
          <w:rtl/>
        </w:rPr>
        <w:t>م</w:t>
      </w:r>
      <w:r>
        <w:rPr>
          <w:rFonts w:hint="cs"/>
          <w:sz w:val="26"/>
          <w:szCs w:val="26"/>
          <w:rtl/>
        </w:rPr>
        <w:t>اع الثلاثين للأطراف.</w:t>
      </w:r>
      <w:r>
        <w:rPr>
          <w:rStyle w:val="FootnoteReference"/>
          <w:sz w:val="26"/>
          <w:szCs w:val="26"/>
          <w:rtl/>
        </w:rPr>
        <w:footnoteReference w:id="18"/>
      </w:r>
    </w:p>
    <w:p w:rsidR="008D5FAC" w:rsidRDefault="00407B12" w:rsidP="009E0816">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وركزت اللجنة التنفيذية على عدد من المسائل المتعلقة بوضع المبادئ التوجيهية لتمويل </w:t>
      </w:r>
      <w:r w:rsidR="000E779F">
        <w:rPr>
          <w:rFonts w:hint="cs"/>
          <w:sz w:val="26"/>
          <w:szCs w:val="26"/>
          <w:rtl/>
        </w:rPr>
        <w:t>نقطة البداية للتخفيض المجمع</w:t>
      </w:r>
      <w:r>
        <w:rPr>
          <w:rFonts w:hint="cs"/>
          <w:sz w:val="26"/>
          <w:szCs w:val="26"/>
          <w:rtl/>
        </w:rPr>
        <w:t xml:space="preserve"> </w:t>
      </w:r>
      <w:r w:rsidR="000E779F">
        <w:rPr>
          <w:rFonts w:hint="cs"/>
          <w:sz w:val="26"/>
          <w:szCs w:val="26"/>
          <w:rtl/>
        </w:rPr>
        <w:t>المستدام</w:t>
      </w:r>
      <w:r>
        <w:rPr>
          <w:rFonts w:hint="cs"/>
          <w:sz w:val="26"/>
          <w:szCs w:val="26"/>
          <w:rtl/>
        </w:rPr>
        <w:t xml:space="preserve"> في الهيدروفلوروكربون لقطاعي الاستهلاك والإنتاج</w:t>
      </w:r>
      <w:r w:rsidR="009E0816">
        <w:rPr>
          <w:rFonts w:hint="cs"/>
          <w:sz w:val="26"/>
          <w:szCs w:val="26"/>
          <w:rtl/>
        </w:rPr>
        <w:t>؛</w:t>
      </w:r>
      <w:r>
        <w:rPr>
          <w:rFonts w:hint="cs"/>
          <w:sz w:val="26"/>
          <w:szCs w:val="26"/>
          <w:rtl/>
        </w:rPr>
        <w:t xml:space="preserve"> والوحدات التي سيتم استخدامها لقياس التخفيضات والمنه</w:t>
      </w:r>
      <w:r w:rsidR="000E779F">
        <w:rPr>
          <w:rFonts w:hint="cs"/>
          <w:sz w:val="26"/>
          <w:szCs w:val="26"/>
          <w:rtl/>
        </w:rPr>
        <w:t>ج</w:t>
      </w:r>
      <w:r>
        <w:rPr>
          <w:rFonts w:hint="cs"/>
          <w:sz w:val="26"/>
          <w:szCs w:val="26"/>
          <w:rtl/>
        </w:rPr>
        <w:t>ية لتحديد نقطة البداية</w:t>
      </w:r>
      <w:r w:rsidR="009E0816">
        <w:rPr>
          <w:rFonts w:hint="cs"/>
          <w:sz w:val="26"/>
          <w:szCs w:val="26"/>
          <w:rtl/>
        </w:rPr>
        <w:t>؛</w:t>
      </w:r>
      <w:r>
        <w:rPr>
          <w:rFonts w:hint="cs"/>
          <w:sz w:val="26"/>
          <w:szCs w:val="26"/>
          <w:rtl/>
        </w:rPr>
        <w:t xml:space="preserve"> وقطاع خدمة التبريد</w:t>
      </w:r>
      <w:r w:rsidR="009E0816">
        <w:rPr>
          <w:rFonts w:hint="cs"/>
          <w:sz w:val="26"/>
          <w:szCs w:val="26"/>
          <w:rtl/>
        </w:rPr>
        <w:t>؛</w:t>
      </w:r>
      <w:r>
        <w:rPr>
          <w:rFonts w:hint="cs"/>
          <w:sz w:val="26"/>
          <w:szCs w:val="26"/>
          <w:rtl/>
        </w:rPr>
        <w:t xml:space="preserve"> وكفاءة استخدام الطاقة</w:t>
      </w:r>
      <w:r w:rsidR="009E0816">
        <w:rPr>
          <w:rFonts w:hint="cs"/>
          <w:sz w:val="26"/>
          <w:szCs w:val="26"/>
          <w:rtl/>
        </w:rPr>
        <w:t>؛</w:t>
      </w:r>
      <w:r>
        <w:rPr>
          <w:rFonts w:hint="cs"/>
          <w:sz w:val="26"/>
          <w:szCs w:val="26"/>
          <w:rtl/>
        </w:rPr>
        <w:t xml:space="preserve"> والتخلص </w:t>
      </w:r>
      <w:r>
        <w:rPr>
          <w:sz w:val="26"/>
          <w:szCs w:val="26"/>
          <w:rtl/>
        </w:rPr>
        <w:t>–</w:t>
      </w:r>
      <w:r>
        <w:rPr>
          <w:rFonts w:hint="cs"/>
          <w:sz w:val="26"/>
          <w:szCs w:val="26"/>
          <w:rtl/>
        </w:rPr>
        <w:t xml:space="preserve"> قبل البت في مواصلة المناقشات في الاجتماع الثالث والثمانين (المقرر 82/84).</w:t>
      </w:r>
    </w:p>
    <w:p w:rsidR="008D5FAC" w:rsidRPr="000E779F" w:rsidRDefault="00407B12" w:rsidP="009E0816">
      <w:pPr>
        <w:pStyle w:val="StyleHeader4Para4Left0Firstline0"/>
        <w:widowControl/>
        <w:numPr>
          <w:ilvl w:val="0"/>
          <w:numId w:val="24"/>
        </w:numPr>
        <w:tabs>
          <w:tab w:val="clear" w:pos="2880"/>
          <w:tab w:val="clear" w:pos="5760"/>
        </w:tabs>
        <w:bidi/>
        <w:ind w:left="0" w:firstLine="0"/>
        <w:rPr>
          <w:sz w:val="26"/>
          <w:szCs w:val="26"/>
        </w:rPr>
      </w:pPr>
      <w:r w:rsidRPr="000E779F">
        <w:rPr>
          <w:rFonts w:hint="cs"/>
          <w:sz w:val="26"/>
          <w:szCs w:val="26"/>
          <w:rtl/>
        </w:rPr>
        <w:t xml:space="preserve">وضمن </w:t>
      </w:r>
      <w:r w:rsidR="00B56D85" w:rsidRPr="000E779F">
        <w:rPr>
          <w:rFonts w:hint="cs"/>
          <w:sz w:val="26"/>
          <w:szCs w:val="26"/>
          <w:rtl/>
        </w:rPr>
        <w:t>مداولاتها، نظر</w:t>
      </w:r>
      <w:r w:rsidRPr="000E779F">
        <w:rPr>
          <w:rFonts w:hint="cs"/>
          <w:sz w:val="26"/>
          <w:szCs w:val="26"/>
          <w:rtl/>
        </w:rPr>
        <w:t xml:space="preserve">ت أيضا </w:t>
      </w:r>
      <w:r w:rsidR="000E779F" w:rsidRPr="000E779F">
        <w:rPr>
          <w:rFonts w:hint="cs"/>
          <w:sz w:val="26"/>
          <w:szCs w:val="26"/>
          <w:rtl/>
        </w:rPr>
        <w:t>وأحيطت علما ب</w:t>
      </w:r>
      <w:r w:rsidR="009E0816">
        <w:rPr>
          <w:rFonts w:hint="cs"/>
          <w:sz w:val="26"/>
          <w:szCs w:val="26"/>
          <w:rtl/>
        </w:rPr>
        <w:t xml:space="preserve">وثيقة معلومات </w:t>
      </w:r>
      <w:r w:rsidRPr="000E779F">
        <w:rPr>
          <w:rFonts w:hint="cs"/>
          <w:sz w:val="26"/>
          <w:szCs w:val="26"/>
          <w:rtl/>
        </w:rPr>
        <w:t>أولية</w:t>
      </w:r>
      <w:r>
        <w:rPr>
          <w:rStyle w:val="FootnoteReference"/>
          <w:sz w:val="26"/>
          <w:szCs w:val="26"/>
          <w:rtl/>
        </w:rPr>
        <w:footnoteReference w:id="19"/>
      </w:r>
      <w:r w:rsidRPr="000E779F">
        <w:rPr>
          <w:rFonts w:hint="cs"/>
          <w:sz w:val="26"/>
          <w:szCs w:val="26"/>
          <w:rtl/>
        </w:rPr>
        <w:t xml:space="preserve">، تحتوي على الاعتبارات الرئيسية </w:t>
      </w:r>
      <w:r w:rsidR="009E0816">
        <w:rPr>
          <w:rFonts w:hint="cs"/>
          <w:sz w:val="26"/>
          <w:szCs w:val="26"/>
          <w:rtl/>
        </w:rPr>
        <w:t>ل</w:t>
      </w:r>
      <w:r w:rsidR="000E779F" w:rsidRPr="000E779F">
        <w:rPr>
          <w:rFonts w:hint="cs"/>
          <w:sz w:val="26"/>
          <w:szCs w:val="26"/>
          <w:rtl/>
        </w:rPr>
        <w:t xml:space="preserve">إعداد منهجية لتحديد نقطة البداية للتخفيض المجمع المستدام. وقررت اللجنة أيضا </w:t>
      </w:r>
      <w:r w:rsidRPr="000E779F">
        <w:rPr>
          <w:rFonts w:hint="cs"/>
          <w:sz w:val="26"/>
          <w:szCs w:val="26"/>
          <w:rtl/>
        </w:rPr>
        <w:t>أن تنظر، أثناء إعداد المبادئ التوجيهية ل</w:t>
      </w:r>
      <w:r w:rsidR="000E779F" w:rsidRPr="000E779F">
        <w:rPr>
          <w:rFonts w:hint="cs"/>
          <w:sz w:val="26"/>
          <w:szCs w:val="26"/>
          <w:rtl/>
        </w:rPr>
        <w:t>لتمويل</w:t>
      </w:r>
      <w:r w:rsidRPr="000E779F">
        <w:rPr>
          <w:rFonts w:hint="cs"/>
          <w:sz w:val="26"/>
          <w:szCs w:val="26"/>
          <w:rtl/>
        </w:rPr>
        <w:t>، في كيفية استعمال المؤسسة للتكنولوجيا المؤقتة ذات الإمكانية المرتفعة للاحترار العالمي التي لم تكن التكنولوجيا ذات الإمكانية المنخفضة للاحترار العالمي الموافق عليها، ينبغي أن تعامل بالعلاقة إلى نقطة بداية التخفيض المجمع المستدام في استهلاك الهيدروفلوروكربون في البلد</w:t>
      </w:r>
      <w:r w:rsidR="000E779F" w:rsidRPr="000E779F">
        <w:rPr>
          <w:rFonts w:hint="cs"/>
          <w:sz w:val="26"/>
          <w:szCs w:val="26"/>
          <w:rtl/>
        </w:rPr>
        <w:t xml:space="preserve"> (المقرر 82/55)</w:t>
      </w:r>
      <w:r w:rsidRPr="000E779F">
        <w:rPr>
          <w:rFonts w:hint="cs"/>
          <w:sz w:val="26"/>
          <w:szCs w:val="26"/>
          <w:rtl/>
        </w:rPr>
        <w:t>.</w:t>
      </w:r>
    </w:p>
    <w:p w:rsidR="008D5FAC" w:rsidRPr="000E779F" w:rsidRDefault="000E779F" w:rsidP="000E779F">
      <w:pPr>
        <w:pStyle w:val="StyleHeader4Para4Left0Firstline0"/>
        <w:widowControl/>
        <w:numPr>
          <w:ilvl w:val="0"/>
          <w:numId w:val="0"/>
        </w:numPr>
        <w:tabs>
          <w:tab w:val="clear" w:pos="2880"/>
          <w:tab w:val="clear" w:pos="5760"/>
        </w:tabs>
        <w:bidi/>
        <w:rPr>
          <w:sz w:val="26"/>
          <w:szCs w:val="26"/>
          <w:u w:val="single"/>
        </w:rPr>
      </w:pPr>
      <w:r w:rsidRPr="000E779F">
        <w:rPr>
          <w:rFonts w:hint="cs"/>
          <w:sz w:val="26"/>
          <w:szCs w:val="26"/>
          <w:u w:val="single"/>
          <w:rtl/>
        </w:rPr>
        <w:lastRenderedPageBreak/>
        <w:t>كفاءة استخدام الطاقة عند التخفيض التدريجي للمواد الهيدروفلوروكربونية</w:t>
      </w:r>
    </w:p>
    <w:p w:rsidR="008D5FAC" w:rsidRDefault="000E779F" w:rsidP="009E0816">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بالتركيز على الوث</w:t>
      </w:r>
      <w:r w:rsidR="009E0816">
        <w:rPr>
          <w:rFonts w:hint="cs"/>
          <w:sz w:val="26"/>
          <w:szCs w:val="26"/>
          <w:rtl/>
        </w:rPr>
        <w:t>يقة</w:t>
      </w:r>
      <w:r>
        <w:rPr>
          <w:rStyle w:val="FootnoteReference"/>
          <w:sz w:val="26"/>
          <w:szCs w:val="26"/>
          <w:rtl/>
        </w:rPr>
        <w:footnoteReference w:id="20"/>
      </w:r>
      <w:r>
        <w:rPr>
          <w:rFonts w:hint="cs"/>
          <w:sz w:val="26"/>
          <w:szCs w:val="26"/>
          <w:rtl/>
        </w:rPr>
        <w:t xml:space="preserve"> التي تلخص مداولات الأطراف في الاجتماع الأربعين للفريق العامل المفتوح العضوية والاجتماع الثلاثين للأطراف بالعلاقة إلى تقرير فريق التكنولوجيا والتقييم الاقتصادي بشأن المسائل المتعلقة بكفاةء استخدام الطاقة، قررت اللجنة التنفيذية </w:t>
      </w:r>
      <w:r w:rsidR="004917D8">
        <w:rPr>
          <w:rFonts w:hint="cs"/>
          <w:sz w:val="26"/>
          <w:szCs w:val="26"/>
          <w:rtl/>
          <w:lang w:bidi="ar-EG"/>
        </w:rPr>
        <w:t xml:space="preserve">توفير المرونة للأطراف العاملة بموجب المادة 5 التي تشترك في الأنشطة التمكينية بالعلاقة إلى تنفيذ تعديل كيغالي، إذا رغبت في القيام بذلك، من أجل تنفيذ عدد من الأنشطة باستخدام التمويل الموافق عليه بالفعل. </w:t>
      </w:r>
      <w:r w:rsidR="004917D8">
        <w:rPr>
          <w:rFonts w:hint="cs"/>
          <w:sz w:val="26"/>
          <w:szCs w:val="26"/>
          <w:rtl/>
        </w:rPr>
        <w:t xml:space="preserve">وتتألف هذه الأنشطة من: </w:t>
      </w:r>
      <w:r w:rsidR="004917D8">
        <w:rPr>
          <w:rFonts w:hint="cs"/>
          <w:sz w:val="26"/>
          <w:szCs w:val="26"/>
          <w:rtl/>
          <w:lang w:val="en-US" w:bidi="ar-EG"/>
        </w:rPr>
        <w:t xml:space="preserve">وضع وإنفاذ السياسات والقواعد لتجنب النفاذ في السوق لمعدات التبريد وتكييف الهواء والمضخات الحرارية غير المجدية من حيث كفاءة استخدام الطاقة؛ </w:t>
      </w:r>
      <w:r w:rsidR="004917D8">
        <w:rPr>
          <w:rFonts w:hint="cs"/>
          <w:sz w:val="26"/>
          <w:szCs w:val="26"/>
          <w:rtl/>
          <w:lang w:bidi="ar-EG"/>
        </w:rPr>
        <w:t>والنهوض بالحصول على التكنولوجيات الفعالة من حيث كفاءة استخدام الطاقة في هذه القطاعات؛ والتدريب المستهدف بشأن الترخيص، والسلامة والمعايير، وزيادة التوعية وبناء القدرات الذي يهدف إلى الحفاظ على كفاءة استخدام الطاقة وتعزيزها</w:t>
      </w:r>
      <w:r w:rsidR="004917D8">
        <w:rPr>
          <w:rFonts w:hint="cs"/>
          <w:sz w:val="26"/>
          <w:szCs w:val="26"/>
          <w:rtl/>
        </w:rPr>
        <w:t xml:space="preserve"> (المقرر 82/83).</w:t>
      </w:r>
    </w:p>
    <w:p w:rsidR="008D5FAC" w:rsidRDefault="004917D8" w:rsidP="004917D8">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lang w:bidi="ar-EG"/>
        </w:rPr>
        <w:t xml:space="preserve">وطلبت إلى الأمانة أيضا أن تعد ورقة لنظر اللجنة التنفيذية في اجتماعها الثالث والثمانين، تصف الوسائل لتفعيل الفقرة 16 من المقرر </w:t>
      </w:r>
      <w:r>
        <w:rPr>
          <w:sz w:val="26"/>
          <w:szCs w:val="26"/>
          <w:lang w:val="en-US" w:bidi="ar-EG"/>
        </w:rPr>
        <w:t>2/XXVIII</w:t>
      </w:r>
      <w:r>
        <w:rPr>
          <w:rFonts w:hint="cs"/>
          <w:sz w:val="26"/>
          <w:szCs w:val="26"/>
          <w:rtl/>
          <w:lang w:bidi="ar-EG"/>
        </w:rPr>
        <w:t xml:space="preserve">، والفقرة 2 من المقرر </w:t>
      </w:r>
      <w:r>
        <w:rPr>
          <w:sz w:val="26"/>
          <w:szCs w:val="26"/>
          <w:lang w:val="en-US" w:bidi="ar-EG"/>
        </w:rPr>
        <w:t>5/XXX</w:t>
      </w:r>
      <w:r>
        <w:rPr>
          <w:rFonts w:hint="cs"/>
          <w:sz w:val="26"/>
          <w:szCs w:val="26"/>
          <w:rtl/>
          <w:lang w:bidi="ar-EG"/>
        </w:rPr>
        <w:t xml:space="preserve">، مع مراعاة معايير ومؤشرات الأداء، وآليات التمويل المرتبطة بخطط قطاع الخدمة في الخطط القائمة أو الجديدة لإدارة إزالة المواد الهيدروكلوروفلوروكربوية بالنسبة لبلدان استهلاك الحجم المنخفض. </w:t>
      </w:r>
      <w:r>
        <w:rPr>
          <w:rFonts w:hint="cs"/>
          <w:sz w:val="26"/>
          <w:szCs w:val="26"/>
          <w:rtl/>
        </w:rPr>
        <w:t xml:space="preserve">وطلبت أيضا إلى الأمانة </w:t>
      </w:r>
      <w:r>
        <w:rPr>
          <w:rFonts w:hint="cs"/>
          <w:sz w:val="26"/>
          <w:szCs w:val="26"/>
          <w:rtl/>
          <w:lang w:bidi="ar-EG"/>
        </w:rPr>
        <w:t>أن تعد ورقة أخرى للاجتماع الثالث والثمانين، تقدم، كخطوة أولى، معلومات عن الصناديق والمؤسسات المالية ذات الصلة التي تقوم بحشد الموارد لكفاءة استخدام الطاقة التي يمكن استخدامها عند التخفيض التدريجي للمواد الهيدروفلوروكربونية في إطار الصندوق المتعدد الأطراف، بما في ذلك الطرائق التي تستخدمها تلك المؤسسات لتوفير مثل هذه الموارد إلى البلدان النامية وإمكانية تنفيذ الوكالات المنفذة لطلبات التمويل المشترك لتلك الموسسات</w:t>
      </w:r>
      <w:r>
        <w:rPr>
          <w:rFonts w:hint="cs"/>
          <w:sz w:val="26"/>
          <w:szCs w:val="26"/>
          <w:rtl/>
        </w:rPr>
        <w:t>.</w:t>
      </w:r>
    </w:p>
    <w:p w:rsidR="0053382E" w:rsidRPr="0053382E" w:rsidRDefault="004917D8" w:rsidP="0053382E">
      <w:pPr>
        <w:pStyle w:val="StyleHeader4Para4Left0Firstline0"/>
        <w:widowControl/>
        <w:numPr>
          <w:ilvl w:val="0"/>
          <w:numId w:val="24"/>
        </w:numPr>
        <w:tabs>
          <w:tab w:val="clear" w:pos="2880"/>
          <w:tab w:val="clear" w:pos="5760"/>
        </w:tabs>
        <w:bidi/>
        <w:ind w:left="0" w:firstLine="0"/>
        <w:rPr>
          <w:sz w:val="26"/>
          <w:szCs w:val="26"/>
          <w:rtl/>
        </w:rPr>
      </w:pPr>
      <w:r>
        <w:rPr>
          <w:rFonts w:hint="cs"/>
          <w:sz w:val="26"/>
          <w:szCs w:val="26"/>
          <w:rtl/>
          <w:lang w:bidi="ar-EG"/>
        </w:rPr>
        <w:t>ودعما لهذه الماقشات، طلبت إلى الأمانة أ</w:t>
      </w:r>
      <w:r w:rsidR="00760A4E">
        <w:rPr>
          <w:rFonts w:hint="cs"/>
          <w:sz w:val="26"/>
          <w:szCs w:val="26"/>
          <w:rtl/>
          <w:lang w:bidi="ar-EG"/>
        </w:rPr>
        <w:t>يضا أ</w:t>
      </w:r>
      <w:r>
        <w:rPr>
          <w:rFonts w:hint="cs"/>
          <w:sz w:val="26"/>
          <w:szCs w:val="26"/>
          <w:rtl/>
          <w:lang w:bidi="ar-EG"/>
        </w:rPr>
        <w:t xml:space="preserve">ن تعد موجزا لتقرير فريق التكنولوجيا والتقييم الاقتصادي بشأن المسائل المتعلقة بكفاءة استخدام الطاقة فيما يتعلق </w:t>
      </w:r>
      <w:r w:rsidR="00E03A57">
        <w:rPr>
          <w:rFonts w:hint="cs"/>
          <w:sz w:val="26"/>
          <w:szCs w:val="26"/>
          <w:rtl/>
          <w:lang w:bidi="ar-EG"/>
        </w:rPr>
        <w:t>بالمبادرات المرتبطة بالحفاظ على كفاءة استخدام الطاقة و/أو تعزيزها لتكنولوجيات الإحلال بإمكانية منخفضة الاحترار العالمي أو معدومة الاحترار العالمي في قطاع التبريد وتكييف الهواء والمضخات الحرارية</w:t>
      </w:r>
      <w:r w:rsidR="0053382E">
        <w:rPr>
          <w:rFonts w:hint="cs"/>
          <w:sz w:val="26"/>
          <w:szCs w:val="26"/>
          <w:rtl/>
        </w:rPr>
        <w:t>؛ و</w:t>
      </w:r>
      <w:r w:rsidR="0053382E" w:rsidRPr="0053382E">
        <w:rPr>
          <w:rFonts w:hint="cs"/>
          <w:sz w:val="26"/>
          <w:szCs w:val="26"/>
          <w:rtl/>
          <w:lang w:bidi="ar-EG"/>
        </w:rPr>
        <w:t>المسائل المتعلقة بالتكاليف مثل التكاليف الإضافية المرتبطة بها، وفرص السداد وتكاليف الرصد والتحقق؛</w:t>
      </w:r>
      <w:r w:rsidR="0053382E">
        <w:rPr>
          <w:rFonts w:hint="cs"/>
          <w:sz w:val="26"/>
          <w:szCs w:val="26"/>
          <w:rtl/>
          <w:lang w:bidi="ar-EG"/>
        </w:rPr>
        <w:t xml:space="preserve"> والمنافع البيئية المحتملة، وخصوصا تلك المرتبطة بالمناخ (المقرر 82/83).</w:t>
      </w:r>
    </w:p>
    <w:p w:rsidR="0053382E" w:rsidRDefault="0053382E" w:rsidP="00760A4E">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وفي اجتماعها الثاني والثمانين أيضا، عرض</w:t>
      </w:r>
      <w:r w:rsidR="00760A4E">
        <w:rPr>
          <w:rStyle w:val="FootnoteReference"/>
          <w:sz w:val="26"/>
          <w:szCs w:val="26"/>
          <w:rtl/>
        </w:rPr>
        <w:footnoteReference w:id="21"/>
      </w:r>
      <w:r>
        <w:rPr>
          <w:rFonts w:hint="cs"/>
          <w:sz w:val="26"/>
          <w:szCs w:val="26"/>
          <w:rtl/>
        </w:rPr>
        <w:t xml:space="preserve"> بلد من غير بلدان</w:t>
      </w:r>
      <w:r w:rsidR="00760A4E">
        <w:rPr>
          <w:rFonts w:hint="cs"/>
          <w:sz w:val="26"/>
          <w:szCs w:val="26"/>
          <w:rtl/>
        </w:rPr>
        <w:t xml:space="preserve"> </w:t>
      </w:r>
      <w:r>
        <w:rPr>
          <w:rFonts w:hint="cs"/>
          <w:sz w:val="26"/>
          <w:szCs w:val="26"/>
          <w:rtl/>
        </w:rPr>
        <w:t xml:space="preserve">المادة 5 تقديم مساهمة طوعية إضافية أخرى للصندوق المتعدد الأطراف لاستخدامها في إيضاح كيفية تفعيل المقرر </w:t>
      </w:r>
      <w:r>
        <w:rPr>
          <w:sz w:val="26"/>
          <w:szCs w:val="26"/>
          <w:lang w:val="en-US"/>
        </w:rPr>
        <w:t>5/XXX</w:t>
      </w:r>
      <w:r>
        <w:rPr>
          <w:rFonts w:hint="cs"/>
          <w:sz w:val="26"/>
          <w:szCs w:val="26"/>
          <w:rtl/>
        </w:rPr>
        <w:t>. وبعد مناقشة مستفيضة، أحاطت اللجنة التنفيذية علما بالعرض.</w:t>
      </w:r>
    </w:p>
    <w:p w:rsidR="008D5FAC" w:rsidRDefault="0053382E" w:rsidP="008D5FAC">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53382E">
        <w:rPr>
          <w:rFonts w:hint="cs"/>
          <w:i/>
          <w:iCs/>
          <w:sz w:val="26"/>
          <w:szCs w:val="26"/>
          <w:rtl/>
        </w:rPr>
        <w:t>يستكمل فيما بعد ...</w:t>
      </w:r>
      <w:r>
        <w:rPr>
          <w:rFonts w:hint="cs"/>
          <w:sz w:val="26"/>
          <w:szCs w:val="26"/>
          <w:rtl/>
        </w:rPr>
        <w:t>]</w:t>
      </w:r>
    </w:p>
    <w:p w:rsidR="008D5FAC" w:rsidRPr="0053382E" w:rsidRDefault="0053382E" w:rsidP="0053382E">
      <w:pPr>
        <w:pStyle w:val="StyleHeader4Para4Left0Firstline0"/>
        <w:widowControl/>
        <w:numPr>
          <w:ilvl w:val="0"/>
          <w:numId w:val="0"/>
        </w:numPr>
        <w:tabs>
          <w:tab w:val="clear" w:pos="2880"/>
          <w:tab w:val="clear" w:pos="5760"/>
        </w:tabs>
        <w:bidi/>
        <w:rPr>
          <w:sz w:val="26"/>
          <w:szCs w:val="26"/>
          <w:u w:val="single"/>
        </w:rPr>
      </w:pPr>
      <w:r w:rsidRPr="0053382E">
        <w:rPr>
          <w:rFonts w:hint="cs"/>
          <w:sz w:val="26"/>
          <w:szCs w:val="26"/>
          <w:u w:val="single"/>
          <w:rtl/>
        </w:rPr>
        <w:t>الأنشطة الجارية بخصوص قطاع التصنيع الاستهلاكي</w:t>
      </w:r>
    </w:p>
    <w:p w:rsidR="008D5FAC" w:rsidRDefault="0061408E" w:rsidP="00760A4E">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فيما يتعلق بالتكاليف الإضافية المؤهلة لقطاع التصنيع الاستهلاكي، وبعد الموافقة على </w:t>
      </w:r>
      <w:r w:rsidR="00C95294">
        <w:rPr>
          <w:rFonts w:hint="cs"/>
          <w:sz w:val="26"/>
          <w:szCs w:val="26"/>
          <w:rtl/>
        </w:rPr>
        <w:t xml:space="preserve">فئات التكاليف الإضافية المقترحة في المقرر </w:t>
      </w:r>
      <w:r w:rsidR="00C95294">
        <w:rPr>
          <w:sz w:val="26"/>
          <w:szCs w:val="26"/>
          <w:lang w:val="en-US" w:bidi="ar-EG"/>
        </w:rPr>
        <w:t>2/XXVIII</w:t>
      </w:r>
      <w:r w:rsidR="00C95294">
        <w:rPr>
          <w:rFonts w:hint="cs"/>
          <w:sz w:val="26"/>
          <w:szCs w:val="26"/>
          <w:rtl/>
          <w:lang w:bidi="ar-EG"/>
        </w:rPr>
        <w:t xml:space="preserve">، </w:t>
      </w:r>
      <w:r w:rsidR="00C95294">
        <w:rPr>
          <w:rFonts w:hint="cs"/>
          <w:sz w:val="26"/>
          <w:szCs w:val="26"/>
          <w:rtl/>
        </w:rPr>
        <w:t>ناقشت اللجنة التنفيذية عتبات فعالية التكلفة واعتبرت أن المعلومات الإضافية كانت لازمة لتمكينها من الوصول إلى قرار بشأن التكاليف الإضافية المؤهلة، وأنه من الضروري اكتساب الخبرة في التكاليف الرأسمالية الإضافية وتكاليف التشغيل الإضافية المرتب</w:t>
      </w:r>
      <w:r w:rsidR="00760A4E">
        <w:rPr>
          <w:rFonts w:hint="cs"/>
          <w:sz w:val="26"/>
          <w:szCs w:val="26"/>
          <w:rtl/>
        </w:rPr>
        <w:t>ط</w:t>
      </w:r>
      <w:r w:rsidR="00C95294">
        <w:rPr>
          <w:rFonts w:hint="cs"/>
          <w:sz w:val="26"/>
          <w:szCs w:val="26"/>
          <w:rtl/>
        </w:rPr>
        <w:t xml:space="preserve">ة </w:t>
      </w:r>
      <w:r w:rsidR="00760A4E">
        <w:rPr>
          <w:rFonts w:hint="cs"/>
          <w:sz w:val="26"/>
          <w:szCs w:val="26"/>
          <w:rtl/>
        </w:rPr>
        <w:t>ب</w:t>
      </w:r>
      <w:r w:rsidR="00C95294">
        <w:rPr>
          <w:rFonts w:hint="cs"/>
          <w:sz w:val="26"/>
          <w:szCs w:val="26"/>
          <w:rtl/>
        </w:rPr>
        <w:t>التخفيض التدريجي للمواد الهيدروفلوروكربونية. ولذلك، وافقت، في المقررين 78/3 و79/45، على النظر حتى الاجتماع الرابع والثمانين،</w:t>
      </w:r>
      <w:r w:rsidR="00C95294">
        <w:rPr>
          <w:rStyle w:val="FootnoteReference"/>
          <w:sz w:val="26"/>
          <w:szCs w:val="26"/>
          <w:rtl/>
        </w:rPr>
        <w:footnoteReference w:id="22"/>
      </w:r>
      <w:r w:rsidR="00C95294">
        <w:rPr>
          <w:rFonts w:hint="cs"/>
          <w:sz w:val="26"/>
          <w:szCs w:val="26"/>
          <w:rtl/>
        </w:rPr>
        <w:t xml:space="preserve"> في الموافقة على عدد محدود من المشروعات الاستثمارية </w:t>
      </w:r>
      <w:r w:rsidR="00760A4E">
        <w:rPr>
          <w:rFonts w:hint="cs"/>
          <w:sz w:val="26"/>
          <w:szCs w:val="26"/>
          <w:rtl/>
          <w:lang w:bidi="ar-EG"/>
        </w:rPr>
        <w:t>القائمة بذاتها</w:t>
      </w:r>
      <w:r w:rsidR="0016409F">
        <w:rPr>
          <w:rFonts w:hint="cs"/>
          <w:sz w:val="26"/>
          <w:szCs w:val="26"/>
          <w:rtl/>
          <w:lang w:bidi="ar-EG"/>
        </w:rPr>
        <w:t xml:space="preserve"> المتعلقة بالهيدروفلوروكربون التي تستوفي </w:t>
      </w:r>
      <w:r w:rsidR="0016409F">
        <w:rPr>
          <w:rFonts w:hint="cs"/>
          <w:sz w:val="26"/>
          <w:szCs w:val="26"/>
          <w:rtl/>
          <w:lang w:bidi="ar-EG"/>
        </w:rPr>
        <w:lastRenderedPageBreak/>
        <w:t>شروطا مسبقة معينة، على أساس كل حالة على حدة من حيث ن</w:t>
      </w:r>
      <w:r w:rsidR="00760A4E">
        <w:rPr>
          <w:rFonts w:hint="cs"/>
          <w:sz w:val="26"/>
          <w:szCs w:val="26"/>
          <w:rtl/>
          <w:lang w:bidi="ar-EG"/>
        </w:rPr>
        <w:t>ضو</w:t>
      </w:r>
      <w:r w:rsidR="0016409F">
        <w:rPr>
          <w:rFonts w:hint="cs"/>
          <w:sz w:val="26"/>
          <w:szCs w:val="26"/>
          <w:rtl/>
          <w:lang w:bidi="ar-EG"/>
        </w:rPr>
        <w:t xml:space="preserve">ج التكنولوجيا، وإمكانية التكرار والتوزيع الجغرافي. </w:t>
      </w:r>
      <w:r w:rsidR="0016409F">
        <w:rPr>
          <w:rFonts w:hint="cs"/>
          <w:sz w:val="26"/>
          <w:szCs w:val="26"/>
          <w:rtl/>
        </w:rPr>
        <w:t>وينبغي أن تحتوي تقارير إتمام المشروعات ذات الصلة معلومات تفصيلي</w:t>
      </w:r>
      <w:r w:rsidR="0008462A">
        <w:rPr>
          <w:rFonts w:hint="cs"/>
          <w:sz w:val="26"/>
          <w:szCs w:val="26"/>
          <w:rtl/>
        </w:rPr>
        <w:t>ة عن التكاليف الإضافية المؤهلة،</w:t>
      </w:r>
      <w:r w:rsidR="0016409F">
        <w:rPr>
          <w:rFonts w:hint="cs"/>
          <w:sz w:val="26"/>
          <w:szCs w:val="26"/>
          <w:rtl/>
        </w:rPr>
        <w:t xml:space="preserve"> </w:t>
      </w:r>
      <w:r w:rsidR="00F35D56">
        <w:rPr>
          <w:rFonts w:hint="cs"/>
          <w:sz w:val="26"/>
          <w:szCs w:val="26"/>
          <w:rtl/>
        </w:rPr>
        <w:t>وال</w:t>
      </w:r>
      <w:r w:rsidR="0016409F">
        <w:rPr>
          <w:rFonts w:hint="cs"/>
          <w:sz w:val="26"/>
          <w:szCs w:val="26"/>
          <w:rtl/>
        </w:rPr>
        <w:t xml:space="preserve">وفورات </w:t>
      </w:r>
      <w:r w:rsidR="00F35D56">
        <w:rPr>
          <w:rFonts w:hint="cs"/>
          <w:sz w:val="26"/>
          <w:szCs w:val="26"/>
          <w:rtl/>
        </w:rPr>
        <w:t>ال</w:t>
      </w:r>
      <w:r w:rsidR="0016409F">
        <w:rPr>
          <w:rFonts w:hint="cs"/>
          <w:sz w:val="26"/>
          <w:szCs w:val="26"/>
          <w:rtl/>
        </w:rPr>
        <w:t>محققة والعوامل ذات الصلة التي تيسر تنفيذها.</w:t>
      </w:r>
    </w:p>
    <w:p w:rsidR="008D5FAC" w:rsidRDefault="0016409F" w:rsidP="008D5FAC">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 الاجتماع الثاني والثمانين، وافقت اللجنة التنفيذية </w:t>
      </w:r>
      <w:r w:rsidR="009C30E8">
        <w:rPr>
          <w:rFonts w:hint="cs"/>
          <w:sz w:val="26"/>
          <w:szCs w:val="26"/>
          <w:rtl/>
        </w:rPr>
        <w:t>على مبلغ قدره ؟؟ دولار أمريكي ل</w:t>
      </w:r>
      <w:r>
        <w:rPr>
          <w:rFonts w:hint="cs"/>
          <w:sz w:val="26"/>
          <w:szCs w:val="26"/>
          <w:rtl/>
        </w:rPr>
        <w:t>ت</w:t>
      </w:r>
      <w:r w:rsidR="009C30E8">
        <w:rPr>
          <w:rFonts w:hint="cs"/>
          <w:sz w:val="26"/>
          <w:szCs w:val="26"/>
          <w:rtl/>
        </w:rPr>
        <w:t>ن</w:t>
      </w:r>
      <w:r>
        <w:rPr>
          <w:rFonts w:hint="cs"/>
          <w:sz w:val="26"/>
          <w:szCs w:val="26"/>
          <w:rtl/>
        </w:rPr>
        <w:t xml:space="preserve">فيذ </w:t>
      </w:r>
      <w:r w:rsidR="009C30E8">
        <w:rPr>
          <w:rFonts w:hint="cs"/>
          <w:sz w:val="26"/>
          <w:szCs w:val="26"/>
          <w:rtl/>
        </w:rPr>
        <w:t>مشروعين استثماريين قائمين بذاتهما بشأن قطاع تصنيع التبريد المنزلي ومشروع واحد في قطاع تصنيع التبريد التجاري</w:t>
      </w:r>
      <w:r w:rsidR="009C30E8">
        <w:rPr>
          <w:rStyle w:val="FootnoteReference"/>
          <w:sz w:val="26"/>
          <w:szCs w:val="26"/>
          <w:rtl/>
        </w:rPr>
        <w:footnoteReference w:id="23"/>
      </w:r>
      <w:r w:rsidR="009C30E8">
        <w:rPr>
          <w:rFonts w:hint="cs"/>
          <w:sz w:val="26"/>
          <w:szCs w:val="26"/>
          <w:rtl/>
        </w:rPr>
        <w:t xml:space="preserve"> (المقررات 82/77، و82/80 و82/81)، مع إعادة التأكيد على أحكام المقررين 78/3 و79/45.</w:t>
      </w:r>
    </w:p>
    <w:p w:rsidR="008D5FAC" w:rsidRDefault="00665094" w:rsidP="009C30E8">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 الاجتماع الثالث والثمانين، </w:t>
      </w:r>
      <w:r w:rsidRPr="009C30E8">
        <w:rPr>
          <w:rFonts w:hint="cs"/>
          <w:i/>
          <w:iCs/>
          <w:sz w:val="26"/>
          <w:szCs w:val="26"/>
          <w:rtl/>
        </w:rPr>
        <w:t>يستكمل فيما بعد...</w:t>
      </w:r>
      <w:r>
        <w:rPr>
          <w:rFonts w:hint="cs"/>
          <w:sz w:val="26"/>
          <w:szCs w:val="26"/>
          <w:rtl/>
        </w:rPr>
        <w:t>]</w:t>
      </w:r>
      <w:r w:rsidR="009C30E8">
        <w:rPr>
          <w:rFonts w:hint="cs"/>
          <w:sz w:val="26"/>
          <w:szCs w:val="26"/>
          <w:rtl/>
        </w:rPr>
        <w:t xml:space="preserve"> </w:t>
      </w:r>
    </w:p>
    <w:p w:rsidR="008D5FAC" w:rsidRDefault="00371A4F" w:rsidP="008D5FAC">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lang w:bidi="ar-EG"/>
        </w:rPr>
        <w:t>[</w:t>
      </w:r>
      <w:r w:rsidR="0008462A">
        <w:rPr>
          <w:rFonts w:hint="cs"/>
          <w:sz w:val="26"/>
          <w:szCs w:val="26"/>
          <w:rtl/>
          <w:lang w:bidi="ar-EG"/>
        </w:rPr>
        <w:t xml:space="preserve">وحتى ؟؟، وافقت اللجنة التنفيذية على مبلغ إجمالي قدره ؟؟ دولار أمريكي </w:t>
      </w:r>
      <w:r w:rsidR="0008462A">
        <w:rPr>
          <w:rFonts w:hint="cs"/>
          <w:sz w:val="26"/>
          <w:szCs w:val="26"/>
          <w:rtl/>
        </w:rPr>
        <w:t>للمشروعات الاستثمارية المتعلقة بالهيدروفلوروكربون في ؟؟ بلدا من بلدان المادة 5، الممولة من المساهمات الطوعية الإضافية ومن المساهمات العادية.</w:t>
      </w:r>
      <w:r>
        <w:rPr>
          <w:rFonts w:hint="cs"/>
          <w:sz w:val="26"/>
          <w:szCs w:val="26"/>
          <w:rtl/>
        </w:rPr>
        <w:t>]</w:t>
      </w:r>
    </w:p>
    <w:p w:rsidR="0008462A" w:rsidRDefault="0008462A" w:rsidP="0008462A">
      <w:pPr>
        <w:pStyle w:val="StyleHeader4Para4Left0Firstline0"/>
        <w:widowControl/>
        <w:numPr>
          <w:ilvl w:val="0"/>
          <w:numId w:val="0"/>
        </w:numPr>
        <w:tabs>
          <w:tab w:val="clear" w:pos="2880"/>
          <w:tab w:val="clear" w:pos="5760"/>
        </w:tabs>
        <w:bidi/>
        <w:rPr>
          <w:sz w:val="26"/>
          <w:szCs w:val="26"/>
        </w:rPr>
      </w:pPr>
      <w:r w:rsidRPr="00C53FC9">
        <w:rPr>
          <w:rFonts w:hint="cs"/>
          <w:sz w:val="26"/>
          <w:szCs w:val="26"/>
          <w:u w:val="single"/>
          <w:rtl/>
          <w:lang w:bidi="ar-EG"/>
        </w:rPr>
        <w:t>الأنشطة الجارية فيما يتعلق بقطاع</w:t>
      </w:r>
      <w:r w:rsidRPr="00F727C9">
        <w:rPr>
          <w:rFonts w:hint="cs"/>
          <w:sz w:val="26"/>
          <w:szCs w:val="26"/>
          <w:u w:val="single"/>
          <w:rtl/>
        </w:rPr>
        <w:t xml:space="preserve"> خدمة التبريد</w:t>
      </w:r>
    </w:p>
    <w:p w:rsidR="0008462A" w:rsidRDefault="0008462A" w:rsidP="00371A4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فيما يتعلق بقطاع خدمة التبريد، وبعد الموافقة على فئات التكاليف الإضافية المؤهلة المقترحة في المقرر </w:t>
      </w:r>
      <w:r>
        <w:rPr>
          <w:sz w:val="26"/>
          <w:szCs w:val="26"/>
          <w:lang w:val="en-US"/>
        </w:rPr>
        <w:t>2/XXVIII</w:t>
      </w:r>
      <w:r>
        <w:rPr>
          <w:rFonts w:hint="cs"/>
          <w:sz w:val="26"/>
          <w:szCs w:val="26"/>
          <w:rtl/>
        </w:rPr>
        <w:t xml:space="preserve">، وعملا للفقرة الفرعية 15(ج) والفقرة 16 من المقرر </w:t>
      </w:r>
      <w:r>
        <w:rPr>
          <w:sz w:val="26"/>
          <w:szCs w:val="26"/>
          <w:lang w:val="en-US"/>
        </w:rPr>
        <w:t>2/XXVIII</w:t>
      </w:r>
      <w:r>
        <w:rPr>
          <w:rFonts w:hint="cs"/>
          <w:sz w:val="26"/>
          <w:szCs w:val="26"/>
          <w:rtl/>
        </w:rPr>
        <w:t xml:space="preserve">، </w:t>
      </w:r>
      <w:r>
        <w:rPr>
          <w:rFonts w:ascii="Calibri" w:hAnsi="Calibri" w:hint="cs"/>
          <w:sz w:val="26"/>
          <w:szCs w:val="26"/>
          <w:rtl/>
        </w:rPr>
        <w:t>طلبت اللجنة التنفيذية إلى</w:t>
      </w:r>
      <w:r w:rsidRPr="009F7A69">
        <w:rPr>
          <w:rFonts w:ascii="Calibri" w:hAnsi="Calibri"/>
          <w:sz w:val="26"/>
          <w:szCs w:val="26"/>
          <w:rtl/>
        </w:rPr>
        <w:t xml:space="preserve"> الأمانة </w:t>
      </w:r>
      <w:r>
        <w:rPr>
          <w:rFonts w:ascii="Calibri" w:hAnsi="Calibri" w:hint="cs"/>
          <w:sz w:val="26"/>
          <w:szCs w:val="26"/>
          <w:rtl/>
        </w:rPr>
        <w:t xml:space="preserve">في اجتماعها الثمانين، </w:t>
      </w:r>
      <w:r w:rsidRPr="009F7A69">
        <w:rPr>
          <w:rFonts w:ascii="Calibri" w:hAnsi="Calibri"/>
          <w:sz w:val="26"/>
          <w:szCs w:val="26"/>
          <w:rtl/>
        </w:rPr>
        <w:t>إعداد وث</w:t>
      </w:r>
      <w:r w:rsidRPr="009F7A69">
        <w:rPr>
          <w:rFonts w:ascii="Calibri" w:hAnsi="Calibri" w:hint="cs"/>
          <w:sz w:val="26"/>
          <w:szCs w:val="26"/>
          <w:rtl/>
        </w:rPr>
        <w:t>ی</w:t>
      </w:r>
      <w:r w:rsidRPr="009F7A69">
        <w:rPr>
          <w:rFonts w:ascii="Calibri" w:hAnsi="Calibri" w:hint="eastAsia"/>
          <w:sz w:val="26"/>
          <w:szCs w:val="26"/>
          <w:rtl/>
        </w:rPr>
        <w:t>قة</w:t>
      </w:r>
      <w:r w:rsidRPr="009F7A69">
        <w:rPr>
          <w:rFonts w:ascii="Calibri" w:hAnsi="Calibri"/>
          <w:sz w:val="26"/>
          <w:szCs w:val="26"/>
          <w:rtl/>
        </w:rPr>
        <w:t xml:space="preserve"> أول</w:t>
      </w:r>
      <w:r w:rsidRPr="009F7A69">
        <w:rPr>
          <w:rFonts w:ascii="Calibri" w:hAnsi="Calibri" w:hint="cs"/>
          <w:sz w:val="26"/>
          <w:szCs w:val="26"/>
          <w:rtl/>
        </w:rPr>
        <w:t>ی</w:t>
      </w:r>
      <w:r w:rsidRPr="009F7A69">
        <w:rPr>
          <w:rFonts w:ascii="Calibri" w:hAnsi="Calibri" w:hint="eastAsia"/>
          <w:sz w:val="26"/>
          <w:szCs w:val="26"/>
          <w:rtl/>
        </w:rPr>
        <w:t>ة</w:t>
      </w:r>
      <w:r w:rsidRPr="009F7A69">
        <w:rPr>
          <w:rFonts w:ascii="Calibri" w:hAnsi="Calibri"/>
          <w:sz w:val="26"/>
          <w:szCs w:val="26"/>
          <w:rtl/>
        </w:rPr>
        <w:t xml:space="preserve"> </w:t>
      </w:r>
      <w:r>
        <w:rPr>
          <w:rFonts w:ascii="Calibri" w:hAnsi="Calibri" w:hint="cs"/>
          <w:sz w:val="26"/>
          <w:szCs w:val="26"/>
          <w:rtl/>
        </w:rPr>
        <w:t>عن جميع الجوانب ذات الصلة بالقطاع التي ت</w:t>
      </w:r>
      <w:r w:rsidR="00371A4F">
        <w:rPr>
          <w:rFonts w:ascii="Calibri" w:hAnsi="Calibri" w:hint="cs"/>
          <w:sz w:val="26"/>
          <w:szCs w:val="26"/>
          <w:rtl/>
        </w:rPr>
        <w:t>دعم</w:t>
      </w:r>
      <w:r>
        <w:rPr>
          <w:rFonts w:ascii="Calibri" w:hAnsi="Calibri" w:hint="cs"/>
          <w:sz w:val="26"/>
          <w:szCs w:val="26"/>
          <w:rtl/>
        </w:rPr>
        <w:t xml:space="preserve"> التخفيض التدريجي للهيدروفلوروكربون</w:t>
      </w:r>
      <w:r w:rsidRPr="009F7A69">
        <w:rPr>
          <w:rFonts w:ascii="Calibri" w:hAnsi="Calibri" w:hint="cs"/>
          <w:sz w:val="26"/>
          <w:szCs w:val="26"/>
          <w:rtl/>
        </w:rPr>
        <w:t xml:space="preserve">، بالتعاون مع الوكالات الثنائية والمنفذة، </w:t>
      </w:r>
      <w:r>
        <w:rPr>
          <w:rFonts w:ascii="Calibri" w:hAnsi="Calibri" w:hint="cs"/>
          <w:sz w:val="26"/>
          <w:szCs w:val="26"/>
          <w:rtl/>
        </w:rPr>
        <w:t>لتقديمها إلى الاجتماع الثاني والثمانين.</w:t>
      </w:r>
      <w:r>
        <w:rPr>
          <w:rStyle w:val="FootnoteReference"/>
          <w:rFonts w:ascii="Calibri" w:hAnsi="Calibri"/>
          <w:sz w:val="26"/>
          <w:szCs w:val="26"/>
          <w:rtl/>
        </w:rPr>
        <w:footnoteReference w:id="24"/>
      </w:r>
    </w:p>
    <w:p w:rsidR="0008462A" w:rsidRDefault="000621DF" w:rsidP="009F2AE1">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وفي الاجتماع</w:t>
      </w:r>
      <w:r w:rsidR="00371A4F">
        <w:rPr>
          <w:rFonts w:hint="cs"/>
          <w:sz w:val="26"/>
          <w:szCs w:val="26"/>
          <w:rtl/>
        </w:rPr>
        <w:t xml:space="preserve"> الثاني والثمانين، نظرت اللجنة التنفيذية في مثل هذه الوثيقة</w:t>
      </w:r>
      <w:r w:rsidR="0008462A">
        <w:rPr>
          <w:rFonts w:hint="cs"/>
          <w:sz w:val="26"/>
          <w:szCs w:val="26"/>
          <w:rtl/>
        </w:rPr>
        <w:t>،</w:t>
      </w:r>
      <w:r w:rsidR="0008462A">
        <w:rPr>
          <w:rStyle w:val="FootnoteReference"/>
          <w:rFonts w:ascii="Calibri" w:hAnsi="Calibri"/>
          <w:sz w:val="26"/>
          <w:szCs w:val="26"/>
          <w:rtl/>
        </w:rPr>
        <w:footnoteReference w:id="25"/>
      </w:r>
      <w:r w:rsidR="0008462A">
        <w:rPr>
          <w:rFonts w:hint="cs"/>
          <w:sz w:val="26"/>
          <w:szCs w:val="26"/>
          <w:rtl/>
        </w:rPr>
        <w:t xml:space="preserve"> </w:t>
      </w:r>
      <w:r w:rsidR="00371A4F">
        <w:rPr>
          <w:rFonts w:hint="cs"/>
          <w:sz w:val="26"/>
          <w:szCs w:val="26"/>
          <w:rtl/>
        </w:rPr>
        <w:t xml:space="preserve">وقبل الإحاطة علما بتلك الوثيقة، </w:t>
      </w:r>
      <w:r w:rsidR="009F2AE1">
        <w:rPr>
          <w:rFonts w:hint="cs"/>
          <w:sz w:val="26"/>
          <w:szCs w:val="26"/>
          <w:rtl/>
        </w:rPr>
        <w:t>ناقشت عددا من</w:t>
      </w:r>
      <w:r w:rsidR="00371A4F">
        <w:rPr>
          <w:rFonts w:hint="cs"/>
          <w:sz w:val="26"/>
          <w:szCs w:val="26"/>
          <w:rtl/>
        </w:rPr>
        <w:t xml:space="preserve"> المسائل الموجودة فيها، بما فيها كفاءة استخدام الطاقة في قطاع خدمة التبريد؛ وأوجه التآزر بين إزالة أنشطة الهيدروكلوروفلوروكربون والتخفيض التدريجي للهيدروفلوروكربون في قطاع خدمة التبريد؛ والمؤسسات الوطنية ومستوى ملكيتها، بما في ذلك بالعلاقة إلى تدريب الفنيين، والنفاذ إلى السوق </w:t>
      </w:r>
      <w:r w:rsidR="00C53987">
        <w:rPr>
          <w:rFonts w:hint="cs"/>
          <w:sz w:val="26"/>
          <w:szCs w:val="26"/>
          <w:rtl/>
        </w:rPr>
        <w:t>للتكنولوجيات ذات القدرة المنخفضة على إحداث الاحترار العالمي.</w:t>
      </w:r>
    </w:p>
    <w:p w:rsidR="0008462A" w:rsidRDefault="0050388E" w:rsidP="0008462A">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50388E">
        <w:rPr>
          <w:rFonts w:hint="cs"/>
          <w:i/>
          <w:iCs/>
          <w:sz w:val="26"/>
          <w:szCs w:val="26"/>
          <w:rtl/>
        </w:rPr>
        <w:t>يستكمل فيما بعد...</w:t>
      </w:r>
      <w:r>
        <w:rPr>
          <w:rFonts w:hint="cs"/>
          <w:sz w:val="26"/>
          <w:szCs w:val="26"/>
          <w:rtl/>
        </w:rPr>
        <w:t>]</w:t>
      </w:r>
    </w:p>
    <w:p w:rsidR="0050388E" w:rsidRDefault="0050388E" w:rsidP="0050388E">
      <w:pPr>
        <w:pStyle w:val="StyleHeader4Para4Left0Firstline0"/>
        <w:widowControl/>
        <w:numPr>
          <w:ilvl w:val="0"/>
          <w:numId w:val="0"/>
        </w:numPr>
        <w:tabs>
          <w:tab w:val="clear" w:pos="2880"/>
          <w:tab w:val="clear" w:pos="5760"/>
        </w:tabs>
        <w:bidi/>
        <w:rPr>
          <w:sz w:val="26"/>
          <w:szCs w:val="26"/>
        </w:rPr>
      </w:pPr>
      <w:r w:rsidRPr="0050388E">
        <w:rPr>
          <w:rFonts w:hint="cs"/>
          <w:b/>
          <w:bCs/>
          <w:sz w:val="26"/>
          <w:szCs w:val="26"/>
          <w:rtl/>
        </w:rPr>
        <w:t>(4)</w:t>
      </w:r>
      <w:r w:rsidRPr="0050388E">
        <w:rPr>
          <w:rFonts w:hint="cs"/>
          <w:b/>
          <w:bCs/>
          <w:sz w:val="26"/>
          <w:szCs w:val="26"/>
          <w:rtl/>
        </w:rPr>
        <w:tab/>
      </w:r>
      <w:r w:rsidRPr="00747C18">
        <w:rPr>
          <w:rFonts w:hint="cs"/>
          <w:b/>
          <w:bCs/>
          <w:sz w:val="26"/>
          <w:szCs w:val="26"/>
          <w:rtl/>
        </w:rPr>
        <w:t xml:space="preserve">الجوانب الرئيسية ذات الصلة بتكنولوجيات </w:t>
      </w:r>
      <w:r>
        <w:rPr>
          <w:rFonts w:hint="cs"/>
          <w:b/>
          <w:bCs/>
          <w:sz w:val="26"/>
          <w:szCs w:val="26"/>
          <w:rtl/>
        </w:rPr>
        <w:t xml:space="preserve">الرقابة على </w:t>
      </w:r>
      <w:r w:rsidRPr="00747C18">
        <w:rPr>
          <w:rFonts w:hint="cs"/>
          <w:b/>
          <w:bCs/>
          <w:sz w:val="26"/>
          <w:szCs w:val="26"/>
          <w:rtl/>
        </w:rPr>
        <w:t>المنتج ال</w:t>
      </w:r>
      <w:r>
        <w:rPr>
          <w:rFonts w:hint="cs"/>
          <w:b/>
          <w:bCs/>
          <w:sz w:val="26"/>
          <w:szCs w:val="26"/>
          <w:rtl/>
        </w:rPr>
        <w:t>ثانو</w:t>
      </w:r>
      <w:r w:rsidRPr="00747C18">
        <w:rPr>
          <w:rFonts w:hint="cs"/>
          <w:b/>
          <w:bCs/>
          <w:sz w:val="26"/>
          <w:szCs w:val="26"/>
          <w:rtl/>
        </w:rPr>
        <w:t>ي الهيدروفلوروكربون-23</w:t>
      </w:r>
    </w:p>
    <w:p w:rsidR="0008462A" w:rsidRDefault="0008462A" w:rsidP="00C53987">
      <w:pPr>
        <w:pStyle w:val="StyleHeader4Para4Left0Firstline0"/>
        <w:widowControl/>
        <w:numPr>
          <w:ilvl w:val="0"/>
          <w:numId w:val="24"/>
        </w:numPr>
        <w:tabs>
          <w:tab w:val="clear" w:pos="2880"/>
          <w:tab w:val="clear" w:pos="5760"/>
        </w:tabs>
        <w:bidi/>
        <w:ind w:left="0" w:firstLine="0"/>
        <w:rPr>
          <w:sz w:val="26"/>
          <w:szCs w:val="26"/>
        </w:rPr>
      </w:pPr>
      <w:r w:rsidRPr="00751F44">
        <w:rPr>
          <w:rFonts w:hint="cs"/>
          <w:sz w:val="26"/>
          <w:szCs w:val="26"/>
          <w:rtl/>
        </w:rPr>
        <w:t>في اجتماعاتها الثامن والسبعين</w:t>
      </w:r>
      <w:r w:rsidRPr="001C0E8F">
        <w:rPr>
          <w:rFonts w:hint="cs"/>
          <w:sz w:val="26"/>
          <w:szCs w:val="26"/>
          <w:rtl/>
        </w:rPr>
        <w:t>،</w:t>
      </w:r>
      <w:r>
        <w:rPr>
          <w:rStyle w:val="FootnoteReference"/>
          <w:sz w:val="26"/>
          <w:szCs w:val="26"/>
          <w:rtl/>
        </w:rPr>
        <w:footnoteReference w:id="26"/>
      </w:r>
      <w:r w:rsidRPr="001C0E8F">
        <w:rPr>
          <w:rFonts w:hint="cs"/>
          <w:sz w:val="26"/>
          <w:szCs w:val="26"/>
          <w:rtl/>
        </w:rPr>
        <w:t xml:space="preserve"> والتاسع والسبعين</w:t>
      </w:r>
      <w:r>
        <w:rPr>
          <w:rStyle w:val="FootnoteReference"/>
          <w:sz w:val="26"/>
          <w:szCs w:val="26"/>
          <w:rtl/>
        </w:rPr>
        <w:footnoteReference w:id="27"/>
      </w:r>
      <w:r w:rsidRPr="001C0E8F">
        <w:rPr>
          <w:rFonts w:hint="cs"/>
          <w:sz w:val="26"/>
          <w:szCs w:val="26"/>
          <w:rtl/>
        </w:rPr>
        <w:t xml:space="preserve"> والثمانين،</w:t>
      </w:r>
      <w:r>
        <w:rPr>
          <w:rStyle w:val="FootnoteReference"/>
          <w:sz w:val="26"/>
          <w:szCs w:val="26"/>
          <w:rtl/>
        </w:rPr>
        <w:footnoteReference w:id="28"/>
      </w:r>
      <w:r w:rsidRPr="001C0E8F">
        <w:rPr>
          <w:rFonts w:hint="cs"/>
          <w:sz w:val="26"/>
          <w:szCs w:val="26"/>
          <w:rtl/>
        </w:rPr>
        <w:t xml:space="preserve"> والحادي والثمانين،</w:t>
      </w:r>
      <w:r>
        <w:rPr>
          <w:rStyle w:val="FootnoteReference"/>
          <w:sz w:val="26"/>
          <w:szCs w:val="26"/>
          <w:rtl/>
        </w:rPr>
        <w:footnoteReference w:id="29"/>
      </w:r>
      <w:r>
        <w:rPr>
          <w:rFonts w:hint="cs"/>
          <w:sz w:val="26"/>
          <w:szCs w:val="26"/>
          <w:rtl/>
        </w:rPr>
        <w:t xml:space="preserve"> </w:t>
      </w:r>
      <w:r w:rsidR="00C53987">
        <w:rPr>
          <w:rFonts w:hint="cs"/>
          <w:sz w:val="26"/>
          <w:szCs w:val="26"/>
          <w:rtl/>
        </w:rPr>
        <w:t>نظرت اللجنة التنفيذية في وثائق متعلقة بالجوانب الرئيسية ذات الصلة بتكنولوجيات الرقابة على المنتج الثانوي الهيدروفلوروكربون-23؛ وفي اجتماعها الثاني والثمانين، نظرت في وثيقة</w:t>
      </w:r>
      <w:r w:rsidR="00C53987">
        <w:rPr>
          <w:rStyle w:val="FootnoteReference"/>
          <w:rFonts w:ascii="Calibri" w:hAnsi="Calibri"/>
          <w:sz w:val="26"/>
          <w:szCs w:val="26"/>
          <w:rtl/>
        </w:rPr>
        <w:footnoteReference w:id="30"/>
      </w:r>
      <w:r w:rsidR="00C53987">
        <w:rPr>
          <w:rFonts w:hint="cs"/>
          <w:sz w:val="26"/>
          <w:szCs w:val="26"/>
          <w:rtl/>
        </w:rPr>
        <w:t xml:space="preserve"> بشأن الخيارات الفعالة من حيث التكلفة للرقابة على انبعاثات المنتج الثانوي الهيدروفلوروكربون-23</w:t>
      </w:r>
      <w:r w:rsidR="00873373">
        <w:rPr>
          <w:rFonts w:hint="cs"/>
          <w:sz w:val="26"/>
          <w:szCs w:val="26"/>
          <w:rtl/>
        </w:rPr>
        <w:t xml:space="preserve"> وتقرير</w:t>
      </w:r>
      <w:r w:rsidR="00873373">
        <w:rPr>
          <w:rStyle w:val="FootnoteReference"/>
          <w:rFonts w:ascii="Calibri" w:hAnsi="Calibri"/>
          <w:sz w:val="26"/>
          <w:szCs w:val="26"/>
          <w:rtl/>
        </w:rPr>
        <w:footnoteReference w:id="31"/>
      </w:r>
      <w:r w:rsidR="00C53987">
        <w:rPr>
          <w:rFonts w:hint="cs"/>
          <w:sz w:val="26"/>
          <w:szCs w:val="26"/>
          <w:rtl/>
        </w:rPr>
        <w:t xml:space="preserve"> عن الخيارات للرقابة على انبعاثات المنتج الثانوي الهيدروفلوروكربون-23 في الأرجنتين، وكلاهما أعدا عملا للمقرر 81/68.</w:t>
      </w:r>
    </w:p>
    <w:p w:rsidR="0008462A" w:rsidRDefault="00C53987" w:rsidP="00751F44">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lang w:bidi="ar-EG"/>
        </w:rPr>
        <w:lastRenderedPageBreak/>
        <w:t xml:space="preserve">ومع الإحاطة علما بالوثيقتين، وافقت اللجنة التنفيذية </w:t>
      </w:r>
      <w:r w:rsidR="0027037C">
        <w:rPr>
          <w:rFonts w:eastAsia="Calibri" w:hint="cs"/>
          <w:sz w:val="26"/>
          <w:szCs w:val="26"/>
          <w:rtl/>
          <w:lang w:val="en-US" w:bidi="ar-SA"/>
        </w:rPr>
        <w:t xml:space="preserve">على </w:t>
      </w:r>
      <w:r w:rsidR="0027037C" w:rsidRPr="00821001">
        <w:rPr>
          <w:rFonts w:eastAsia="Calibri" w:hint="cs"/>
          <w:sz w:val="26"/>
          <w:szCs w:val="26"/>
          <w:rtl/>
          <w:lang w:val="en-US" w:bidi="ar-SA"/>
        </w:rPr>
        <w:t>مبلغ</w:t>
      </w:r>
      <w:r w:rsidR="0027037C" w:rsidRPr="00821001">
        <w:rPr>
          <w:rFonts w:eastAsia="Calibri"/>
          <w:sz w:val="26"/>
          <w:szCs w:val="26"/>
          <w:rtl/>
          <w:lang w:val="en-US" w:bidi="ar-SA"/>
        </w:rPr>
        <w:t xml:space="preserve"> </w:t>
      </w:r>
      <w:r w:rsidR="0027037C">
        <w:rPr>
          <w:rFonts w:eastAsia="Calibri" w:hint="cs"/>
          <w:sz w:val="26"/>
          <w:szCs w:val="26"/>
          <w:rtl/>
          <w:lang w:val="en-US" w:bidi="ar-SA"/>
        </w:rPr>
        <w:t>75.000 دولارا أمريكيا ليونيدو من أجل تمكين الوكالة من تقديم، في الاجتماع الثالث والثمانين، بالنيابة عن حكومة الأرجنتين، مقترح مشروع بشأن الخيارات التي ستمكن الحكومة من الامتثال لالتزامات الرقابة على المنتج الثانوي الهيدروفلوروكربون-23 بموجب تعديل كيغالي</w:t>
      </w:r>
      <w:r w:rsidR="0027037C">
        <w:rPr>
          <w:rFonts w:hint="cs"/>
          <w:sz w:val="26"/>
          <w:szCs w:val="26"/>
          <w:rtl/>
          <w:lang w:bidi="ar-SA"/>
        </w:rPr>
        <w:t>.</w:t>
      </w:r>
      <w:r w:rsidR="0027037C">
        <w:rPr>
          <w:rFonts w:hint="cs"/>
          <w:sz w:val="26"/>
          <w:szCs w:val="26"/>
          <w:rtl/>
        </w:rPr>
        <w:t xml:space="preserve"> وستنظر اللجنة في كل خيار من خيارات مقترح المشروع وتناقش المعايير ا</w:t>
      </w:r>
      <w:r w:rsidR="00751F44">
        <w:rPr>
          <w:rFonts w:hint="cs"/>
          <w:sz w:val="26"/>
          <w:szCs w:val="26"/>
          <w:rtl/>
        </w:rPr>
        <w:t>لخاصة بتمويل الأنشطة المتعلقة ب</w:t>
      </w:r>
      <w:r w:rsidR="0027037C">
        <w:rPr>
          <w:rFonts w:hint="cs"/>
          <w:sz w:val="26"/>
          <w:szCs w:val="26"/>
          <w:rtl/>
        </w:rPr>
        <w:t xml:space="preserve">التزامات الامتثال لأطراف المادة 5. وفي هذا الصدد، طلبت اللجنة إلى الأمانة أن تتعاقد </w:t>
      </w:r>
      <w:r w:rsidR="0027037C">
        <w:rPr>
          <w:rFonts w:hint="cs"/>
          <w:sz w:val="26"/>
          <w:szCs w:val="26"/>
          <w:rtl/>
          <w:lang w:bidi="ar-SA"/>
        </w:rPr>
        <w:t xml:space="preserve">مع خبير استشاري مستقل لإجراء مراجعة تقنية </w:t>
      </w:r>
      <w:r w:rsidR="0027037C">
        <w:rPr>
          <w:rFonts w:eastAsia="Calibri" w:hint="cs"/>
          <w:sz w:val="26"/>
          <w:szCs w:val="26"/>
          <w:rtl/>
          <w:lang w:val="en-US" w:bidi="ar-SA"/>
        </w:rPr>
        <w:t xml:space="preserve">للمصنع المزدوج </w:t>
      </w:r>
      <w:r w:rsidR="0027037C">
        <w:rPr>
          <w:rFonts w:eastAsia="Calibri"/>
          <w:sz w:val="26"/>
          <w:szCs w:val="26"/>
          <w:lang w:val="en-US" w:bidi="ar-SA"/>
        </w:rPr>
        <w:t>FIASSA</w:t>
      </w:r>
      <w:r w:rsidR="0027037C">
        <w:rPr>
          <w:rFonts w:eastAsia="Calibri" w:hint="cs"/>
          <w:sz w:val="26"/>
          <w:szCs w:val="26"/>
          <w:rtl/>
          <w:lang w:val="en-US" w:bidi="ar-SA"/>
        </w:rPr>
        <w:t xml:space="preserve"> لإنتاج الهيدروكلوروفلوروكربون-22</w:t>
      </w:r>
      <w:r w:rsidR="0027037C">
        <w:rPr>
          <w:rFonts w:hint="cs"/>
          <w:sz w:val="26"/>
          <w:szCs w:val="26"/>
          <w:rtl/>
          <w:lang w:bidi="ar-SA"/>
        </w:rPr>
        <w:t xml:space="preserve"> في الأرجنتين من أجل تحديد تكاليف الإغلاق (المقرر 82/85).</w:t>
      </w:r>
    </w:p>
    <w:p w:rsidR="0008462A" w:rsidRDefault="00CC641F" w:rsidP="00CC641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 اجتماعها الثاني والثمانين أيضا، قررت اللجنة التنفيذية </w:t>
      </w:r>
      <w:r w:rsidRPr="00DB2568">
        <w:rPr>
          <w:rFonts w:hint="cs"/>
          <w:sz w:val="26"/>
          <w:szCs w:val="26"/>
          <w:rtl/>
        </w:rPr>
        <w:t>عدم دعوة الوكالات الثنائية والمنفذة إلى تقديم مقترحات لإيضاح التكنولوجيا الممكنة لتحويل المنتج الثانوي الهيدروفلوروكربون-23</w:t>
      </w:r>
      <w:r>
        <w:rPr>
          <w:rFonts w:hint="cs"/>
          <w:sz w:val="26"/>
          <w:szCs w:val="26"/>
          <w:rtl/>
        </w:rPr>
        <w:t xml:space="preserve"> (المقرر 82/52).</w:t>
      </w:r>
    </w:p>
    <w:p w:rsidR="0008462A" w:rsidRDefault="0050388E" w:rsidP="0008462A">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50388E">
        <w:rPr>
          <w:rFonts w:hint="cs"/>
          <w:i/>
          <w:iCs/>
          <w:sz w:val="26"/>
          <w:szCs w:val="26"/>
          <w:rtl/>
        </w:rPr>
        <w:t>يستكمل فيما بعد...</w:t>
      </w:r>
      <w:r>
        <w:rPr>
          <w:rFonts w:hint="cs"/>
          <w:sz w:val="26"/>
          <w:szCs w:val="26"/>
          <w:rtl/>
        </w:rPr>
        <w:t>]</w:t>
      </w:r>
    </w:p>
    <w:p w:rsidR="0050388E" w:rsidRPr="00B52C96" w:rsidRDefault="0050388E" w:rsidP="00CC641F">
      <w:pPr>
        <w:tabs>
          <w:tab w:val="left" w:pos="990"/>
        </w:tabs>
        <w:bidi/>
        <w:spacing w:after="240"/>
        <w:jc w:val="center"/>
        <w:rPr>
          <w:b/>
          <w:bCs/>
          <w:sz w:val="30"/>
          <w:szCs w:val="30"/>
          <w:rtl/>
          <w:lang w:bidi="ar-EG"/>
        </w:rPr>
      </w:pPr>
      <w:r w:rsidRPr="00B52C96">
        <w:rPr>
          <w:rFonts w:hint="cs"/>
          <w:b/>
          <w:bCs/>
          <w:sz w:val="30"/>
          <w:szCs w:val="30"/>
          <w:rtl/>
        </w:rPr>
        <w:t>ثانيا -</w:t>
      </w:r>
      <w:r w:rsidRPr="00B52C96">
        <w:rPr>
          <w:rFonts w:hint="cs"/>
          <w:b/>
          <w:bCs/>
          <w:sz w:val="30"/>
          <w:szCs w:val="30"/>
          <w:rtl/>
        </w:rPr>
        <w:tab/>
        <w:t xml:space="preserve">مسائل </w:t>
      </w:r>
      <w:r>
        <w:rPr>
          <w:rFonts w:hint="cs"/>
          <w:b/>
          <w:bCs/>
          <w:sz w:val="30"/>
          <w:szCs w:val="30"/>
          <w:rtl/>
        </w:rPr>
        <w:t>السياسات الأخرى</w:t>
      </w:r>
    </w:p>
    <w:p w:rsidR="0050388E" w:rsidRDefault="0050388E" w:rsidP="00CC641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إن إعداد وتنفيذ خطط إدارة إزالة المواد الهيدروكلوروفلوروكربونية وخطة إدارة إزالة إنتاج المواد الهيدروكلوروفلوروكربونية يستمر في كونه التركيز الرئيسي للعمل </w:t>
      </w:r>
      <w:r w:rsidR="00CC641F">
        <w:rPr>
          <w:rFonts w:hint="cs"/>
          <w:sz w:val="26"/>
          <w:szCs w:val="26"/>
          <w:rtl/>
        </w:rPr>
        <w:t>خلال الفترة المشمولة بالاستعراض</w:t>
      </w:r>
      <w:r>
        <w:rPr>
          <w:rFonts w:hint="cs"/>
          <w:sz w:val="26"/>
          <w:szCs w:val="26"/>
          <w:rtl/>
        </w:rPr>
        <w:t>. وترد في المرفق الثاني بالتقرير الحالي قائمة بخطط إدارة إزالة المواد الهيدروكلوروفلوروكربونية وخطة إدارة إزالة إنتاج المواد الهيدروكلوروفلوروكربونية الموافق عليها حتى الآن؛ وما زالت المرحلة الأولى من خطة إدارة إزالة المواد الهيدروكلوروفلوروكربونية للجمهورية العربية السورية في انتظار الموافقة عليها.</w:t>
      </w:r>
    </w:p>
    <w:p w:rsidR="0050388E" w:rsidRPr="0050388E" w:rsidRDefault="0050388E" w:rsidP="0050388E">
      <w:pPr>
        <w:pStyle w:val="StyleHeader4Para4Left0Firstline0"/>
        <w:widowControl/>
        <w:numPr>
          <w:ilvl w:val="0"/>
          <w:numId w:val="0"/>
        </w:numPr>
        <w:tabs>
          <w:tab w:val="clear" w:pos="2880"/>
          <w:tab w:val="clear" w:pos="5760"/>
        </w:tabs>
        <w:bidi/>
        <w:rPr>
          <w:b/>
          <w:bCs/>
          <w:sz w:val="26"/>
          <w:szCs w:val="26"/>
        </w:rPr>
      </w:pPr>
      <w:r w:rsidRPr="0050388E">
        <w:rPr>
          <w:rFonts w:hint="cs"/>
          <w:b/>
          <w:bCs/>
          <w:sz w:val="26"/>
          <w:szCs w:val="26"/>
          <w:rtl/>
        </w:rPr>
        <w:t>(1)</w:t>
      </w:r>
      <w:r w:rsidRPr="0050388E">
        <w:rPr>
          <w:rFonts w:hint="cs"/>
          <w:b/>
          <w:bCs/>
          <w:sz w:val="26"/>
          <w:szCs w:val="26"/>
          <w:rtl/>
        </w:rPr>
        <w:tab/>
        <w:t>تمديد مواعيد إتمام المشروعات</w:t>
      </w:r>
    </w:p>
    <w:p w:rsidR="0008462A" w:rsidRDefault="002767D6" w:rsidP="0008462A">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طلبت اللجنة التنفيذية إلى </w:t>
      </w:r>
      <w:r w:rsidRPr="00DB2568">
        <w:rPr>
          <w:rFonts w:asciiTheme="majorBidi" w:hAnsiTheme="majorBidi" w:cstheme="majorBidi" w:hint="cs"/>
          <w:sz w:val="26"/>
          <w:szCs w:val="26"/>
          <w:rtl/>
        </w:rPr>
        <w:t xml:space="preserve">الوكالات الثنائية والمنفذة، عند الحاجة إلى تمديد أحد المشروعات </w:t>
      </w:r>
      <w:r>
        <w:rPr>
          <w:rFonts w:asciiTheme="majorBidi" w:hAnsiTheme="majorBidi" w:cstheme="majorBidi" w:hint="cs"/>
          <w:sz w:val="26"/>
          <w:szCs w:val="26"/>
          <w:rtl/>
        </w:rPr>
        <w:t xml:space="preserve">التي حددت لها </w:t>
      </w:r>
      <w:r w:rsidRPr="00DB2568">
        <w:rPr>
          <w:b/>
          <w:sz w:val="26"/>
          <w:szCs w:val="26"/>
          <w:rtl/>
        </w:rPr>
        <w:t>اللجنة التنفيذية مواعيد إنجاز</w:t>
      </w:r>
      <w:r>
        <w:rPr>
          <w:rFonts w:hint="cs"/>
          <w:b/>
          <w:sz w:val="26"/>
          <w:szCs w:val="26"/>
          <w:rtl/>
        </w:rPr>
        <w:t>،</w:t>
      </w:r>
      <w:r w:rsidRPr="00DB2568">
        <w:rPr>
          <w:rFonts w:hint="cs"/>
          <w:sz w:val="26"/>
          <w:szCs w:val="26"/>
          <w:rtl/>
        </w:rPr>
        <w:t xml:space="preserve"> </w:t>
      </w:r>
      <w:r w:rsidRPr="00DB2568">
        <w:rPr>
          <w:rFonts w:asciiTheme="majorBidi" w:hAnsiTheme="majorBidi" w:cstheme="majorBidi" w:hint="cs"/>
          <w:sz w:val="26"/>
          <w:szCs w:val="26"/>
          <w:rtl/>
        </w:rPr>
        <w:t>أن تقدم طلبا</w:t>
      </w:r>
      <w:r>
        <w:rPr>
          <w:rFonts w:asciiTheme="majorBidi" w:hAnsiTheme="majorBidi" w:cstheme="majorBidi" w:hint="cs"/>
          <w:sz w:val="26"/>
          <w:szCs w:val="26"/>
          <w:rtl/>
        </w:rPr>
        <w:t xml:space="preserve"> لمثل هذا التمديد يتضمن</w:t>
      </w:r>
      <w:r w:rsidRPr="00DB2568">
        <w:rPr>
          <w:rFonts w:asciiTheme="majorBidi" w:hAnsiTheme="majorBidi" w:cstheme="majorBidi" w:hint="cs"/>
          <w:sz w:val="26"/>
          <w:szCs w:val="26"/>
          <w:rtl/>
        </w:rPr>
        <w:t xml:space="preserve"> </w:t>
      </w:r>
      <w:r>
        <w:rPr>
          <w:rFonts w:asciiTheme="majorBidi" w:hAnsiTheme="majorBidi" w:cstheme="majorBidi" w:hint="cs"/>
          <w:sz w:val="26"/>
          <w:szCs w:val="26"/>
          <w:rtl/>
        </w:rPr>
        <w:t>تبريرا للحاجة إلى التمديد</w:t>
      </w:r>
      <w:r w:rsidRPr="00DB2568">
        <w:rPr>
          <w:rFonts w:hint="cs"/>
          <w:sz w:val="26"/>
          <w:szCs w:val="26"/>
          <w:rtl/>
          <w:lang w:bidi="ar-EG"/>
        </w:rPr>
        <w:t xml:space="preserve">، قبل ستة أشهر على الأقل من تاريخ إنجاز المشروع، </w:t>
      </w:r>
      <w:r w:rsidRPr="00DB2568">
        <w:rPr>
          <w:rFonts w:hint="cs"/>
          <w:sz w:val="26"/>
          <w:szCs w:val="26"/>
          <w:rtl/>
        </w:rPr>
        <w:t>وفقا للمقرر 77/8(ل)</w:t>
      </w:r>
      <w:r>
        <w:rPr>
          <w:rFonts w:hint="cs"/>
          <w:sz w:val="26"/>
          <w:szCs w:val="26"/>
          <w:rtl/>
        </w:rPr>
        <w:t xml:space="preserve"> (المقرر 82/50).</w:t>
      </w:r>
    </w:p>
    <w:p w:rsidR="0050388E" w:rsidRPr="0050388E" w:rsidRDefault="0050388E" w:rsidP="0050388E">
      <w:pPr>
        <w:pStyle w:val="StyleHeader4Para4Left0Firstline0"/>
        <w:widowControl/>
        <w:numPr>
          <w:ilvl w:val="0"/>
          <w:numId w:val="0"/>
        </w:numPr>
        <w:tabs>
          <w:tab w:val="clear" w:pos="2880"/>
          <w:tab w:val="clear" w:pos="5760"/>
        </w:tabs>
        <w:bidi/>
        <w:ind w:left="720" w:hanging="720"/>
        <w:rPr>
          <w:b/>
          <w:bCs/>
          <w:sz w:val="26"/>
          <w:szCs w:val="26"/>
        </w:rPr>
      </w:pPr>
      <w:r w:rsidRPr="0050388E">
        <w:rPr>
          <w:rFonts w:hint="cs"/>
          <w:b/>
          <w:bCs/>
          <w:sz w:val="26"/>
          <w:szCs w:val="26"/>
          <w:rtl/>
        </w:rPr>
        <w:t>(2)</w:t>
      </w:r>
      <w:r w:rsidRPr="0050388E">
        <w:rPr>
          <w:rFonts w:hint="cs"/>
          <w:b/>
          <w:bCs/>
          <w:sz w:val="26"/>
          <w:szCs w:val="26"/>
          <w:rtl/>
        </w:rPr>
        <w:tab/>
        <w:t>السنوات التي ستدرج في عمليات التحقق من استهلاك الهيدروكلوروفلوروكربون في البلدان ذات حجم الاستهلاك المنخفض في إطار خطط إدارة إزالة المواد الهيدروكلوروفلوروكربونية</w:t>
      </w:r>
    </w:p>
    <w:p w:rsidR="0008462A" w:rsidRDefault="002767D6" w:rsidP="002767D6">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طلبت اللجنة التنفيذية أيضا إلى </w:t>
      </w:r>
      <w:r w:rsidRPr="00DB2568">
        <w:rPr>
          <w:rFonts w:hint="cs"/>
          <w:sz w:val="26"/>
          <w:szCs w:val="26"/>
          <w:rtl/>
        </w:rPr>
        <w:t>الوكالات الثنائية والمنفذة</w:t>
      </w:r>
      <w:r>
        <w:rPr>
          <w:rFonts w:hint="cs"/>
          <w:sz w:val="26"/>
          <w:szCs w:val="26"/>
          <w:rtl/>
        </w:rPr>
        <w:t xml:space="preserve"> ذات الصلة</w:t>
      </w:r>
      <w:r w:rsidRPr="00DB2568">
        <w:rPr>
          <w:rFonts w:hint="cs"/>
          <w:sz w:val="26"/>
          <w:szCs w:val="26"/>
          <w:rtl/>
        </w:rPr>
        <w:t xml:space="preserve">، </w:t>
      </w:r>
      <w:r w:rsidRPr="00DB2568">
        <w:rPr>
          <w:rFonts w:eastAsia="Calibri" w:hint="cs"/>
          <w:sz w:val="26"/>
          <w:szCs w:val="26"/>
          <w:rtl/>
        </w:rPr>
        <w:t>ﻋﻧد</w:t>
      </w:r>
      <w:r w:rsidRPr="00DB2568">
        <w:rPr>
          <w:rFonts w:eastAsia="Calibri"/>
          <w:sz w:val="26"/>
          <w:szCs w:val="26"/>
          <w:rtl/>
        </w:rPr>
        <w:t xml:space="preserve"> </w:t>
      </w:r>
      <w:r w:rsidRPr="00DB2568">
        <w:rPr>
          <w:rFonts w:eastAsia="Calibri" w:hint="cs"/>
          <w:sz w:val="26"/>
          <w:szCs w:val="26"/>
          <w:rtl/>
        </w:rPr>
        <w:t>ﺗﻘدﯾم</w:t>
      </w:r>
      <w:r w:rsidRPr="00DB2568">
        <w:rPr>
          <w:rFonts w:eastAsia="Calibri"/>
          <w:sz w:val="26"/>
          <w:szCs w:val="26"/>
          <w:rtl/>
        </w:rPr>
        <w:t xml:space="preserve"> </w:t>
      </w:r>
      <w:r w:rsidRPr="00DB2568">
        <w:rPr>
          <w:rFonts w:eastAsia="Calibri" w:hint="cs"/>
          <w:sz w:val="26"/>
          <w:szCs w:val="26"/>
          <w:rtl/>
        </w:rPr>
        <w:t>ﺗﻘﺎرﯾر</w:t>
      </w:r>
      <w:r w:rsidRPr="00DB2568">
        <w:rPr>
          <w:rFonts w:eastAsia="Calibri"/>
          <w:sz w:val="26"/>
          <w:szCs w:val="26"/>
          <w:rtl/>
        </w:rPr>
        <w:t xml:space="preserve"> </w:t>
      </w:r>
      <w:r w:rsidRPr="00DB2568">
        <w:rPr>
          <w:rFonts w:eastAsia="Calibri" w:hint="cs"/>
          <w:sz w:val="26"/>
          <w:szCs w:val="26"/>
          <w:rtl/>
        </w:rPr>
        <w:t>ﻟﻟﺗﺣﻘق</w:t>
      </w:r>
      <w:r w:rsidRPr="00DB2568">
        <w:rPr>
          <w:rFonts w:eastAsia="Calibri"/>
          <w:sz w:val="26"/>
          <w:szCs w:val="26"/>
          <w:rtl/>
        </w:rPr>
        <w:t xml:space="preserve"> </w:t>
      </w:r>
      <w:r w:rsidRPr="00DB2568">
        <w:rPr>
          <w:rFonts w:eastAsia="Calibri" w:hint="cs"/>
          <w:sz w:val="26"/>
          <w:szCs w:val="26"/>
          <w:rtl/>
        </w:rPr>
        <w:t>ﻣن</w:t>
      </w:r>
      <w:r w:rsidRPr="00DB2568">
        <w:rPr>
          <w:rFonts w:eastAsia="Calibri"/>
          <w:sz w:val="26"/>
          <w:szCs w:val="26"/>
          <w:rtl/>
        </w:rPr>
        <w:t xml:space="preserve"> </w:t>
      </w:r>
      <w:r w:rsidRPr="00DB2568">
        <w:rPr>
          <w:rFonts w:eastAsia="Calibri" w:hint="cs"/>
          <w:sz w:val="26"/>
          <w:szCs w:val="26"/>
          <w:rtl/>
        </w:rPr>
        <w:t>اﻣﺗﺛﺎل</w:t>
      </w:r>
      <w:r w:rsidRPr="00DB2568">
        <w:rPr>
          <w:rFonts w:eastAsia="Calibri"/>
          <w:sz w:val="26"/>
          <w:szCs w:val="26"/>
          <w:rtl/>
        </w:rPr>
        <w:t xml:space="preserve"> </w:t>
      </w:r>
      <w:r w:rsidRPr="00DB2568">
        <w:rPr>
          <w:rFonts w:hint="cs"/>
          <w:sz w:val="26"/>
          <w:szCs w:val="26"/>
          <w:rtl/>
        </w:rPr>
        <w:t>البلدان</w:t>
      </w:r>
      <w:r w:rsidRPr="00DB2568">
        <w:rPr>
          <w:rFonts w:eastAsia="Calibri" w:hint="cs"/>
          <w:sz w:val="26"/>
          <w:szCs w:val="26"/>
          <w:rtl/>
        </w:rPr>
        <w:t xml:space="preserve"> ذات حجم</w:t>
      </w:r>
      <w:r w:rsidRPr="00DB2568">
        <w:rPr>
          <w:rFonts w:eastAsia="Calibri"/>
          <w:sz w:val="26"/>
          <w:szCs w:val="26"/>
          <w:rtl/>
        </w:rPr>
        <w:t xml:space="preserve"> </w:t>
      </w:r>
      <w:r w:rsidRPr="00DB2568">
        <w:rPr>
          <w:rFonts w:eastAsia="Calibri" w:hint="cs"/>
          <w:sz w:val="26"/>
          <w:szCs w:val="26"/>
          <w:rtl/>
        </w:rPr>
        <w:t>اﻻﺳﺗﮭﻼك</w:t>
      </w:r>
      <w:r w:rsidRPr="00DB2568">
        <w:rPr>
          <w:rFonts w:eastAsia="Calibri"/>
          <w:sz w:val="26"/>
          <w:szCs w:val="26"/>
          <w:rtl/>
        </w:rPr>
        <w:t xml:space="preserve"> </w:t>
      </w:r>
      <w:r w:rsidRPr="00DB2568">
        <w:rPr>
          <w:rFonts w:eastAsia="Calibri" w:hint="cs"/>
          <w:sz w:val="26"/>
          <w:szCs w:val="26"/>
          <w:rtl/>
        </w:rPr>
        <w:t>اﻟﻣﻧﺧﻔض</w:t>
      </w:r>
      <w:r w:rsidRPr="00DB2568">
        <w:rPr>
          <w:rFonts w:eastAsia="Calibri"/>
          <w:sz w:val="26"/>
          <w:szCs w:val="26"/>
          <w:rtl/>
        </w:rPr>
        <w:t xml:space="preserve"> </w:t>
      </w:r>
      <w:r w:rsidRPr="00DB2568">
        <w:rPr>
          <w:rFonts w:eastAsia="Calibri" w:hint="cs"/>
          <w:sz w:val="26"/>
          <w:szCs w:val="26"/>
          <w:rtl/>
        </w:rPr>
        <w:t>لاﺗﻔﺎقات</w:t>
      </w:r>
      <w:r w:rsidRPr="00DB2568">
        <w:rPr>
          <w:rFonts w:eastAsia="Calibri"/>
          <w:sz w:val="26"/>
          <w:szCs w:val="26"/>
          <w:rtl/>
        </w:rPr>
        <w:t xml:space="preserve"> </w:t>
      </w:r>
      <w:r w:rsidRPr="00DB2568">
        <w:rPr>
          <w:rFonts w:eastAsia="Calibri" w:hint="cs"/>
          <w:sz w:val="26"/>
          <w:szCs w:val="26"/>
          <w:rtl/>
        </w:rPr>
        <w:t>ﺧطط</w:t>
      </w:r>
      <w:r w:rsidRPr="00DB2568">
        <w:rPr>
          <w:rFonts w:eastAsia="Calibri"/>
          <w:sz w:val="26"/>
          <w:szCs w:val="26"/>
          <w:rtl/>
        </w:rPr>
        <w:t xml:space="preserve"> </w:t>
      </w:r>
      <w:r w:rsidRPr="00DB2568">
        <w:rPr>
          <w:rFonts w:eastAsia="Calibri" w:hint="cs"/>
          <w:sz w:val="26"/>
          <w:szCs w:val="26"/>
          <w:rtl/>
        </w:rPr>
        <w:t>إدارة</w:t>
      </w:r>
      <w:r w:rsidRPr="00DB2568">
        <w:rPr>
          <w:rFonts w:eastAsia="Calibri"/>
          <w:sz w:val="26"/>
          <w:szCs w:val="26"/>
          <w:rtl/>
        </w:rPr>
        <w:t xml:space="preserve"> </w:t>
      </w:r>
      <w:r w:rsidRPr="00DB2568">
        <w:rPr>
          <w:rFonts w:eastAsia="Calibri" w:hint="cs"/>
          <w:sz w:val="26"/>
          <w:szCs w:val="26"/>
          <w:rtl/>
        </w:rPr>
        <w:t>إزاﻟﺔ</w:t>
      </w:r>
      <w:r w:rsidRPr="00DB2568">
        <w:rPr>
          <w:rFonts w:eastAsia="Calibri"/>
          <w:sz w:val="26"/>
          <w:szCs w:val="26"/>
          <w:rtl/>
        </w:rPr>
        <w:t xml:space="preserve"> </w:t>
      </w:r>
      <w:r w:rsidRPr="00DB2568">
        <w:rPr>
          <w:rFonts w:eastAsia="Calibri" w:hint="cs"/>
          <w:sz w:val="26"/>
          <w:szCs w:val="26"/>
          <w:rtl/>
        </w:rPr>
        <w:t>اﻟﻣواد</w:t>
      </w:r>
      <w:r w:rsidRPr="00DB2568">
        <w:rPr>
          <w:rFonts w:eastAsia="Calibri"/>
          <w:sz w:val="26"/>
          <w:szCs w:val="26"/>
          <w:rtl/>
        </w:rPr>
        <w:t xml:space="preserve"> </w:t>
      </w:r>
      <w:r w:rsidRPr="00DB2568">
        <w:rPr>
          <w:rFonts w:eastAsia="Calibri" w:hint="cs"/>
          <w:sz w:val="26"/>
          <w:szCs w:val="26"/>
          <w:rtl/>
        </w:rPr>
        <w:t>اﻟﮭﯾدروﮐﻟوروﻓﻟوروﮐرﺑوﻧﯾﺔ</w:t>
      </w:r>
      <w:r w:rsidRPr="00DB2568">
        <w:rPr>
          <w:rFonts w:eastAsia="Calibri"/>
          <w:sz w:val="26"/>
          <w:szCs w:val="26"/>
          <w:rtl/>
        </w:rPr>
        <w:t xml:space="preserve"> </w:t>
      </w:r>
      <w:r w:rsidRPr="00DB2568">
        <w:rPr>
          <w:rFonts w:eastAsia="Calibri" w:hint="cs"/>
          <w:sz w:val="26"/>
          <w:szCs w:val="26"/>
          <w:rtl/>
        </w:rPr>
        <w:t>ﮐﺟزء</w:t>
      </w:r>
      <w:r w:rsidRPr="00DB2568">
        <w:rPr>
          <w:rFonts w:eastAsia="Calibri"/>
          <w:sz w:val="26"/>
          <w:szCs w:val="26"/>
          <w:rtl/>
        </w:rPr>
        <w:t xml:space="preserve"> </w:t>
      </w:r>
      <w:r w:rsidRPr="00DB2568">
        <w:rPr>
          <w:rFonts w:eastAsia="Calibri" w:hint="cs"/>
          <w:sz w:val="26"/>
          <w:szCs w:val="26"/>
          <w:rtl/>
        </w:rPr>
        <w:t>ﻣن</w:t>
      </w:r>
      <w:r w:rsidRPr="00DB2568">
        <w:rPr>
          <w:rFonts w:eastAsia="Calibri"/>
          <w:sz w:val="26"/>
          <w:szCs w:val="26"/>
          <w:rtl/>
        </w:rPr>
        <w:t xml:space="preserve"> </w:t>
      </w:r>
      <w:r w:rsidRPr="00DB2568">
        <w:rPr>
          <w:rFonts w:eastAsia="Calibri" w:hint="cs"/>
          <w:sz w:val="26"/>
          <w:szCs w:val="26"/>
          <w:rtl/>
        </w:rPr>
        <w:t>طﻟب</w:t>
      </w:r>
      <w:r w:rsidRPr="00DB2568">
        <w:rPr>
          <w:rFonts w:eastAsia="Calibri"/>
          <w:sz w:val="26"/>
          <w:szCs w:val="26"/>
          <w:rtl/>
        </w:rPr>
        <w:t xml:space="preserve"> </w:t>
      </w:r>
      <w:r w:rsidRPr="00DB2568">
        <w:rPr>
          <w:rFonts w:eastAsia="Calibri" w:hint="cs"/>
          <w:sz w:val="26"/>
          <w:szCs w:val="26"/>
          <w:rtl/>
        </w:rPr>
        <w:t>اﻟﺷرﯾﺣﺔ،</w:t>
      </w:r>
      <w:r w:rsidRPr="00DB2568">
        <w:rPr>
          <w:rFonts w:eastAsia="Calibri"/>
          <w:sz w:val="26"/>
          <w:szCs w:val="26"/>
          <w:rtl/>
        </w:rPr>
        <w:t xml:space="preserve"> </w:t>
      </w:r>
      <w:r w:rsidRPr="00DB2568">
        <w:rPr>
          <w:rFonts w:eastAsia="Calibri" w:hint="cs"/>
          <w:sz w:val="26"/>
          <w:szCs w:val="26"/>
          <w:rtl/>
        </w:rPr>
        <w:t>أن تكفل</w:t>
      </w:r>
      <w:r w:rsidRPr="00DB2568">
        <w:rPr>
          <w:rFonts w:eastAsia="Calibri"/>
          <w:sz w:val="26"/>
          <w:szCs w:val="26"/>
          <w:rtl/>
        </w:rPr>
        <w:t xml:space="preserve"> </w:t>
      </w:r>
      <w:r w:rsidRPr="00DB2568">
        <w:rPr>
          <w:rFonts w:eastAsia="Calibri" w:hint="cs"/>
          <w:sz w:val="26"/>
          <w:szCs w:val="26"/>
          <w:rtl/>
        </w:rPr>
        <w:t>تغطية تقارير التحقق</w:t>
      </w:r>
      <w:r w:rsidRPr="00DB2568">
        <w:rPr>
          <w:rFonts w:eastAsia="Calibri"/>
          <w:sz w:val="26"/>
          <w:szCs w:val="26"/>
          <w:rtl/>
        </w:rPr>
        <w:t xml:space="preserve"> </w:t>
      </w:r>
      <w:r w:rsidRPr="00DB2568">
        <w:rPr>
          <w:rFonts w:eastAsia="Calibri" w:hint="cs"/>
          <w:sz w:val="26"/>
          <w:szCs w:val="26"/>
          <w:rtl/>
        </w:rPr>
        <w:t>لجميع</w:t>
      </w:r>
      <w:r w:rsidRPr="00DB2568">
        <w:rPr>
          <w:rFonts w:eastAsia="Calibri"/>
          <w:sz w:val="26"/>
          <w:szCs w:val="26"/>
          <w:rtl/>
        </w:rPr>
        <w:t xml:space="preserve"> </w:t>
      </w:r>
      <w:r w:rsidRPr="00DB2568">
        <w:rPr>
          <w:rFonts w:eastAsia="Calibri" w:hint="cs"/>
          <w:sz w:val="26"/>
          <w:szCs w:val="26"/>
          <w:rtl/>
        </w:rPr>
        <w:t>اﻟﺳﻧوات</w:t>
      </w:r>
      <w:r w:rsidRPr="00DB2568">
        <w:rPr>
          <w:rFonts w:eastAsia="Calibri"/>
          <w:sz w:val="26"/>
          <w:szCs w:val="26"/>
          <w:rtl/>
        </w:rPr>
        <w:t xml:space="preserve"> </w:t>
      </w:r>
      <w:r w:rsidRPr="00DB2568">
        <w:rPr>
          <w:rFonts w:eastAsia="Calibri" w:hint="cs"/>
          <w:sz w:val="26"/>
          <w:szCs w:val="26"/>
          <w:rtl/>
        </w:rPr>
        <w:t>ﻣﻧذ</w:t>
      </w:r>
      <w:r w:rsidRPr="00DB2568">
        <w:rPr>
          <w:rFonts w:eastAsia="Calibri"/>
          <w:sz w:val="26"/>
          <w:szCs w:val="26"/>
          <w:rtl/>
        </w:rPr>
        <w:t xml:space="preserve"> </w:t>
      </w:r>
      <w:r w:rsidRPr="00DB2568">
        <w:rPr>
          <w:rFonts w:eastAsia="Calibri" w:hint="cs"/>
          <w:sz w:val="26"/>
          <w:szCs w:val="26"/>
          <w:rtl/>
        </w:rPr>
        <w:t>اﻟﻣواﻓﻘﺔ</w:t>
      </w:r>
      <w:r w:rsidRPr="00DB2568">
        <w:rPr>
          <w:rFonts w:eastAsia="Calibri"/>
          <w:sz w:val="26"/>
          <w:szCs w:val="26"/>
          <w:rtl/>
        </w:rPr>
        <w:t xml:space="preserve"> </w:t>
      </w:r>
      <w:r w:rsidRPr="00DB2568">
        <w:rPr>
          <w:rFonts w:eastAsia="Calibri" w:hint="cs"/>
          <w:sz w:val="26"/>
          <w:szCs w:val="26"/>
          <w:rtl/>
        </w:rPr>
        <w:t>ﻋﻟﯽ</w:t>
      </w:r>
      <w:r w:rsidRPr="00DB2568">
        <w:rPr>
          <w:rFonts w:eastAsia="Calibri"/>
          <w:sz w:val="26"/>
          <w:szCs w:val="26"/>
          <w:rtl/>
        </w:rPr>
        <w:t xml:space="preserve"> </w:t>
      </w:r>
      <w:r w:rsidRPr="00DB2568">
        <w:rPr>
          <w:rFonts w:eastAsia="Calibri" w:hint="cs"/>
          <w:sz w:val="26"/>
          <w:szCs w:val="26"/>
          <w:rtl/>
        </w:rPr>
        <w:t>اﻟﺷرﯾﺣﺔ</w:t>
      </w:r>
      <w:r w:rsidRPr="00DB2568">
        <w:rPr>
          <w:rFonts w:eastAsia="Calibri"/>
          <w:sz w:val="26"/>
          <w:szCs w:val="26"/>
          <w:rtl/>
        </w:rPr>
        <w:t xml:space="preserve"> </w:t>
      </w:r>
      <w:r w:rsidRPr="00DB2568">
        <w:rPr>
          <w:rFonts w:eastAsia="Calibri" w:hint="cs"/>
          <w:sz w:val="26"/>
          <w:szCs w:val="26"/>
          <w:rtl/>
        </w:rPr>
        <w:t>اﻟﺳﺎﺑﻘﺔ،</w:t>
      </w:r>
      <w:r w:rsidRPr="00DB2568">
        <w:rPr>
          <w:rFonts w:eastAsia="Calibri"/>
          <w:sz w:val="26"/>
          <w:szCs w:val="26"/>
          <w:rtl/>
        </w:rPr>
        <w:t xml:space="preserve"> </w:t>
      </w:r>
      <w:r w:rsidRPr="00DB2568">
        <w:rPr>
          <w:rFonts w:eastAsia="Calibri" w:hint="cs"/>
          <w:sz w:val="26"/>
          <w:szCs w:val="26"/>
          <w:rtl/>
        </w:rPr>
        <w:t>بما</w:t>
      </w:r>
      <w:r w:rsidRPr="00DB2568">
        <w:rPr>
          <w:rFonts w:eastAsia="Calibri"/>
          <w:sz w:val="26"/>
          <w:szCs w:val="26"/>
          <w:rtl/>
        </w:rPr>
        <w:t xml:space="preserve"> </w:t>
      </w:r>
      <w:r w:rsidRPr="00DB2568">
        <w:rPr>
          <w:rFonts w:eastAsia="Calibri" w:hint="cs"/>
          <w:sz w:val="26"/>
          <w:szCs w:val="26"/>
          <w:rtl/>
        </w:rPr>
        <w:t>في</w:t>
      </w:r>
      <w:r w:rsidRPr="00DB2568">
        <w:rPr>
          <w:rFonts w:eastAsia="Calibri"/>
          <w:sz w:val="26"/>
          <w:szCs w:val="26"/>
          <w:rtl/>
        </w:rPr>
        <w:t xml:space="preserve"> </w:t>
      </w:r>
      <w:r w:rsidRPr="00DB2568">
        <w:rPr>
          <w:rFonts w:eastAsia="Calibri" w:hint="cs"/>
          <w:sz w:val="26"/>
          <w:szCs w:val="26"/>
          <w:rtl/>
        </w:rPr>
        <w:t>ذلك</w:t>
      </w:r>
      <w:r w:rsidRPr="00DB2568">
        <w:rPr>
          <w:rFonts w:eastAsia="Calibri"/>
          <w:sz w:val="26"/>
          <w:szCs w:val="26"/>
          <w:rtl/>
        </w:rPr>
        <w:t xml:space="preserve"> </w:t>
      </w:r>
      <w:r w:rsidRPr="00DB2568">
        <w:rPr>
          <w:rFonts w:eastAsia="Calibri" w:hint="cs"/>
          <w:sz w:val="26"/>
          <w:szCs w:val="26"/>
          <w:rtl/>
        </w:rPr>
        <w:t>سنة</w:t>
      </w:r>
      <w:r w:rsidRPr="00DB2568">
        <w:rPr>
          <w:rFonts w:eastAsia="Calibri"/>
          <w:sz w:val="26"/>
          <w:szCs w:val="26"/>
          <w:rtl/>
        </w:rPr>
        <w:t xml:space="preserve"> </w:t>
      </w:r>
      <w:r w:rsidRPr="00DB2568">
        <w:rPr>
          <w:rFonts w:eastAsia="Calibri" w:hint="cs"/>
          <w:sz w:val="26"/>
          <w:szCs w:val="26"/>
          <w:rtl/>
        </w:rPr>
        <w:t>الموافقة</w:t>
      </w:r>
      <w:r w:rsidRPr="00DB2568">
        <w:rPr>
          <w:rFonts w:eastAsia="Calibri"/>
          <w:sz w:val="26"/>
          <w:szCs w:val="26"/>
          <w:rtl/>
        </w:rPr>
        <w:t xml:space="preserve"> </w:t>
      </w:r>
      <w:r w:rsidRPr="00DB2568">
        <w:rPr>
          <w:rFonts w:eastAsia="Calibri" w:hint="cs"/>
          <w:sz w:val="26"/>
          <w:szCs w:val="26"/>
          <w:rtl/>
        </w:rPr>
        <w:t>على</w:t>
      </w:r>
      <w:r w:rsidRPr="00DB2568">
        <w:rPr>
          <w:rFonts w:eastAsia="Calibri"/>
          <w:sz w:val="26"/>
          <w:szCs w:val="26"/>
          <w:rtl/>
        </w:rPr>
        <w:t xml:space="preserve"> </w:t>
      </w:r>
      <w:r w:rsidRPr="00DB2568">
        <w:rPr>
          <w:rFonts w:eastAsia="Calibri" w:hint="cs"/>
          <w:sz w:val="26"/>
          <w:szCs w:val="26"/>
          <w:rtl/>
        </w:rPr>
        <w:t>تلك</w:t>
      </w:r>
      <w:r w:rsidRPr="00DB2568">
        <w:rPr>
          <w:rFonts w:eastAsia="Calibri"/>
          <w:sz w:val="26"/>
          <w:szCs w:val="26"/>
          <w:rtl/>
        </w:rPr>
        <w:t xml:space="preserve"> </w:t>
      </w:r>
      <w:r w:rsidR="00751F44">
        <w:rPr>
          <w:rFonts w:eastAsia="Calibri" w:hint="cs"/>
          <w:sz w:val="26"/>
          <w:szCs w:val="26"/>
          <w:rtl/>
        </w:rPr>
        <w:t xml:space="preserve">الشريحة </w:t>
      </w:r>
      <w:r>
        <w:rPr>
          <w:rFonts w:eastAsia="Calibri" w:hint="cs"/>
          <w:sz w:val="26"/>
          <w:szCs w:val="26"/>
          <w:rtl/>
        </w:rPr>
        <w:t>(المقرر 82/51)</w:t>
      </w:r>
      <w:r w:rsidR="0050388E">
        <w:rPr>
          <w:rFonts w:hint="cs"/>
          <w:sz w:val="26"/>
          <w:szCs w:val="26"/>
          <w:rtl/>
        </w:rPr>
        <w:t>.</w:t>
      </w:r>
    </w:p>
    <w:p w:rsidR="0050388E" w:rsidRPr="00912F61" w:rsidRDefault="0050388E" w:rsidP="00751F44">
      <w:pPr>
        <w:pStyle w:val="StyleHeader4Para4Left0Firstline0"/>
        <w:widowControl/>
        <w:numPr>
          <w:ilvl w:val="0"/>
          <w:numId w:val="0"/>
        </w:numPr>
        <w:tabs>
          <w:tab w:val="clear" w:pos="2880"/>
          <w:tab w:val="clear" w:pos="5760"/>
        </w:tabs>
        <w:bidi/>
        <w:ind w:left="720" w:hanging="720"/>
        <w:rPr>
          <w:sz w:val="26"/>
          <w:szCs w:val="26"/>
        </w:rPr>
      </w:pPr>
      <w:r w:rsidRPr="00B52C96">
        <w:rPr>
          <w:rFonts w:hint="cs"/>
          <w:b/>
          <w:bCs/>
          <w:sz w:val="26"/>
          <w:szCs w:val="26"/>
          <w:rtl/>
        </w:rPr>
        <w:t>(</w:t>
      </w:r>
      <w:r w:rsidR="00751F44">
        <w:rPr>
          <w:rFonts w:hint="cs"/>
          <w:b/>
          <w:bCs/>
          <w:sz w:val="26"/>
          <w:szCs w:val="26"/>
          <w:rtl/>
        </w:rPr>
        <w:t>3</w:t>
      </w:r>
      <w:r w:rsidRPr="00B52C96">
        <w:rPr>
          <w:rFonts w:hint="cs"/>
          <w:b/>
          <w:bCs/>
          <w:sz w:val="26"/>
          <w:szCs w:val="26"/>
          <w:rtl/>
        </w:rPr>
        <w:t>)</w:t>
      </w:r>
      <w:r w:rsidRPr="00B52C96">
        <w:rPr>
          <w:rFonts w:hint="cs"/>
          <w:b/>
          <w:bCs/>
          <w:sz w:val="26"/>
          <w:szCs w:val="26"/>
          <w:rtl/>
        </w:rPr>
        <w:tab/>
      </w:r>
      <w:r>
        <w:rPr>
          <w:rFonts w:hint="cs"/>
          <w:b/>
          <w:bCs/>
          <w:sz w:val="26"/>
          <w:szCs w:val="26"/>
          <w:rtl/>
        </w:rPr>
        <w:t>الفريق الفرعي المعني بقطاع الإنتاج</w:t>
      </w:r>
    </w:p>
    <w:p w:rsidR="0050388E" w:rsidRDefault="0050388E" w:rsidP="002767D6">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اجتمع الفريق الفرعي المعني بقطاع الإنتاج على هامش الاجتماع ال</w:t>
      </w:r>
      <w:r w:rsidR="002767D6">
        <w:rPr>
          <w:rFonts w:hint="cs"/>
          <w:sz w:val="26"/>
          <w:szCs w:val="26"/>
          <w:rtl/>
        </w:rPr>
        <w:t>ثان</w:t>
      </w:r>
      <w:r>
        <w:rPr>
          <w:rFonts w:hint="cs"/>
          <w:sz w:val="26"/>
          <w:szCs w:val="26"/>
          <w:rtl/>
        </w:rPr>
        <w:t>ي والثمانين، وواصل المداولات بشأن عدد من المسائل، وأصدر تقريرا.</w:t>
      </w:r>
      <w:r w:rsidRPr="008D1734">
        <w:rPr>
          <w:sz w:val="26"/>
          <w:szCs w:val="26"/>
          <w:vertAlign w:val="superscript"/>
          <w:rtl/>
        </w:rPr>
        <w:footnoteReference w:id="32"/>
      </w:r>
      <w:r w:rsidR="002767D6">
        <w:rPr>
          <w:rFonts w:hint="cs"/>
          <w:sz w:val="26"/>
          <w:szCs w:val="26"/>
          <w:rtl/>
        </w:rPr>
        <w:t xml:space="preserve"> </w:t>
      </w:r>
      <w:r w:rsidR="000F55BC">
        <w:rPr>
          <w:rFonts w:hint="cs"/>
          <w:sz w:val="26"/>
          <w:szCs w:val="26"/>
          <w:rtl/>
          <w:lang w:val="en-US"/>
        </w:rPr>
        <w:t>وأمضى الفريق العامل معظم وقته في النظر في تقرير التحقق من قطاع إنتاج الهيدروكلوروفلوروكربون في الصين في عام 2017، ولكنه نظر أيضا في التقرير المرحلي لعام 2017 بشأن تنفيذ المرحلة الأولى من خطة إدارة إزالة إنتاج المواد الهيدروكلوروفلوروكربونية للصين</w:t>
      </w:r>
      <w:r w:rsidR="000F55BC">
        <w:rPr>
          <w:rFonts w:hint="cs"/>
          <w:sz w:val="26"/>
          <w:szCs w:val="26"/>
          <w:rtl/>
        </w:rPr>
        <w:t>.</w:t>
      </w:r>
    </w:p>
    <w:p w:rsidR="004B7D35" w:rsidRPr="004B7D35" w:rsidRDefault="000F55BC" w:rsidP="000F55BC">
      <w:pPr>
        <w:pStyle w:val="StyleHeader4Para4Left0Firstline0"/>
        <w:widowControl/>
        <w:numPr>
          <w:ilvl w:val="0"/>
          <w:numId w:val="24"/>
        </w:numPr>
        <w:tabs>
          <w:tab w:val="clear" w:pos="2880"/>
          <w:tab w:val="clear" w:pos="5760"/>
        </w:tabs>
        <w:bidi/>
        <w:ind w:left="0" w:firstLine="0"/>
        <w:rPr>
          <w:sz w:val="26"/>
          <w:szCs w:val="26"/>
          <w:rtl/>
        </w:rPr>
      </w:pPr>
      <w:r>
        <w:rPr>
          <w:rFonts w:hint="cs"/>
          <w:sz w:val="26"/>
          <w:szCs w:val="26"/>
          <w:rtl/>
          <w:lang w:val="en-US" w:bidi="ar-EG"/>
        </w:rPr>
        <w:lastRenderedPageBreak/>
        <w:t xml:space="preserve">وعلى أساس التوصيات من الفريق الفرعي، طلبت اللجنة التنفيذية </w:t>
      </w:r>
      <w:r w:rsidR="004B7D35" w:rsidRPr="004B7D35">
        <w:rPr>
          <w:rFonts w:hint="cs"/>
          <w:sz w:val="26"/>
          <w:szCs w:val="26"/>
          <w:rtl/>
          <w:lang w:val="en-US" w:bidi="ar-EG"/>
        </w:rPr>
        <w:t>من البنك الدولي أن يدرج في تقرير التحقق السنوي لقطاع إنتاج المواد الهيدرو</w:t>
      </w:r>
      <w:r>
        <w:rPr>
          <w:rFonts w:hint="cs"/>
          <w:sz w:val="26"/>
          <w:szCs w:val="26"/>
          <w:rtl/>
          <w:lang w:val="en-US" w:bidi="ar-EG"/>
        </w:rPr>
        <w:t>كلورو</w:t>
      </w:r>
      <w:r w:rsidR="004B7D35" w:rsidRPr="004B7D35">
        <w:rPr>
          <w:rFonts w:hint="cs"/>
          <w:sz w:val="26"/>
          <w:szCs w:val="26"/>
          <w:rtl/>
          <w:lang w:val="en-US" w:bidi="ar-EG"/>
        </w:rPr>
        <w:t>فلوروكربونية</w:t>
      </w:r>
      <w:r w:rsidR="00751F44">
        <w:rPr>
          <w:rFonts w:hint="cs"/>
          <w:sz w:val="26"/>
          <w:szCs w:val="26"/>
          <w:rtl/>
          <w:lang w:val="en-US" w:bidi="ar-EG"/>
        </w:rPr>
        <w:t xml:space="preserve"> لعام 2018</w:t>
      </w:r>
      <w:r w:rsidR="004B7D35" w:rsidRPr="004B7D35">
        <w:rPr>
          <w:rFonts w:hint="cs"/>
          <w:sz w:val="26"/>
          <w:szCs w:val="26"/>
          <w:rtl/>
          <w:lang w:val="en-US" w:bidi="ar-EG"/>
        </w:rPr>
        <w:t>، المعلومات الوطنية التي قدمتها حكومة الصين عن إدارة المنتج الثانوي الهيدروفلوروكربون-23 المولد في جميع خطوط إنتاج المواد الأولية العاملة بالهيدروكلوروفلوروكربون-22 والتي أنشئت بعد عام 2010</w:t>
      </w:r>
      <w:r>
        <w:rPr>
          <w:rFonts w:hint="cs"/>
          <w:sz w:val="26"/>
          <w:szCs w:val="26"/>
          <w:rtl/>
          <w:lang w:val="en-US" w:bidi="ar-EG"/>
        </w:rPr>
        <w:t>. وطلبت إلى الأمانة تقديم وثيقة لنظر الفريق الفرعي على هامش الاجتماع الثالث والثمانين، تحتوي على استعراض للمبادئ التوجيهية والشكل العام المستخدم خلال التحقق من إزالة إنتاج المواد المستنفدة للأوزون وتحليل لجوانب المبادئ التوجيهية والشكل العام التي يمكن إدخال تحسينات عليها لدعم الامتثال من خلال تعزيز رصد إنتاج المواد المستنفدة للأوزون، والتكاليف المرتبطة بها</w:t>
      </w:r>
      <w:r>
        <w:rPr>
          <w:rFonts w:hint="cs"/>
          <w:sz w:val="26"/>
          <w:szCs w:val="26"/>
          <w:rtl/>
          <w:lang w:val="en-CA" w:bidi="ar-EG"/>
        </w:rPr>
        <w:t xml:space="preserve"> </w:t>
      </w:r>
      <w:r w:rsidR="004B7D35">
        <w:rPr>
          <w:rFonts w:hint="cs"/>
          <w:sz w:val="26"/>
          <w:szCs w:val="26"/>
          <w:rtl/>
          <w:lang w:val="en-CA" w:bidi="ar-EG"/>
        </w:rPr>
        <w:t>(المقرر 82/87).</w:t>
      </w:r>
    </w:p>
    <w:p w:rsidR="0050388E" w:rsidRDefault="000F55BC" w:rsidP="003B3E0A">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وفيما يتعلق بالتقرير المرحلي لعام 2017 عن تنفيذ المرحلة الأول</w:t>
      </w:r>
      <w:r w:rsidR="003B3E0A">
        <w:rPr>
          <w:rFonts w:hint="cs"/>
          <w:sz w:val="26"/>
          <w:szCs w:val="26"/>
          <w:rtl/>
        </w:rPr>
        <w:t>ى</w:t>
      </w:r>
      <w:r>
        <w:rPr>
          <w:rFonts w:hint="cs"/>
          <w:sz w:val="26"/>
          <w:szCs w:val="26"/>
          <w:rtl/>
        </w:rPr>
        <w:t xml:space="preserve"> من خطة إدارة إزالة إنتاج المواد الهيدروكلوروفلوروكربونية للصين، </w:t>
      </w:r>
      <w:r w:rsidR="008E1265">
        <w:rPr>
          <w:rFonts w:hint="cs"/>
          <w:sz w:val="26"/>
          <w:szCs w:val="26"/>
          <w:rtl/>
        </w:rPr>
        <w:t>أ</w:t>
      </w:r>
      <w:r w:rsidR="004B7D35">
        <w:rPr>
          <w:rFonts w:hint="cs"/>
          <w:sz w:val="26"/>
          <w:szCs w:val="26"/>
          <w:rtl/>
        </w:rPr>
        <w:t>حاط</w:t>
      </w:r>
      <w:r w:rsidR="008E1265">
        <w:rPr>
          <w:rFonts w:hint="cs"/>
          <w:sz w:val="26"/>
          <w:szCs w:val="26"/>
          <w:rtl/>
        </w:rPr>
        <w:t>ت اللجنة التنفيذية</w:t>
      </w:r>
      <w:r w:rsidR="004B7D35">
        <w:rPr>
          <w:rFonts w:hint="cs"/>
          <w:sz w:val="26"/>
          <w:szCs w:val="26"/>
          <w:rtl/>
        </w:rPr>
        <w:t xml:space="preserve"> علما </w:t>
      </w:r>
      <w:r w:rsidR="004B7D35">
        <w:rPr>
          <w:rFonts w:hint="cs"/>
          <w:sz w:val="26"/>
          <w:szCs w:val="26"/>
          <w:rtl/>
          <w:lang w:val="en-US"/>
        </w:rPr>
        <w:t>بأن العقوبة البالغة 133.146 دولارا أمريكيا، المرتبطة بإعادة توجيه كمية قدرها 887,64 أطنان مترية من قدرة إنتاج المواد الهيدروكلوروفلوروكربونية نحو إنتاج المواد الأولية، سيتم إدراجها في الأرصدة التي يعيدها البنك الدولي للصندوق المتعدد الأطراف، في الاجتماع الرابع والثمانين، من المرحلة الأولى من خطة إدارة إزالة إنتاج المواد الهيدروكلوروفلوروكربونية</w:t>
      </w:r>
      <w:r w:rsidR="004B7D35" w:rsidRPr="004B7D35">
        <w:rPr>
          <w:rFonts w:hint="cs"/>
          <w:sz w:val="26"/>
          <w:szCs w:val="26"/>
          <w:rtl/>
          <w:lang w:val="en-US"/>
        </w:rPr>
        <w:t xml:space="preserve"> </w:t>
      </w:r>
      <w:r w:rsidR="004B7D35">
        <w:rPr>
          <w:rFonts w:hint="cs"/>
          <w:sz w:val="26"/>
          <w:szCs w:val="26"/>
          <w:rtl/>
          <w:lang w:val="en-US"/>
        </w:rPr>
        <w:t>تماشيا مع المقرر 80/79(د)</w:t>
      </w:r>
      <w:r w:rsidR="0050388E" w:rsidRPr="0050388E">
        <w:rPr>
          <w:rFonts w:hint="cs"/>
          <w:sz w:val="26"/>
          <w:szCs w:val="26"/>
          <w:rtl/>
          <w:lang w:val="en-US"/>
        </w:rPr>
        <w:t>.</w:t>
      </w:r>
      <w:r w:rsidR="004B7D35">
        <w:rPr>
          <w:rFonts w:hint="cs"/>
          <w:sz w:val="26"/>
          <w:szCs w:val="26"/>
          <w:rtl/>
        </w:rPr>
        <w:t xml:space="preserve"> وطلبت </w:t>
      </w:r>
      <w:r w:rsidR="003B3E0A">
        <w:rPr>
          <w:rFonts w:hint="cs"/>
          <w:sz w:val="26"/>
          <w:szCs w:val="26"/>
          <w:rtl/>
        </w:rPr>
        <w:t xml:space="preserve">اللجنة أيضا </w:t>
      </w:r>
      <w:r w:rsidR="004B7D35">
        <w:rPr>
          <w:rFonts w:hint="cs"/>
          <w:sz w:val="26"/>
          <w:szCs w:val="26"/>
          <w:rtl/>
        </w:rPr>
        <w:t>إلى حكومة الصين، من خلال البنك الدولي، أن تقدم التقرير المرحلي النهائي للمرحلة الأولى من خطة إدارة إزالة إنتاج المواد الهيدروكلوروفلوروكربونية في الاجتماع الثالث والثمانين (المقرر 82/88).</w:t>
      </w:r>
    </w:p>
    <w:p w:rsidR="0050388E" w:rsidRDefault="004B7D35" w:rsidP="004B7D35">
      <w:pPr>
        <w:pStyle w:val="StyleHeader4Para4Left0Firstline0"/>
        <w:widowControl/>
        <w:numPr>
          <w:ilvl w:val="0"/>
          <w:numId w:val="24"/>
        </w:numPr>
        <w:tabs>
          <w:tab w:val="clear" w:pos="2880"/>
          <w:tab w:val="clear" w:pos="5760"/>
        </w:tabs>
        <w:bidi/>
        <w:ind w:left="0" w:firstLine="0"/>
        <w:rPr>
          <w:sz w:val="26"/>
          <w:szCs w:val="26"/>
        </w:rPr>
      </w:pPr>
      <w:r w:rsidRPr="00105A66">
        <w:rPr>
          <w:rFonts w:hint="cs"/>
          <w:sz w:val="26"/>
          <w:szCs w:val="26"/>
          <w:rtl/>
          <w:lang w:val="en-US"/>
        </w:rPr>
        <w:t>وفيما يتعلق بالمرحلة الثانية</w:t>
      </w:r>
      <w:r>
        <w:rPr>
          <w:rFonts w:hint="cs"/>
          <w:sz w:val="26"/>
          <w:szCs w:val="26"/>
          <w:rtl/>
          <w:lang w:val="en-US"/>
        </w:rPr>
        <w:t xml:space="preserve"> من خطة إدارة إزالة إنتاج المواد الهيدروكلوروفلوروكربونية، أحاطت اللجنة التنفيذية علما بتقديم المذكرة التفسيرية بشأن المرحلة الثانية من خطة إدارة إزالة إنتاج المواد الهيدروكلوروفلوروكربونية للصين </w:t>
      </w:r>
      <w:r w:rsidR="003B3E0A">
        <w:rPr>
          <w:rFonts w:hint="cs"/>
          <w:sz w:val="26"/>
          <w:szCs w:val="26"/>
          <w:rtl/>
        </w:rPr>
        <w:t xml:space="preserve">التي نظر فيها الفريق الفرعي المعني بقطاع الإنتاج </w:t>
      </w:r>
      <w:r>
        <w:rPr>
          <w:rFonts w:hint="cs"/>
          <w:sz w:val="26"/>
          <w:szCs w:val="26"/>
          <w:rtl/>
        </w:rPr>
        <w:t xml:space="preserve">وقررت </w:t>
      </w:r>
      <w:r>
        <w:rPr>
          <w:rFonts w:hint="cs"/>
          <w:sz w:val="26"/>
          <w:szCs w:val="26"/>
          <w:rtl/>
          <w:lang w:bidi="ar-AE"/>
        </w:rPr>
        <w:t xml:space="preserve">أن تنظر في المعلومات الواردة فيها </w:t>
      </w:r>
      <w:r>
        <w:rPr>
          <w:rFonts w:hint="cs"/>
          <w:sz w:val="26"/>
          <w:szCs w:val="26"/>
          <w:rtl/>
        </w:rPr>
        <w:t>في اجتماع قادم (المقرر 82/89).</w:t>
      </w:r>
    </w:p>
    <w:p w:rsidR="0050388E" w:rsidRDefault="004B7D35" w:rsidP="0050388E">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50388E">
        <w:rPr>
          <w:rFonts w:hint="cs"/>
          <w:i/>
          <w:iCs/>
          <w:sz w:val="26"/>
          <w:szCs w:val="26"/>
          <w:rtl/>
        </w:rPr>
        <w:t>يستكمل فيما بعد...</w:t>
      </w:r>
      <w:r>
        <w:rPr>
          <w:rFonts w:hint="cs"/>
          <w:sz w:val="26"/>
          <w:szCs w:val="26"/>
          <w:rtl/>
        </w:rPr>
        <w:t>]</w:t>
      </w:r>
    </w:p>
    <w:p w:rsidR="004B7D35" w:rsidRPr="004B7D35" w:rsidRDefault="004B7D35" w:rsidP="004B7D35">
      <w:pPr>
        <w:pStyle w:val="StyleHeader4Para4Left0Firstline0"/>
        <w:widowControl/>
        <w:numPr>
          <w:ilvl w:val="0"/>
          <w:numId w:val="0"/>
        </w:numPr>
        <w:tabs>
          <w:tab w:val="clear" w:pos="2880"/>
          <w:tab w:val="clear" w:pos="5760"/>
        </w:tabs>
        <w:bidi/>
        <w:rPr>
          <w:b/>
          <w:bCs/>
          <w:sz w:val="26"/>
          <w:szCs w:val="26"/>
        </w:rPr>
      </w:pPr>
      <w:r w:rsidRPr="004B7D35">
        <w:rPr>
          <w:rFonts w:hint="cs"/>
          <w:b/>
          <w:bCs/>
          <w:sz w:val="26"/>
          <w:szCs w:val="26"/>
          <w:rtl/>
        </w:rPr>
        <w:t>(4)</w:t>
      </w:r>
      <w:r w:rsidRPr="004B7D35">
        <w:rPr>
          <w:rFonts w:hint="cs"/>
          <w:b/>
          <w:bCs/>
          <w:sz w:val="26"/>
          <w:szCs w:val="26"/>
          <w:rtl/>
        </w:rPr>
        <w:tab/>
        <w:t>الانبعاثات العالمية للكلوروفلوروكربون-11</w:t>
      </w:r>
    </w:p>
    <w:p w:rsidR="003B3E0A" w:rsidRPr="00CF1670" w:rsidRDefault="003B3E0A" w:rsidP="00105A66">
      <w:pPr>
        <w:pStyle w:val="StyleHeader4Para4Left0Firstline0"/>
        <w:widowControl/>
        <w:numPr>
          <w:ilvl w:val="0"/>
          <w:numId w:val="24"/>
        </w:numPr>
        <w:tabs>
          <w:tab w:val="clear" w:pos="2880"/>
          <w:tab w:val="clear" w:pos="5760"/>
        </w:tabs>
        <w:bidi/>
        <w:ind w:left="0" w:firstLine="0"/>
        <w:rPr>
          <w:sz w:val="26"/>
          <w:szCs w:val="26"/>
        </w:rPr>
      </w:pPr>
      <w:r w:rsidRPr="00CF1670">
        <w:rPr>
          <w:sz w:val="26"/>
          <w:szCs w:val="26"/>
          <w:rtl/>
        </w:rPr>
        <w:t xml:space="preserve">في الاجتماع الحادي والثمانين، </w:t>
      </w:r>
      <w:r w:rsidRPr="00CF1670">
        <w:rPr>
          <w:sz w:val="26"/>
          <w:szCs w:val="26"/>
          <w:rtl/>
          <w:lang w:val="en-US" w:bidi="ar-SA"/>
        </w:rPr>
        <w:t>أعربت</w:t>
      </w:r>
      <w:r w:rsidRPr="00CF1670">
        <w:rPr>
          <w:sz w:val="26"/>
          <w:szCs w:val="26"/>
          <w:lang w:val="en-US" w:bidi="ar-SA"/>
        </w:rPr>
        <w:t xml:space="preserve"> </w:t>
      </w:r>
      <w:r w:rsidR="008A0027" w:rsidRPr="00CF1670">
        <w:rPr>
          <w:sz w:val="26"/>
          <w:szCs w:val="26"/>
          <w:rtl/>
          <w:lang w:val="en-US" w:bidi="ar-EG"/>
        </w:rPr>
        <w:t>إحدى الأعضاء،</w:t>
      </w:r>
      <w:r w:rsidR="008A0027" w:rsidRPr="00CF1670">
        <w:rPr>
          <w:sz w:val="26"/>
          <w:szCs w:val="26"/>
          <w:lang w:val="en-US" w:bidi="ar-EG"/>
        </w:rPr>
        <w:t xml:space="preserve"> </w:t>
      </w:r>
      <w:r w:rsidR="008A0027" w:rsidRPr="00CF1670">
        <w:rPr>
          <w:sz w:val="26"/>
          <w:szCs w:val="26"/>
          <w:rtl/>
          <w:lang w:val="en-US" w:bidi="ar-EG"/>
        </w:rPr>
        <w:t xml:space="preserve">في إطار بند جدول الأعمال بعنوان "مسائل أخرى"، </w:t>
      </w:r>
      <w:r w:rsidRPr="00CF1670">
        <w:rPr>
          <w:sz w:val="26"/>
          <w:szCs w:val="26"/>
          <w:rtl/>
          <w:lang w:val="en-US" w:bidi="ar-SA"/>
        </w:rPr>
        <w:t>عن</w:t>
      </w:r>
      <w:r w:rsidRPr="00CF1670">
        <w:rPr>
          <w:sz w:val="26"/>
          <w:szCs w:val="26"/>
          <w:lang w:val="en-US" w:bidi="ar-SA"/>
        </w:rPr>
        <w:t xml:space="preserve"> </w:t>
      </w:r>
      <w:r w:rsidRPr="00CF1670">
        <w:rPr>
          <w:sz w:val="26"/>
          <w:szCs w:val="26"/>
          <w:rtl/>
          <w:lang w:val="en-US" w:bidi="ar-SA"/>
        </w:rPr>
        <w:t>قلقها</w:t>
      </w:r>
      <w:r w:rsidRPr="00CF1670">
        <w:rPr>
          <w:sz w:val="26"/>
          <w:szCs w:val="26"/>
          <w:lang w:val="en-US" w:bidi="ar-SA"/>
        </w:rPr>
        <w:t xml:space="preserve"> </w:t>
      </w:r>
      <w:r w:rsidRPr="00CF1670">
        <w:rPr>
          <w:sz w:val="26"/>
          <w:szCs w:val="26"/>
          <w:rtl/>
          <w:lang w:val="en-US" w:bidi="ar-SA"/>
        </w:rPr>
        <w:t>إزاء</w:t>
      </w:r>
      <w:r w:rsidRPr="00CF1670">
        <w:rPr>
          <w:sz w:val="26"/>
          <w:szCs w:val="26"/>
          <w:lang w:val="en-US" w:bidi="ar-SA"/>
        </w:rPr>
        <w:t xml:space="preserve"> </w:t>
      </w:r>
      <w:r w:rsidRPr="00CF1670">
        <w:rPr>
          <w:sz w:val="26"/>
          <w:szCs w:val="26"/>
          <w:rtl/>
          <w:lang w:val="en-US" w:bidi="ar-SA"/>
        </w:rPr>
        <w:t>الزيادة</w:t>
      </w:r>
      <w:r w:rsidRPr="00CF1670">
        <w:rPr>
          <w:sz w:val="26"/>
          <w:szCs w:val="26"/>
          <w:lang w:val="en-US" w:bidi="ar-SA"/>
        </w:rPr>
        <w:t xml:space="preserve"> </w:t>
      </w:r>
      <w:r w:rsidRPr="00CF1670">
        <w:rPr>
          <w:sz w:val="26"/>
          <w:szCs w:val="26"/>
          <w:rtl/>
          <w:lang w:val="en-US" w:bidi="ar-SA"/>
        </w:rPr>
        <w:t>غير</w:t>
      </w:r>
      <w:r w:rsidRPr="00CF1670">
        <w:rPr>
          <w:sz w:val="26"/>
          <w:szCs w:val="26"/>
          <w:lang w:val="en-US" w:bidi="ar-SA"/>
        </w:rPr>
        <w:t xml:space="preserve"> </w:t>
      </w:r>
      <w:r w:rsidRPr="00CF1670">
        <w:rPr>
          <w:sz w:val="26"/>
          <w:szCs w:val="26"/>
          <w:rtl/>
          <w:lang w:val="en-US" w:bidi="ar-SA"/>
        </w:rPr>
        <w:t>المتوقعة</w:t>
      </w:r>
      <w:r w:rsidRPr="00CF1670">
        <w:rPr>
          <w:sz w:val="26"/>
          <w:szCs w:val="26"/>
          <w:lang w:val="en-US" w:bidi="ar-SA"/>
        </w:rPr>
        <w:t xml:space="preserve"> </w:t>
      </w:r>
      <w:r w:rsidRPr="00CF1670">
        <w:rPr>
          <w:sz w:val="26"/>
          <w:szCs w:val="26"/>
          <w:rtl/>
          <w:lang w:val="en-US" w:bidi="ar-SA"/>
        </w:rPr>
        <w:t>والثابتة</w:t>
      </w:r>
      <w:r w:rsidRPr="00CF1670">
        <w:rPr>
          <w:sz w:val="26"/>
          <w:szCs w:val="26"/>
          <w:lang w:val="en-US" w:bidi="ar-SA"/>
        </w:rPr>
        <w:t xml:space="preserve"> </w:t>
      </w:r>
      <w:r w:rsidRPr="00CF1670">
        <w:rPr>
          <w:sz w:val="26"/>
          <w:szCs w:val="26"/>
          <w:rtl/>
          <w:lang w:val="en-US" w:bidi="ar-SA"/>
        </w:rPr>
        <w:t>في</w:t>
      </w:r>
      <w:r w:rsidRPr="00CF1670">
        <w:rPr>
          <w:sz w:val="26"/>
          <w:szCs w:val="26"/>
          <w:lang w:val="en-US" w:bidi="ar-SA"/>
        </w:rPr>
        <w:t xml:space="preserve"> </w:t>
      </w:r>
      <w:r w:rsidRPr="00CF1670">
        <w:rPr>
          <w:sz w:val="26"/>
          <w:szCs w:val="26"/>
          <w:rtl/>
          <w:lang w:val="en-US" w:bidi="ar-SA"/>
        </w:rPr>
        <w:t>الانبعاثات</w:t>
      </w:r>
      <w:r w:rsidRPr="00CF1670">
        <w:rPr>
          <w:sz w:val="26"/>
          <w:szCs w:val="26"/>
          <w:lang w:val="en-US" w:bidi="ar-SA"/>
        </w:rPr>
        <w:t xml:space="preserve"> </w:t>
      </w:r>
      <w:r w:rsidRPr="00CF1670">
        <w:rPr>
          <w:sz w:val="26"/>
          <w:szCs w:val="26"/>
          <w:rtl/>
          <w:lang w:val="en-US" w:bidi="ar-SA"/>
        </w:rPr>
        <w:t>العالمية</w:t>
      </w:r>
      <w:r w:rsidRPr="00CF1670">
        <w:rPr>
          <w:sz w:val="26"/>
          <w:szCs w:val="26"/>
          <w:lang w:val="en-US" w:bidi="ar-SA"/>
        </w:rPr>
        <w:t xml:space="preserve"> </w:t>
      </w:r>
      <w:r w:rsidRPr="00CF1670">
        <w:rPr>
          <w:sz w:val="26"/>
          <w:szCs w:val="26"/>
          <w:rtl/>
          <w:lang w:val="en-US" w:bidi="ar-SA"/>
        </w:rPr>
        <w:t>من</w:t>
      </w:r>
      <w:r w:rsidRPr="00CF1670">
        <w:rPr>
          <w:sz w:val="26"/>
          <w:szCs w:val="26"/>
          <w:lang w:val="en-US" w:bidi="ar-SA"/>
        </w:rPr>
        <w:t xml:space="preserve"> </w:t>
      </w:r>
      <w:r w:rsidRPr="00CF1670">
        <w:rPr>
          <w:sz w:val="26"/>
          <w:szCs w:val="26"/>
          <w:rtl/>
          <w:lang w:val="en-US" w:bidi="ar-SA"/>
        </w:rPr>
        <w:t>الكلوروفلوروكربون-</w:t>
      </w:r>
      <w:r w:rsidR="008A0027" w:rsidRPr="00CF1670">
        <w:rPr>
          <w:sz w:val="26"/>
          <w:szCs w:val="26"/>
          <w:rtl/>
          <w:lang w:val="en-US" w:bidi="ar-SA"/>
        </w:rPr>
        <w:t>1</w:t>
      </w:r>
      <w:r w:rsidRPr="00CF1670">
        <w:rPr>
          <w:sz w:val="26"/>
          <w:szCs w:val="26"/>
          <w:lang w:val="en-US" w:bidi="ar-SA"/>
        </w:rPr>
        <w:t>1</w:t>
      </w:r>
      <w:r w:rsidR="008A0027" w:rsidRPr="00CF1670">
        <w:rPr>
          <w:sz w:val="26"/>
          <w:szCs w:val="26"/>
          <w:rtl/>
          <w:lang w:val="en-US" w:bidi="ar-EG"/>
        </w:rPr>
        <w:t>،</w:t>
      </w:r>
      <w:r w:rsidR="008A0027" w:rsidRPr="00CF1670">
        <w:rPr>
          <w:sz w:val="26"/>
          <w:szCs w:val="26"/>
          <w:rtl/>
          <w:lang w:val="en-US" w:bidi="ar-SA"/>
        </w:rPr>
        <w:t xml:space="preserve"> </w:t>
      </w:r>
      <w:r w:rsidRPr="00CF1670">
        <w:rPr>
          <w:sz w:val="26"/>
          <w:szCs w:val="26"/>
          <w:rtl/>
          <w:lang w:val="en-US" w:bidi="ar-SA"/>
        </w:rPr>
        <w:t>على</w:t>
      </w:r>
      <w:r w:rsidRPr="00CF1670">
        <w:rPr>
          <w:sz w:val="26"/>
          <w:szCs w:val="26"/>
          <w:lang w:val="en-US" w:bidi="ar-SA"/>
        </w:rPr>
        <w:t xml:space="preserve"> </w:t>
      </w:r>
      <w:r w:rsidRPr="00CF1670">
        <w:rPr>
          <w:sz w:val="26"/>
          <w:szCs w:val="26"/>
          <w:rtl/>
          <w:lang w:val="en-US" w:bidi="ar-SA"/>
        </w:rPr>
        <w:t>النحو</w:t>
      </w:r>
      <w:r w:rsidRPr="00CF1670">
        <w:rPr>
          <w:sz w:val="26"/>
          <w:szCs w:val="26"/>
          <w:lang w:val="en-US" w:bidi="ar-SA"/>
        </w:rPr>
        <w:t xml:space="preserve"> </w:t>
      </w:r>
      <w:r w:rsidRPr="00CF1670">
        <w:rPr>
          <w:sz w:val="26"/>
          <w:szCs w:val="26"/>
          <w:rtl/>
          <w:lang w:val="en-US" w:bidi="ar-SA"/>
        </w:rPr>
        <w:t>الوارد</w:t>
      </w:r>
      <w:r w:rsidRPr="00CF1670">
        <w:rPr>
          <w:sz w:val="26"/>
          <w:szCs w:val="26"/>
          <w:lang w:val="en-US" w:bidi="ar-SA"/>
        </w:rPr>
        <w:t xml:space="preserve"> </w:t>
      </w:r>
      <w:r w:rsidR="00105A66">
        <w:rPr>
          <w:rFonts w:hint="cs"/>
          <w:sz w:val="26"/>
          <w:szCs w:val="26"/>
          <w:rtl/>
          <w:lang w:val="en-US" w:bidi="ar-SA"/>
        </w:rPr>
        <w:t xml:space="preserve">وصفه </w:t>
      </w:r>
      <w:r w:rsidRPr="00CF1670">
        <w:rPr>
          <w:sz w:val="26"/>
          <w:szCs w:val="26"/>
          <w:rtl/>
          <w:lang w:val="en-US" w:bidi="ar-SA"/>
        </w:rPr>
        <w:t>في</w:t>
      </w:r>
      <w:r w:rsidRPr="00CF1670">
        <w:rPr>
          <w:sz w:val="26"/>
          <w:szCs w:val="26"/>
          <w:lang w:val="en-US" w:bidi="ar-SA"/>
        </w:rPr>
        <w:t xml:space="preserve"> </w:t>
      </w:r>
      <w:r w:rsidRPr="00CF1670">
        <w:rPr>
          <w:sz w:val="26"/>
          <w:szCs w:val="26"/>
          <w:rtl/>
          <w:lang w:val="en-US" w:bidi="ar-SA"/>
        </w:rPr>
        <w:t>الدراسة</w:t>
      </w:r>
      <w:r w:rsidRPr="00CF1670">
        <w:rPr>
          <w:sz w:val="26"/>
          <w:szCs w:val="26"/>
          <w:lang w:val="en-US" w:bidi="ar-SA"/>
        </w:rPr>
        <w:t xml:space="preserve"> </w:t>
      </w:r>
      <w:r w:rsidRPr="00CF1670">
        <w:rPr>
          <w:sz w:val="26"/>
          <w:szCs w:val="26"/>
          <w:rtl/>
          <w:lang w:val="en-US" w:bidi="ar-SA"/>
        </w:rPr>
        <w:t>العلمية</w:t>
      </w:r>
      <w:r w:rsidRPr="00CF1670">
        <w:rPr>
          <w:sz w:val="26"/>
          <w:szCs w:val="26"/>
          <w:lang w:val="en-US" w:bidi="ar-SA"/>
        </w:rPr>
        <w:t xml:space="preserve"> </w:t>
      </w:r>
      <w:r w:rsidRPr="00CF1670">
        <w:rPr>
          <w:sz w:val="26"/>
          <w:szCs w:val="26"/>
          <w:rtl/>
          <w:lang w:val="en-US" w:bidi="ar-SA"/>
        </w:rPr>
        <w:t>المنشورة</w:t>
      </w:r>
      <w:r w:rsidRPr="00CF1670">
        <w:rPr>
          <w:sz w:val="26"/>
          <w:szCs w:val="26"/>
          <w:lang w:val="en-US" w:bidi="ar-SA"/>
        </w:rPr>
        <w:t xml:space="preserve"> </w:t>
      </w:r>
      <w:r w:rsidRPr="00CF1670">
        <w:rPr>
          <w:sz w:val="26"/>
          <w:szCs w:val="26"/>
          <w:rtl/>
          <w:lang w:val="en-US" w:bidi="ar-SA"/>
        </w:rPr>
        <w:t>في</w:t>
      </w:r>
      <w:r w:rsidRPr="00CF1670">
        <w:rPr>
          <w:sz w:val="26"/>
          <w:szCs w:val="26"/>
          <w:lang w:val="en-US" w:bidi="ar-SA"/>
        </w:rPr>
        <w:t xml:space="preserve"> </w:t>
      </w:r>
      <w:r w:rsidRPr="00CF1670">
        <w:rPr>
          <w:sz w:val="26"/>
          <w:szCs w:val="26"/>
          <w:rtl/>
          <w:lang w:val="en-US" w:bidi="ar-SA"/>
        </w:rPr>
        <w:t>دورية</w:t>
      </w:r>
      <w:r w:rsidR="0008527B">
        <w:rPr>
          <w:rFonts w:hint="cs"/>
          <w:sz w:val="26"/>
          <w:szCs w:val="26"/>
          <w:rtl/>
          <w:lang w:val="en-US" w:bidi="ar-EG"/>
        </w:rPr>
        <w:t xml:space="preserve"> </w:t>
      </w:r>
      <w:r w:rsidRPr="00CF1670">
        <w:rPr>
          <w:sz w:val="26"/>
          <w:szCs w:val="26"/>
          <w:lang w:val="en-US" w:bidi="ar-SA"/>
        </w:rPr>
        <w:t xml:space="preserve"> "</w:t>
      </w:r>
      <w:r w:rsidRPr="00CF1670">
        <w:rPr>
          <w:i/>
          <w:iCs/>
          <w:sz w:val="26"/>
          <w:szCs w:val="26"/>
          <w:rtl/>
          <w:lang w:val="en-US" w:bidi="ar-SA"/>
        </w:rPr>
        <w:t>الطبيعة</w:t>
      </w:r>
      <w:r w:rsidRPr="00CF1670">
        <w:rPr>
          <w:sz w:val="26"/>
          <w:szCs w:val="26"/>
          <w:lang w:val="en-US" w:bidi="ar-SA"/>
        </w:rPr>
        <w:t xml:space="preserve">" </w:t>
      </w:r>
      <w:r w:rsidR="00CF1670" w:rsidRPr="00CF1670">
        <w:rPr>
          <w:sz w:val="26"/>
          <w:szCs w:val="26"/>
          <w:rtl/>
          <w:lang w:val="en-US" w:bidi="ar-SA"/>
        </w:rPr>
        <w:t xml:space="preserve"> </w:t>
      </w:r>
      <w:r w:rsidRPr="00CF1670">
        <w:rPr>
          <w:sz w:val="26"/>
          <w:szCs w:val="26"/>
          <w:rtl/>
          <w:lang w:val="en-US" w:bidi="ar-SA"/>
        </w:rPr>
        <w:t>في</w:t>
      </w:r>
      <w:r w:rsidRPr="00CF1670">
        <w:rPr>
          <w:sz w:val="26"/>
          <w:szCs w:val="26"/>
          <w:lang w:val="en-US" w:bidi="ar-SA"/>
        </w:rPr>
        <w:t xml:space="preserve"> </w:t>
      </w:r>
      <w:r w:rsidRPr="00CF1670">
        <w:rPr>
          <w:sz w:val="26"/>
          <w:szCs w:val="26"/>
          <w:rtl/>
          <w:lang w:val="en-US" w:bidi="ar-SA"/>
        </w:rPr>
        <w:t>عدد</w:t>
      </w:r>
      <w:r w:rsidRPr="00CF1670">
        <w:rPr>
          <w:sz w:val="26"/>
          <w:szCs w:val="26"/>
          <w:lang w:val="en-US" w:bidi="ar-SA"/>
        </w:rPr>
        <w:t xml:space="preserve"> 16 </w:t>
      </w:r>
      <w:r w:rsidRPr="00CF1670">
        <w:rPr>
          <w:sz w:val="26"/>
          <w:szCs w:val="26"/>
          <w:rtl/>
          <w:lang w:val="en-US" w:bidi="ar-SA"/>
        </w:rPr>
        <w:t>مايو</w:t>
      </w:r>
      <w:r w:rsidRPr="00CF1670">
        <w:rPr>
          <w:sz w:val="26"/>
          <w:szCs w:val="26"/>
          <w:lang w:val="en-US" w:bidi="ar-SA"/>
        </w:rPr>
        <w:t xml:space="preserve">/ </w:t>
      </w:r>
      <w:r w:rsidRPr="00CF1670">
        <w:rPr>
          <w:sz w:val="26"/>
          <w:szCs w:val="26"/>
          <w:rtl/>
          <w:lang w:val="en-US" w:bidi="ar-SA"/>
        </w:rPr>
        <w:t>أيار</w:t>
      </w:r>
      <w:r w:rsidRPr="00CF1670">
        <w:rPr>
          <w:sz w:val="26"/>
          <w:szCs w:val="26"/>
          <w:rtl/>
        </w:rPr>
        <w:t xml:space="preserve"> </w:t>
      </w:r>
      <w:r w:rsidRPr="00CF1670">
        <w:rPr>
          <w:sz w:val="26"/>
          <w:szCs w:val="26"/>
          <w:rtl/>
          <w:lang w:bidi="ar-EG"/>
        </w:rPr>
        <w:t xml:space="preserve">2018، </w:t>
      </w:r>
      <w:r w:rsidRPr="00CF1670">
        <w:rPr>
          <w:sz w:val="26"/>
          <w:szCs w:val="26"/>
          <w:rtl/>
          <w:lang w:val="en-US" w:bidi="ar-SA"/>
        </w:rPr>
        <w:t>رغم</w:t>
      </w:r>
      <w:r w:rsidRPr="00CF1670">
        <w:rPr>
          <w:sz w:val="26"/>
          <w:szCs w:val="26"/>
          <w:lang w:val="en-US" w:bidi="ar-SA"/>
        </w:rPr>
        <w:t xml:space="preserve"> </w:t>
      </w:r>
      <w:r w:rsidRPr="00CF1670">
        <w:rPr>
          <w:sz w:val="26"/>
          <w:szCs w:val="26"/>
          <w:rtl/>
          <w:lang w:val="en-US" w:bidi="ar-SA"/>
        </w:rPr>
        <w:t>الإزالة</w:t>
      </w:r>
      <w:r w:rsidRPr="00CF1670">
        <w:rPr>
          <w:sz w:val="26"/>
          <w:szCs w:val="26"/>
          <w:lang w:val="en-US" w:bidi="ar-SA"/>
        </w:rPr>
        <w:t xml:space="preserve"> </w:t>
      </w:r>
      <w:r w:rsidRPr="00CF1670">
        <w:rPr>
          <w:sz w:val="26"/>
          <w:szCs w:val="26"/>
          <w:rtl/>
          <w:lang w:val="en-US" w:bidi="ar-SA"/>
        </w:rPr>
        <w:t>المبلغة</w:t>
      </w:r>
      <w:r w:rsidRPr="00CF1670">
        <w:rPr>
          <w:sz w:val="26"/>
          <w:szCs w:val="26"/>
          <w:lang w:val="en-US" w:bidi="ar-SA"/>
        </w:rPr>
        <w:t xml:space="preserve"> </w:t>
      </w:r>
      <w:r w:rsidRPr="00CF1670">
        <w:rPr>
          <w:sz w:val="26"/>
          <w:szCs w:val="26"/>
          <w:rtl/>
          <w:lang w:val="en-US" w:bidi="ar-SA"/>
        </w:rPr>
        <w:t>لإنتاج</w:t>
      </w:r>
      <w:r w:rsidRPr="00CF1670">
        <w:rPr>
          <w:sz w:val="26"/>
          <w:szCs w:val="26"/>
          <w:lang w:val="en-US" w:bidi="ar-SA"/>
        </w:rPr>
        <w:t xml:space="preserve"> </w:t>
      </w:r>
      <w:r w:rsidRPr="00CF1670">
        <w:rPr>
          <w:sz w:val="26"/>
          <w:szCs w:val="26"/>
          <w:rtl/>
          <w:lang w:val="en-US" w:bidi="ar-SA"/>
        </w:rPr>
        <w:t>الكلوروفلوروكربون-11 في</w:t>
      </w:r>
      <w:r w:rsidRPr="00CF1670">
        <w:rPr>
          <w:sz w:val="26"/>
          <w:szCs w:val="26"/>
          <w:lang w:val="en-US" w:bidi="ar-SA"/>
        </w:rPr>
        <w:t xml:space="preserve"> </w:t>
      </w:r>
      <w:r w:rsidRPr="00CF1670">
        <w:rPr>
          <w:sz w:val="26"/>
          <w:szCs w:val="26"/>
          <w:rtl/>
          <w:lang w:val="en-US" w:bidi="ar-SA"/>
        </w:rPr>
        <w:t>إطار</w:t>
      </w:r>
      <w:r w:rsidRPr="00CF1670">
        <w:rPr>
          <w:sz w:val="26"/>
          <w:szCs w:val="26"/>
          <w:lang w:val="en-US" w:bidi="ar-SA"/>
        </w:rPr>
        <w:t xml:space="preserve"> </w:t>
      </w:r>
      <w:r w:rsidRPr="00CF1670">
        <w:rPr>
          <w:sz w:val="26"/>
          <w:szCs w:val="26"/>
          <w:rtl/>
          <w:lang w:val="en-US" w:bidi="ar-SA"/>
        </w:rPr>
        <w:t>بروتوكول</w:t>
      </w:r>
      <w:r w:rsidRPr="00CF1670">
        <w:rPr>
          <w:sz w:val="26"/>
          <w:szCs w:val="26"/>
          <w:lang w:val="en-US" w:bidi="ar-SA"/>
        </w:rPr>
        <w:t xml:space="preserve"> </w:t>
      </w:r>
      <w:r w:rsidRPr="00CF1670">
        <w:rPr>
          <w:sz w:val="26"/>
          <w:szCs w:val="26"/>
          <w:rtl/>
          <w:lang w:val="en-US" w:bidi="ar-SA"/>
        </w:rPr>
        <w:t>مونتريال</w:t>
      </w:r>
      <w:r w:rsidRPr="00CF1670">
        <w:rPr>
          <w:sz w:val="26"/>
          <w:szCs w:val="26"/>
          <w:lang w:val="en-US" w:bidi="ar-SA"/>
        </w:rPr>
        <w:t>.</w:t>
      </w:r>
      <w:r w:rsidRPr="00CF1670">
        <w:rPr>
          <w:sz w:val="26"/>
          <w:szCs w:val="26"/>
          <w:rtl/>
          <w:lang w:val="en-US" w:bidi="ar-EG"/>
        </w:rPr>
        <w:t xml:space="preserve"> </w:t>
      </w:r>
      <w:r w:rsidR="008A0027" w:rsidRPr="00CF1670">
        <w:rPr>
          <w:sz w:val="26"/>
          <w:szCs w:val="26"/>
          <w:rtl/>
          <w:lang w:val="en-US" w:bidi="ar-EG"/>
        </w:rPr>
        <w:t xml:space="preserve">وبالتالي، قررت </w:t>
      </w:r>
      <w:r w:rsidRPr="00CF1670">
        <w:rPr>
          <w:sz w:val="26"/>
          <w:szCs w:val="26"/>
          <w:rtl/>
          <w:lang w:val="en-US" w:bidi="ar-SA"/>
        </w:rPr>
        <w:t>اللجنة</w:t>
      </w:r>
      <w:r w:rsidRPr="00CF1670">
        <w:rPr>
          <w:sz w:val="26"/>
          <w:szCs w:val="26"/>
          <w:lang w:val="en-US" w:bidi="ar-SA"/>
        </w:rPr>
        <w:t xml:space="preserve"> </w:t>
      </w:r>
      <w:r w:rsidRPr="00CF1670">
        <w:rPr>
          <w:sz w:val="26"/>
          <w:szCs w:val="26"/>
          <w:rtl/>
          <w:lang w:val="en-US" w:bidi="ar-SA"/>
        </w:rPr>
        <w:t>التنفيذية</w:t>
      </w:r>
      <w:r w:rsidRPr="00CF1670">
        <w:rPr>
          <w:sz w:val="26"/>
          <w:szCs w:val="26"/>
          <w:lang w:val="en-US" w:bidi="ar-SA"/>
        </w:rPr>
        <w:t xml:space="preserve"> </w:t>
      </w:r>
      <w:r w:rsidRPr="00CF1670">
        <w:rPr>
          <w:sz w:val="26"/>
          <w:szCs w:val="26"/>
          <w:rtl/>
          <w:lang w:val="en-US" w:bidi="ar-SA"/>
        </w:rPr>
        <w:t>أن</w:t>
      </w:r>
      <w:r w:rsidRPr="00CF1670">
        <w:rPr>
          <w:sz w:val="26"/>
          <w:szCs w:val="26"/>
          <w:lang w:val="en-US" w:bidi="ar-SA"/>
        </w:rPr>
        <w:t xml:space="preserve"> </w:t>
      </w:r>
      <w:r w:rsidRPr="00CF1670">
        <w:rPr>
          <w:sz w:val="26"/>
          <w:szCs w:val="26"/>
          <w:rtl/>
          <w:lang w:val="en-US" w:bidi="ar-SA"/>
        </w:rPr>
        <w:t>تطلب</w:t>
      </w:r>
      <w:r w:rsidRPr="00CF1670">
        <w:rPr>
          <w:sz w:val="26"/>
          <w:szCs w:val="26"/>
          <w:lang w:val="en-US" w:bidi="ar-SA"/>
        </w:rPr>
        <w:t xml:space="preserve"> </w:t>
      </w:r>
      <w:r w:rsidRPr="00CF1670">
        <w:rPr>
          <w:sz w:val="26"/>
          <w:szCs w:val="26"/>
          <w:rtl/>
          <w:lang w:val="en-US" w:bidi="ar-SA"/>
        </w:rPr>
        <w:t>من</w:t>
      </w:r>
      <w:r w:rsidRPr="00CF1670">
        <w:rPr>
          <w:sz w:val="26"/>
          <w:szCs w:val="26"/>
          <w:lang w:val="en-US" w:bidi="ar-SA"/>
        </w:rPr>
        <w:t xml:space="preserve"> </w:t>
      </w:r>
      <w:r w:rsidRPr="00CF1670">
        <w:rPr>
          <w:sz w:val="26"/>
          <w:szCs w:val="26"/>
          <w:rtl/>
          <w:lang w:val="en-US" w:bidi="ar-SA"/>
        </w:rPr>
        <w:t>أمانة</w:t>
      </w:r>
      <w:r w:rsidRPr="00CF1670">
        <w:rPr>
          <w:sz w:val="26"/>
          <w:szCs w:val="26"/>
          <w:lang w:val="en-US" w:bidi="ar-SA"/>
        </w:rPr>
        <w:t xml:space="preserve"> </w:t>
      </w:r>
      <w:r w:rsidRPr="00CF1670">
        <w:rPr>
          <w:sz w:val="26"/>
          <w:szCs w:val="26"/>
          <w:rtl/>
          <w:lang w:val="en-US" w:bidi="ar-SA"/>
        </w:rPr>
        <w:t>الصندوق</w:t>
      </w:r>
      <w:r w:rsidRPr="00CF1670">
        <w:rPr>
          <w:sz w:val="26"/>
          <w:szCs w:val="26"/>
          <w:lang w:val="en-US" w:bidi="ar-SA"/>
        </w:rPr>
        <w:t xml:space="preserve"> </w:t>
      </w:r>
      <w:r w:rsidRPr="00CF1670">
        <w:rPr>
          <w:sz w:val="26"/>
          <w:szCs w:val="26"/>
          <w:rtl/>
          <w:lang w:val="en-US" w:bidi="ar-SA"/>
        </w:rPr>
        <w:t>تقديم</w:t>
      </w:r>
      <w:r w:rsidRPr="00CF1670">
        <w:rPr>
          <w:sz w:val="26"/>
          <w:szCs w:val="26"/>
          <w:lang w:val="en-US" w:bidi="ar-SA"/>
        </w:rPr>
        <w:t xml:space="preserve"> </w:t>
      </w:r>
      <w:r w:rsidRPr="00CF1670">
        <w:rPr>
          <w:sz w:val="26"/>
          <w:szCs w:val="26"/>
          <w:rtl/>
          <w:lang w:val="en-US" w:bidi="ar-SA"/>
        </w:rPr>
        <w:t>المعلومات</w:t>
      </w:r>
      <w:r w:rsidRPr="00CF1670">
        <w:rPr>
          <w:sz w:val="26"/>
          <w:szCs w:val="26"/>
          <w:lang w:val="en-US" w:bidi="ar-SA"/>
        </w:rPr>
        <w:t xml:space="preserve"> </w:t>
      </w:r>
      <w:r w:rsidRPr="00CF1670">
        <w:rPr>
          <w:sz w:val="26"/>
          <w:szCs w:val="26"/>
          <w:rtl/>
          <w:lang w:val="en-US" w:bidi="ar-SA"/>
        </w:rPr>
        <w:t>اللازمة</w:t>
      </w:r>
      <w:r w:rsidRPr="00CF1670">
        <w:rPr>
          <w:sz w:val="26"/>
          <w:szCs w:val="26"/>
          <w:lang w:val="en-US" w:bidi="ar-SA"/>
        </w:rPr>
        <w:t xml:space="preserve"> </w:t>
      </w:r>
      <w:r w:rsidRPr="00CF1670">
        <w:rPr>
          <w:sz w:val="26"/>
          <w:szCs w:val="26"/>
          <w:rtl/>
          <w:lang w:val="en-US" w:bidi="ar-SA"/>
        </w:rPr>
        <w:t>لأمانة</w:t>
      </w:r>
      <w:r w:rsidRPr="00CF1670">
        <w:rPr>
          <w:sz w:val="26"/>
          <w:szCs w:val="26"/>
          <w:lang w:val="en-US" w:bidi="ar-SA"/>
        </w:rPr>
        <w:t xml:space="preserve"> </w:t>
      </w:r>
      <w:r w:rsidRPr="00CF1670">
        <w:rPr>
          <w:sz w:val="26"/>
          <w:szCs w:val="26"/>
          <w:rtl/>
          <w:lang w:val="en-US" w:bidi="ar-SA"/>
        </w:rPr>
        <w:t>الأوزون</w:t>
      </w:r>
      <w:r w:rsidRPr="00CF1670">
        <w:rPr>
          <w:sz w:val="26"/>
          <w:szCs w:val="26"/>
          <w:lang w:val="en-US" w:bidi="ar-SA"/>
        </w:rPr>
        <w:t xml:space="preserve"> </w:t>
      </w:r>
      <w:r w:rsidR="00105A66">
        <w:rPr>
          <w:rFonts w:hint="cs"/>
          <w:sz w:val="26"/>
          <w:szCs w:val="26"/>
          <w:rtl/>
          <w:lang w:val="en-US" w:bidi="ar-EG"/>
        </w:rPr>
        <w:t>،</w:t>
      </w:r>
      <w:r w:rsidR="00105A66">
        <w:rPr>
          <w:rFonts w:hint="cs"/>
          <w:sz w:val="26"/>
          <w:szCs w:val="26"/>
          <w:rtl/>
          <w:lang w:val="en-US" w:bidi="ar-SA"/>
        </w:rPr>
        <w:t xml:space="preserve">عند الضرورة، </w:t>
      </w:r>
      <w:r w:rsidRPr="00CF1670">
        <w:rPr>
          <w:sz w:val="26"/>
          <w:szCs w:val="26"/>
          <w:rtl/>
          <w:lang w:val="en-US" w:bidi="ar-SA"/>
        </w:rPr>
        <w:t>وفقا</w:t>
      </w:r>
      <w:r w:rsidRPr="00CF1670">
        <w:rPr>
          <w:sz w:val="26"/>
          <w:szCs w:val="26"/>
          <w:lang w:val="en-US" w:bidi="ar-SA"/>
        </w:rPr>
        <w:t xml:space="preserve"> </w:t>
      </w:r>
      <w:r w:rsidRPr="00CF1670">
        <w:rPr>
          <w:sz w:val="26"/>
          <w:szCs w:val="26"/>
          <w:rtl/>
          <w:lang w:val="en-US" w:bidi="ar-SA"/>
        </w:rPr>
        <w:t>للمبادئ</w:t>
      </w:r>
      <w:r w:rsidR="008A0027" w:rsidRPr="00CF1670">
        <w:rPr>
          <w:sz w:val="26"/>
          <w:szCs w:val="26"/>
          <w:rtl/>
          <w:lang w:val="en-US" w:bidi="ar-SA"/>
        </w:rPr>
        <w:t xml:space="preserve"> </w:t>
      </w:r>
      <w:r w:rsidRPr="00CF1670">
        <w:rPr>
          <w:sz w:val="26"/>
          <w:szCs w:val="26"/>
          <w:rtl/>
          <w:lang w:val="en-US" w:bidi="ar-SA"/>
        </w:rPr>
        <w:t>التوجيهية</w:t>
      </w:r>
      <w:r w:rsidRPr="00CF1670">
        <w:rPr>
          <w:sz w:val="26"/>
          <w:szCs w:val="26"/>
          <w:lang w:val="en-US" w:bidi="ar-SA"/>
        </w:rPr>
        <w:t xml:space="preserve"> </w:t>
      </w:r>
      <w:r w:rsidRPr="00CF1670">
        <w:rPr>
          <w:sz w:val="26"/>
          <w:szCs w:val="26"/>
          <w:rtl/>
          <w:lang w:val="en-US" w:bidi="ar-SA"/>
        </w:rPr>
        <w:t>والإجراءات</w:t>
      </w:r>
      <w:r w:rsidRPr="00CF1670">
        <w:rPr>
          <w:sz w:val="26"/>
          <w:szCs w:val="26"/>
          <w:lang w:val="en-US" w:bidi="ar-SA"/>
        </w:rPr>
        <w:t xml:space="preserve"> </w:t>
      </w:r>
      <w:r w:rsidRPr="00CF1670">
        <w:rPr>
          <w:sz w:val="26"/>
          <w:szCs w:val="26"/>
          <w:rtl/>
          <w:lang w:val="en-US" w:bidi="ar-SA"/>
        </w:rPr>
        <w:t>والسياسات</w:t>
      </w:r>
      <w:r w:rsidRPr="00CF1670">
        <w:rPr>
          <w:sz w:val="26"/>
          <w:szCs w:val="26"/>
          <w:lang w:val="en-US" w:bidi="ar-SA"/>
        </w:rPr>
        <w:t xml:space="preserve"> </w:t>
      </w:r>
      <w:r w:rsidRPr="00CF1670">
        <w:rPr>
          <w:sz w:val="26"/>
          <w:szCs w:val="26"/>
          <w:rtl/>
          <w:lang w:val="en-US" w:bidi="ar-SA"/>
        </w:rPr>
        <w:t>والمقررات</w:t>
      </w:r>
      <w:r w:rsidRPr="00CF1670">
        <w:rPr>
          <w:sz w:val="26"/>
          <w:szCs w:val="26"/>
          <w:lang w:val="en-US" w:bidi="ar-SA"/>
        </w:rPr>
        <w:t xml:space="preserve"> </w:t>
      </w:r>
      <w:r w:rsidRPr="00CF1670">
        <w:rPr>
          <w:sz w:val="26"/>
          <w:szCs w:val="26"/>
          <w:rtl/>
          <w:lang w:val="en-US" w:bidi="ar-SA"/>
        </w:rPr>
        <w:t>الخاصة</w:t>
      </w:r>
      <w:r w:rsidRPr="00CF1670">
        <w:rPr>
          <w:sz w:val="26"/>
          <w:szCs w:val="26"/>
          <w:lang w:val="en-US" w:bidi="ar-SA"/>
        </w:rPr>
        <w:t xml:space="preserve"> </w:t>
      </w:r>
      <w:r w:rsidRPr="00CF1670">
        <w:rPr>
          <w:sz w:val="26"/>
          <w:szCs w:val="26"/>
          <w:rtl/>
          <w:lang w:val="en-US" w:bidi="ar-SA"/>
        </w:rPr>
        <w:t>بالصندوق</w:t>
      </w:r>
      <w:r w:rsidRPr="00CF1670">
        <w:rPr>
          <w:sz w:val="26"/>
          <w:szCs w:val="26"/>
          <w:lang w:val="en-US" w:bidi="ar-SA"/>
        </w:rPr>
        <w:t xml:space="preserve"> </w:t>
      </w:r>
      <w:r w:rsidRPr="00CF1670">
        <w:rPr>
          <w:sz w:val="26"/>
          <w:szCs w:val="26"/>
          <w:rtl/>
          <w:lang w:val="en-US" w:bidi="ar-SA"/>
        </w:rPr>
        <w:t>المتعدد</w:t>
      </w:r>
      <w:r w:rsidRPr="00CF1670">
        <w:rPr>
          <w:sz w:val="26"/>
          <w:szCs w:val="26"/>
          <w:lang w:val="en-US" w:bidi="ar-SA"/>
        </w:rPr>
        <w:t xml:space="preserve"> </w:t>
      </w:r>
      <w:r w:rsidRPr="00CF1670">
        <w:rPr>
          <w:sz w:val="26"/>
          <w:szCs w:val="26"/>
          <w:rtl/>
          <w:lang w:val="en-US" w:bidi="ar-SA"/>
        </w:rPr>
        <w:t>الأطراف</w:t>
      </w:r>
      <w:r w:rsidRPr="00CF1670">
        <w:rPr>
          <w:sz w:val="26"/>
          <w:szCs w:val="26"/>
          <w:lang w:val="en-US" w:bidi="ar-SA"/>
        </w:rPr>
        <w:t xml:space="preserve"> </w:t>
      </w:r>
      <w:r w:rsidRPr="00CF1670">
        <w:rPr>
          <w:sz w:val="26"/>
          <w:szCs w:val="26"/>
          <w:rtl/>
          <w:lang w:val="en-US" w:bidi="ar-SA"/>
        </w:rPr>
        <w:t>وبروتوكول</w:t>
      </w:r>
      <w:r w:rsidRPr="00CF1670">
        <w:rPr>
          <w:sz w:val="26"/>
          <w:szCs w:val="26"/>
          <w:lang w:val="en-US" w:bidi="ar-SA"/>
        </w:rPr>
        <w:t xml:space="preserve"> </w:t>
      </w:r>
      <w:r w:rsidRPr="00CF1670">
        <w:rPr>
          <w:sz w:val="26"/>
          <w:szCs w:val="26"/>
          <w:rtl/>
          <w:lang w:val="en-US" w:bidi="ar-SA"/>
        </w:rPr>
        <w:t>مونتريال</w:t>
      </w:r>
      <w:r w:rsidRPr="00CF1670">
        <w:rPr>
          <w:sz w:val="26"/>
          <w:szCs w:val="26"/>
          <w:lang w:val="en-US" w:bidi="ar-SA"/>
        </w:rPr>
        <w:t xml:space="preserve"> </w:t>
      </w:r>
      <w:r w:rsidR="008A0027" w:rsidRPr="00CF1670">
        <w:rPr>
          <w:sz w:val="26"/>
          <w:szCs w:val="26"/>
          <w:rtl/>
          <w:lang w:val="en-US" w:bidi="ar-SA"/>
        </w:rPr>
        <w:t>(المقرر 81/72).</w:t>
      </w:r>
    </w:p>
    <w:p w:rsidR="004D450A" w:rsidRPr="0054620F" w:rsidRDefault="008A0027" w:rsidP="0054620F">
      <w:pPr>
        <w:pStyle w:val="StyleHeader4Para4Left0Firstline0"/>
        <w:widowControl/>
        <w:numPr>
          <w:ilvl w:val="0"/>
          <w:numId w:val="24"/>
        </w:numPr>
        <w:tabs>
          <w:tab w:val="clear" w:pos="2880"/>
          <w:tab w:val="clear" w:pos="5760"/>
        </w:tabs>
        <w:bidi/>
        <w:ind w:left="0" w:firstLine="0"/>
        <w:rPr>
          <w:sz w:val="26"/>
          <w:szCs w:val="26"/>
        </w:rPr>
      </w:pPr>
      <w:r w:rsidRPr="0054620F">
        <w:rPr>
          <w:rFonts w:hint="cs"/>
          <w:sz w:val="26"/>
          <w:szCs w:val="26"/>
          <w:rtl/>
        </w:rPr>
        <w:t xml:space="preserve">وفي الاجتماع الثاني والثمانين، </w:t>
      </w:r>
      <w:r w:rsidR="004D450A" w:rsidRPr="0054620F">
        <w:rPr>
          <w:rFonts w:hint="cs"/>
          <w:sz w:val="26"/>
          <w:szCs w:val="26"/>
          <w:rtl/>
        </w:rPr>
        <w:t>ومع استخدام العناصر ذات الصلة في الوثيقة</w:t>
      </w:r>
      <w:r w:rsidR="00625B87">
        <w:rPr>
          <w:rStyle w:val="FootnoteReference"/>
          <w:sz w:val="26"/>
          <w:szCs w:val="26"/>
          <w:rtl/>
          <w:lang w:val="en-US"/>
        </w:rPr>
        <w:footnoteReference w:id="33"/>
      </w:r>
      <w:r w:rsidR="004D450A" w:rsidRPr="0054620F">
        <w:rPr>
          <w:rFonts w:hint="cs"/>
          <w:sz w:val="26"/>
          <w:szCs w:val="26"/>
          <w:rtl/>
          <w:lang w:val="en-US"/>
        </w:rPr>
        <w:t xml:space="preserve"> التي أعدتها الأمانة والتي تلخص مداولات الأطراف في الاجتماع الأربعين للفريق العامل المفتوح العضوية والاجتماع الثلاثين للأطراف، نظرت اللجنة التنفيذية مرة أخرى في زيادة انبعاثات الكلوروفلوروكربون-11 العالمية. و</w:t>
      </w:r>
      <w:r w:rsidR="004D450A" w:rsidRPr="0054620F">
        <w:rPr>
          <w:rFonts w:hint="cs"/>
          <w:sz w:val="26"/>
          <w:szCs w:val="26"/>
          <w:rtl/>
          <w:lang w:val="en-US" w:bidi="ar-EG"/>
        </w:rPr>
        <w:t xml:space="preserve">طلبت من أمانة الصندوق تزويد أمانة الأوزون بمعلومات حسب الطلب وبطريقة آنية، لتمكينها من تزويد الأطراف بنظرة عامة إلى الاجتماع الحادي والأربعين للفريق العامل المفتوح العضوية، تعرض الإجراءات بموجب البروتوكول والصندوق المتعدد الأطراف مع إشارة إلى المواد الخاضعة للرقابة التي استعرضتها الأطراف وكفلت امتثالها المستمر لالتزامات البروتوكول ولشروط الاتفاقات بموجب الصندوق. وكان على أمانة الصندوق أن تقوم بذلك </w:t>
      </w:r>
      <w:r w:rsidR="004D450A" w:rsidRPr="0054620F">
        <w:rPr>
          <w:rFonts w:hint="cs"/>
          <w:sz w:val="26"/>
          <w:szCs w:val="26"/>
          <w:rtl/>
          <w:lang w:val="en-US"/>
        </w:rPr>
        <w:t>ﻭﻓﻘﺎ</w:t>
      </w:r>
      <w:r w:rsidR="004D450A" w:rsidRPr="0054620F">
        <w:rPr>
          <w:sz w:val="26"/>
          <w:szCs w:val="26"/>
          <w:rtl/>
          <w:lang w:val="en-US"/>
        </w:rPr>
        <w:t xml:space="preserve"> </w:t>
      </w:r>
      <w:r w:rsidR="004D450A" w:rsidRPr="0054620F">
        <w:rPr>
          <w:rFonts w:hint="cs"/>
          <w:sz w:val="26"/>
          <w:szCs w:val="26"/>
          <w:rtl/>
          <w:lang w:val="en-US"/>
        </w:rPr>
        <w:t>ﻟﻠﻤﺒﺎﺩﺉ</w:t>
      </w:r>
      <w:r w:rsidR="004D450A" w:rsidRPr="0054620F">
        <w:rPr>
          <w:sz w:val="26"/>
          <w:szCs w:val="26"/>
          <w:rtl/>
          <w:lang w:val="en-US"/>
        </w:rPr>
        <w:t xml:space="preserve"> </w:t>
      </w:r>
      <w:r w:rsidR="004D450A" w:rsidRPr="0054620F">
        <w:rPr>
          <w:rFonts w:hint="cs"/>
          <w:sz w:val="26"/>
          <w:szCs w:val="26"/>
          <w:rtl/>
          <w:lang w:val="en-US"/>
        </w:rPr>
        <w:t>ﺍﻟﺘﻮﺟﻴﻬﻴﺔ</w:t>
      </w:r>
      <w:r w:rsidR="004D450A" w:rsidRPr="0054620F">
        <w:rPr>
          <w:sz w:val="26"/>
          <w:szCs w:val="26"/>
          <w:rtl/>
          <w:lang w:val="en-US"/>
        </w:rPr>
        <w:t xml:space="preserve"> </w:t>
      </w:r>
      <w:r w:rsidR="004D450A" w:rsidRPr="0054620F">
        <w:rPr>
          <w:rFonts w:hint="cs"/>
          <w:sz w:val="26"/>
          <w:szCs w:val="26"/>
          <w:rtl/>
          <w:lang w:val="en-US"/>
        </w:rPr>
        <w:t>ﻭﺍﻹﺟﺮﺍ</w:t>
      </w:r>
      <w:r w:rsidR="004D450A" w:rsidRPr="0054620F">
        <w:rPr>
          <w:rFonts w:hint="eastAsia"/>
          <w:sz w:val="26"/>
          <w:szCs w:val="26"/>
          <w:rtl/>
          <w:lang w:val="en-US"/>
        </w:rPr>
        <w:t>ء</w:t>
      </w:r>
      <w:r w:rsidR="004D450A" w:rsidRPr="0054620F">
        <w:rPr>
          <w:rFonts w:hint="cs"/>
          <w:sz w:val="26"/>
          <w:szCs w:val="26"/>
          <w:rtl/>
          <w:lang w:val="en-US"/>
        </w:rPr>
        <w:t>ﺍﺕ</w:t>
      </w:r>
      <w:r w:rsidR="004D450A" w:rsidRPr="0054620F">
        <w:rPr>
          <w:sz w:val="26"/>
          <w:szCs w:val="26"/>
          <w:rtl/>
          <w:lang w:val="en-US"/>
        </w:rPr>
        <w:t xml:space="preserve"> </w:t>
      </w:r>
      <w:r w:rsidR="004D450A" w:rsidRPr="0054620F">
        <w:rPr>
          <w:rFonts w:hint="cs"/>
          <w:sz w:val="26"/>
          <w:szCs w:val="26"/>
          <w:rtl/>
          <w:lang w:val="en-US"/>
        </w:rPr>
        <w:t>ﻭﺍﻟﺴﻴﺎﺳﺎﺕ</w:t>
      </w:r>
      <w:r w:rsidR="004D450A" w:rsidRPr="0054620F">
        <w:rPr>
          <w:sz w:val="26"/>
          <w:szCs w:val="26"/>
          <w:rtl/>
          <w:lang w:val="en-US"/>
        </w:rPr>
        <w:t xml:space="preserve"> </w:t>
      </w:r>
      <w:r w:rsidR="004D450A" w:rsidRPr="0054620F">
        <w:rPr>
          <w:rFonts w:hint="cs"/>
          <w:sz w:val="26"/>
          <w:szCs w:val="26"/>
          <w:rtl/>
          <w:lang w:val="en-US"/>
        </w:rPr>
        <w:t>ﻭﺍﻟﻤﻘﺮﺭﺍﺕ</w:t>
      </w:r>
      <w:r w:rsidR="004D450A" w:rsidRPr="0054620F">
        <w:rPr>
          <w:sz w:val="26"/>
          <w:szCs w:val="26"/>
          <w:rtl/>
          <w:lang w:val="en-US"/>
        </w:rPr>
        <w:t xml:space="preserve"> </w:t>
      </w:r>
      <w:r w:rsidR="004D450A" w:rsidRPr="0054620F">
        <w:rPr>
          <w:rFonts w:hint="cs"/>
          <w:sz w:val="26"/>
          <w:szCs w:val="26"/>
          <w:rtl/>
          <w:lang w:val="en-US"/>
        </w:rPr>
        <w:t>ﺍﻟﺨﺎﺻﺔ</w:t>
      </w:r>
      <w:r w:rsidR="004D450A" w:rsidRPr="0054620F">
        <w:rPr>
          <w:sz w:val="26"/>
          <w:szCs w:val="26"/>
          <w:rtl/>
          <w:lang w:val="en-US"/>
        </w:rPr>
        <w:t xml:space="preserve"> </w:t>
      </w:r>
      <w:r w:rsidR="004D450A" w:rsidRPr="0054620F">
        <w:rPr>
          <w:rFonts w:hint="cs"/>
          <w:sz w:val="26"/>
          <w:szCs w:val="26"/>
          <w:rtl/>
          <w:lang w:val="en-US"/>
        </w:rPr>
        <w:t>ﺑﺎﻟﺼﻨﺪﻭﻕ</w:t>
      </w:r>
      <w:r w:rsidR="004D450A" w:rsidRPr="0054620F">
        <w:rPr>
          <w:sz w:val="26"/>
          <w:szCs w:val="26"/>
          <w:rtl/>
          <w:lang w:val="en-US"/>
        </w:rPr>
        <w:t xml:space="preserve"> </w:t>
      </w:r>
      <w:r w:rsidR="004D450A" w:rsidRPr="0054620F">
        <w:rPr>
          <w:rFonts w:hint="cs"/>
          <w:sz w:val="26"/>
          <w:szCs w:val="26"/>
          <w:rtl/>
          <w:lang w:val="en-US"/>
        </w:rPr>
        <w:t>ﺍﻟﻤﺘﻌﺪﺩ</w:t>
      </w:r>
      <w:r w:rsidR="004D450A" w:rsidRPr="0054620F">
        <w:rPr>
          <w:sz w:val="26"/>
          <w:szCs w:val="26"/>
          <w:rtl/>
          <w:lang w:val="en-US"/>
        </w:rPr>
        <w:t xml:space="preserve"> </w:t>
      </w:r>
      <w:r w:rsidR="004D450A" w:rsidRPr="0054620F">
        <w:rPr>
          <w:rFonts w:hint="cs"/>
          <w:sz w:val="26"/>
          <w:szCs w:val="26"/>
          <w:rtl/>
          <w:lang w:val="en-US"/>
        </w:rPr>
        <w:t>ﺍﻷﻁﺮﺍﻑ</w:t>
      </w:r>
      <w:r w:rsidR="004D450A" w:rsidRPr="0054620F">
        <w:rPr>
          <w:sz w:val="26"/>
          <w:szCs w:val="26"/>
          <w:rtl/>
          <w:lang w:val="en-US"/>
        </w:rPr>
        <w:t xml:space="preserve"> </w:t>
      </w:r>
      <w:r w:rsidR="004D450A" w:rsidRPr="0054620F">
        <w:rPr>
          <w:rFonts w:hint="cs"/>
          <w:sz w:val="26"/>
          <w:szCs w:val="26"/>
          <w:rtl/>
          <w:lang w:val="en-US"/>
        </w:rPr>
        <w:t>ﻭﺑﺮﻭﺗﻮﻛﻮﻝ</w:t>
      </w:r>
      <w:r w:rsidR="004D450A" w:rsidRPr="0054620F">
        <w:rPr>
          <w:sz w:val="26"/>
          <w:szCs w:val="26"/>
          <w:rtl/>
          <w:lang w:val="en-US"/>
        </w:rPr>
        <w:t xml:space="preserve"> </w:t>
      </w:r>
      <w:r w:rsidR="004D450A" w:rsidRPr="0054620F">
        <w:rPr>
          <w:rFonts w:hint="cs"/>
          <w:sz w:val="26"/>
          <w:szCs w:val="26"/>
          <w:rtl/>
          <w:lang w:val="en-US"/>
        </w:rPr>
        <w:t>ﻣﻮﻧﺘﺮﻳﺎﻝ</w:t>
      </w:r>
      <w:r w:rsidR="004D450A" w:rsidRPr="0054620F">
        <w:rPr>
          <w:rFonts w:hint="cs"/>
          <w:sz w:val="26"/>
          <w:szCs w:val="26"/>
          <w:rtl/>
          <w:lang w:val="en-US" w:bidi="ar-EG"/>
        </w:rPr>
        <w:t xml:space="preserve">. وطلبت أيضا إلى </w:t>
      </w:r>
      <w:r w:rsidR="004D450A" w:rsidRPr="0054620F">
        <w:rPr>
          <w:rFonts w:hint="cs"/>
          <w:sz w:val="26"/>
          <w:szCs w:val="26"/>
          <w:rtl/>
          <w:lang w:val="en-US" w:bidi="ar-EG"/>
        </w:rPr>
        <w:lastRenderedPageBreak/>
        <w:t>الأمانة إعداد وثيقة لنظر اللجنة التنفيذية في اجتماعها الثالث والثمانين تشمل نظرة عامة على النظم الجارية للرصد والإبلاغ والتحقق وإنفاذ الترخيص والحصص، بما في ذلك شروط وممارسات النظم للإبلاغ إلى اللجنة التنفيذية التي تم إعدادها بدعم من الصندوق المتعدد الأطراف</w:t>
      </w:r>
      <w:r w:rsidR="004D450A" w:rsidRPr="0054620F">
        <w:rPr>
          <w:rFonts w:hint="cs"/>
          <w:sz w:val="26"/>
          <w:szCs w:val="26"/>
          <w:rtl/>
          <w:lang w:bidi="ar-EG"/>
        </w:rPr>
        <w:t xml:space="preserve"> (المقرر 82/86).</w:t>
      </w:r>
    </w:p>
    <w:p w:rsidR="0050388E" w:rsidRDefault="004B7D35" w:rsidP="0050388E">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50388E">
        <w:rPr>
          <w:rFonts w:hint="cs"/>
          <w:i/>
          <w:iCs/>
          <w:sz w:val="26"/>
          <w:szCs w:val="26"/>
          <w:rtl/>
        </w:rPr>
        <w:t>يستكمل فيما بعد...</w:t>
      </w:r>
      <w:r>
        <w:rPr>
          <w:rFonts w:hint="cs"/>
          <w:sz w:val="26"/>
          <w:szCs w:val="26"/>
          <w:rtl/>
        </w:rPr>
        <w:t>]</w:t>
      </w:r>
    </w:p>
    <w:p w:rsidR="004B7D35" w:rsidRPr="00B52C96" w:rsidRDefault="004B7D35" w:rsidP="004B7D35">
      <w:pPr>
        <w:pStyle w:val="StyleHeader4Para4Left0Firstline0"/>
        <w:widowControl/>
        <w:numPr>
          <w:ilvl w:val="0"/>
          <w:numId w:val="0"/>
        </w:numPr>
        <w:tabs>
          <w:tab w:val="clear" w:pos="2880"/>
          <w:tab w:val="clear" w:pos="5760"/>
        </w:tabs>
        <w:bidi/>
        <w:jc w:val="center"/>
        <w:rPr>
          <w:b/>
          <w:bCs/>
          <w:sz w:val="30"/>
          <w:szCs w:val="30"/>
        </w:rPr>
      </w:pPr>
      <w:r w:rsidRPr="00B52C96">
        <w:rPr>
          <w:rFonts w:hint="cs"/>
          <w:b/>
          <w:bCs/>
          <w:sz w:val="30"/>
          <w:szCs w:val="30"/>
          <w:rtl/>
        </w:rPr>
        <w:t>ثالثا -</w:t>
      </w:r>
      <w:r w:rsidRPr="00B52C96">
        <w:rPr>
          <w:rFonts w:hint="cs"/>
          <w:b/>
          <w:bCs/>
          <w:sz w:val="30"/>
          <w:szCs w:val="30"/>
          <w:rtl/>
        </w:rPr>
        <w:tab/>
        <w:t>المشروعات، وتنفيذها ورصدها</w:t>
      </w:r>
    </w:p>
    <w:p w:rsidR="004B7D35" w:rsidRPr="00D90CB3" w:rsidRDefault="004B7D35" w:rsidP="004B7D35">
      <w:pPr>
        <w:pStyle w:val="StyleHeader4Para4Left0Firstline0"/>
        <w:widowControl/>
        <w:numPr>
          <w:ilvl w:val="0"/>
          <w:numId w:val="0"/>
        </w:numPr>
        <w:tabs>
          <w:tab w:val="clear" w:pos="2880"/>
          <w:tab w:val="clear" w:pos="5760"/>
        </w:tabs>
        <w:bidi/>
        <w:rPr>
          <w:b/>
          <w:bCs/>
          <w:sz w:val="26"/>
          <w:szCs w:val="26"/>
        </w:rPr>
      </w:pPr>
      <w:r w:rsidRPr="00B52C96">
        <w:rPr>
          <w:rFonts w:hint="cs"/>
          <w:b/>
          <w:bCs/>
          <w:sz w:val="26"/>
          <w:szCs w:val="26"/>
          <w:rtl/>
        </w:rPr>
        <w:t>(1)</w:t>
      </w:r>
      <w:r w:rsidRPr="00B52C96">
        <w:rPr>
          <w:rFonts w:hint="cs"/>
          <w:b/>
          <w:bCs/>
          <w:sz w:val="26"/>
          <w:szCs w:val="26"/>
          <w:rtl/>
        </w:rPr>
        <w:tab/>
      </w:r>
      <w:r w:rsidRPr="00D90CB3">
        <w:rPr>
          <w:rFonts w:hint="cs"/>
          <w:b/>
          <w:bCs/>
          <w:sz w:val="26"/>
          <w:szCs w:val="26"/>
          <w:rtl/>
        </w:rPr>
        <w:t>إنجازات الصندوق منذ بدايته</w:t>
      </w:r>
    </w:p>
    <w:p w:rsidR="004B7D35" w:rsidRPr="004B7D35" w:rsidRDefault="004B7D35" w:rsidP="004B7D35">
      <w:pPr>
        <w:pStyle w:val="StyleHeader4Para4Left0Firstline0"/>
        <w:widowControl/>
        <w:numPr>
          <w:ilvl w:val="0"/>
          <w:numId w:val="24"/>
        </w:numPr>
        <w:tabs>
          <w:tab w:val="clear" w:pos="2880"/>
          <w:tab w:val="clear" w:pos="5760"/>
        </w:tabs>
        <w:bidi/>
        <w:ind w:left="0" w:firstLine="0"/>
        <w:rPr>
          <w:sz w:val="26"/>
          <w:szCs w:val="26"/>
          <w:rtl/>
          <w:lang w:bidi="ar-EG"/>
        </w:rPr>
      </w:pPr>
      <w:r w:rsidRPr="004B7D35">
        <w:rPr>
          <w:rFonts w:hint="cs"/>
          <w:sz w:val="26"/>
          <w:szCs w:val="26"/>
          <w:rtl/>
          <w:lang w:bidi="ar-SA"/>
        </w:rPr>
        <w:t xml:space="preserve">عند وقت كتابة التقرير، </w:t>
      </w:r>
      <w:r w:rsidRPr="004B7D35">
        <w:rPr>
          <w:sz w:val="26"/>
          <w:szCs w:val="26"/>
          <w:rtl/>
          <w:lang w:bidi="ar-SA"/>
        </w:rPr>
        <w:t xml:space="preserve">منذ عام 1991، </w:t>
      </w:r>
      <w:r w:rsidRPr="004B7D35">
        <w:rPr>
          <w:rFonts w:hint="cs"/>
          <w:sz w:val="26"/>
          <w:szCs w:val="26"/>
          <w:rtl/>
          <w:lang w:bidi="ar-SA"/>
        </w:rPr>
        <w:t>تمت الموافقة</w:t>
      </w:r>
      <w:r w:rsidRPr="004B7D35">
        <w:rPr>
          <w:sz w:val="26"/>
          <w:szCs w:val="26"/>
          <w:rtl/>
          <w:lang w:bidi="ar-SA"/>
        </w:rPr>
        <w:t xml:space="preserve"> على </w:t>
      </w:r>
      <w:r w:rsidRPr="004B7D35">
        <w:rPr>
          <w:rFonts w:hint="cs"/>
          <w:sz w:val="26"/>
          <w:szCs w:val="26"/>
          <w:rtl/>
        </w:rPr>
        <w:t>؟؟</w:t>
      </w:r>
      <w:r w:rsidRPr="004B7D35">
        <w:rPr>
          <w:rFonts w:hint="cs"/>
          <w:sz w:val="26"/>
          <w:szCs w:val="26"/>
          <w:rtl/>
          <w:lang w:bidi="ar-SA"/>
        </w:rPr>
        <w:t xml:space="preserve"> </w:t>
      </w:r>
      <w:r w:rsidRPr="004B7D35">
        <w:rPr>
          <w:sz w:val="26"/>
          <w:szCs w:val="26"/>
          <w:rtl/>
          <w:lang w:bidi="ar-EG"/>
        </w:rPr>
        <w:t>مشروعا</w:t>
      </w:r>
      <w:r w:rsidRPr="004B7D35">
        <w:rPr>
          <w:rFonts w:hint="cs"/>
          <w:sz w:val="26"/>
          <w:szCs w:val="26"/>
          <w:rtl/>
          <w:lang w:bidi="ar-EG"/>
        </w:rPr>
        <w:t>ُ</w:t>
      </w:r>
      <w:r w:rsidRPr="004B7D35">
        <w:rPr>
          <w:sz w:val="26"/>
          <w:szCs w:val="26"/>
          <w:rtl/>
          <w:lang w:bidi="ar-EG"/>
        </w:rPr>
        <w:t xml:space="preserve"> ونشاطا</w:t>
      </w:r>
      <w:r w:rsidRPr="004B7D35">
        <w:rPr>
          <w:rFonts w:hint="cs"/>
          <w:sz w:val="26"/>
          <w:szCs w:val="26"/>
          <w:rtl/>
          <w:lang w:bidi="ar-EG"/>
        </w:rPr>
        <w:t>ُ</w:t>
      </w:r>
      <w:r w:rsidRPr="004B7D35">
        <w:rPr>
          <w:sz w:val="26"/>
          <w:szCs w:val="26"/>
          <w:rtl/>
          <w:lang w:bidi="ar-EG"/>
        </w:rPr>
        <w:t xml:space="preserve"> (باستثناء المشروعات الملغا</w:t>
      </w:r>
      <w:r w:rsidRPr="004B7D35">
        <w:rPr>
          <w:rFonts w:hint="cs"/>
          <w:sz w:val="26"/>
          <w:szCs w:val="26"/>
          <w:rtl/>
          <w:lang w:bidi="ar-EG"/>
        </w:rPr>
        <w:t>ة</w:t>
      </w:r>
      <w:r w:rsidRPr="004B7D35">
        <w:rPr>
          <w:sz w:val="26"/>
          <w:szCs w:val="26"/>
          <w:rtl/>
          <w:lang w:bidi="ar-EG"/>
        </w:rPr>
        <w:t xml:space="preserve"> والمحولة)</w:t>
      </w:r>
      <w:r w:rsidRPr="004B7D35">
        <w:rPr>
          <w:rFonts w:hint="cs"/>
          <w:sz w:val="26"/>
          <w:szCs w:val="26"/>
          <w:rtl/>
          <w:lang w:bidi="ar-EG"/>
        </w:rPr>
        <w:t xml:space="preserve">. ومن </w:t>
      </w:r>
      <w:r w:rsidRPr="004B7D35">
        <w:rPr>
          <w:sz w:val="26"/>
          <w:szCs w:val="26"/>
          <w:rtl/>
          <w:lang w:bidi="ar-EG"/>
        </w:rPr>
        <w:t xml:space="preserve">بين </w:t>
      </w:r>
      <w:r w:rsidRPr="004B7D35">
        <w:rPr>
          <w:rFonts w:hint="cs"/>
          <w:sz w:val="26"/>
          <w:szCs w:val="26"/>
          <w:rtl/>
        </w:rPr>
        <w:t>؟؟</w:t>
      </w:r>
      <w:r w:rsidRPr="004B7D35">
        <w:rPr>
          <w:rFonts w:hint="cs"/>
          <w:sz w:val="26"/>
          <w:szCs w:val="26"/>
          <w:rtl/>
          <w:lang w:bidi="ar-SA"/>
        </w:rPr>
        <w:t xml:space="preserve"> طنا </w:t>
      </w:r>
      <w:r w:rsidRPr="004B7D35">
        <w:rPr>
          <w:sz w:val="26"/>
          <w:szCs w:val="26"/>
          <w:rtl/>
          <w:lang w:bidi="ar-EG"/>
        </w:rPr>
        <w:t xml:space="preserve">من المواد المستنفدة للأوزون التي </w:t>
      </w:r>
      <w:r w:rsidRPr="004B7D35">
        <w:rPr>
          <w:rFonts w:hint="cs"/>
          <w:sz w:val="26"/>
          <w:szCs w:val="26"/>
          <w:rtl/>
          <w:lang w:bidi="ar-EG"/>
        </w:rPr>
        <w:t>سي</w:t>
      </w:r>
      <w:r w:rsidRPr="004B7D35">
        <w:rPr>
          <w:sz w:val="26"/>
          <w:szCs w:val="26"/>
          <w:rtl/>
          <w:lang w:bidi="ar-EG"/>
        </w:rPr>
        <w:t>تم إزالتها</w:t>
      </w:r>
      <w:r w:rsidRPr="004B7D35">
        <w:rPr>
          <w:rFonts w:hint="cs"/>
          <w:sz w:val="26"/>
          <w:szCs w:val="26"/>
          <w:rtl/>
          <w:lang w:bidi="ar-EG"/>
        </w:rPr>
        <w:t xml:space="preserve"> بمجرد تنفيذ هذه المشروعات،</w:t>
      </w:r>
      <w:r w:rsidRPr="004B7D35">
        <w:rPr>
          <w:sz w:val="26"/>
          <w:szCs w:val="26"/>
          <w:rtl/>
          <w:lang w:bidi="ar-EG"/>
        </w:rPr>
        <w:t xml:space="preserve"> تمت إزالة </w:t>
      </w:r>
      <w:r w:rsidRPr="004B7D35">
        <w:rPr>
          <w:rFonts w:hint="cs"/>
          <w:sz w:val="26"/>
          <w:szCs w:val="26"/>
          <w:rtl/>
        </w:rPr>
        <w:t>؟؟</w:t>
      </w:r>
      <w:r w:rsidRPr="004B7D35">
        <w:rPr>
          <w:rFonts w:hint="cs"/>
          <w:sz w:val="26"/>
          <w:szCs w:val="26"/>
          <w:rtl/>
          <w:lang w:bidi="ar-EG"/>
        </w:rPr>
        <w:t xml:space="preserve"> </w:t>
      </w:r>
      <w:r w:rsidRPr="004B7D35">
        <w:rPr>
          <w:sz w:val="26"/>
          <w:szCs w:val="26"/>
          <w:rtl/>
          <w:lang w:bidi="ar-EG"/>
        </w:rPr>
        <w:t xml:space="preserve">طنا من قدرات استنفاد الأوزون </w:t>
      </w:r>
      <w:r w:rsidRPr="004B7D35">
        <w:rPr>
          <w:rFonts w:hint="cs"/>
          <w:sz w:val="26"/>
          <w:szCs w:val="26"/>
          <w:rtl/>
          <w:lang w:bidi="ar-EG"/>
        </w:rPr>
        <w:t xml:space="preserve">(تشمل الاستهلاك والإنتاج). </w:t>
      </w:r>
      <w:r w:rsidRPr="004B7D35">
        <w:rPr>
          <w:sz w:val="26"/>
          <w:szCs w:val="26"/>
          <w:rtl/>
          <w:lang w:bidi="ar-EG"/>
        </w:rPr>
        <w:t>وي</w:t>
      </w:r>
      <w:r w:rsidRPr="004B7D35">
        <w:rPr>
          <w:rFonts w:hint="cs"/>
          <w:sz w:val="26"/>
          <w:szCs w:val="26"/>
          <w:rtl/>
          <w:lang w:bidi="ar-EG"/>
        </w:rPr>
        <w:t>بين</w:t>
      </w:r>
      <w:r w:rsidRPr="004B7D35">
        <w:rPr>
          <w:sz w:val="26"/>
          <w:szCs w:val="26"/>
          <w:rtl/>
          <w:lang w:bidi="ar-EG"/>
        </w:rPr>
        <w:t xml:space="preserve"> الجدول </w:t>
      </w:r>
      <w:r w:rsidRPr="004B7D35">
        <w:rPr>
          <w:rFonts w:hint="cs"/>
          <w:sz w:val="26"/>
          <w:szCs w:val="26"/>
          <w:rtl/>
          <w:lang w:bidi="ar-EG"/>
        </w:rPr>
        <w:t>أدناه</w:t>
      </w:r>
      <w:r w:rsidRPr="004B7D35">
        <w:rPr>
          <w:sz w:val="26"/>
          <w:szCs w:val="26"/>
          <w:rtl/>
          <w:lang w:bidi="ar-EG"/>
        </w:rPr>
        <w:t xml:space="preserve"> التوزيع </w:t>
      </w:r>
      <w:r w:rsidRPr="004B7D35">
        <w:rPr>
          <w:rFonts w:hint="cs"/>
          <w:sz w:val="26"/>
          <w:szCs w:val="26"/>
          <w:rtl/>
          <w:lang w:bidi="ar-EG"/>
        </w:rPr>
        <w:t>الجغرافي و</w:t>
      </w:r>
      <w:r w:rsidRPr="004B7D35">
        <w:rPr>
          <w:sz w:val="26"/>
          <w:szCs w:val="26"/>
          <w:rtl/>
          <w:lang w:bidi="ar-EG"/>
        </w:rPr>
        <w:t xml:space="preserve">القطاعي </w:t>
      </w:r>
      <w:r w:rsidRPr="004B7D35">
        <w:rPr>
          <w:rFonts w:hint="cs"/>
          <w:sz w:val="26"/>
          <w:szCs w:val="26"/>
          <w:rtl/>
          <w:lang w:bidi="ar-EG"/>
        </w:rPr>
        <w:t>للإزالة في جميع المشروعات والأنشطة الموافق عليها والأموال الموافق عليها منذ الإنشاء</w:t>
      </w:r>
      <w:r w:rsidRPr="004B7D35">
        <w:rPr>
          <w:sz w:val="26"/>
          <w:szCs w:val="26"/>
          <w:rtl/>
          <w:lang w:bidi="ar-EG"/>
        </w:rPr>
        <w:t>.</w:t>
      </w:r>
    </w:p>
    <w:tbl>
      <w:tblPr>
        <w:bidiVisual/>
        <w:tblW w:w="101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89"/>
        <w:gridCol w:w="1396"/>
        <w:gridCol w:w="1543"/>
        <w:gridCol w:w="1488"/>
        <w:gridCol w:w="1438"/>
        <w:gridCol w:w="1420"/>
        <w:gridCol w:w="24"/>
        <w:gridCol w:w="1435"/>
      </w:tblGrid>
      <w:tr w:rsidR="004B7D35" w:rsidRPr="005E1A81" w:rsidTr="00921111">
        <w:trPr>
          <w:trHeight w:val="20"/>
          <w:tblHeader/>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jc w:val="center"/>
              <w:rPr>
                <w:bCs/>
                <w:sz w:val="20"/>
                <w:lang w:val="en-CA"/>
              </w:rPr>
            </w:pPr>
            <w:r>
              <w:rPr>
                <w:sz w:val="26"/>
                <w:szCs w:val="26"/>
                <w:rtl/>
                <w:lang w:bidi="ar-EG"/>
              </w:rPr>
              <w:br w:type="page"/>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jc w:val="center"/>
              <w:rPr>
                <w:bCs/>
                <w:sz w:val="20"/>
                <w:lang w:val="en-US"/>
              </w:rPr>
            </w:pPr>
            <w:r w:rsidRPr="00324BFE">
              <w:rPr>
                <w:rFonts w:hint="cs"/>
                <w:bCs/>
                <w:sz w:val="20"/>
                <w:rtl/>
                <w:lang w:val="en-US"/>
              </w:rPr>
              <w:t>عدد المشروعات</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jc w:val="center"/>
              <w:rPr>
                <w:bCs/>
                <w:sz w:val="20"/>
                <w:rtl/>
                <w:lang w:val="en-US"/>
              </w:rPr>
            </w:pPr>
            <w:r w:rsidRPr="00324BFE">
              <w:rPr>
                <w:rFonts w:hint="cs"/>
                <w:bCs/>
                <w:sz w:val="20"/>
                <w:rtl/>
                <w:lang w:val="en-US"/>
              </w:rPr>
              <w:t>الاستهلاك</w:t>
            </w:r>
          </w:p>
          <w:p w:rsidR="004B7D35" w:rsidRPr="00324BFE" w:rsidRDefault="004B7D35" w:rsidP="00921111">
            <w:pPr>
              <w:bidi/>
              <w:jc w:val="center"/>
              <w:rPr>
                <w:bCs/>
                <w:sz w:val="20"/>
                <w:lang w:val="en-US"/>
              </w:rPr>
            </w:pPr>
            <w:r w:rsidRPr="00324BFE">
              <w:rPr>
                <w:rFonts w:hint="cs"/>
                <w:bCs/>
                <w:sz w:val="20"/>
                <w:rtl/>
                <w:lang w:val="en-US"/>
              </w:rPr>
              <w:t>أطنان قدر</w:t>
            </w:r>
            <w:r>
              <w:rPr>
                <w:rFonts w:hint="cs"/>
                <w:bCs/>
                <w:sz w:val="20"/>
                <w:rtl/>
                <w:lang w:val="en-US"/>
              </w:rPr>
              <w:t>ات</w:t>
            </w:r>
            <w:r w:rsidRPr="00324BFE">
              <w:rPr>
                <w:rFonts w:hint="cs"/>
                <w:bCs/>
                <w:sz w:val="20"/>
                <w:rtl/>
                <w:lang w:val="en-US"/>
              </w:rPr>
              <w:t xml:space="preserve"> استنفاد الأوزون الموافق عليها*</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jc w:val="center"/>
              <w:rPr>
                <w:bCs/>
                <w:sz w:val="20"/>
                <w:rtl/>
                <w:lang w:val="en-US"/>
              </w:rPr>
            </w:pPr>
            <w:r w:rsidRPr="00324BFE">
              <w:rPr>
                <w:rFonts w:hint="cs"/>
                <w:bCs/>
                <w:sz w:val="20"/>
                <w:rtl/>
                <w:lang w:val="en-US"/>
              </w:rPr>
              <w:t>الاستهلاك</w:t>
            </w:r>
          </w:p>
          <w:p w:rsidR="004B7D35" w:rsidRPr="00324BFE" w:rsidRDefault="004B7D35" w:rsidP="00921111">
            <w:pPr>
              <w:bidi/>
              <w:jc w:val="center"/>
              <w:rPr>
                <w:bCs/>
                <w:sz w:val="20"/>
                <w:lang w:val="en-US"/>
              </w:rPr>
            </w:pPr>
            <w:r w:rsidRPr="00324BFE">
              <w:rPr>
                <w:rFonts w:hint="cs"/>
                <w:bCs/>
                <w:sz w:val="20"/>
                <w:rtl/>
                <w:lang w:val="en-US"/>
              </w:rPr>
              <w:t>أطنان قدر</w:t>
            </w:r>
            <w:r>
              <w:rPr>
                <w:rFonts w:hint="cs"/>
                <w:bCs/>
                <w:sz w:val="20"/>
                <w:rtl/>
                <w:lang w:val="en-US"/>
              </w:rPr>
              <w:t>ات</w:t>
            </w:r>
            <w:r w:rsidRPr="00324BFE">
              <w:rPr>
                <w:rFonts w:hint="cs"/>
                <w:bCs/>
                <w:sz w:val="20"/>
                <w:rtl/>
                <w:lang w:val="en-US"/>
              </w:rPr>
              <w:t xml:space="preserve"> استنفاد الأوزون المزالة*</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jc w:val="center"/>
              <w:rPr>
                <w:bCs/>
                <w:sz w:val="20"/>
                <w:rtl/>
                <w:lang w:val="en-US"/>
              </w:rPr>
            </w:pPr>
            <w:r w:rsidRPr="00324BFE">
              <w:rPr>
                <w:rFonts w:hint="cs"/>
                <w:bCs/>
                <w:sz w:val="20"/>
                <w:rtl/>
                <w:lang w:val="en-US"/>
              </w:rPr>
              <w:t>الإنتاج</w:t>
            </w:r>
          </w:p>
          <w:p w:rsidR="004B7D35" w:rsidRPr="00324BFE" w:rsidRDefault="004B7D35" w:rsidP="00921111">
            <w:pPr>
              <w:bidi/>
              <w:jc w:val="center"/>
              <w:rPr>
                <w:bCs/>
                <w:sz w:val="20"/>
                <w:lang w:val="en-US"/>
              </w:rPr>
            </w:pPr>
            <w:r w:rsidRPr="00324BFE">
              <w:rPr>
                <w:rFonts w:hint="cs"/>
                <w:bCs/>
                <w:sz w:val="20"/>
                <w:rtl/>
                <w:lang w:val="en-US"/>
              </w:rPr>
              <w:t>أطنان قدر</w:t>
            </w:r>
            <w:r>
              <w:rPr>
                <w:rFonts w:hint="cs"/>
                <w:bCs/>
                <w:sz w:val="20"/>
                <w:rtl/>
                <w:lang w:val="en-US"/>
              </w:rPr>
              <w:t>ات</w:t>
            </w:r>
            <w:r w:rsidRPr="00324BFE">
              <w:rPr>
                <w:rFonts w:hint="cs"/>
                <w:bCs/>
                <w:sz w:val="20"/>
                <w:rtl/>
                <w:lang w:val="en-US"/>
              </w:rPr>
              <w:t xml:space="preserve"> استنفاد الأوزون الموافق عليها*</w:t>
            </w:r>
          </w:p>
        </w:tc>
        <w:tc>
          <w:tcPr>
            <w:tcW w:w="1444"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jc w:val="center"/>
              <w:rPr>
                <w:bCs/>
                <w:sz w:val="20"/>
                <w:rtl/>
                <w:lang w:val="en-US"/>
              </w:rPr>
            </w:pPr>
            <w:r w:rsidRPr="00324BFE">
              <w:rPr>
                <w:rFonts w:hint="cs"/>
                <w:bCs/>
                <w:sz w:val="20"/>
                <w:rtl/>
                <w:lang w:val="en-US"/>
              </w:rPr>
              <w:t>الإنتاج</w:t>
            </w:r>
          </w:p>
          <w:p w:rsidR="004B7D35" w:rsidRPr="00324BFE" w:rsidRDefault="004B7D35" w:rsidP="00921111">
            <w:pPr>
              <w:bidi/>
              <w:jc w:val="center"/>
              <w:rPr>
                <w:bCs/>
                <w:sz w:val="20"/>
                <w:lang w:val="en-US"/>
              </w:rPr>
            </w:pPr>
            <w:r w:rsidRPr="00324BFE">
              <w:rPr>
                <w:rFonts w:hint="cs"/>
                <w:bCs/>
                <w:sz w:val="20"/>
                <w:rtl/>
                <w:lang w:val="en-US"/>
              </w:rPr>
              <w:t>أطنان</w:t>
            </w:r>
            <w:r>
              <w:rPr>
                <w:rFonts w:hint="cs"/>
                <w:bCs/>
                <w:sz w:val="20"/>
                <w:rtl/>
                <w:lang w:val="en-US"/>
              </w:rPr>
              <w:t xml:space="preserve"> </w:t>
            </w:r>
            <w:r w:rsidRPr="00324BFE">
              <w:rPr>
                <w:rFonts w:hint="cs"/>
                <w:bCs/>
                <w:sz w:val="20"/>
                <w:rtl/>
                <w:lang w:val="en-US"/>
              </w:rPr>
              <w:t>قدر</w:t>
            </w:r>
            <w:r>
              <w:rPr>
                <w:rFonts w:hint="cs"/>
                <w:bCs/>
                <w:sz w:val="20"/>
                <w:rtl/>
                <w:lang w:val="en-US"/>
              </w:rPr>
              <w:t>ات</w:t>
            </w:r>
            <w:r w:rsidRPr="00324BFE">
              <w:rPr>
                <w:rFonts w:hint="cs"/>
                <w:bCs/>
                <w:sz w:val="20"/>
                <w:rtl/>
                <w:lang w:val="en-US"/>
              </w:rPr>
              <w:t xml:space="preserve"> استنفاد الأوزون المزالة*</w:t>
            </w:r>
          </w:p>
        </w:tc>
        <w:tc>
          <w:tcPr>
            <w:tcW w:w="1435"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jc w:val="center"/>
              <w:rPr>
                <w:bCs/>
                <w:sz w:val="20"/>
                <w:rtl/>
                <w:lang w:val="en-US"/>
              </w:rPr>
            </w:pPr>
            <w:r w:rsidRPr="00324BFE">
              <w:rPr>
                <w:rFonts w:hint="cs"/>
                <w:bCs/>
                <w:sz w:val="20"/>
                <w:rtl/>
                <w:lang w:val="en-US"/>
              </w:rPr>
              <w:t>الأموال</w:t>
            </w:r>
          </w:p>
          <w:p w:rsidR="004B7D35" w:rsidRPr="00324BFE" w:rsidRDefault="004B7D35" w:rsidP="00921111">
            <w:pPr>
              <w:bidi/>
              <w:jc w:val="center"/>
              <w:rPr>
                <w:bCs/>
                <w:sz w:val="20"/>
                <w:rtl/>
                <w:lang w:val="en-US"/>
              </w:rPr>
            </w:pPr>
            <w:r w:rsidRPr="00324BFE">
              <w:rPr>
                <w:rFonts w:hint="cs"/>
                <w:bCs/>
                <w:sz w:val="20"/>
                <w:rtl/>
                <w:lang w:val="en-US"/>
              </w:rPr>
              <w:t>الموافق عليها*</w:t>
            </w:r>
          </w:p>
          <w:p w:rsidR="004B7D35" w:rsidRPr="00324BFE" w:rsidRDefault="004B7D35" w:rsidP="00921111">
            <w:pPr>
              <w:bidi/>
              <w:jc w:val="center"/>
              <w:rPr>
                <w:bCs/>
                <w:sz w:val="20"/>
                <w:lang w:val="en-US"/>
              </w:rPr>
            </w:pPr>
            <w:r w:rsidRPr="00324BFE">
              <w:rPr>
                <w:rFonts w:hint="cs"/>
                <w:bCs/>
                <w:sz w:val="20"/>
                <w:rtl/>
                <w:lang w:val="en-US"/>
              </w:rPr>
              <w:t>(دولار</w:t>
            </w:r>
            <w:r>
              <w:rPr>
                <w:rFonts w:hint="cs"/>
                <w:bCs/>
                <w:sz w:val="20"/>
                <w:rtl/>
                <w:lang w:val="en-US"/>
              </w:rPr>
              <w:t>ات</w:t>
            </w:r>
            <w:r w:rsidRPr="00324BFE">
              <w:rPr>
                <w:rFonts w:hint="cs"/>
                <w:bCs/>
                <w:sz w:val="20"/>
                <w:rtl/>
                <w:lang w:val="en-US"/>
              </w:rPr>
              <w:t xml:space="preserve"> أمريكي</w:t>
            </w:r>
            <w:r>
              <w:rPr>
                <w:rFonts w:hint="cs"/>
                <w:bCs/>
                <w:sz w:val="20"/>
                <w:rtl/>
                <w:lang w:val="en-US"/>
              </w:rPr>
              <w:t>ة</w:t>
            </w:r>
            <w:r w:rsidRPr="00324BFE">
              <w:rPr>
                <w:rFonts w:hint="cs"/>
                <w:bCs/>
                <w:sz w:val="20"/>
                <w:rtl/>
                <w:lang w:val="en-US"/>
              </w:rPr>
              <w:t>)</w:t>
            </w:r>
          </w:p>
        </w:tc>
      </w:tr>
      <w:tr w:rsidR="004B7D35" w:rsidRPr="005E1A81" w:rsidTr="00921111">
        <w:trPr>
          <w:trHeight w:val="20"/>
          <w:jc w:val="center"/>
        </w:trPr>
        <w:tc>
          <w:tcPr>
            <w:tcW w:w="101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324BFE" w:rsidRDefault="004B7D35" w:rsidP="00921111">
            <w:pPr>
              <w:pStyle w:val="Default"/>
              <w:bidi/>
              <w:rPr>
                <w:b/>
                <w:bCs/>
                <w:color w:val="auto"/>
                <w:sz w:val="20"/>
                <w:szCs w:val="20"/>
                <w:lang w:val="en-GB"/>
              </w:rPr>
            </w:pPr>
            <w:r w:rsidRPr="00324BFE">
              <w:rPr>
                <w:rFonts w:hint="cs"/>
                <w:b/>
                <w:bCs/>
                <w:color w:val="auto"/>
                <w:sz w:val="20"/>
                <w:szCs w:val="20"/>
                <w:rtl/>
                <w:lang w:val="en-GB"/>
              </w:rPr>
              <w:t>المنطقة</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5E1A81" w:rsidRDefault="004B7D35" w:rsidP="00921111">
            <w:pPr>
              <w:bidi/>
              <w:jc w:val="left"/>
              <w:rPr>
                <w:sz w:val="20"/>
                <w:lang w:val="en-US"/>
              </w:rPr>
            </w:pPr>
            <w:r>
              <w:rPr>
                <w:rFonts w:hint="cs"/>
                <w:sz w:val="20"/>
                <w:rtl/>
                <w:lang w:val="en-US"/>
              </w:rPr>
              <w:t>أفريقيا</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5E1A81" w:rsidRDefault="004B7D35" w:rsidP="00921111">
            <w:pPr>
              <w:bidi/>
              <w:jc w:val="left"/>
              <w:rPr>
                <w:sz w:val="20"/>
                <w:lang w:val="en-US"/>
              </w:rPr>
            </w:pPr>
            <w:r>
              <w:rPr>
                <w:rFonts w:hint="cs"/>
                <w:sz w:val="20"/>
                <w:rtl/>
                <w:lang w:val="en-US"/>
              </w:rPr>
              <w:t>آسيا والمحيط الهادئ</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5E1A81" w:rsidRDefault="004B7D35" w:rsidP="00921111">
            <w:pPr>
              <w:bidi/>
              <w:jc w:val="left"/>
              <w:rPr>
                <w:sz w:val="20"/>
                <w:lang w:val="en-US"/>
              </w:rPr>
            </w:pPr>
            <w:r>
              <w:rPr>
                <w:rFonts w:hint="cs"/>
                <w:sz w:val="20"/>
                <w:rtl/>
                <w:lang w:val="en-US"/>
              </w:rPr>
              <w:t>أوروبا</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5E1A81" w:rsidRDefault="004B7D35" w:rsidP="00921111">
            <w:pPr>
              <w:bidi/>
              <w:jc w:val="left"/>
              <w:rPr>
                <w:sz w:val="20"/>
                <w:lang w:val="en-US"/>
              </w:rPr>
            </w:pPr>
            <w:r>
              <w:rPr>
                <w:rFonts w:hint="cs"/>
                <w:sz w:val="20"/>
                <w:rtl/>
                <w:lang w:val="en-US"/>
              </w:rPr>
              <w:t>أمريكا اللاتينية والبحر الكاريبي</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5E1A81" w:rsidRDefault="004B7D35" w:rsidP="00921111">
            <w:pPr>
              <w:bidi/>
              <w:jc w:val="left"/>
              <w:rPr>
                <w:sz w:val="20"/>
                <w:lang w:val="en-US"/>
              </w:rPr>
            </w:pPr>
            <w:r>
              <w:rPr>
                <w:rFonts w:hint="cs"/>
                <w:sz w:val="20"/>
                <w:rtl/>
                <w:lang w:val="en-US"/>
              </w:rPr>
              <w:t>عالميا</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01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324BFE" w:rsidRDefault="004B7D35" w:rsidP="00921111">
            <w:pPr>
              <w:bidi/>
              <w:jc w:val="left"/>
              <w:rPr>
                <w:bCs/>
                <w:sz w:val="20"/>
                <w:lang w:val="en-US"/>
              </w:rPr>
            </w:pPr>
            <w:r w:rsidRPr="00324BFE">
              <w:rPr>
                <w:rFonts w:hint="cs"/>
                <w:bCs/>
                <w:sz w:val="20"/>
                <w:rtl/>
                <w:lang w:val="en-US"/>
              </w:rPr>
              <w:t>القطاع</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CA"/>
              </w:rPr>
            </w:pPr>
            <w:r>
              <w:rPr>
                <w:rFonts w:hint="cs"/>
                <w:sz w:val="20"/>
                <w:rtl/>
                <w:lang w:val="en-CA"/>
              </w:rPr>
              <w:t>الآيروسولات</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التدمير</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rtl/>
                <w:lang w:val="en-US"/>
              </w:rPr>
            </w:pPr>
            <w:r>
              <w:rPr>
                <w:rFonts w:hint="cs"/>
                <w:sz w:val="20"/>
                <w:rtl/>
                <w:lang w:val="en-US"/>
              </w:rPr>
              <w:t>مكافحة الحرائق</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الرغاوي</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rtl/>
                <w:lang w:val="en-US"/>
              </w:rPr>
            </w:pPr>
            <w:r>
              <w:rPr>
                <w:rFonts w:hint="cs"/>
                <w:sz w:val="20"/>
                <w:rtl/>
                <w:lang w:val="en-US"/>
              </w:rPr>
              <w:t>غازات التبخير</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الهالونات</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قطاعات متعددة</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قطاعات أخرى</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عوامل التصنيع</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خطة الإزالة</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rtl/>
                <w:lang w:val="en-US"/>
              </w:rPr>
            </w:pPr>
            <w:r>
              <w:rPr>
                <w:rFonts w:hint="cs"/>
                <w:sz w:val="20"/>
                <w:rtl/>
                <w:lang w:val="en-US"/>
              </w:rPr>
              <w:t>الإنتاج</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rtl/>
                <w:lang w:val="en-US"/>
              </w:rPr>
            </w:pPr>
            <w:r>
              <w:rPr>
                <w:rFonts w:hint="cs"/>
                <w:sz w:val="20"/>
                <w:rtl/>
                <w:lang w:val="en-US"/>
              </w:rPr>
              <w:t>التبريد</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متعددة</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المذيبات</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Default="004B7D35" w:rsidP="00921111">
            <w:pPr>
              <w:bidi/>
              <w:spacing w:before="100" w:beforeAutospacing="1" w:after="100" w:afterAutospacing="1"/>
              <w:jc w:val="left"/>
              <w:rPr>
                <w:sz w:val="20"/>
                <w:lang w:val="en-US"/>
              </w:rPr>
            </w:pPr>
            <w:r>
              <w:rPr>
                <w:rFonts w:hint="cs"/>
                <w:sz w:val="20"/>
                <w:rtl/>
                <w:lang w:val="en-US"/>
              </w:rPr>
              <w:t>المعقمات</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4B7D35" w:rsidRPr="005E1A81" w:rsidTr="00921111">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35" w:rsidRPr="00D90CB3" w:rsidRDefault="004B7D35" w:rsidP="00921111">
            <w:pPr>
              <w:bidi/>
              <w:jc w:val="left"/>
              <w:rPr>
                <w:bCs/>
                <w:sz w:val="20"/>
                <w:lang w:val="en-US"/>
              </w:rPr>
            </w:pPr>
            <w:r w:rsidRPr="00D90CB3">
              <w:rPr>
                <w:rFonts w:hint="cs"/>
                <w:bCs/>
                <w:sz w:val="20"/>
                <w:rtl/>
                <w:lang w:val="en-US"/>
              </w:rPr>
              <w:t>المجموع</w:t>
            </w:r>
          </w:p>
        </w:tc>
        <w:tc>
          <w:tcPr>
            <w:tcW w:w="1396"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38"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20" w:type="dxa"/>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59" w:type="dxa"/>
            <w:gridSpan w:val="2"/>
            <w:tcBorders>
              <w:top w:val="single" w:sz="4" w:space="0" w:color="auto"/>
              <w:left w:val="single" w:sz="4" w:space="0" w:color="auto"/>
              <w:bottom w:val="single" w:sz="4" w:space="0" w:color="auto"/>
              <w:right w:val="single" w:sz="4" w:space="0" w:color="auto"/>
            </w:tcBorders>
          </w:tcPr>
          <w:p w:rsidR="004B7D35" w:rsidRPr="00324BFE" w:rsidRDefault="004B7D35" w:rsidP="00921111">
            <w:pPr>
              <w:bidi/>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bl>
    <w:p w:rsidR="0050388E" w:rsidRDefault="004B7D35" w:rsidP="00105A66">
      <w:pPr>
        <w:pStyle w:val="StyleHeader4Para4Left0Firstline0"/>
        <w:widowControl/>
        <w:numPr>
          <w:ilvl w:val="0"/>
          <w:numId w:val="0"/>
        </w:numPr>
        <w:tabs>
          <w:tab w:val="clear" w:pos="2880"/>
          <w:tab w:val="clear" w:pos="5760"/>
        </w:tabs>
        <w:bidi/>
        <w:spacing w:after="0"/>
        <w:rPr>
          <w:rtl/>
          <w:lang w:bidi="ar-EG"/>
        </w:rPr>
      </w:pPr>
      <w:r>
        <w:rPr>
          <w:rFonts w:hint="cs"/>
          <w:sz w:val="22"/>
          <w:szCs w:val="22"/>
          <w:rtl/>
          <w:lang w:bidi="ar-EG"/>
        </w:rPr>
        <w:t xml:space="preserve">* </w:t>
      </w:r>
      <w:r w:rsidRPr="00324BFE">
        <w:rPr>
          <w:rFonts w:hint="cs"/>
          <w:sz w:val="22"/>
          <w:szCs w:val="22"/>
          <w:rtl/>
          <w:lang w:bidi="ar-EG"/>
        </w:rPr>
        <w:t>باستثناء المشروعات الملغاة أو المحولة و</w:t>
      </w:r>
      <w:r>
        <w:rPr>
          <w:rFonts w:hint="cs"/>
          <w:sz w:val="22"/>
          <w:szCs w:val="22"/>
          <w:rtl/>
          <w:lang w:bidi="ar-EG"/>
        </w:rPr>
        <w:t>شامل</w:t>
      </w:r>
      <w:r w:rsidR="00105A66">
        <w:rPr>
          <w:rFonts w:hint="cs"/>
          <w:sz w:val="22"/>
          <w:szCs w:val="22"/>
          <w:rtl/>
          <w:lang w:bidi="ar-EG"/>
        </w:rPr>
        <w:t>ة</w:t>
      </w:r>
      <w:r w:rsidRPr="00324BFE">
        <w:rPr>
          <w:rFonts w:hint="cs"/>
          <w:sz w:val="22"/>
          <w:szCs w:val="22"/>
          <w:rtl/>
          <w:lang w:bidi="ar-EG"/>
        </w:rPr>
        <w:t xml:space="preserve"> تكاليف دعم الوكالة، عند الاقتضاء</w:t>
      </w:r>
      <w:r>
        <w:rPr>
          <w:rFonts w:hint="cs"/>
          <w:sz w:val="22"/>
          <w:szCs w:val="22"/>
          <w:rtl/>
          <w:lang w:bidi="ar-EG"/>
        </w:rPr>
        <w:t>.</w:t>
      </w:r>
    </w:p>
    <w:p w:rsidR="004B7D35" w:rsidRPr="004B7D35" w:rsidRDefault="004B7D35" w:rsidP="004B7D35">
      <w:pPr>
        <w:pStyle w:val="StyleHeader4Para4Left0Firstline0"/>
        <w:widowControl/>
        <w:numPr>
          <w:ilvl w:val="0"/>
          <w:numId w:val="0"/>
        </w:numPr>
        <w:tabs>
          <w:tab w:val="clear" w:pos="2880"/>
          <w:tab w:val="clear" w:pos="5760"/>
        </w:tabs>
        <w:bidi/>
        <w:spacing w:after="0"/>
        <w:rPr>
          <w:lang w:bidi="ar-EG"/>
        </w:rPr>
      </w:pPr>
    </w:p>
    <w:p w:rsidR="00921111" w:rsidRDefault="00921111" w:rsidP="00921111">
      <w:pPr>
        <w:pStyle w:val="StyleHeader4Para4Left0Firstline0"/>
        <w:widowControl/>
        <w:numPr>
          <w:ilvl w:val="0"/>
          <w:numId w:val="24"/>
        </w:numPr>
        <w:tabs>
          <w:tab w:val="clear" w:pos="2880"/>
          <w:tab w:val="clear" w:pos="5760"/>
        </w:tabs>
        <w:bidi/>
        <w:ind w:left="0" w:firstLine="0"/>
        <w:rPr>
          <w:sz w:val="26"/>
          <w:szCs w:val="26"/>
          <w:lang w:bidi="ar-EG"/>
        </w:rPr>
      </w:pPr>
      <w:r w:rsidRPr="004F3781">
        <w:rPr>
          <w:rFonts w:hint="cs"/>
          <w:sz w:val="26"/>
          <w:szCs w:val="26"/>
          <w:rtl/>
          <w:lang w:bidi="ar-SA"/>
        </w:rPr>
        <w:t>و</w:t>
      </w:r>
      <w:r w:rsidRPr="004F3781">
        <w:rPr>
          <w:sz w:val="26"/>
          <w:szCs w:val="26"/>
          <w:rtl/>
          <w:lang w:bidi="ar-SA"/>
        </w:rPr>
        <w:t xml:space="preserve">بلغ إجمالي الأموال التي وافقت عليها اللجنة التنفيذية منذ عام 1991 لتحقيق إزالة </w:t>
      </w:r>
      <w:r w:rsidRPr="004F3781">
        <w:rPr>
          <w:rFonts w:hint="cs"/>
          <w:sz w:val="26"/>
          <w:szCs w:val="26"/>
          <w:rtl/>
          <w:lang w:bidi="ar-SA"/>
        </w:rPr>
        <w:t>ا</w:t>
      </w:r>
      <w:r w:rsidRPr="004F3781">
        <w:rPr>
          <w:sz w:val="26"/>
          <w:szCs w:val="26"/>
          <w:rtl/>
          <w:lang w:bidi="ar-SA"/>
        </w:rPr>
        <w:t xml:space="preserve">لمواد المستنفدة للأوزون </w:t>
      </w:r>
      <w:r w:rsidRPr="004F3781">
        <w:rPr>
          <w:rFonts w:hint="cs"/>
          <w:sz w:val="26"/>
          <w:szCs w:val="26"/>
          <w:rtl/>
          <w:lang w:bidi="ar-SA"/>
        </w:rPr>
        <w:t>مبلغا وقدره</w:t>
      </w:r>
      <w:r w:rsidRPr="004F3781">
        <w:rPr>
          <w:sz w:val="26"/>
          <w:szCs w:val="26"/>
          <w:rtl/>
          <w:lang w:bidi="ar-SA"/>
        </w:rPr>
        <w:t xml:space="preserve"> </w:t>
      </w:r>
      <w:r w:rsidRPr="004F3781">
        <w:rPr>
          <w:rFonts w:hint="cs"/>
          <w:sz w:val="26"/>
          <w:szCs w:val="26"/>
          <w:rtl/>
          <w:lang w:bidi="ar-SA"/>
        </w:rPr>
        <w:t>؟؟</w:t>
      </w:r>
      <w:r w:rsidRPr="004F3781">
        <w:rPr>
          <w:rFonts w:hint="cs"/>
          <w:sz w:val="26"/>
          <w:szCs w:val="26"/>
          <w:rtl/>
          <w:lang w:bidi="ar-EG"/>
        </w:rPr>
        <w:t xml:space="preserve"> </w:t>
      </w:r>
      <w:r w:rsidRPr="004F3781">
        <w:rPr>
          <w:sz w:val="26"/>
          <w:szCs w:val="26"/>
          <w:rtl/>
          <w:lang w:bidi="ar-EG"/>
        </w:rPr>
        <w:t>دولار أمريكي</w:t>
      </w:r>
      <w:r w:rsidRPr="004F3781">
        <w:rPr>
          <w:rFonts w:hint="cs"/>
          <w:sz w:val="26"/>
          <w:szCs w:val="26"/>
          <w:rtl/>
          <w:lang w:bidi="ar-EG"/>
        </w:rPr>
        <w:t>،</w:t>
      </w:r>
      <w:r w:rsidRPr="004F3781">
        <w:rPr>
          <w:sz w:val="26"/>
          <w:szCs w:val="26"/>
          <w:rtl/>
          <w:lang w:bidi="ar-EG"/>
        </w:rPr>
        <w:t xml:space="preserve"> بما في ذلك </w:t>
      </w:r>
      <w:r w:rsidRPr="004F3781">
        <w:rPr>
          <w:rFonts w:hint="cs"/>
          <w:sz w:val="26"/>
          <w:szCs w:val="26"/>
          <w:rtl/>
          <w:lang w:bidi="ar-EG"/>
        </w:rPr>
        <w:t xml:space="preserve">؟؟ </w:t>
      </w:r>
      <w:r w:rsidRPr="004F3781">
        <w:rPr>
          <w:sz w:val="26"/>
          <w:szCs w:val="26"/>
          <w:rtl/>
          <w:lang w:bidi="ar-EG"/>
        </w:rPr>
        <w:t>دولار أمريكي لتكاليف دعم الوكالة (باستث</w:t>
      </w:r>
      <w:r w:rsidRPr="004F3781">
        <w:rPr>
          <w:rFonts w:hint="cs"/>
          <w:sz w:val="26"/>
          <w:szCs w:val="26"/>
          <w:rtl/>
          <w:lang w:bidi="ar-EG"/>
        </w:rPr>
        <w:t>ن</w:t>
      </w:r>
      <w:r w:rsidRPr="004F3781">
        <w:rPr>
          <w:sz w:val="26"/>
          <w:szCs w:val="26"/>
          <w:rtl/>
          <w:lang w:bidi="ar-EG"/>
        </w:rPr>
        <w:t xml:space="preserve">اء المشروعات الملغاة والمحولة). ومن بين مجموع أموال المشروعات الموافق عليها، يبين الجدول </w:t>
      </w:r>
      <w:r w:rsidRPr="004F3781">
        <w:rPr>
          <w:rFonts w:hint="cs"/>
          <w:sz w:val="26"/>
          <w:szCs w:val="26"/>
          <w:rtl/>
          <w:lang w:bidi="ar-EG"/>
        </w:rPr>
        <w:t>أدناه</w:t>
      </w:r>
      <w:r w:rsidRPr="004F3781">
        <w:rPr>
          <w:sz w:val="26"/>
          <w:szCs w:val="26"/>
          <w:rtl/>
          <w:lang w:bidi="ar-EG"/>
        </w:rPr>
        <w:t xml:space="preserve"> المبالغ المخصصة، </w:t>
      </w:r>
      <w:r w:rsidRPr="004F3781">
        <w:rPr>
          <w:rFonts w:hint="cs"/>
          <w:sz w:val="26"/>
          <w:szCs w:val="26"/>
          <w:rtl/>
          <w:lang w:bidi="ar-EG"/>
        </w:rPr>
        <w:t>وتوزيعها</w:t>
      </w:r>
      <w:r w:rsidRPr="004F3781">
        <w:rPr>
          <w:sz w:val="26"/>
          <w:szCs w:val="26"/>
          <w:rtl/>
          <w:lang w:bidi="ar-EG"/>
        </w:rPr>
        <w:t xml:space="preserve"> حسب كل وكالة من الوكالات الثنائية</w:t>
      </w:r>
      <w:r w:rsidRPr="004F3781">
        <w:rPr>
          <w:rFonts w:hint="cs"/>
          <w:sz w:val="26"/>
          <w:szCs w:val="26"/>
          <w:rtl/>
          <w:lang w:bidi="ar-EG"/>
        </w:rPr>
        <w:t xml:space="preserve"> والمنفذة:</w:t>
      </w:r>
    </w:p>
    <w:tbl>
      <w:tblPr>
        <w:bidiVisual/>
        <w:tblW w:w="503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95"/>
        <w:gridCol w:w="2393"/>
        <w:gridCol w:w="2916"/>
        <w:gridCol w:w="2845"/>
      </w:tblGrid>
      <w:tr w:rsidR="00921111" w:rsidTr="00921111">
        <w:trPr>
          <w:cantSplit/>
          <w:trHeight w:hRule="exact" w:val="465"/>
          <w:jc w:val="center"/>
        </w:trPr>
        <w:tc>
          <w:tcPr>
            <w:tcW w:w="775" w:type="pct"/>
            <w:tcBorders>
              <w:top w:val="single" w:sz="4" w:space="0" w:color="auto"/>
              <w:left w:val="single" w:sz="4" w:space="0" w:color="auto"/>
              <w:bottom w:val="single" w:sz="4" w:space="0" w:color="auto"/>
            </w:tcBorders>
            <w:shd w:val="clear" w:color="auto" w:fill="auto"/>
            <w:noWrap/>
            <w:vAlign w:val="center"/>
          </w:tcPr>
          <w:p w:rsidR="00921111" w:rsidRDefault="00921111" w:rsidP="00921111">
            <w:pPr>
              <w:pStyle w:val="Default"/>
              <w:widowControl/>
              <w:bidi/>
              <w:jc w:val="center"/>
              <w:rPr>
                <w:b/>
                <w:bCs/>
                <w:color w:val="auto"/>
                <w:sz w:val="20"/>
                <w:szCs w:val="20"/>
                <w:lang w:val="en-GB"/>
              </w:rPr>
            </w:pPr>
            <w:r>
              <w:rPr>
                <w:rFonts w:hint="cs"/>
                <w:b/>
                <w:bCs/>
                <w:color w:val="auto"/>
                <w:sz w:val="20"/>
                <w:szCs w:val="20"/>
                <w:rtl/>
                <w:lang w:val="en-GB"/>
              </w:rPr>
              <w:lastRenderedPageBreak/>
              <w:t>الوكالة</w:t>
            </w:r>
          </w:p>
        </w:tc>
        <w:tc>
          <w:tcPr>
            <w:tcW w:w="1240" w:type="pct"/>
            <w:tcBorders>
              <w:top w:val="single" w:sz="4" w:space="0" w:color="auto"/>
              <w:bottom w:val="single" w:sz="4" w:space="0" w:color="auto"/>
            </w:tcBorders>
            <w:shd w:val="clear" w:color="auto" w:fill="auto"/>
            <w:noWrap/>
            <w:vAlign w:val="center"/>
          </w:tcPr>
          <w:p w:rsidR="00921111" w:rsidRDefault="00921111" w:rsidP="00921111">
            <w:pPr>
              <w:pStyle w:val="Default"/>
              <w:keepNext/>
              <w:keepLines/>
              <w:bidi/>
              <w:jc w:val="center"/>
              <w:rPr>
                <w:b/>
                <w:bCs/>
                <w:color w:val="auto"/>
                <w:sz w:val="20"/>
                <w:szCs w:val="20"/>
                <w:rtl/>
                <w:lang w:val="en-GB"/>
              </w:rPr>
            </w:pPr>
            <w:r>
              <w:rPr>
                <w:rFonts w:hint="cs"/>
                <w:b/>
                <w:bCs/>
                <w:color w:val="auto"/>
                <w:sz w:val="20"/>
                <w:szCs w:val="20"/>
                <w:rtl/>
                <w:lang w:val="en-GB"/>
              </w:rPr>
              <w:t>الأموال الموافق عليها*</w:t>
            </w:r>
          </w:p>
          <w:p w:rsidR="00921111" w:rsidRDefault="00921111" w:rsidP="00921111">
            <w:pPr>
              <w:pStyle w:val="Default"/>
              <w:keepNext/>
              <w:keepLines/>
              <w:bidi/>
              <w:jc w:val="center"/>
              <w:rPr>
                <w:b/>
                <w:bCs/>
                <w:color w:val="auto"/>
                <w:sz w:val="20"/>
                <w:szCs w:val="20"/>
                <w:lang w:val="en-GB"/>
              </w:rPr>
            </w:pPr>
            <w:r>
              <w:rPr>
                <w:rFonts w:hint="cs"/>
                <w:b/>
                <w:bCs/>
                <w:color w:val="auto"/>
                <w:sz w:val="20"/>
                <w:szCs w:val="20"/>
                <w:rtl/>
                <w:lang w:val="en-GB"/>
              </w:rPr>
              <w:t>(دولارات أمريكية)</w:t>
            </w:r>
          </w:p>
        </w:tc>
        <w:tc>
          <w:tcPr>
            <w:tcW w:w="1511" w:type="pct"/>
            <w:tcBorders>
              <w:top w:val="single" w:sz="4" w:space="0" w:color="auto"/>
              <w:bottom w:val="single" w:sz="4" w:space="0" w:color="auto"/>
            </w:tcBorders>
            <w:shd w:val="clear" w:color="auto" w:fill="auto"/>
          </w:tcPr>
          <w:p w:rsidR="00921111" w:rsidRDefault="00921111" w:rsidP="00921111">
            <w:pPr>
              <w:pStyle w:val="Default"/>
              <w:keepNext/>
              <w:keepLines/>
              <w:bidi/>
              <w:jc w:val="center"/>
              <w:rPr>
                <w:b/>
                <w:bCs/>
                <w:color w:val="auto"/>
                <w:sz w:val="20"/>
                <w:szCs w:val="20"/>
                <w:rtl/>
                <w:lang w:val="en-GB"/>
              </w:rPr>
            </w:pPr>
            <w:r>
              <w:rPr>
                <w:rFonts w:hint="cs"/>
                <w:b/>
                <w:bCs/>
                <w:color w:val="auto"/>
                <w:sz w:val="20"/>
                <w:szCs w:val="20"/>
                <w:rtl/>
                <w:lang w:val="en-GB"/>
              </w:rPr>
              <w:t>تكاليف دعم الوكالة*</w:t>
            </w:r>
          </w:p>
          <w:p w:rsidR="00921111" w:rsidRDefault="00921111" w:rsidP="00921111">
            <w:pPr>
              <w:pStyle w:val="Default"/>
              <w:keepNext/>
              <w:keepLines/>
              <w:bidi/>
              <w:jc w:val="center"/>
              <w:rPr>
                <w:b/>
                <w:bCs/>
                <w:color w:val="auto"/>
                <w:sz w:val="20"/>
                <w:szCs w:val="20"/>
                <w:lang w:val="en-GB"/>
              </w:rPr>
            </w:pPr>
            <w:r>
              <w:rPr>
                <w:rFonts w:hint="cs"/>
                <w:b/>
                <w:bCs/>
                <w:color w:val="auto"/>
                <w:sz w:val="20"/>
                <w:szCs w:val="20"/>
                <w:rtl/>
                <w:lang w:val="en-GB"/>
              </w:rPr>
              <w:t>(دولارات أمريكية)</w:t>
            </w:r>
          </w:p>
        </w:tc>
        <w:tc>
          <w:tcPr>
            <w:tcW w:w="1474" w:type="pct"/>
            <w:tcBorders>
              <w:top w:val="single" w:sz="4" w:space="0" w:color="auto"/>
              <w:bottom w:val="single" w:sz="4" w:space="0" w:color="auto"/>
              <w:right w:val="single" w:sz="4" w:space="0" w:color="auto"/>
            </w:tcBorders>
            <w:noWrap/>
            <w:vAlign w:val="center"/>
          </w:tcPr>
          <w:p w:rsidR="00921111" w:rsidRDefault="00921111" w:rsidP="00921111">
            <w:pPr>
              <w:pStyle w:val="Default"/>
              <w:keepNext/>
              <w:keepLines/>
              <w:bidi/>
              <w:jc w:val="center"/>
              <w:rPr>
                <w:b/>
                <w:bCs/>
                <w:color w:val="auto"/>
                <w:sz w:val="20"/>
                <w:szCs w:val="20"/>
                <w:rtl/>
                <w:lang w:val="en-GB"/>
              </w:rPr>
            </w:pPr>
            <w:r>
              <w:rPr>
                <w:rFonts w:hint="cs"/>
                <w:b/>
                <w:bCs/>
                <w:color w:val="auto"/>
                <w:sz w:val="20"/>
                <w:szCs w:val="20"/>
                <w:rtl/>
                <w:lang w:val="en-GB"/>
              </w:rPr>
              <w:t>الأموال المصروفة**</w:t>
            </w:r>
          </w:p>
          <w:p w:rsidR="00921111" w:rsidRDefault="00921111" w:rsidP="00921111">
            <w:pPr>
              <w:pStyle w:val="Default"/>
              <w:keepNext/>
              <w:keepLines/>
              <w:bidi/>
              <w:jc w:val="center"/>
              <w:rPr>
                <w:b/>
                <w:bCs/>
                <w:color w:val="auto"/>
                <w:sz w:val="20"/>
                <w:szCs w:val="20"/>
                <w:lang w:val="en-GB"/>
              </w:rPr>
            </w:pPr>
            <w:r>
              <w:rPr>
                <w:rFonts w:hint="cs"/>
                <w:b/>
                <w:bCs/>
                <w:color w:val="auto"/>
                <w:sz w:val="20"/>
                <w:szCs w:val="20"/>
                <w:rtl/>
                <w:lang w:val="en-GB"/>
              </w:rPr>
              <w:t>(دولارات أمريكية)</w:t>
            </w:r>
          </w:p>
        </w:tc>
      </w:tr>
      <w:tr w:rsidR="00921111" w:rsidTr="00921111">
        <w:trPr>
          <w:cantSplit/>
          <w:trHeight w:hRule="exact" w:val="278"/>
          <w:jc w:val="center"/>
        </w:trPr>
        <w:tc>
          <w:tcPr>
            <w:tcW w:w="775" w:type="pct"/>
            <w:tcBorders>
              <w:top w:val="single" w:sz="4" w:space="0" w:color="auto"/>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ثنائية</w:t>
            </w:r>
          </w:p>
        </w:tc>
        <w:tc>
          <w:tcPr>
            <w:tcW w:w="1240" w:type="pct"/>
            <w:tcBorders>
              <w:top w:val="single" w:sz="4" w:space="0" w:color="auto"/>
            </w:tcBorders>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tcBorders>
              <w:top w:val="single" w:sz="4" w:space="0" w:color="auto"/>
            </w:tcBorders>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top w:val="single" w:sz="4" w:space="0" w:color="auto"/>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top w:val="single" w:sz="4" w:space="0" w:color="auto"/>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اليوئنديبي</w:t>
            </w:r>
          </w:p>
        </w:tc>
        <w:tc>
          <w:tcPr>
            <w:tcW w:w="1240" w:type="pct"/>
            <w:tcBorders>
              <w:top w:val="single" w:sz="4" w:space="0" w:color="auto"/>
            </w:tcBorders>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tcBorders>
              <w:top w:val="single" w:sz="4" w:space="0" w:color="auto"/>
            </w:tcBorders>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top w:val="single" w:sz="4" w:space="0" w:color="auto"/>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اليونيب</w:t>
            </w:r>
          </w:p>
        </w:tc>
        <w:tc>
          <w:tcPr>
            <w:tcW w:w="1240" w:type="pct"/>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اليونيدو</w:t>
            </w:r>
          </w:p>
        </w:tc>
        <w:tc>
          <w:tcPr>
            <w:tcW w:w="1240" w:type="pct"/>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البنك الدولي</w:t>
            </w:r>
          </w:p>
        </w:tc>
        <w:tc>
          <w:tcPr>
            <w:tcW w:w="1240" w:type="pct"/>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bottom w:val="single" w:sz="4" w:space="0" w:color="auto"/>
            </w:tcBorders>
            <w:shd w:val="clear" w:color="auto" w:fill="auto"/>
            <w:noWrap/>
            <w:vAlign w:val="bottom"/>
          </w:tcPr>
          <w:p w:rsidR="00921111" w:rsidRDefault="00921111" w:rsidP="00921111">
            <w:pPr>
              <w:pStyle w:val="Default"/>
              <w:widowControl/>
              <w:bidi/>
              <w:jc w:val="both"/>
              <w:rPr>
                <w:bCs/>
                <w:color w:val="auto"/>
                <w:sz w:val="20"/>
                <w:szCs w:val="20"/>
                <w:lang w:val="en-GB"/>
              </w:rPr>
            </w:pPr>
            <w:r>
              <w:rPr>
                <w:rFonts w:hint="cs"/>
                <w:bCs/>
                <w:color w:val="auto"/>
                <w:sz w:val="20"/>
                <w:szCs w:val="20"/>
                <w:rtl/>
                <w:lang w:val="en-GB"/>
              </w:rPr>
              <w:t>المجموع</w:t>
            </w:r>
          </w:p>
        </w:tc>
        <w:tc>
          <w:tcPr>
            <w:tcW w:w="1240" w:type="pct"/>
            <w:tcBorders>
              <w:bottom w:val="single" w:sz="4" w:space="0" w:color="auto"/>
            </w:tcBorders>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tcBorders>
              <w:bottom w:val="single" w:sz="4" w:space="0" w:color="auto"/>
            </w:tcBorders>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bottom w:val="single" w:sz="4" w:space="0" w:color="auto"/>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bl>
    <w:p w:rsidR="00921111" w:rsidRPr="00DA0EF0" w:rsidRDefault="00921111" w:rsidP="00921111">
      <w:pPr>
        <w:pStyle w:val="StyleHeader4Para4Left0Firstline0"/>
        <w:widowControl/>
        <w:numPr>
          <w:ilvl w:val="0"/>
          <w:numId w:val="0"/>
        </w:numPr>
        <w:tabs>
          <w:tab w:val="clear" w:pos="2880"/>
          <w:tab w:val="clear" w:pos="5760"/>
          <w:tab w:val="left" w:pos="450"/>
        </w:tabs>
        <w:bidi/>
        <w:spacing w:after="0"/>
        <w:rPr>
          <w:sz w:val="22"/>
          <w:szCs w:val="22"/>
          <w:rtl/>
        </w:rPr>
      </w:pPr>
      <w:r>
        <w:rPr>
          <w:rFonts w:hint="cs"/>
          <w:sz w:val="22"/>
          <w:szCs w:val="22"/>
          <w:rtl/>
        </w:rPr>
        <w:t>*</w:t>
      </w:r>
      <w:r>
        <w:rPr>
          <w:rFonts w:hint="cs"/>
          <w:sz w:val="22"/>
          <w:szCs w:val="22"/>
          <w:rtl/>
        </w:rPr>
        <w:tab/>
      </w:r>
      <w:r w:rsidRPr="00DA0EF0">
        <w:rPr>
          <w:rFonts w:hint="cs"/>
          <w:sz w:val="22"/>
          <w:szCs w:val="22"/>
          <w:rtl/>
        </w:rPr>
        <w:t>حتى ؟؟ (باستثناء المشروعات الملغاة والمحولة)</w:t>
      </w:r>
    </w:p>
    <w:p w:rsidR="00921111" w:rsidRPr="00DA0EF0" w:rsidRDefault="00921111" w:rsidP="00105A66">
      <w:pPr>
        <w:pStyle w:val="StyleHeader4Para4Left0Firstline0"/>
        <w:widowControl/>
        <w:numPr>
          <w:ilvl w:val="0"/>
          <w:numId w:val="0"/>
        </w:numPr>
        <w:tabs>
          <w:tab w:val="clear" w:pos="2880"/>
          <w:tab w:val="clear" w:pos="5760"/>
          <w:tab w:val="left" w:pos="450"/>
        </w:tabs>
        <w:bidi/>
        <w:spacing w:after="0"/>
        <w:rPr>
          <w:rtl/>
        </w:rPr>
      </w:pPr>
      <w:r w:rsidRPr="00DA0EF0">
        <w:rPr>
          <w:rFonts w:hint="cs"/>
          <w:sz w:val="22"/>
          <w:szCs w:val="22"/>
          <w:rtl/>
        </w:rPr>
        <w:t>**</w:t>
      </w:r>
      <w:r w:rsidRPr="00DA0EF0">
        <w:rPr>
          <w:rFonts w:hint="cs"/>
          <w:sz w:val="22"/>
          <w:szCs w:val="22"/>
          <w:rtl/>
        </w:rPr>
        <w:tab/>
        <w:t>حتى ؟؟ (باستثناء المشروعات الملغاة والمحولة)</w:t>
      </w:r>
    </w:p>
    <w:p w:rsidR="00921111" w:rsidRPr="00DA0EF0" w:rsidRDefault="00921111" w:rsidP="00F35D56">
      <w:pPr>
        <w:pStyle w:val="StyleHeader4Para4Left0Firstline0"/>
        <w:widowControl/>
        <w:numPr>
          <w:ilvl w:val="0"/>
          <w:numId w:val="0"/>
        </w:numPr>
        <w:tabs>
          <w:tab w:val="clear" w:pos="2880"/>
          <w:tab w:val="clear" w:pos="5760"/>
        </w:tabs>
        <w:bidi/>
        <w:rPr>
          <w:rtl/>
          <w:lang w:bidi="ar-EG"/>
        </w:rPr>
      </w:pPr>
    </w:p>
    <w:p w:rsidR="00921111" w:rsidRPr="00DA0EF0" w:rsidRDefault="00921111" w:rsidP="00921111">
      <w:pPr>
        <w:pStyle w:val="StyleHeader4Para4Left0Firstline0"/>
        <w:widowControl/>
        <w:numPr>
          <w:ilvl w:val="0"/>
          <w:numId w:val="0"/>
        </w:numPr>
        <w:tabs>
          <w:tab w:val="clear" w:pos="2880"/>
          <w:tab w:val="clear" w:pos="5760"/>
        </w:tabs>
        <w:bidi/>
        <w:ind w:left="720" w:hanging="720"/>
        <w:rPr>
          <w:b/>
          <w:bCs/>
          <w:sz w:val="26"/>
          <w:szCs w:val="26"/>
        </w:rPr>
      </w:pPr>
      <w:r w:rsidRPr="00DA0EF0">
        <w:rPr>
          <w:rFonts w:hint="cs"/>
          <w:b/>
          <w:bCs/>
          <w:sz w:val="26"/>
          <w:szCs w:val="26"/>
          <w:rtl/>
        </w:rPr>
        <w:t>(2)</w:t>
      </w:r>
      <w:r w:rsidRPr="00DA0EF0">
        <w:rPr>
          <w:rFonts w:hint="cs"/>
          <w:b/>
          <w:bCs/>
          <w:sz w:val="26"/>
          <w:szCs w:val="26"/>
          <w:rtl/>
        </w:rPr>
        <w:tab/>
        <w:t>المشروعات والأنشطة الموافق عليها خلال الفترة المشمولة بالتقرير</w:t>
      </w:r>
    </w:p>
    <w:p w:rsidR="00921111" w:rsidRDefault="00921111" w:rsidP="0054620F">
      <w:pPr>
        <w:pStyle w:val="StyleHeader4Para4Left0Firstline0"/>
        <w:widowControl/>
        <w:numPr>
          <w:ilvl w:val="0"/>
          <w:numId w:val="24"/>
        </w:numPr>
        <w:tabs>
          <w:tab w:val="clear" w:pos="2880"/>
          <w:tab w:val="clear" w:pos="5760"/>
        </w:tabs>
        <w:bidi/>
        <w:ind w:left="0" w:firstLine="0"/>
        <w:rPr>
          <w:sz w:val="26"/>
          <w:szCs w:val="26"/>
        </w:rPr>
      </w:pPr>
      <w:r w:rsidRPr="00DA0EF0">
        <w:rPr>
          <w:rFonts w:hint="cs"/>
          <w:sz w:val="26"/>
          <w:szCs w:val="26"/>
          <w:rtl/>
        </w:rPr>
        <w:t xml:space="preserve">خلال الفترة المشمولة بالتقرير، وافقت اللجنة التنفيذية على ما مجموعه ؟؟ مشروعاُ ونشاطاُ إضافياُ، مع إزالة مقررة لكمية ؟؟ من أطنان قدرات استنفاد الأوزون في إنتاج واستهلاك </w:t>
      </w:r>
      <w:r w:rsidR="0054620F">
        <w:rPr>
          <w:rFonts w:hint="cs"/>
          <w:sz w:val="26"/>
          <w:szCs w:val="26"/>
          <w:rtl/>
        </w:rPr>
        <w:t>المواد الهيدروكلوروفلوروكربونية و؟؟ أطنان مترية من المواد الهيدروفلوروكربونية،</w:t>
      </w:r>
      <w:r w:rsidRPr="00DA0EF0">
        <w:rPr>
          <w:rFonts w:hint="cs"/>
          <w:sz w:val="26"/>
          <w:szCs w:val="26"/>
          <w:rtl/>
        </w:rPr>
        <w:t xml:space="preserve"> بقيمة ؟؟</w:t>
      </w:r>
      <w:r w:rsidRPr="00DA0EF0">
        <w:rPr>
          <w:rFonts w:hint="cs"/>
          <w:sz w:val="26"/>
          <w:szCs w:val="26"/>
          <w:rtl/>
          <w:lang w:bidi="ar-SA"/>
        </w:rPr>
        <w:t xml:space="preserve"> دولار أمريكي</w:t>
      </w:r>
      <w:r w:rsidRPr="00DA0EF0">
        <w:rPr>
          <w:rFonts w:hint="cs"/>
          <w:sz w:val="26"/>
          <w:szCs w:val="26"/>
          <w:rtl/>
        </w:rPr>
        <w:t>، بما في ذلك ؟؟ دولار أمريكي لتكاليف دعم الوكالة حسب الجدول أدناه</w:t>
      </w:r>
      <w:r>
        <w:rPr>
          <w:rFonts w:hint="cs"/>
          <w:sz w:val="26"/>
          <w:szCs w:val="26"/>
          <w:rtl/>
        </w:rPr>
        <w:t>:</w:t>
      </w:r>
    </w:p>
    <w:tbl>
      <w:tblPr>
        <w:bidiVisual/>
        <w:tblW w:w="503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95"/>
        <w:gridCol w:w="2393"/>
        <w:gridCol w:w="2916"/>
        <w:gridCol w:w="2845"/>
      </w:tblGrid>
      <w:tr w:rsidR="00921111" w:rsidTr="00921111">
        <w:trPr>
          <w:cantSplit/>
          <w:trHeight w:hRule="exact" w:val="465"/>
          <w:jc w:val="center"/>
        </w:trPr>
        <w:tc>
          <w:tcPr>
            <w:tcW w:w="775" w:type="pct"/>
            <w:tcBorders>
              <w:top w:val="single" w:sz="4" w:space="0" w:color="auto"/>
              <w:left w:val="single" w:sz="4" w:space="0" w:color="auto"/>
              <w:bottom w:val="single" w:sz="4" w:space="0" w:color="auto"/>
            </w:tcBorders>
            <w:shd w:val="clear" w:color="auto" w:fill="auto"/>
            <w:noWrap/>
            <w:vAlign w:val="center"/>
          </w:tcPr>
          <w:p w:rsidR="00921111" w:rsidRDefault="00921111" w:rsidP="00921111">
            <w:pPr>
              <w:pStyle w:val="Default"/>
              <w:widowControl/>
              <w:bidi/>
              <w:jc w:val="center"/>
              <w:rPr>
                <w:b/>
                <w:bCs/>
                <w:color w:val="auto"/>
                <w:sz w:val="20"/>
                <w:szCs w:val="20"/>
                <w:lang w:val="en-GB"/>
              </w:rPr>
            </w:pPr>
            <w:r>
              <w:rPr>
                <w:rFonts w:hint="cs"/>
                <w:b/>
                <w:bCs/>
                <w:color w:val="auto"/>
                <w:sz w:val="20"/>
                <w:szCs w:val="20"/>
                <w:rtl/>
                <w:lang w:val="en-GB"/>
              </w:rPr>
              <w:t>الوكالة</w:t>
            </w:r>
          </w:p>
        </w:tc>
        <w:tc>
          <w:tcPr>
            <w:tcW w:w="1240" w:type="pct"/>
            <w:tcBorders>
              <w:top w:val="single" w:sz="4" w:space="0" w:color="auto"/>
              <w:bottom w:val="single" w:sz="4" w:space="0" w:color="auto"/>
            </w:tcBorders>
            <w:shd w:val="clear" w:color="auto" w:fill="auto"/>
            <w:noWrap/>
            <w:vAlign w:val="center"/>
          </w:tcPr>
          <w:p w:rsidR="00921111" w:rsidRDefault="00921111" w:rsidP="00921111">
            <w:pPr>
              <w:pStyle w:val="Default"/>
              <w:keepNext/>
              <w:keepLines/>
              <w:bidi/>
              <w:jc w:val="center"/>
              <w:rPr>
                <w:b/>
                <w:bCs/>
                <w:color w:val="auto"/>
                <w:sz w:val="20"/>
                <w:szCs w:val="20"/>
                <w:rtl/>
                <w:lang w:val="en-GB"/>
              </w:rPr>
            </w:pPr>
            <w:r>
              <w:rPr>
                <w:rFonts w:hint="cs"/>
                <w:b/>
                <w:bCs/>
                <w:color w:val="auto"/>
                <w:sz w:val="20"/>
                <w:szCs w:val="20"/>
                <w:rtl/>
                <w:lang w:val="en-GB"/>
              </w:rPr>
              <w:t>الأموال الموافق عليها</w:t>
            </w:r>
          </w:p>
          <w:p w:rsidR="00921111" w:rsidRDefault="00921111" w:rsidP="00921111">
            <w:pPr>
              <w:pStyle w:val="Default"/>
              <w:keepNext/>
              <w:keepLines/>
              <w:bidi/>
              <w:jc w:val="center"/>
              <w:rPr>
                <w:b/>
                <w:bCs/>
                <w:color w:val="auto"/>
                <w:sz w:val="20"/>
                <w:szCs w:val="20"/>
                <w:lang w:val="en-GB"/>
              </w:rPr>
            </w:pPr>
            <w:r>
              <w:rPr>
                <w:rFonts w:hint="cs"/>
                <w:b/>
                <w:bCs/>
                <w:color w:val="auto"/>
                <w:sz w:val="20"/>
                <w:szCs w:val="20"/>
                <w:rtl/>
                <w:lang w:val="en-GB"/>
              </w:rPr>
              <w:t>(دولارات أمريكية)</w:t>
            </w:r>
          </w:p>
        </w:tc>
        <w:tc>
          <w:tcPr>
            <w:tcW w:w="1511" w:type="pct"/>
            <w:tcBorders>
              <w:top w:val="single" w:sz="4" w:space="0" w:color="auto"/>
              <w:bottom w:val="single" w:sz="4" w:space="0" w:color="auto"/>
            </w:tcBorders>
            <w:shd w:val="clear" w:color="auto" w:fill="auto"/>
          </w:tcPr>
          <w:p w:rsidR="00921111" w:rsidRDefault="00921111" w:rsidP="00921111">
            <w:pPr>
              <w:pStyle w:val="Default"/>
              <w:keepNext/>
              <w:keepLines/>
              <w:bidi/>
              <w:jc w:val="center"/>
              <w:rPr>
                <w:b/>
                <w:bCs/>
                <w:color w:val="auto"/>
                <w:sz w:val="20"/>
                <w:szCs w:val="20"/>
                <w:rtl/>
                <w:lang w:val="en-GB"/>
              </w:rPr>
            </w:pPr>
            <w:r>
              <w:rPr>
                <w:rFonts w:hint="cs"/>
                <w:b/>
                <w:bCs/>
                <w:color w:val="auto"/>
                <w:sz w:val="20"/>
                <w:szCs w:val="20"/>
                <w:rtl/>
                <w:lang w:val="en-GB"/>
              </w:rPr>
              <w:t>تكاليف دعم الوكالة</w:t>
            </w:r>
          </w:p>
          <w:p w:rsidR="00921111" w:rsidRDefault="00921111" w:rsidP="00921111">
            <w:pPr>
              <w:pStyle w:val="Default"/>
              <w:keepNext/>
              <w:keepLines/>
              <w:bidi/>
              <w:jc w:val="center"/>
              <w:rPr>
                <w:b/>
                <w:bCs/>
                <w:color w:val="auto"/>
                <w:sz w:val="20"/>
                <w:szCs w:val="20"/>
                <w:lang w:val="en-GB"/>
              </w:rPr>
            </w:pPr>
            <w:r>
              <w:rPr>
                <w:rFonts w:hint="cs"/>
                <w:b/>
                <w:bCs/>
                <w:color w:val="auto"/>
                <w:sz w:val="20"/>
                <w:szCs w:val="20"/>
                <w:rtl/>
                <w:lang w:val="en-GB"/>
              </w:rPr>
              <w:t>(دولارات أمريكية)</w:t>
            </w:r>
          </w:p>
        </w:tc>
        <w:tc>
          <w:tcPr>
            <w:tcW w:w="1474" w:type="pct"/>
            <w:tcBorders>
              <w:top w:val="single" w:sz="4" w:space="0" w:color="auto"/>
              <w:bottom w:val="single" w:sz="4" w:space="0" w:color="auto"/>
              <w:right w:val="single" w:sz="4" w:space="0" w:color="auto"/>
            </w:tcBorders>
            <w:noWrap/>
            <w:vAlign w:val="center"/>
          </w:tcPr>
          <w:p w:rsidR="00921111" w:rsidRDefault="00921111" w:rsidP="00921111">
            <w:pPr>
              <w:pStyle w:val="Default"/>
              <w:keepNext/>
              <w:keepLines/>
              <w:bidi/>
              <w:jc w:val="center"/>
              <w:rPr>
                <w:b/>
                <w:bCs/>
                <w:color w:val="auto"/>
                <w:sz w:val="20"/>
                <w:szCs w:val="20"/>
                <w:rtl/>
                <w:lang w:val="en-GB"/>
              </w:rPr>
            </w:pPr>
            <w:r>
              <w:rPr>
                <w:rFonts w:hint="cs"/>
                <w:b/>
                <w:bCs/>
                <w:color w:val="auto"/>
                <w:sz w:val="20"/>
                <w:szCs w:val="20"/>
                <w:rtl/>
                <w:lang w:val="en-GB"/>
              </w:rPr>
              <w:t>الأموال المصروفة</w:t>
            </w:r>
          </w:p>
          <w:p w:rsidR="00921111" w:rsidRDefault="00921111" w:rsidP="00921111">
            <w:pPr>
              <w:pStyle w:val="Default"/>
              <w:keepNext/>
              <w:keepLines/>
              <w:bidi/>
              <w:jc w:val="center"/>
              <w:rPr>
                <w:b/>
                <w:bCs/>
                <w:color w:val="auto"/>
                <w:sz w:val="20"/>
                <w:szCs w:val="20"/>
                <w:lang w:val="en-GB"/>
              </w:rPr>
            </w:pPr>
            <w:r>
              <w:rPr>
                <w:rFonts w:hint="cs"/>
                <w:b/>
                <w:bCs/>
                <w:color w:val="auto"/>
                <w:sz w:val="20"/>
                <w:szCs w:val="20"/>
                <w:rtl/>
                <w:lang w:val="en-GB"/>
              </w:rPr>
              <w:t>(دولارات أمريكية)</w:t>
            </w:r>
          </w:p>
        </w:tc>
      </w:tr>
      <w:tr w:rsidR="00921111" w:rsidTr="00921111">
        <w:trPr>
          <w:cantSplit/>
          <w:trHeight w:hRule="exact" w:val="278"/>
          <w:jc w:val="center"/>
        </w:trPr>
        <w:tc>
          <w:tcPr>
            <w:tcW w:w="775" w:type="pct"/>
            <w:tcBorders>
              <w:top w:val="single" w:sz="4" w:space="0" w:color="auto"/>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ثنائية</w:t>
            </w:r>
          </w:p>
        </w:tc>
        <w:tc>
          <w:tcPr>
            <w:tcW w:w="1240" w:type="pct"/>
            <w:tcBorders>
              <w:top w:val="single" w:sz="4" w:space="0" w:color="auto"/>
            </w:tcBorders>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tcBorders>
              <w:top w:val="single" w:sz="4" w:space="0" w:color="auto"/>
            </w:tcBorders>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top w:val="single" w:sz="4" w:space="0" w:color="auto"/>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top w:val="single" w:sz="4" w:space="0" w:color="auto"/>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اليوئنديبي</w:t>
            </w:r>
          </w:p>
        </w:tc>
        <w:tc>
          <w:tcPr>
            <w:tcW w:w="1240" w:type="pct"/>
            <w:tcBorders>
              <w:top w:val="single" w:sz="4" w:space="0" w:color="auto"/>
            </w:tcBorders>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tcBorders>
              <w:top w:val="single" w:sz="4" w:space="0" w:color="auto"/>
            </w:tcBorders>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top w:val="single" w:sz="4" w:space="0" w:color="auto"/>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اليونيب</w:t>
            </w:r>
          </w:p>
        </w:tc>
        <w:tc>
          <w:tcPr>
            <w:tcW w:w="1240" w:type="pct"/>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اليونيدو</w:t>
            </w:r>
          </w:p>
        </w:tc>
        <w:tc>
          <w:tcPr>
            <w:tcW w:w="1240" w:type="pct"/>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tcBorders>
            <w:shd w:val="clear" w:color="auto" w:fill="auto"/>
            <w:noWrap/>
            <w:vAlign w:val="bottom"/>
          </w:tcPr>
          <w:p w:rsidR="00921111" w:rsidRDefault="00921111" w:rsidP="00921111">
            <w:pPr>
              <w:pStyle w:val="Default"/>
              <w:widowControl/>
              <w:bidi/>
              <w:jc w:val="both"/>
              <w:rPr>
                <w:color w:val="auto"/>
                <w:sz w:val="20"/>
                <w:szCs w:val="20"/>
                <w:lang w:val="en-GB"/>
              </w:rPr>
            </w:pPr>
            <w:r>
              <w:rPr>
                <w:rFonts w:hint="cs"/>
                <w:color w:val="auto"/>
                <w:sz w:val="20"/>
                <w:szCs w:val="20"/>
                <w:rtl/>
                <w:lang w:val="en-GB"/>
              </w:rPr>
              <w:t>البنك الدولي</w:t>
            </w:r>
          </w:p>
        </w:tc>
        <w:tc>
          <w:tcPr>
            <w:tcW w:w="1240" w:type="pct"/>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r w:rsidR="00921111" w:rsidTr="00921111">
        <w:trPr>
          <w:cantSplit/>
          <w:trHeight w:hRule="exact" w:val="278"/>
          <w:jc w:val="center"/>
        </w:trPr>
        <w:tc>
          <w:tcPr>
            <w:tcW w:w="775" w:type="pct"/>
            <w:tcBorders>
              <w:left w:val="single" w:sz="4" w:space="0" w:color="auto"/>
              <w:bottom w:val="single" w:sz="4" w:space="0" w:color="auto"/>
            </w:tcBorders>
            <w:shd w:val="clear" w:color="auto" w:fill="auto"/>
            <w:noWrap/>
            <w:vAlign w:val="bottom"/>
          </w:tcPr>
          <w:p w:rsidR="00921111" w:rsidRDefault="00921111" w:rsidP="00921111">
            <w:pPr>
              <w:pStyle w:val="Default"/>
              <w:widowControl/>
              <w:bidi/>
              <w:jc w:val="both"/>
              <w:rPr>
                <w:bCs/>
                <w:color w:val="auto"/>
                <w:sz w:val="20"/>
                <w:szCs w:val="20"/>
                <w:lang w:val="en-GB"/>
              </w:rPr>
            </w:pPr>
            <w:r>
              <w:rPr>
                <w:rFonts w:hint="cs"/>
                <w:bCs/>
                <w:color w:val="auto"/>
                <w:sz w:val="20"/>
                <w:szCs w:val="20"/>
                <w:rtl/>
                <w:lang w:val="en-GB"/>
              </w:rPr>
              <w:t>المجموع</w:t>
            </w:r>
          </w:p>
        </w:tc>
        <w:tc>
          <w:tcPr>
            <w:tcW w:w="1240" w:type="pct"/>
            <w:tcBorders>
              <w:bottom w:val="single" w:sz="4" w:space="0" w:color="auto"/>
            </w:tcBorders>
            <w:shd w:val="clear" w:color="auto" w:fill="auto"/>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511" w:type="pct"/>
            <w:tcBorders>
              <w:bottom w:val="single" w:sz="4" w:space="0" w:color="auto"/>
            </w:tcBorders>
            <w:shd w:val="clear" w:color="auto" w:fill="auto"/>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c>
          <w:tcPr>
            <w:tcW w:w="1474" w:type="pct"/>
            <w:tcBorders>
              <w:bottom w:val="single" w:sz="4" w:space="0" w:color="auto"/>
              <w:right w:val="single" w:sz="4" w:space="0" w:color="auto"/>
            </w:tcBorders>
            <w:noWrap/>
          </w:tcPr>
          <w:p w:rsidR="00921111" w:rsidRPr="00324BFE" w:rsidRDefault="00921111" w:rsidP="00921111">
            <w:pPr>
              <w:bidi/>
              <w:jc w:val="left"/>
              <w:rPr>
                <w:sz w:val="20"/>
              </w:rPr>
            </w:pPr>
            <w:r w:rsidRPr="00324BFE">
              <w:rPr>
                <w:rFonts w:hint="cs"/>
                <w:sz w:val="20"/>
                <w:rtl/>
                <w:lang w:bidi="ar-SA"/>
              </w:rPr>
              <w:t>[</w:t>
            </w:r>
            <w:r w:rsidRPr="00324BFE">
              <w:rPr>
                <w:rFonts w:hint="cs"/>
                <w:i/>
                <w:iCs/>
                <w:sz w:val="20"/>
                <w:rtl/>
                <w:lang w:bidi="ar-SA"/>
              </w:rPr>
              <w:t>يستكمل فيما بعد</w:t>
            </w:r>
            <w:r w:rsidRPr="00324BFE">
              <w:rPr>
                <w:rFonts w:hint="cs"/>
                <w:sz w:val="20"/>
                <w:rtl/>
                <w:lang w:bidi="ar-SA"/>
              </w:rPr>
              <w:t>]</w:t>
            </w:r>
          </w:p>
        </w:tc>
      </w:tr>
    </w:tbl>
    <w:p w:rsidR="0050388E" w:rsidRDefault="0050388E" w:rsidP="0054620F">
      <w:pPr>
        <w:pStyle w:val="StyleHeader4Para4Left0Firstline0"/>
        <w:widowControl/>
        <w:numPr>
          <w:ilvl w:val="0"/>
          <w:numId w:val="0"/>
        </w:numPr>
        <w:tabs>
          <w:tab w:val="clear" w:pos="2880"/>
          <w:tab w:val="clear" w:pos="5760"/>
        </w:tabs>
        <w:bidi/>
        <w:spacing w:after="120"/>
        <w:rPr>
          <w:sz w:val="26"/>
          <w:szCs w:val="26"/>
        </w:rPr>
      </w:pPr>
    </w:p>
    <w:p w:rsidR="0050388E" w:rsidRPr="0054620F" w:rsidRDefault="00DA0EF0" w:rsidP="00DA0EF0">
      <w:pPr>
        <w:pStyle w:val="StyleHeader4Para4Left0Firstline0"/>
        <w:widowControl/>
        <w:numPr>
          <w:ilvl w:val="0"/>
          <w:numId w:val="0"/>
        </w:numPr>
        <w:tabs>
          <w:tab w:val="clear" w:pos="2880"/>
          <w:tab w:val="clear" w:pos="5760"/>
        </w:tabs>
        <w:bidi/>
        <w:rPr>
          <w:sz w:val="26"/>
          <w:szCs w:val="26"/>
          <w:u w:val="single"/>
          <w:rtl/>
        </w:rPr>
      </w:pPr>
      <w:r w:rsidRPr="0054620F">
        <w:rPr>
          <w:rFonts w:hint="cs"/>
          <w:sz w:val="26"/>
          <w:szCs w:val="26"/>
          <w:u w:val="single"/>
          <w:rtl/>
        </w:rPr>
        <w:t>المشروعات الاستثمارية</w:t>
      </w:r>
    </w:p>
    <w:p w:rsidR="00DA0EF0" w:rsidRPr="003F562B" w:rsidRDefault="00DA0EF0" w:rsidP="00DA0EF0">
      <w:pPr>
        <w:pStyle w:val="StyleHeader4Para4Left0Firstline0"/>
        <w:widowControl/>
        <w:numPr>
          <w:ilvl w:val="0"/>
          <w:numId w:val="0"/>
        </w:numPr>
        <w:tabs>
          <w:tab w:val="clear" w:pos="2880"/>
          <w:tab w:val="clear" w:pos="5760"/>
        </w:tabs>
        <w:bidi/>
        <w:rPr>
          <w:i/>
          <w:iCs/>
          <w:sz w:val="26"/>
          <w:szCs w:val="26"/>
        </w:rPr>
      </w:pPr>
      <w:r w:rsidRPr="003F562B">
        <w:rPr>
          <w:rFonts w:hint="cs"/>
          <w:i/>
          <w:iCs/>
          <w:sz w:val="26"/>
          <w:szCs w:val="26"/>
          <w:rtl/>
        </w:rPr>
        <w:t>خطط إدارة إزالة المواد الهيدروكلوروفلوروكربونية وخطط إدارة إزالة إنتاج المواد الهيدروكلوروفلوروكربونية</w:t>
      </w:r>
    </w:p>
    <w:p w:rsidR="00DA0EF0" w:rsidRDefault="0054620F" w:rsidP="0054620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lang w:bidi="ar-SA"/>
        </w:rPr>
        <w:t>في الاجتماع الثاني والثمانين</w:t>
      </w:r>
      <w:r w:rsidR="00DA0EF0" w:rsidRPr="003F562B">
        <w:rPr>
          <w:rFonts w:hint="cs"/>
          <w:sz w:val="26"/>
          <w:szCs w:val="26"/>
          <w:rtl/>
          <w:lang w:bidi="ar-SA"/>
        </w:rPr>
        <w:t>، وافقت</w:t>
      </w:r>
      <w:r w:rsidR="00DA0EF0" w:rsidRPr="003F562B">
        <w:rPr>
          <w:sz w:val="26"/>
          <w:szCs w:val="26"/>
          <w:rtl/>
          <w:lang w:bidi="ar-SA"/>
        </w:rPr>
        <w:t xml:space="preserve"> اللجنة التنفيذية على </w:t>
      </w:r>
      <w:r w:rsidR="00DA0EF0" w:rsidRPr="003F562B">
        <w:rPr>
          <w:rFonts w:hint="cs"/>
          <w:sz w:val="26"/>
          <w:szCs w:val="26"/>
          <w:rtl/>
          <w:lang w:bidi="ar-SA"/>
        </w:rPr>
        <w:t>شرائح ل</w:t>
      </w:r>
      <w:r w:rsidR="00DA0EF0" w:rsidRPr="003F562B">
        <w:rPr>
          <w:sz w:val="26"/>
          <w:szCs w:val="26"/>
          <w:rtl/>
          <w:lang w:bidi="ar-EG"/>
        </w:rPr>
        <w:t xml:space="preserve">لمرحلة الأولى </w:t>
      </w:r>
      <w:r w:rsidR="00DA0EF0" w:rsidRPr="003F562B">
        <w:rPr>
          <w:rFonts w:hint="cs"/>
          <w:sz w:val="26"/>
          <w:szCs w:val="26"/>
          <w:rtl/>
          <w:lang w:bidi="ar-EG"/>
        </w:rPr>
        <w:t xml:space="preserve">والمرحلة الثانية </w:t>
      </w:r>
      <w:r w:rsidR="00DA0EF0" w:rsidRPr="003F562B">
        <w:rPr>
          <w:sz w:val="26"/>
          <w:szCs w:val="26"/>
          <w:rtl/>
          <w:lang w:bidi="ar-EG"/>
        </w:rPr>
        <w:t>من خطط إدارة إزالة المواد الهيدروكلوروفلوروكربونية</w:t>
      </w:r>
      <w:r w:rsidR="00DA0EF0" w:rsidRPr="003F562B">
        <w:rPr>
          <w:rFonts w:hint="cs"/>
          <w:sz w:val="26"/>
          <w:szCs w:val="26"/>
          <w:rtl/>
          <w:lang w:bidi="ar-EG"/>
        </w:rPr>
        <w:t xml:space="preserve"> لـ</w:t>
      </w:r>
      <w:r>
        <w:rPr>
          <w:rFonts w:hint="cs"/>
          <w:sz w:val="26"/>
          <w:szCs w:val="26"/>
          <w:rtl/>
        </w:rPr>
        <w:t>21</w:t>
      </w:r>
      <w:r w:rsidR="00DA0EF0" w:rsidRPr="003F562B">
        <w:rPr>
          <w:rFonts w:hint="cs"/>
          <w:sz w:val="26"/>
          <w:szCs w:val="26"/>
          <w:rtl/>
          <w:lang w:bidi="ar-EG"/>
        </w:rPr>
        <w:t xml:space="preserve"> بلدا، والشرائح الأولى للمرحلة الثانية من خطط إدارة إزالة المواد الهيدروفلوروكربونية </w:t>
      </w:r>
      <w:r>
        <w:rPr>
          <w:rFonts w:hint="cs"/>
          <w:sz w:val="26"/>
          <w:szCs w:val="26"/>
          <w:rtl/>
          <w:lang w:bidi="ar-EG"/>
        </w:rPr>
        <w:t>لبلدين (الكاميرون وتايلند) (المقررات 82/53، ومن 82/59 إلى 82/63، ومن 82/72 إلى 82/76)</w:t>
      </w:r>
      <w:r w:rsidR="00DA0EF0" w:rsidRPr="003F562B">
        <w:rPr>
          <w:rFonts w:hint="cs"/>
          <w:sz w:val="26"/>
          <w:szCs w:val="26"/>
          <w:rtl/>
          <w:lang w:bidi="ar-EG"/>
        </w:rPr>
        <w:t>.</w:t>
      </w:r>
    </w:p>
    <w:p w:rsidR="003F562B" w:rsidRPr="003F562B" w:rsidRDefault="003F562B" w:rsidP="003F562B">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50388E">
        <w:rPr>
          <w:rFonts w:hint="cs"/>
          <w:i/>
          <w:iCs/>
          <w:sz w:val="26"/>
          <w:szCs w:val="26"/>
          <w:rtl/>
        </w:rPr>
        <w:t>يستكمل فيما بعد...</w:t>
      </w:r>
      <w:r>
        <w:rPr>
          <w:rFonts w:hint="cs"/>
          <w:sz w:val="26"/>
          <w:szCs w:val="26"/>
          <w:rtl/>
        </w:rPr>
        <w:t>]</w:t>
      </w:r>
    </w:p>
    <w:p w:rsidR="00DA0EF0" w:rsidRPr="003F562B" w:rsidRDefault="00DA0EF0" w:rsidP="009F2AE1">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 xml:space="preserve">وبلغت التعهدات من حيث المبدأ المرتبطة بالمرحلتين الأولى والثانية من خطط إدارة إزالة المواد الهيدروكلوروفلوروكربونية الموافق عليها </w:t>
      </w:r>
      <w:r w:rsidR="009F2AE1">
        <w:rPr>
          <w:rFonts w:hint="cs"/>
          <w:sz w:val="26"/>
          <w:szCs w:val="26"/>
          <w:rtl/>
        </w:rPr>
        <w:t>منذ إنشاء الصندوق</w:t>
      </w:r>
      <w:r w:rsidRPr="003F562B">
        <w:rPr>
          <w:rFonts w:hint="cs"/>
          <w:sz w:val="26"/>
          <w:szCs w:val="26"/>
          <w:rtl/>
        </w:rPr>
        <w:t xml:space="preserve"> ما مجموعه ؟؟ دولار أمريكي، بما في ذلك تكاليف دعم الوكالة.</w:t>
      </w:r>
    </w:p>
    <w:p w:rsidR="00DA0EF0" w:rsidRPr="003F562B" w:rsidRDefault="00DA0EF0" w:rsidP="00F35D56">
      <w:pPr>
        <w:pStyle w:val="StyleHeader4Para4Left0Firstline0"/>
        <w:keepNext/>
        <w:widowControl/>
        <w:numPr>
          <w:ilvl w:val="0"/>
          <w:numId w:val="0"/>
        </w:numPr>
        <w:tabs>
          <w:tab w:val="clear" w:pos="2880"/>
          <w:tab w:val="clear" w:pos="5760"/>
        </w:tabs>
        <w:bidi/>
        <w:rPr>
          <w:i/>
          <w:iCs/>
          <w:sz w:val="26"/>
          <w:szCs w:val="26"/>
        </w:rPr>
      </w:pPr>
      <w:r w:rsidRPr="003F562B">
        <w:rPr>
          <w:rFonts w:hint="cs"/>
          <w:i/>
          <w:iCs/>
          <w:sz w:val="26"/>
          <w:szCs w:val="26"/>
          <w:rtl/>
        </w:rPr>
        <w:lastRenderedPageBreak/>
        <w:t>المشروعات ذات الصلة بالمواد الهيدروفلوروكربونية</w:t>
      </w:r>
    </w:p>
    <w:p w:rsidR="00DA0EF0" w:rsidRDefault="00DA0EF0" w:rsidP="009F2AE1">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في الاجتماع ال</w:t>
      </w:r>
      <w:r w:rsidR="003F562B">
        <w:rPr>
          <w:rFonts w:hint="cs"/>
          <w:sz w:val="26"/>
          <w:szCs w:val="26"/>
          <w:rtl/>
        </w:rPr>
        <w:t>ثان</w:t>
      </w:r>
      <w:r w:rsidRPr="003F562B">
        <w:rPr>
          <w:rFonts w:hint="cs"/>
          <w:sz w:val="26"/>
          <w:szCs w:val="26"/>
          <w:rtl/>
        </w:rPr>
        <w:t xml:space="preserve">ي والثمانين، وافقت اللجنة التنفيذية على </w:t>
      </w:r>
      <w:r w:rsidR="003F562B">
        <w:rPr>
          <w:rFonts w:hint="cs"/>
          <w:sz w:val="26"/>
          <w:szCs w:val="26"/>
          <w:rtl/>
        </w:rPr>
        <w:t>ثلاثة مشروعات</w:t>
      </w:r>
      <w:r w:rsidRPr="003F562B">
        <w:rPr>
          <w:rFonts w:hint="cs"/>
          <w:sz w:val="26"/>
          <w:szCs w:val="26"/>
          <w:rtl/>
        </w:rPr>
        <w:t xml:space="preserve"> استثماري</w:t>
      </w:r>
      <w:r w:rsidR="003F562B">
        <w:rPr>
          <w:rFonts w:hint="cs"/>
          <w:sz w:val="26"/>
          <w:szCs w:val="26"/>
          <w:rtl/>
        </w:rPr>
        <w:t>ة</w:t>
      </w:r>
      <w:r w:rsidRPr="003F562B">
        <w:rPr>
          <w:rFonts w:hint="cs"/>
          <w:sz w:val="26"/>
          <w:szCs w:val="26"/>
          <w:rtl/>
        </w:rPr>
        <w:t xml:space="preserve"> مستق</w:t>
      </w:r>
      <w:r w:rsidR="003F562B">
        <w:rPr>
          <w:rFonts w:hint="cs"/>
          <w:sz w:val="26"/>
          <w:szCs w:val="26"/>
          <w:rtl/>
        </w:rPr>
        <w:t>لة</w:t>
      </w:r>
      <w:r w:rsidRPr="003F562B">
        <w:rPr>
          <w:rFonts w:hint="cs"/>
          <w:sz w:val="26"/>
          <w:szCs w:val="26"/>
          <w:rtl/>
        </w:rPr>
        <w:t xml:space="preserve"> للمواد الهيدروفلوروكربونية </w:t>
      </w:r>
      <w:r w:rsidR="003F562B">
        <w:rPr>
          <w:rFonts w:hint="cs"/>
          <w:sz w:val="26"/>
          <w:szCs w:val="26"/>
          <w:rtl/>
        </w:rPr>
        <w:t xml:space="preserve">(المقررات 82/77 و82/80 </w:t>
      </w:r>
      <w:r w:rsidR="009F2AE1">
        <w:rPr>
          <w:rFonts w:hint="cs"/>
          <w:sz w:val="26"/>
          <w:szCs w:val="26"/>
          <w:rtl/>
        </w:rPr>
        <w:t>و</w:t>
      </w:r>
      <w:r w:rsidR="003F562B">
        <w:rPr>
          <w:rFonts w:hint="cs"/>
          <w:sz w:val="26"/>
          <w:szCs w:val="26"/>
          <w:rtl/>
        </w:rPr>
        <w:t xml:space="preserve">82/81)، </w:t>
      </w:r>
      <w:r w:rsidRPr="003F562B">
        <w:rPr>
          <w:rFonts w:hint="cs"/>
          <w:sz w:val="26"/>
          <w:szCs w:val="26"/>
          <w:rtl/>
        </w:rPr>
        <w:t>تبلغ قيمتها ؟؟ دولار أمريكي، بما في ذلك تكاليف دعم الوكالة</w:t>
      </w:r>
      <w:r w:rsidR="003F562B">
        <w:rPr>
          <w:rFonts w:hint="cs"/>
          <w:sz w:val="26"/>
          <w:szCs w:val="26"/>
          <w:rtl/>
        </w:rPr>
        <w:t xml:space="preserve"> (</w:t>
      </w:r>
      <w:r w:rsidR="003F562B" w:rsidRPr="003A5931">
        <w:rPr>
          <w:rFonts w:hint="cs"/>
          <w:i/>
          <w:iCs/>
          <w:sz w:val="26"/>
          <w:szCs w:val="26"/>
          <w:rtl/>
        </w:rPr>
        <w:t xml:space="preserve">انظر الأنشطة الجارية </w:t>
      </w:r>
      <w:r w:rsidR="003A5931" w:rsidRPr="003A5931">
        <w:rPr>
          <w:rFonts w:hint="cs"/>
          <w:i/>
          <w:iCs/>
          <w:sz w:val="26"/>
          <w:szCs w:val="26"/>
          <w:rtl/>
        </w:rPr>
        <w:t>فيما يتعلق بقطاع الاستهلاك التصنيعي في إطار مشروع المبادئ التوجيهية لتمويل التخفيض التدريجي للمواد الهيدروفلوروكربونية أعلاه</w:t>
      </w:r>
      <w:r w:rsidR="003A5931">
        <w:rPr>
          <w:rFonts w:hint="cs"/>
          <w:sz w:val="26"/>
          <w:szCs w:val="26"/>
          <w:rtl/>
        </w:rPr>
        <w:t>)</w:t>
      </w:r>
      <w:r w:rsidRPr="003F562B">
        <w:rPr>
          <w:rFonts w:hint="cs"/>
          <w:sz w:val="26"/>
          <w:szCs w:val="26"/>
          <w:rtl/>
        </w:rPr>
        <w:t>.</w:t>
      </w:r>
    </w:p>
    <w:p w:rsidR="003F562B" w:rsidRPr="003F562B" w:rsidRDefault="003F562B" w:rsidP="003F562B">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50388E">
        <w:rPr>
          <w:rFonts w:hint="cs"/>
          <w:i/>
          <w:iCs/>
          <w:sz w:val="26"/>
          <w:szCs w:val="26"/>
          <w:rtl/>
        </w:rPr>
        <w:t>يستكمل فيما بعد...</w:t>
      </w:r>
      <w:r>
        <w:rPr>
          <w:rFonts w:hint="cs"/>
          <w:sz w:val="26"/>
          <w:szCs w:val="26"/>
          <w:rtl/>
        </w:rPr>
        <w:t>]</w:t>
      </w:r>
    </w:p>
    <w:p w:rsidR="00DA0EF0" w:rsidRPr="004C3628" w:rsidRDefault="00DA0EF0" w:rsidP="00DA0EF0">
      <w:pPr>
        <w:pStyle w:val="StyleHeader4Para4Left0Firstline0"/>
        <w:widowControl/>
        <w:numPr>
          <w:ilvl w:val="0"/>
          <w:numId w:val="0"/>
        </w:numPr>
        <w:tabs>
          <w:tab w:val="clear" w:pos="2880"/>
          <w:tab w:val="clear" w:pos="5760"/>
        </w:tabs>
        <w:bidi/>
        <w:rPr>
          <w:sz w:val="26"/>
          <w:szCs w:val="26"/>
          <w:u w:val="single"/>
        </w:rPr>
      </w:pPr>
      <w:r w:rsidRPr="004C3628">
        <w:rPr>
          <w:rFonts w:hint="cs"/>
          <w:sz w:val="26"/>
          <w:szCs w:val="26"/>
          <w:u w:val="single"/>
          <w:rtl/>
        </w:rPr>
        <w:t>الأنشطة غير الاستثمارية</w:t>
      </w:r>
    </w:p>
    <w:p w:rsidR="00DA0EF0" w:rsidRDefault="00DA0EF0" w:rsidP="009F2AE1">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تمت الموافقة على تعديلات برامج عمل عام 2018 لكل من اليوئنديبي،</w:t>
      </w:r>
      <w:r w:rsidRPr="003F562B">
        <w:rPr>
          <w:sz w:val="26"/>
          <w:szCs w:val="26"/>
          <w:vertAlign w:val="superscript"/>
          <w:rtl/>
        </w:rPr>
        <w:footnoteReference w:id="34"/>
      </w:r>
      <w:r w:rsidRPr="003F562B">
        <w:rPr>
          <w:rFonts w:hint="cs"/>
          <w:sz w:val="26"/>
          <w:szCs w:val="26"/>
          <w:rtl/>
        </w:rPr>
        <w:t xml:space="preserve"> واليونيب،</w:t>
      </w:r>
      <w:r w:rsidRPr="003F562B">
        <w:rPr>
          <w:sz w:val="26"/>
          <w:szCs w:val="26"/>
          <w:vertAlign w:val="superscript"/>
          <w:rtl/>
        </w:rPr>
        <w:footnoteReference w:id="35"/>
      </w:r>
      <w:r w:rsidRPr="003F562B">
        <w:rPr>
          <w:rFonts w:hint="cs"/>
          <w:sz w:val="26"/>
          <w:szCs w:val="26"/>
          <w:rtl/>
        </w:rPr>
        <w:t xml:space="preserve"> واليونيدو</w:t>
      </w:r>
      <w:r w:rsidRPr="003F562B">
        <w:rPr>
          <w:sz w:val="26"/>
          <w:szCs w:val="26"/>
          <w:vertAlign w:val="superscript"/>
          <w:rtl/>
        </w:rPr>
        <w:footnoteReference w:id="36"/>
      </w:r>
      <w:r w:rsidRPr="003F562B">
        <w:rPr>
          <w:rFonts w:hint="cs"/>
          <w:sz w:val="26"/>
          <w:szCs w:val="26"/>
          <w:rtl/>
        </w:rPr>
        <w:t xml:space="preserve"> والبنك الدولي</w:t>
      </w:r>
      <w:r w:rsidRPr="003F562B">
        <w:rPr>
          <w:sz w:val="26"/>
          <w:szCs w:val="26"/>
          <w:vertAlign w:val="superscript"/>
          <w:rtl/>
        </w:rPr>
        <w:footnoteReference w:id="37"/>
      </w:r>
      <w:r w:rsidRPr="003F562B">
        <w:rPr>
          <w:rFonts w:hint="cs"/>
          <w:sz w:val="26"/>
          <w:szCs w:val="26"/>
          <w:rtl/>
        </w:rPr>
        <w:t xml:space="preserve"> في الاجتماع ال</w:t>
      </w:r>
      <w:r w:rsidR="009F2AE1">
        <w:rPr>
          <w:rFonts w:hint="cs"/>
          <w:sz w:val="26"/>
          <w:szCs w:val="26"/>
          <w:rtl/>
        </w:rPr>
        <w:t>ثاني</w:t>
      </w:r>
      <w:r w:rsidRPr="003F562B">
        <w:rPr>
          <w:rFonts w:hint="cs"/>
          <w:sz w:val="26"/>
          <w:szCs w:val="26"/>
          <w:rtl/>
        </w:rPr>
        <w:t xml:space="preserve"> والثمانين</w:t>
      </w:r>
      <w:r w:rsidR="009F2AE1">
        <w:rPr>
          <w:rFonts w:hint="cs"/>
          <w:sz w:val="26"/>
          <w:szCs w:val="26"/>
          <w:rtl/>
        </w:rPr>
        <w:t xml:space="preserve"> كجزء</w:t>
      </w:r>
      <w:r w:rsidRPr="003F562B">
        <w:rPr>
          <w:rFonts w:hint="cs"/>
          <w:sz w:val="26"/>
          <w:szCs w:val="26"/>
          <w:rtl/>
        </w:rPr>
        <w:t xml:space="preserve"> من قائمة المشروعات المقدمة للموافقة الشمولية عليها (المقرر </w:t>
      </w:r>
      <w:r w:rsidR="009F2AE1">
        <w:rPr>
          <w:rFonts w:hint="cs"/>
          <w:sz w:val="26"/>
          <w:szCs w:val="26"/>
          <w:rtl/>
        </w:rPr>
        <w:t>82/53</w:t>
      </w:r>
      <w:r w:rsidRPr="003F562B">
        <w:rPr>
          <w:rFonts w:hint="cs"/>
          <w:sz w:val="26"/>
          <w:szCs w:val="26"/>
          <w:rtl/>
        </w:rPr>
        <w:t xml:space="preserve">). واشتملت الأنشطة الموافق عليها </w:t>
      </w:r>
      <w:r w:rsidR="009F2AE1">
        <w:rPr>
          <w:rFonts w:hint="cs"/>
          <w:sz w:val="26"/>
          <w:szCs w:val="26"/>
          <w:rtl/>
        </w:rPr>
        <w:t>تجديد مشروعات التعزيز المؤسسي؛ والمساعدة التقنية لإعداد تقارير التحقق؛ وإعداد المشروعات للأنشطة في المرحلة الثانية من خطط إدارة إزالة المواد الهيدروكلوروفلوروكربونية؛ و</w:t>
      </w:r>
      <w:r w:rsidRPr="003F562B">
        <w:rPr>
          <w:rFonts w:hint="cs"/>
          <w:sz w:val="26"/>
          <w:szCs w:val="26"/>
          <w:rtl/>
        </w:rPr>
        <w:t xml:space="preserve">الأنشطة التمكينية </w:t>
      </w:r>
      <w:r w:rsidR="009F2AE1">
        <w:rPr>
          <w:rFonts w:hint="cs"/>
          <w:sz w:val="26"/>
          <w:szCs w:val="26"/>
          <w:rtl/>
        </w:rPr>
        <w:t>للتخفيض التدريجي ل</w:t>
      </w:r>
      <w:r w:rsidRPr="003F562B">
        <w:rPr>
          <w:rFonts w:hint="cs"/>
          <w:sz w:val="26"/>
          <w:szCs w:val="26"/>
          <w:rtl/>
        </w:rPr>
        <w:t xml:space="preserve">لمواد الهيدروفلوروكربونية </w:t>
      </w:r>
      <w:r w:rsidR="009F2AE1">
        <w:rPr>
          <w:rFonts w:hint="cs"/>
          <w:sz w:val="26"/>
          <w:szCs w:val="26"/>
          <w:rtl/>
        </w:rPr>
        <w:t>عملا بالمقرر</w:t>
      </w:r>
      <w:r w:rsidRPr="003F562B">
        <w:rPr>
          <w:rFonts w:hint="cs"/>
          <w:sz w:val="26"/>
          <w:szCs w:val="26"/>
          <w:rtl/>
        </w:rPr>
        <w:t xml:space="preserve"> </w:t>
      </w:r>
      <w:r w:rsidR="009F2AE1">
        <w:rPr>
          <w:rFonts w:hint="cs"/>
          <w:sz w:val="26"/>
          <w:szCs w:val="26"/>
          <w:rtl/>
        </w:rPr>
        <w:t>79/46.</w:t>
      </w:r>
    </w:p>
    <w:p w:rsidR="003C258B" w:rsidRPr="003F562B" w:rsidRDefault="003C258B" w:rsidP="003C258B">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[وتم النظر في برامج عمل اليوئنديبي،</w:t>
      </w:r>
      <w:r w:rsidRPr="003F562B">
        <w:rPr>
          <w:sz w:val="26"/>
          <w:szCs w:val="26"/>
          <w:vertAlign w:val="superscript"/>
          <w:rtl/>
        </w:rPr>
        <w:footnoteReference w:id="38"/>
      </w:r>
      <w:r>
        <w:rPr>
          <w:rFonts w:hint="cs"/>
          <w:sz w:val="26"/>
          <w:szCs w:val="26"/>
          <w:rtl/>
        </w:rPr>
        <w:t xml:space="preserve"> واليونيب،</w:t>
      </w:r>
      <w:r w:rsidRPr="003F562B">
        <w:rPr>
          <w:sz w:val="26"/>
          <w:szCs w:val="26"/>
          <w:vertAlign w:val="superscript"/>
          <w:rtl/>
        </w:rPr>
        <w:footnoteReference w:id="39"/>
      </w:r>
      <w:r>
        <w:rPr>
          <w:rFonts w:hint="cs"/>
          <w:sz w:val="26"/>
          <w:szCs w:val="26"/>
          <w:rtl/>
        </w:rPr>
        <w:t xml:space="preserve"> واليونيدو</w:t>
      </w:r>
      <w:r w:rsidRPr="003F562B">
        <w:rPr>
          <w:sz w:val="26"/>
          <w:szCs w:val="26"/>
          <w:vertAlign w:val="superscript"/>
          <w:rtl/>
        </w:rPr>
        <w:footnoteReference w:id="40"/>
      </w:r>
      <w:r>
        <w:rPr>
          <w:rFonts w:hint="cs"/>
          <w:sz w:val="26"/>
          <w:szCs w:val="26"/>
          <w:rtl/>
        </w:rPr>
        <w:t xml:space="preserve"> </w:t>
      </w:r>
      <w:r w:rsidR="009F2AE1">
        <w:rPr>
          <w:rFonts w:hint="cs"/>
          <w:sz w:val="26"/>
          <w:szCs w:val="26"/>
          <w:rtl/>
        </w:rPr>
        <w:t xml:space="preserve">لعام 2019 </w:t>
      </w:r>
      <w:r>
        <w:rPr>
          <w:rFonts w:hint="cs"/>
          <w:sz w:val="26"/>
          <w:szCs w:val="26"/>
          <w:rtl/>
        </w:rPr>
        <w:t xml:space="preserve">في الاجتماع الثالث والثمانين. </w:t>
      </w:r>
      <w:r w:rsidRPr="003C258B">
        <w:rPr>
          <w:rFonts w:hint="cs"/>
          <w:i/>
          <w:iCs/>
          <w:sz w:val="26"/>
          <w:szCs w:val="26"/>
          <w:rtl/>
        </w:rPr>
        <w:t>يستكمل فيما بعد...</w:t>
      </w:r>
      <w:r>
        <w:rPr>
          <w:rFonts w:hint="cs"/>
          <w:sz w:val="26"/>
          <w:szCs w:val="26"/>
          <w:rtl/>
        </w:rPr>
        <w:t>]</w:t>
      </w:r>
    </w:p>
    <w:p w:rsidR="00DA0EF0" w:rsidRPr="003F562B" w:rsidRDefault="00DA0EF0" w:rsidP="00DA0EF0">
      <w:pPr>
        <w:pStyle w:val="StyleHeader4Para4Left0Firstline0"/>
        <w:widowControl/>
        <w:numPr>
          <w:ilvl w:val="0"/>
          <w:numId w:val="0"/>
        </w:numPr>
        <w:tabs>
          <w:tab w:val="clear" w:pos="2880"/>
          <w:tab w:val="clear" w:pos="5760"/>
        </w:tabs>
        <w:bidi/>
        <w:rPr>
          <w:b/>
          <w:bCs/>
          <w:sz w:val="26"/>
          <w:szCs w:val="26"/>
        </w:rPr>
      </w:pPr>
      <w:r w:rsidRPr="003F562B">
        <w:rPr>
          <w:rFonts w:hint="cs"/>
          <w:b/>
          <w:bCs/>
          <w:sz w:val="26"/>
          <w:szCs w:val="26"/>
          <w:rtl/>
        </w:rPr>
        <w:t>(3)</w:t>
      </w:r>
      <w:r w:rsidRPr="003F562B">
        <w:rPr>
          <w:rFonts w:hint="cs"/>
          <w:b/>
          <w:bCs/>
          <w:sz w:val="26"/>
          <w:szCs w:val="26"/>
          <w:rtl/>
        </w:rPr>
        <w:tab/>
        <w:t>بيانات وتوقعات البرامج القطرية لأغراض الامتثال</w:t>
      </w:r>
    </w:p>
    <w:p w:rsidR="00DA0EF0" w:rsidRPr="003F562B" w:rsidRDefault="00DA0EF0" w:rsidP="004C3628">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 xml:space="preserve">في الاجتماع </w:t>
      </w:r>
      <w:r w:rsidR="005A702E">
        <w:rPr>
          <w:rFonts w:hint="cs"/>
          <w:sz w:val="26"/>
          <w:szCs w:val="26"/>
          <w:rtl/>
        </w:rPr>
        <w:t xml:space="preserve">[الاجتماعين] </w:t>
      </w:r>
      <w:r w:rsidRPr="003F562B">
        <w:rPr>
          <w:rFonts w:hint="cs"/>
          <w:sz w:val="26"/>
          <w:szCs w:val="26"/>
          <w:rtl/>
        </w:rPr>
        <w:t>ال</w:t>
      </w:r>
      <w:r w:rsidR="003C258B">
        <w:rPr>
          <w:rFonts w:hint="cs"/>
          <w:sz w:val="26"/>
          <w:szCs w:val="26"/>
          <w:rtl/>
        </w:rPr>
        <w:t>ثان</w:t>
      </w:r>
      <w:r w:rsidRPr="003F562B">
        <w:rPr>
          <w:rFonts w:hint="cs"/>
          <w:sz w:val="26"/>
          <w:szCs w:val="26"/>
          <w:rtl/>
        </w:rPr>
        <w:t>ي والثمانين</w:t>
      </w:r>
      <w:r w:rsidR="005A702E">
        <w:rPr>
          <w:rFonts w:hint="cs"/>
          <w:sz w:val="26"/>
          <w:szCs w:val="26"/>
          <w:rtl/>
        </w:rPr>
        <w:t xml:space="preserve"> [والثالث والثمانين]</w:t>
      </w:r>
      <w:r w:rsidRPr="003F562B">
        <w:rPr>
          <w:rFonts w:hint="cs"/>
          <w:sz w:val="26"/>
          <w:szCs w:val="26"/>
          <w:rtl/>
        </w:rPr>
        <w:t>، نظرت اللجنة التنفيذية في وث</w:t>
      </w:r>
      <w:r w:rsidR="005A702E">
        <w:rPr>
          <w:rFonts w:hint="cs"/>
          <w:sz w:val="26"/>
          <w:szCs w:val="26"/>
          <w:rtl/>
        </w:rPr>
        <w:t>ائق</w:t>
      </w:r>
      <w:r w:rsidRPr="003F562B">
        <w:rPr>
          <w:rFonts w:hint="cs"/>
          <w:sz w:val="26"/>
          <w:szCs w:val="26"/>
          <w:rtl/>
        </w:rPr>
        <w:t xml:space="preserve"> بشأن بيانات وتوقعات البرامج القطرية لأغراض الامتثال.</w:t>
      </w:r>
      <w:r w:rsidRPr="003F562B">
        <w:rPr>
          <w:sz w:val="26"/>
          <w:szCs w:val="26"/>
          <w:vertAlign w:val="superscript"/>
          <w:rtl/>
        </w:rPr>
        <w:footnoteReference w:id="41"/>
      </w:r>
      <w:r w:rsidR="004C3628">
        <w:rPr>
          <w:rFonts w:hint="cs"/>
          <w:sz w:val="26"/>
          <w:szCs w:val="26"/>
          <w:rtl/>
        </w:rPr>
        <w:t xml:space="preserve"> [ولاحظت أن ؟؟ من بين </w:t>
      </w:r>
      <w:r w:rsidRPr="003F562B">
        <w:rPr>
          <w:rFonts w:hint="cs"/>
          <w:sz w:val="26"/>
          <w:szCs w:val="26"/>
          <w:rtl/>
        </w:rPr>
        <w:t xml:space="preserve">تقارير </w:t>
      </w:r>
      <w:r w:rsidR="004C3628">
        <w:rPr>
          <w:rFonts w:hint="cs"/>
          <w:sz w:val="26"/>
          <w:szCs w:val="26"/>
          <w:rtl/>
        </w:rPr>
        <w:t xml:space="preserve">البرامج </w:t>
      </w:r>
      <w:r w:rsidRPr="003F562B">
        <w:rPr>
          <w:rFonts w:hint="cs"/>
          <w:sz w:val="26"/>
          <w:szCs w:val="26"/>
          <w:rtl/>
        </w:rPr>
        <w:t xml:space="preserve">القطرية البالغ عددها ؟؟ تقريراً المستلمة للعام </w:t>
      </w:r>
      <w:r w:rsidR="003C258B">
        <w:rPr>
          <w:rFonts w:hint="cs"/>
          <w:sz w:val="26"/>
          <w:szCs w:val="26"/>
          <w:rtl/>
        </w:rPr>
        <w:t xml:space="preserve">2018 </w:t>
      </w:r>
      <w:r w:rsidRPr="003F562B">
        <w:rPr>
          <w:rFonts w:hint="cs"/>
          <w:sz w:val="26"/>
          <w:szCs w:val="26"/>
          <w:rtl/>
        </w:rPr>
        <w:t xml:space="preserve">قد تم تقديمها باستخدام نظام على الإنترنت، كما هو الحال بالنسبة لـ؟؟ تقريرا من التقارير المستلمة لعام </w:t>
      </w:r>
      <w:r w:rsidR="003C258B">
        <w:rPr>
          <w:rFonts w:hint="cs"/>
          <w:sz w:val="26"/>
          <w:szCs w:val="26"/>
          <w:rtl/>
        </w:rPr>
        <w:t>2017</w:t>
      </w:r>
      <w:r w:rsidRPr="003F562B">
        <w:rPr>
          <w:rFonts w:hint="cs"/>
          <w:sz w:val="26"/>
          <w:szCs w:val="26"/>
          <w:rtl/>
        </w:rPr>
        <w:t>. و</w:t>
      </w:r>
      <w:r w:rsidR="004C3628">
        <w:rPr>
          <w:rFonts w:hint="cs"/>
          <w:sz w:val="26"/>
          <w:szCs w:val="26"/>
          <w:rtl/>
        </w:rPr>
        <w:t>كان</w:t>
      </w:r>
      <w:r w:rsidR="00A11FE2">
        <w:rPr>
          <w:rFonts w:hint="cs"/>
          <w:sz w:val="26"/>
          <w:szCs w:val="26"/>
          <w:rtl/>
        </w:rPr>
        <w:t xml:space="preserve">ت قد </w:t>
      </w:r>
      <w:r w:rsidRPr="003F562B">
        <w:rPr>
          <w:rFonts w:hint="cs"/>
          <w:sz w:val="26"/>
          <w:szCs w:val="26"/>
          <w:rtl/>
        </w:rPr>
        <w:t>طلبت إلى الوكالات الثنائية والمنفذة أن تساعد بلدان المادة 5 في معالجة الاختلافات بين بيانات التقارير القطرية وبيانات المادة 5</w:t>
      </w:r>
      <w:r w:rsidR="005A702E">
        <w:rPr>
          <w:rFonts w:hint="cs"/>
          <w:sz w:val="26"/>
          <w:szCs w:val="26"/>
          <w:rtl/>
        </w:rPr>
        <w:t xml:space="preserve"> لعام 2016 [وعام ؟؟]</w:t>
      </w:r>
      <w:r w:rsidRPr="003F562B">
        <w:rPr>
          <w:rFonts w:hint="cs"/>
          <w:sz w:val="26"/>
          <w:szCs w:val="26"/>
          <w:rtl/>
        </w:rPr>
        <w:t>، وطلبت إلى الأمانة أن ترسل رسائل إلى حكومات البلدان التي لديها تقارير مستحقة التقديم لبيانات البرامج القطرية، مع حثها على تقديم التقارير، (المقرر</w:t>
      </w:r>
      <w:r w:rsidR="005A702E">
        <w:rPr>
          <w:rFonts w:hint="cs"/>
          <w:sz w:val="26"/>
          <w:szCs w:val="26"/>
          <w:rtl/>
        </w:rPr>
        <w:t>ان 82/7 و83/؟؟</w:t>
      </w:r>
      <w:r w:rsidRPr="003F562B">
        <w:rPr>
          <w:rFonts w:hint="cs"/>
          <w:sz w:val="26"/>
          <w:szCs w:val="26"/>
          <w:rtl/>
        </w:rPr>
        <w:t>).</w:t>
      </w:r>
      <w:r w:rsidR="005A702E">
        <w:rPr>
          <w:rFonts w:hint="cs"/>
          <w:sz w:val="26"/>
          <w:szCs w:val="26"/>
          <w:rtl/>
        </w:rPr>
        <w:t>]</w:t>
      </w:r>
    </w:p>
    <w:p w:rsidR="00DA0EF0" w:rsidRPr="003F562B" w:rsidRDefault="00DA0EF0" w:rsidP="00DA0EF0">
      <w:pPr>
        <w:pStyle w:val="StyleHeader4Para4Left0Firstline0"/>
        <w:widowControl/>
        <w:numPr>
          <w:ilvl w:val="0"/>
          <w:numId w:val="0"/>
        </w:numPr>
        <w:tabs>
          <w:tab w:val="clear" w:pos="2880"/>
          <w:tab w:val="clear" w:pos="5760"/>
        </w:tabs>
        <w:bidi/>
        <w:ind w:left="720" w:hanging="720"/>
        <w:rPr>
          <w:b/>
          <w:bCs/>
          <w:sz w:val="26"/>
          <w:szCs w:val="26"/>
        </w:rPr>
      </w:pPr>
      <w:r w:rsidRPr="003F562B">
        <w:rPr>
          <w:rFonts w:hint="cs"/>
          <w:b/>
          <w:bCs/>
          <w:sz w:val="26"/>
          <w:szCs w:val="26"/>
          <w:rtl/>
        </w:rPr>
        <w:t>(4)</w:t>
      </w:r>
      <w:r w:rsidRPr="003F562B">
        <w:rPr>
          <w:rFonts w:hint="cs"/>
          <w:b/>
          <w:bCs/>
          <w:sz w:val="26"/>
          <w:szCs w:val="26"/>
          <w:rtl/>
        </w:rPr>
        <w:tab/>
        <w:t>التقييم</w:t>
      </w:r>
    </w:p>
    <w:p w:rsidR="00DA0EF0" w:rsidRPr="003F562B" w:rsidRDefault="00DA0EF0" w:rsidP="00A11FE2">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في الاجتماع ال</w:t>
      </w:r>
      <w:r w:rsidR="005A702E">
        <w:rPr>
          <w:rFonts w:hint="cs"/>
          <w:sz w:val="26"/>
          <w:szCs w:val="26"/>
          <w:rtl/>
        </w:rPr>
        <w:t>ثان</w:t>
      </w:r>
      <w:r w:rsidRPr="003F562B">
        <w:rPr>
          <w:rFonts w:hint="cs"/>
          <w:sz w:val="26"/>
          <w:szCs w:val="26"/>
          <w:rtl/>
        </w:rPr>
        <w:t>ي</w:t>
      </w:r>
      <w:r w:rsidRPr="003F562B">
        <w:rPr>
          <w:rFonts w:hint="cs"/>
          <w:sz w:val="26"/>
          <w:szCs w:val="26"/>
          <w:rtl/>
          <w:lang w:bidi="ar-BH"/>
        </w:rPr>
        <w:t xml:space="preserve"> </w:t>
      </w:r>
      <w:r w:rsidRPr="003F562B">
        <w:rPr>
          <w:rFonts w:hint="cs"/>
          <w:sz w:val="26"/>
          <w:szCs w:val="26"/>
          <w:rtl/>
        </w:rPr>
        <w:t xml:space="preserve">الثمانين، أحاطت اللجنة التنفيذية علماُ </w:t>
      </w:r>
      <w:r w:rsidR="005A702E">
        <w:rPr>
          <w:sz w:val="26"/>
          <w:szCs w:val="26"/>
          <w:rtl/>
          <w:lang w:bidi="ar-LB"/>
        </w:rPr>
        <w:t>ب</w:t>
      </w:r>
      <w:r w:rsidRPr="003F562B">
        <w:rPr>
          <w:sz w:val="26"/>
          <w:szCs w:val="26"/>
          <w:rtl/>
          <w:lang w:bidi="ar-LB"/>
        </w:rPr>
        <w:t>تق</w:t>
      </w:r>
      <w:r w:rsidR="00A11FE2">
        <w:rPr>
          <w:rFonts w:hint="cs"/>
          <w:sz w:val="26"/>
          <w:szCs w:val="26"/>
          <w:rtl/>
          <w:lang w:bidi="ar-LB"/>
        </w:rPr>
        <w:t>ييم</w:t>
      </w:r>
      <w:r w:rsidRPr="003F562B">
        <w:rPr>
          <w:sz w:val="26"/>
          <w:szCs w:val="26"/>
          <w:rtl/>
          <w:lang w:bidi="ar-LB"/>
        </w:rPr>
        <w:t xml:space="preserve"> </w:t>
      </w:r>
      <w:r w:rsidR="005A702E">
        <w:rPr>
          <w:rFonts w:hint="cs"/>
          <w:sz w:val="26"/>
          <w:szCs w:val="26"/>
          <w:rtl/>
          <w:lang w:bidi="ar-LB"/>
        </w:rPr>
        <w:t>أداء الوكالات المنفذة مقابل خطط أعمالها لعام 2017،</w:t>
      </w:r>
      <w:r w:rsidR="005A702E">
        <w:rPr>
          <w:rStyle w:val="FootnoteReference"/>
          <w:sz w:val="26"/>
          <w:szCs w:val="26"/>
          <w:rtl/>
          <w:lang w:bidi="ar-LB"/>
        </w:rPr>
        <w:footnoteReference w:id="42"/>
      </w:r>
      <w:r w:rsidR="005A702E">
        <w:rPr>
          <w:rFonts w:hint="cs"/>
          <w:sz w:val="26"/>
          <w:szCs w:val="26"/>
          <w:rtl/>
          <w:lang w:bidi="ar-LB"/>
        </w:rPr>
        <w:t xml:space="preserve"> </w:t>
      </w:r>
      <w:r w:rsidR="00D43E1E">
        <w:rPr>
          <w:rFonts w:hint="cs"/>
          <w:sz w:val="26"/>
          <w:szCs w:val="26"/>
          <w:rtl/>
          <w:lang w:val="en-US"/>
        </w:rPr>
        <w:t>و</w:t>
      </w:r>
      <w:r w:rsidR="00A11FE2">
        <w:rPr>
          <w:rFonts w:hint="cs"/>
          <w:sz w:val="26"/>
          <w:szCs w:val="26"/>
          <w:rtl/>
          <w:lang w:val="en-US"/>
        </w:rPr>
        <w:t xml:space="preserve">حقيقة </w:t>
      </w:r>
      <w:r w:rsidR="00D43E1E" w:rsidRPr="00DB2568">
        <w:rPr>
          <w:rFonts w:hint="cs"/>
          <w:sz w:val="26"/>
          <w:szCs w:val="26"/>
          <w:rtl/>
          <w:lang w:val="en-US"/>
        </w:rPr>
        <w:t>أن جميع الوكالات المنفذة لديها</w:t>
      </w:r>
      <w:r w:rsidR="00D43E1E" w:rsidRPr="00DB2568">
        <w:rPr>
          <w:sz w:val="26"/>
          <w:szCs w:val="26"/>
          <w:rtl/>
          <w:lang w:val="en-US"/>
        </w:rPr>
        <w:t xml:space="preserve"> تقييم كمي لأدائها لعام 2017 </w:t>
      </w:r>
      <w:r w:rsidR="00D43E1E" w:rsidRPr="00DB2568">
        <w:rPr>
          <w:rFonts w:hint="cs"/>
          <w:sz w:val="26"/>
          <w:szCs w:val="26"/>
          <w:rtl/>
          <w:lang w:val="en-US"/>
        </w:rPr>
        <w:t xml:space="preserve">قيمته </w:t>
      </w:r>
      <w:r w:rsidR="00D43E1E" w:rsidRPr="00DB2568">
        <w:rPr>
          <w:sz w:val="26"/>
          <w:szCs w:val="26"/>
          <w:rtl/>
          <w:lang w:val="en-US"/>
        </w:rPr>
        <w:t xml:space="preserve">76 </w:t>
      </w:r>
      <w:r w:rsidR="00D43E1E" w:rsidRPr="00DB2568">
        <w:rPr>
          <w:rFonts w:hint="cs"/>
          <w:sz w:val="26"/>
          <w:szCs w:val="26"/>
          <w:rtl/>
          <w:lang w:val="en-US"/>
        </w:rPr>
        <w:t xml:space="preserve">على الأقل </w:t>
      </w:r>
      <w:r w:rsidR="00D43E1E">
        <w:rPr>
          <w:sz w:val="26"/>
          <w:szCs w:val="26"/>
          <w:rtl/>
          <w:lang w:val="en-US"/>
        </w:rPr>
        <w:t>على مقياس 100</w:t>
      </w:r>
      <w:r w:rsidR="00D43E1E">
        <w:rPr>
          <w:rFonts w:hint="cs"/>
          <w:sz w:val="26"/>
          <w:szCs w:val="26"/>
          <w:rtl/>
          <w:lang w:val="en-US"/>
        </w:rPr>
        <w:t xml:space="preserve">. غير أن </w:t>
      </w:r>
      <w:r w:rsidR="00AB49D0" w:rsidRPr="00DB2568">
        <w:rPr>
          <w:sz w:val="26"/>
          <w:szCs w:val="26"/>
          <w:rtl/>
          <w:lang w:val="en-US"/>
        </w:rPr>
        <w:t xml:space="preserve">تحليل الاتجاهات </w:t>
      </w:r>
      <w:r w:rsidR="00AB49D0" w:rsidRPr="00DB2568">
        <w:rPr>
          <w:rFonts w:hint="cs"/>
          <w:sz w:val="26"/>
          <w:szCs w:val="26"/>
          <w:rtl/>
          <w:lang w:val="en-US"/>
        </w:rPr>
        <w:t>أوضح أن</w:t>
      </w:r>
      <w:r w:rsidR="00AB49D0" w:rsidRPr="00DB2568">
        <w:rPr>
          <w:sz w:val="26"/>
          <w:szCs w:val="26"/>
          <w:rtl/>
          <w:lang w:val="en-US"/>
        </w:rPr>
        <w:t xml:space="preserve"> أداء الوكالات المنفذة لم يتحسن في بعض المؤشرات في عام 2017 </w:t>
      </w:r>
      <w:r w:rsidR="00AB49D0">
        <w:rPr>
          <w:rFonts w:hint="cs"/>
          <w:sz w:val="26"/>
          <w:szCs w:val="26"/>
          <w:rtl/>
          <w:lang w:val="en-US"/>
        </w:rPr>
        <w:t xml:space="preserve">بالعلاقة إلى </w:t>
      </w:r>
      <w:r w:rsidR="00AB49D0" w:rsidRPr="00DB2568">
        <w:rPr>
          <w:sz w:val="26"/>
          <w:szCs w:val="26"/>
          <w:rtl/>
          <w:lang w:val="en-US"/>
        </w:rPr>
        <w:t>عام 2016</w:t>
      </w:r>
      <w:r w:rsidR="00AB49D0">
        <w:rPr>
          <w:rFonts w:hint="cs"/>
          <w:sz w:val="26"/>
          <w:szCs w:val="26"/>
          <w:rtl/>
        </w:rPr>
        <w:t>. و</w:t>
      </w:r>
      <w:r w:rsidR="00D43E1E">
        <w:rPr>
          <w:rFonts w:hint="cs"/>
          <w:sz w:val="26"/>
          <w:szCs w:val="26"/>
          <w:rtl/>
        </w:rPr>
        <w:t xml:space="preserve">طلبت </w:t>
      </w:r>
      <w:r w:rsidR="00AB49D0">
        <w:rPr>
          <w:rFonts w:hint="cs"/>
          <w:sz w:val="26"/>
          <w:szCs w:val="26"/>
          <w:rtl/>
        </w:rPr>
        <w:t xml:space="preserve">اللجنة التنفيذية </w:t>
      </w:r>
      <w:r w:rsidR="00D43E1E" w:rsidRPr="00DB2568">
        <w:rPr>
          <w:rFonts w:hint="cs"/>
          <w:sz w:val="26"/>
          <w:szCs w:val="26"/>
          <w:rtl/>
        </w:rPr>
        <w:t xml:space="preserve">من اليونيدو إجراء مناقشات مفتوحة وبناءة مع وحدات الأوزون </w:t>
      </w:r>
      <w:r w:rsidR="00D43E1E" w:rsidRPr="00DB2568">
        <w:rPr>
          <w:rFonts w:hint="cs"/>
          <w:sz w:val="26"/>
          <w:szCs w:val="26"/>
          <w:rtl/>
        </w:rPr>
        <w:lastRenderedPageBreak/>
        <w:t>الوطنية لب</w:t>
      </w:r>
      <w:r w:rsidR="00D43E1E">
        <w:rPr>
          <w:rFonts w:hint="cs"/>
          <w:sz w:val="26"/>
          <w:szCs w:val="26"/>
          <w:rtl/>
        </w:rPr>
        <w:t>و</w:t>
      </w:r>
      <w:r w:rsidR="00D43E1E" w:rsidRPr="00DB2568">
        <w:rPr>
          <w:rFonts w:hint="cs"/>
          <w:sz w:val="26"/>
          <w:szCs w:val="26"/>
          <w:rtl/>
        </w:rPr>
        <w:t>تسوانا وملاوي وباكستان ورواندا والصومال حول المجالات التي استقبلت فيها الخدمات أقل من المرضي</w:t>
      </w:r>
      <w:r w:rsidR="00D43E1E">
        <w:rPr>
          <w:rFonts w:hint="cs"/>
          <w:sz w:val="26"/>
          <w:szCs w:val="26"/>
          <w:rtl/>
        </w:rPr>
        <w:t>،</w:t>
      </w:r>
      <w:r w:rsidR="00D43E1E" w:rsidRPr="00DB2568">
        <w:rPr>
          <w:rFonts w:hint="cs"/>
          <w:sz w:val="26"/>
          <w:szCs w:val="26"/>
          <w:rtl/>
        </w:rPr>
        <w:t xml:space="preserve"> و</w:t>
      </w:r>
      <w:r w:rsidR="00D43E1E">
        <w:rPr>
          <w:rFonts w:hint="cs"/>
          <w:sz w:val="26"/>
          <w:szCs w:val="26"/>
          <w:rtl/>
        </w:rPr>
        <w:t xml:space="preserve">أن </w:t>
      </w:r>
      <w:r w:rsidR="00D43E1E" w:rsidRPr="00DB2568">
        <w:rPr>
          <w:rFonts w:hint="cs"/>
          <w:sz w:val="26"/>
          <w:szCs w:val="26"/>
          <w:rtl/>
        </w:rPr>
        <w:t xml:space="preserve">تقدم تقريرا </w:t>
      </w:r>
      <w:r w:rsidR="00D43E1E">
        <w:rPr>
          <w:rFonts w:hint="cs"/>
          <w:sz w:val="26"/>
          <w:szCs w:val="26"/>
          <w:rtl/>
        </w:rPr>
        <w:t>في</w:t>
      </w:r>
      <w:r w:rsidR="00D43E1E" w:rsidRPr="00DB2568">
        <w:rPr>
          <w:rFonts w:hint="cs"/>
          <w:sz w:val="26"/>
          <w:szCs w:val="26"/>
          <w:rtl/>
        </w:rPr>
        <w:t xml:space="preserve"> الاجتماع الثالث والثمانين</w:t>
      </w:r>
      <w:r w:rsidR="00D43E1E">
        <w:rPr>
          <w:rFonts w:hint="cs"/>
          <w:sz w:val="26"/>
          <w:szCs w:val="26"/>
          <w:rtl/>
        </w:rPr>
        <w:t xml:space="preserve"> عن نتائج تلك المشاورات</w:t>
      </w:r>
      <w:r w:rsidR="00D20ADE">
        <w:rPr>
          <w:rFonts w:hint="cs"/>
          <w:sz w:val="26"/>
          <w:szCs w:val="26"/>
          <w:rtl/>
        </w:rPr>
        <w:t xml:space="preserve">. </w:t>
      </w:r>
      <w:r w:rsidR="00D20ADE" w:rsidRPr="00DB2568">
        <w:rPr>
          <w:rFonts w:hint="cs"/>
          <w:sz w:val="26"/>
          <w:szCs w:val="26"/>
          <w:rtl/>
          <w:lang w:val="en-US"/>
        </w:rPr>
        <w:t>وحث</w:t>
      </w:r>
      <w:r w:rsidR="00D20ADE">
        <w:rPr>
          <w:rFonts w:hint="cs"/>
          <w:sz w:val="26"/>
          <w:szCs w:val="26"/>
          <w:rtl/>
          <w:lang w:val="en-US"/>
        </w:rPr>
        <w:t>ت جميع</w:t>
      </w:r>
      <w:r w:rsidR="00D20ADE" w:rsidRPr="00DB2568">
        <w:rPr>
          <w:rFonts w:hint="cs"/>
          <w:sz w:val="26"/>
          <w:szCs w:val="26"/>
          <w:rtl/>
          <w:lang w:val="en-US"/>
        </w:rPr>
        <w:t xml:space="preserve"> وحدات الأوزون الوطنية على تقديم، </w:t>
      </w:r>
      <w:r w:rsidR="00D20ADE">
        <w:rPr>
          <w:rFonts w:hint="cs"/>
          <w:sz w:val="26"/>
          <w:szCs w:val="26"/>
          <w:rtl/>
          <w:lang w:val="en-US"/>
        </w:rPr>
        <w:t>على أساس سنوي</w:t>
      </w:r>
      <w:r w:rsidR="00D20ADE" w:rsidRPr="00DB2568">
        <w:rPr>
          <w:rFonts w:hint="cs"/>
          <w:sz w:val="26"/>
          <w:szCs w:val="26"/>
          <w:rtl/>
          <w:lang w:val="en-US"/>
        </w:rPr>
        <w:t xml:space="preserve"> وفي مواعيدها، تقييماتها للأداء ال</w:t>
      </w:r>
      <w:r w:rsidR="00D20ADE">
        <w:rPr>
          <w:rFonts w:hint="cs"/>
          <w:sz w:val="26"/>
          <w:szCs w:val="26"/>
          <w:rtl/>
          <w:lang w:val="en-US"/>
        </w:rPr>
        <w:t>نوع</w:t>
      </w:r>
      <w:r w:rsidR="00D20ADE" w:rsidRPr="00DB2568">
        <w:rPr>
          <w:rFonts w:hint="cs"/>
          <w:sz w:val="26"/>
          <w:szCs w:val="26"/>
          <w:rtl/>
          <w:lang w:val="en-US"/>
        </w:rPr>
        <w:t xml:space="preserve">ي للوكالات الثنائية والمنفذة اللاتي تساعد حكوماتها، مع العلم بأن 40 من أصل 144 بلدا </w:t>
      </w:r>
      <w:r w:rsidR="00D20ADE">
        <w:rPr>
          <w:rFonts w:hint="cs"/>
          <w:sz w:val="26"/>
          <w:szCs w:val="26"/>
          <w:rtl/>
          <w:lang w:val="en-US"/>
        </w:rPr>
        <w:t xml:space="preserve">فقط </w:t>
      </w:r>
      <w:r w:rsidR="00D20ADE" w:rsidRPr="00DB2568">
        <w:rPr>
          <w:rFonts w:hint="cs"/>
          <w:sz w:val="26"/>
          <w:szCs w:val="26"/>
          <w:rtl/>
          <w:lang w:val="en-US"/>
        </w:rPr>
        <w:t>قدموا استبيانات كاملة لعام 2017</w:t>
      </w:r>
      <w:r w:rsidR="00D20ADE">
        <w:rPr>
          <w:rFonts w:hint="cs"/>
          <w:sz w:val="26"/>
          <w:szCs w:val="26"/>
          <w:rtl/>
          <w:lang w:val="en-US"/>
        </w:rPr>
        <w:t xml:space="preserve"> (المقرر 82/8)</w:t>
      </w:r>
      <w:r w:rsidR="00D20ADE" w:rsidRPr="00DB2568">
        <w:rPr>
          <w:rFonts w:hint="cs"/>
          <w:sz w:val="26"/>
          <w:szCs w:val="26"/>
          <w:rtl/>
          <w:lang w:val="en-US"/>
        </w:rPr>
        <w:t>.</w:t>
      </w:r>
    </w:p>
    <w:p w:rsidR="00D43E1E" w:rsidRDefault="00D43E1E" w:rsidP="00D43E1E">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وفي الاجتماع الثاني والثمانين</w:t>
      </w:r>
      <w:r w:rsidR="00A11FE2">
        <w:rPr>
          <w:rFonts w:hint="cs"/>
          <w:sz w:val="26"/>
          <w:szCs w:val="26"/>
          <w:rtl/>
        </w:rPr>
        <w:t>،</w:t>
      </w:r>
      <w:r>
        <w:rPr>
          <w:rFonts w:hint="cs"/>
          <w:sz w:val="26"/>
          <w:szCs w:val="26"/>
          <w:rtl/>
        </w:rPr>
        <w:t xml:space="preserve"> أحاطت اللجنة التنفيذية علما أيضا بالتقرير النهائي لتقييم قطاع خدمة التبريد</w:t>
      </w:r>
      <w:r w:rsidRPr="003F562B">
        <w:rPr>
          <w:sz w:val="26"/>
          <w:szCs w:val="26"/>
          <w:vertAlign w:val="superscript"/>
          <w:rtl/>
        </w:rPr>
        <w:footnoteReference w:id="43"/>
      </w:r>
      <w:r>
        <w:rPr>
          <w:rFonts w:hint="cs"/>
          <w:sz w:val="26"/>
          <w:szCs w:val="26"/>
          <w:rtl/>
        </w:rPr>
        <w:t xml:space="preserve"> </w:t>
      </w:r>
      <w:r w:rsidR="00D20ADE">
        <w:rPr>
          <w:rFonts w:asciiTheme="majorBidi" w:hAnsiTheme="majorBidi" w:cstheme="majorBidi" w:hint="cs"/>
          <w:sz w:val="26"/>
          <w:szCs w:val="26"/>
          <w:rtl/>
        </w:rPr>
        <w:t xml:space="preserve">ودعت </w:t>
      </w:r>
      <w:r w:rsidR="00D20ADE" w:rsidRPr="00DB2568">
        <w:rPr>
          <w:rFonts w:asciiTheme="majorBidi" w:hAnsiTheme="majorBidi" w:cstheme="majorBidi" w:hint="cs"/>
          <w:sz w:val="26"/>
          <w:szCs w:val="26"/>
          <w:rtl/>
        </w:rPr>
        <w:t>الوكالات الثنائية والمنفذة الى أن تطبق، حسب مقتضى الحال، الدروس المستفادة استناداً الى النتائج الرئيسية لتقييم قطاع خدمة التبريد</w:t>
      </w:r>
      <w:r w:rsidR="00D20ADE">
        <w:rPr>
          <w:rFonts w:asciiTheme="majorBidi" w:hAnsiTheme="majorBidi" w:cstheme="majorBidi" w:hint="cs"/>
          <w:sz w:val="26"/>
          <w:szCs w:val="26"/>
          <w:rtl/>
        </w:rPr>
        <w:t xml:space="preserve"> (المقرر 82/9)</w:t>
      </w:r>
      <w:r w:rsidR="00D20ADE" w:rsidRPr="00DB2568">
        <w:rPr>
          <w:rFonts w:asciiTheme="majorBidi" w:hAnsiTheme="majorBidi" w:cstheme="majorBidi" w:hint="cs"/>
          <w:sz w:val="26"/>
          <w:szCs w:val="26"/>
          <w:rtl/>
        </w:rPr>
        <w:t>.</w:t>
      </w:r>
    </w:p>
    <w:p w:rsidR="00DA0EF0" w:rsidRPr="003F562B" w:rsidRDefault="00DA0EF0" w:rsidP="00D20ADE">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و</w:t>
      </w:r>
      <w:r w:rsidR="00D20ADE">
        <w:rPr>
          <w:rFonts w:hint="cs"/>
          <w:sz w:val="26"/>
          <w:szCs w:val="26"/>
          <w:rtl/>
        </w:rPr>
        <w:t>في الاجتماع الثاني والثمانين أيضا، وافق</w:t>
      </w:r>
      <w:r w:rsidRPr="003F562B">
        <w:rPr>
          <w:rFonts w:hint="cs"/>
          <w:sz w:val="26"/>
          <w:szCs w:val="26"/>
          <w:rtl/>
        </w:rPr>
        <w:t xml:space="preserve">ت اللجنة التنفيذية </w:t>
      </w:r>
      <w:r w:rsidR="00D20ADE">
        <w:rPr>
          <w:rFonts w:hint="cs"/>
          <w:sz w:val="26"/>
          <w:szCs w:val="26"/>
          <w:rtl/>
        </w:rPr>
        <w:t xml:space="preserve">على </w:t>
      </w:r>
      <w:r w:rsidR="00D20ADE" w:rsidRPr="001336D4">
        <w:rPr>
          <w:rFonts w:asciiTheme="majorBidi" w:hAnsiTheme="majorBidi" w:cstheme="majorBidi"/>
          <w:sz w:val="26"/>
          <w:szCs w:val="26"/>
          <w:rtl/>
          <w:lang w:val="en-US"/>
        </w:rPr>
        <w:t xml:space="preserve">برنامج عمل </w:t>
      </w:r>
      <w:r w:rsidR="00D20ADE">
        <w:rPr>
          <w:rFonts w:asciiTheme="majorBidi" w:hAnsiTheme="majorBidi" w:cstheme="majorBidi" w:hint="cs"/>
          <w:sz w:val="26"/>
          <w:szCs w:val="26"/>
          <w:rtl/>
          <w:lang w:val="en-US"/>
        </w:rPr>
        <w:t>ا</w:t>
      </w:r>
      <w:r w:rsidR="00D20ADE" w:rsidRPr="001336D4">
        <w:rPr>
          <w:rFonts w:asciiTheme="majorBidi" w:hAnsiTheme="majorBidi" w:cstheme="majorBidi"/>
          <w:sz w:val="26"/>
          <w:szCs w:val="26"/>
          <w:rtl/>
          <w:lang w:val="en-US"/>
        </w:rPr>
        <w:t>لرصد والتقييم لعام 2019</w:t>
      </w:r>
      <w:r w:rsidR="00D20ADE">
        <w:rPr>
          <w:rFonts w:asciiTheme="majorBidi" w:hAnsiTheme="majorBidi" w:cstheme="majorBidi" w:hint="cs"/>
          <w:sz w:val="26"/>
          <w:szCs w:val="26"/>
          <w:rtl/>
          <w:lang w:val="en-US"/>
        </w:rPr>
        <w:t>، بميزانية ذات الصلة بقيمة</w:t>
      </w:r>
      <w:r w:rsidR="00D20ADE" w:rsidRPr="001336D4">
        <w:rPr>
          <w:rFonts w:asciiTheme="majorBidi" w:hAnsiTheme="majorBidi" w:cstheme="majorBidi"/>
          <w:sz w:val="26"/>
          <w:szCs w:val="26"/>
          <w:rtl/>
          <w:lang w:val="en-US"/>
        </w:rPr>
        <w:t xml:space="preserve"> 1</w:t>
      </w:r>
      <w:r w:rsidR="00D20ADE">
        <w:rPr>
          <w:rFonts w:asciiTheme="majorBidi" w:hAnsiTheme="majorBidi" w:cstheme="majorBidi" w:hint="cs"/>
          <w:sz w:val="26"/>
          <w:szCs w:val="26"/>
          <w:rtl/>
          <w:lang w:val="en-US"/>
        </w:rPr>
        <w:t>3</w:t>
      </w:r>
      <w:r w:rsidR="00D20ADE" w:rsidRPr="001336D4">
        <w:rPr>
          <w:rFonts w:asciiTheme="majorBidi" w:hAnsiTheme="majorBidi" w:cstheme="majorBidi"/>
          <w:sz w:val="26"/>
          <w:szCs w:val="26"/>
          <w:rtl/>
          <w:lang w:val="en-US"/>
        </w:rPr>
        <w:t>6</w:t>
      </w:r>
      <w:r w:rsidR="00D20ADE">
        <w:rPr>
          <w:rFonts w:asciiTheme="majorBidi" w:hAnsiTheme="majorBidi" w:cstheme="majorBidi" w:hint="cs"/>
          <w:sz w:val="26"/>
          <w:szCs w:val="26"/>
          <w:rtl/>
          <w:lang w:val="en-US"/>
        </w:rPr>
        <w:t>.</w:t>
      </w:r>
      <w:r w:rsidR="00D20ADE" w:rsidRPr="001336D4">
        <w:rPr>
          <w:rFonts w:asciiTheme="majorBidi" w:hAnsiTheme="majorBidi" w:cstheme="majorBidi"/>
          <w:sz w:val="26"/>
          <w:szCs w:val="26"/>
          <w:rtl/>
          <w:lang w:val="en-US"/>
        </w:rPr>
        <w:t xml:space="preserve">050 دولارا أمريكيا </w:t>
      </w:r>
      <w:r w:rsidR="00D20ADE">
        <w:rPr>
          <w:rFonts w:asciiTheme="majorBidi" w:hAnsiTheme="majorBidi" w:cstheme="majorBidi" w:hint="cs"/>
          <w:sz w:val="26"/>
          <w:szCs w:val="26"/>
          <w:rtl/>
          <w:lang w:val="en-US"/>
        </w:rPr>
        <w:t>و</w:t>
      </w:r>
      <w:r w:rsidR="00D20ADE" w:rsidRPr="001336D4">
        <w:rPr>
          <w:rFonts w:asciiTheme="majorBidi" w:hAnsiTheme="majorBidi" w:cstheme="majorBidi"/>
          <w:sz w:val="26"/>
          <w:szCs w:val="26"/>
          <w:rtl/>
          <w:lang w:val="en-US"/>
        </w:rPr>
        <w:t>اختصاصات المرحلة الثانية من تقييم المشروعات التدليلية التجريبية بشأن التخلص من المواد المستنفدة للأوزون وتدميرها</w:t>
      </w:r>
      <w:r w:rsidR="00D20ADE" w:rsidRPr="003F562B">
        <w:rPr>
          <w:rFonts w:hint="cs"/>
          <w:sz w:val="26"/>
          <w:szCs w:val="26"/>
          <w:rtl/>
        </w:rPr>
        <w:t xml:space="preserve"> </w:t>
      </w:r>
      <w:r w:rsidR="00D20ADE">
        <w:rPr>
          <w:rFonts w:hint="cs"/>
          <w:sz w:val="26"/>
          <w:szCs w:val="26"/>
          <w:rtl/>
        </w:rPr>
        <w:t>(المقرر 82/10)</w:t>
      </w:r>
      <w:r w:rsidRPr="003F562B">
        <w:rPr>
          <w:rFonts w:hint="cs"/>
          <w:sz w:val="26"/>
          <w:szCs w:val="26"/>
          <w:rtl/>
        </w:rPr>
        <w:t>.</w:t>
      </w:r>
      <w:r w:rsidRPr="003F562B">
        <w:rPr>
          <w:sz w:val="26"/>
          <w:szCs w:val="26"/>
          <w:vertAlign w:val="superscript"/>
          <w:rtl/>
        </w:rPr>
        <w:footnoteReference w:id="44"/>
      </w:r>
      <w:r w:rsidRPr="003F562B">
        <w:rPr>
          <w:rFonts w:hint="cs"/>
          <w:sz w:val="26"/>
          <w:szCs w:val="26"/>
          <w:rtl/>
        </w:rPr>
        <w:t xml:space="preserve"> </w:t>
      </w:r>
      <w:r w:rsidR="00A03B19">
        <w:rPr>
          <w:rFonts w:hint="cs"/>
          <w:sz w:val="26"/>
          <w:szCs w:val="26"/>
          <w:rtl/>
        </w:rPr>
        <w:t>وأحاطت اللجنة التنفيذية علما بأن تمديد الدراسة النظرية لتقييم أنشطة إعداد خطط إدارة إزالة المواد الهيدروكلوروفلوروكربونية للمساعدة في تنفيذ تعديل كيغالي قد تم إدراجها في برنامج عمل الرصد والتقييم لعام 2019.</w:t>
      </w:r>
    </w:p>
    <w:p w:rsidR="00D20ADE" w:rsidRDefault="00D20ADE" w:rsidP="00DA0EF0">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w:t>
      </w:r>
      <w:r w:rsidRPr="003F562B">
        <w:rPr>
          <w:rFonts w:hint="cs"/>
          <w:i/>
          <w:iCs/>
          <w:sz w:val="26"/>
          <w:szCs w:val="26"/>
          <w:rtl/>
        </w:rPr>
        <w:t>يستكمل فيما بعد</w:t>
      </w:r>
      <w:r w:rsidRPr="003F562B">
        <w:rPr>
          <w:rFonts w:hint="cs"/>
          <w:sz w:val="26"/>
          <w:szCs w:val="26"/>
          <w:rtl/>
        </w:rPr>
        <w:t>]</w:t>
      </w:r>
    </w:p>
    <w:p w:rsidR="00C13683" w:rsidRPr="00C13683" w:rsidRDefault="00C13683" w:rsidP="00C13683">
      <w:pPr>
        <w:pStyle w:val="StyleHeader4Para4Left0Firstline0"/>
        <w:widowControl/>
        <w:numPr>
          <w:ilvl w:val="0"/>
          <w:numId w:val="0"/>
        </w:numPr>
        <w:tabs>
          <w:tab w:val="clear" w:pos="2880"/>
          <w:tab w:val="clear" w:pos="5760"/>
        </w:tabs>
        <w:bidi/>
        <w:rPr>
          <w:b/>
          <w:bCs/>
          <w:sz w:val="26"/>
          <w:szCs w:val="26"/>
        </w:rPr>
      </w:pPr>
      <w:r w:rsidRPr="00C13683">
        <w:rPr>
          <w:rFonts w:hint="cs"/>
          <w:b/>
          <w:bCs/>
          <w:sz w:val="26"/>
          <w:szCs w:val="26"/>
          <w:rtl/>
        </w:rPr>
        <w:t>(5)</w:t>
      </w:r>
      <w:r w:rsidRPr="00C13683">
        <w:rPr>
          <w:rFonts w:hint="cs"/>
          <w:b/>
          <w:bCs/>
          <w:sz w:val="26"/>
          <w:szCs w:val="26"/>
          <w:rtl/>
        </w:rPr>
        <w:tab/>
        <w:t>التقرير المرحلي حتى 31 ديسمبر/كانون الأول 2017</w:t>
      </w:r>
    </w:p>
    <w:p w:rsidR="00C13683" w:rsidRDefault="00C13683" w:rsidP="00912FAC">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في</w:t>
      </w:r>
      <w:r w:rsidRPr="003F562B">
        <w:rPr>
          <w:rFonts w:hint="cs"/>
          <w:sz w:val="26"/>
          <w:szCs w:val="26"/>
          <w:rtl/>
        </w:rPr>
        <w:t xml:space="preserve"> الاجتماع ال</w:t>
      </w:r>
      <w:r>
        <w:rPr>
          <w:rFonts w:hint="cs"/>
          <w:sz w:val="26"/>
          <w:szCs w:val="26"/>
          <w:rtl/>
        </w:rPr>
        <w:t>ثان</w:t>
      </w:r>
      <w:r w:rsidRPr="003F562B">
        <w:rPr>
          <w:rFonts w:hint="cs"/>
          <w:sz w:val="26"/>
          <w:szCs w:val="26"/>
          <w:rtl/>
        </w:rPr>
        <w:t>ي والثمان</w:t>
      </w:r>
      <w:r>
        <w:rPr>
          <w:rFonts w:hint="cs"/>
          <w:sz w:val="26"/>
          <w:szCs w:val="26"/>
          <w:rtl/>
        </w:rPr>
        <w:t>ي</w:t>
      </w:r>
      <w:r w:rsidRPr="003F562B">
        <w:rPr>
          <w:rFonts w:hint="cs"/>
          <w:sz w:val="26"/>
          <w:szCs w:val="26"/>
          <w:rtl/>
        </w:rPr>
        <w:t>ن</w:t>
      </w:r>
      <w:r>
        <w:rPr>
          <w:rFonts w:hint="cs"/>
          <w:sz w:val="26"/>
          <w:szCs w:val="26"/>
          <w:rtl/>
        </w:rPr>
        <w:t xml:space="preserve">، </w:t>
      </w:r>
      <w:r w:rsidR="00912FAC">
        <w:rPr>
          <w:rFonts w:hint="cs"/>
          <w:sz w:val="26"/>
          <w:szCs w:val="26"/>
          <w:rtl/>
        </w:rPr>
        <w:t>أحاط</w:t>
      </w:r>
      <w:r>
        <w:rPr>
          <w:rFonts w:hint="cs"/>
          <w:sz w:val="26"/>
          <w:szCs w:val="26"/>
          <w:rtl/>
        </w:rPr>
        <w:t>ت اللجنة التنفيذية علما بالتقرير المرحلي المجمع للصندوق المتعدد الأطراف حتى 31 ديسمبر/كانون الأول 2017.</w:t>
      </w:r>
      <w:r w:rsidRPr="003F562B">
        <w:rPr>
          <w:sz w:val="26"/>
          <w:szCs w:val="26"/>
          <w:vertAlign w:val="superscript"/>
          <w:rtl/>
        </w:rPr>
        <w:footnoteReference w:id="45"/>
      </w:r>
      <w:r w:rsidRPr="003F562B">
        <w:rPr>
          <w:rFonts w:hint="cs"/>
          <w:sz w:val="26"/>
          <w:szCs w:val="26"/>
          <w:rtl/>
        </w:rPr>
        <w:t xml:space="preserve"> </w:t>
      </w:r>
      <w:r>
        <w:rPr>
          <w:rFonts w:hint="cs"/>
          <w:sz w:val="26"/>
          <w:szCs w:val="26"/>
          <w:rtl/>
        </w:rPr>
        <w:t xml:space="preserve">ولاحظت </w:t>
      </w:r>
      <w:r w:rsidRPr="00144780">
        <w:rPr>
          <w:sz w:val="26"/>
          <w:szCs w:val="26"/>
          <w:rtl/>
          <w:lang w:bidi="ar-LB"/>
        </w:rPr>
        <w:t>أن الوكالات الثنائيّة والمنفذة سترفع تقريرها في الاجتماع الثالث والثمانين حول المشروعات الأربعة التي تعاني تأخيرات في التنفيذ و</w:t>
      </w:r>
      <w:r w:rsidRPr="00144780">
        <w:rPr>
          <w:sz w:val="26"/>
          <w:szCs w:val="26"/>
          <w:lang w:bidi="ar-LB"/>
        </w:rPr>
        <w:t>84</w:t>
      </w:r>
      <w:r w:rsidRPr="00144780">
        <w:rPr>
          <w:sz w:val="26"/>
          <w:szCs w:val="26"/>
          <w:rtl/>
          <w:lang w:bidi="ar-LB"/>
        </w:rPr>
        <w:t xml:space="preserve"> مشروعا جارياٍ أو شرائح موصى بها لإعداد تقارير مرحليّة إضافيّة بشأنها،</w:t>
      </w:r>
      <w:r>
        <w:rPr>
          <w:rFonts w:hint="cs"/>
          <w:sz w:val="26"/>
          <w:szCs w:val="26"/>
          <w:rtl/>
        </w:rPr>
        <w:t xml:space="preserve"> </w:t>
      </w:r>
      <w:r>
        <w:rPr>
          <w:rFonts w:asciiTheme="majorBidi" w:hAnsiTheme="majorBidi" w:cstheme="majorBidi" w:hint="cs"/>
          <w:sz w:val="26"/>
          <w:szCs w:val="26"/>
          <w:rtl/>
          <w:lang w:bidi="ar-LB"/>
        </w:rPr>
        <w:t>و</w:t>
      </w:r>
      <w:r w:rsidRPr="00DB2568">
        <w:rPr>
          <w:rFonts w:asciiTheme="majorBidi" w:hAnsiTheme="majorBidi" w:cstheme="majorBidi"/>
          <w:sz w:val="26"/>
          <w:szCs w:val="26"/>
          <w:rtl/>
          <w:lang w:bidi="ar-LB"/>
        </w:rPr>
        <w:t xml:space="preserve">تذكير الوكالات الثنائيّة </w:t>
      </w:r>
      <w:r w:rsidRPr="00DB2568">
        <w:rPr>
          <w:rFonts w:asciiTheme="majorBidi" w:hAnsiTheme="majorBidi" w:cstheme="majorBidi" w:hint="cs"/>
          <w:sz w:val="26"/>
          <w:szCs w:val="26"/>
          <w:rtl/>
          <w:lang w:bidi="ar-LB"/>
        </w:rPr>
        <w:t>و</w:t>
      </w:r>
      <w:r w:rsidRPr="00DB2568">
        <w:rPr>
          <w:rFonts w:asciiTheme="majorBidi" w:hAnsiTheme="majorBidi" w:cstheme="majorBidi"/>
          <w:sz w:val="26"/>
          <w:szCs w:val="26"/>
          <w:rtl/>
          <w:lang w:bidi="ar-LB"/>
        </w:rPr>
        <w:t xml:space="preserve">المنفذة </w:t>
      </w:r>
      <w:r w:rsidRPr="00DB2568">
        <w:rPr>
          <w:rFonts w:asciiTheme="majorBidi" w:hAnsiTheme="majorBidi" w:cstheme="majorBidi" w:hint="cs"/>
          <w:sz w:val="26"/>
          <w:szCs w:val="26"/>
          <w:rtl/>
          <w:lang w:bidi="ar-LB"/>
        </w:rPr>
        <w:t>ب</w:t>
      </w:r>
      <w:r w:rsidRPr="00DB2568">
        <w:rPr>
          <w:rFonts w:asciiTheme="majorBidi" w:hAnsiTheme="majorBidi" w:cstheme="majorBidi"/>
          <w:sz w:val="26"/>
          <w:szCs w:val="26"/>
          <w:rtl/>
          <w:lang w:bidi="ar-LB"/>
        </w:rPr>
        <w:t>أنّه عملاً بالمقرّر</w:t>
      </w:r>
      <w:r w:rsidR="00DD5130">
        <w:rPr>
          <w:rFonts w:asciiTheme="majorBidi" w:hAnsiTheme="majorBidi" w:cstheme="majorBidi" w:hint="cs"/>
          <w:sz w:val="26"/>
          <w:szCs w:val="26"/>
          <w:rtl/>
          <w:lang w:bidi="ar-LB"/>
        </w:rPr>
        <w:t xml:space="preserve"> 77/8</w:t>
      </w:r>
      <w:r w:rsidRPr="00DB2568">
        <w:rPr>
          <w:rFonts w:asciiTheme="majorBidi" w:hAnsiTheme="majorBidi" w:cstheme="majorBidi" w:hint="cs"/>
          <w:sz w:val="26"/>
          <w:szCs w:val="26"/>
          <w:rtl/>
          <w:lang w:bidi="ar-LB"/>
        </w:rPr>
        <w:t>(ل)</w:t>
      </w:r>
      <w:r w:rsidRPr="00DB2568">
        <w:rPr>
          <w:rFonts w:asciiTheme="majorBidi" w:hAnsiTheme="majorBidi" w:cstheme="majorBidi"/>
          <w:sz w:val="26"/>
          <w:szCs w:val="26"/>
          <w:rtl/>
          <w:lang w:bidi="ar-LB"/>
        </w:rPr>
        <w:t>، يجب تقديم أي طلب تمديد للموافقة من قبل اللجنة التنفيذيّة قبل تاريخ استكمال المشروع، مع الإشارة إلى أنّ لا إلتزامات جديدة تُقطَع قبل اعتماد التمديد</w:t>
      </w:r>
      <w:r>
        <w:rPr>
          <w:rFonts w:asciiTheme="majorBidi" w:hAnsiTheme="majorBidi" w:cstheme="majorBidi" w:hint="cs"/>
          <w:sz w:val="26"/>
          <w:szCs w:val="26"/>
          <w:rtl/>
          <w:lang w:bidi="ar-LB"/>
        </w:rPr>
        <w:t xml:space="preserve">. </w:t>
      </w:r>
      <w:r w:rsidR="00912FAC">
        <w:rPr>
          <w:rFonts w:asciiTheme="majorBidi" w:hAnsiTheme="majorBidi" w:cstheme="majorBidi" w:hint="cs"/>
          <w:sz w:val="26"/>
          <w:szCs w:val="26"/>
          <w:rtl/>
          <w:lang w:bidi="ar-LB"/>
        </w:rPr>
        <w:t>وطلبت أيضا</w:t>
      </w:r>
      <w:r w:rsidRPr="00DB2568">
        <w:rPr>
          <w:rFonts w:asciiTheme="majorBidi" w:hAnsiTheme="majorBidi" w:cstheme="majorBidi"/>
          <w:sz w:val="26"/>
          <w:szCs w:val="26"/>
          <w:rtl/>
          <w:lang w:bidi="ar-LB"/>
        </w:rPr>
        <w:t xml:space="preserve"> من الوكالات الثنائيّة </w:t>
      </w:r>
      <w:r w:rsidRPr="00DB2568">
        <w:rPr>
          <w:rFonts w:asciiTheme="majorBidi" w:hAnsiTheme="majorBidi" w:cstheme="majorBidi" w:hint="cs"/>
          <w:sz w:val="26"/>
          <w:szCs w:val="26"/>
          <w:rtl/>
          <w:lang w:bidi="ar-LB"/>
        </w:rPr>
        <w:t>و</w:t>
      </w:r>
      <w:r>
        <w:rPr>
          <w:rFonts w:asciiTheme="majorBidi" w:hAnsiTheme="majorBidi" w:cstheme="majorBidi"/>
          <w:sz w:val="26"/>
          <w:szCs w:val="26"/>
          <w:rtl/>
          <w:lang w:bidi="ar-LB"/>
        </w:rPr>
        <w:t>المنفذة</w:t>
      </w:r>
      <w:r>
        <w:rPr>
          <w:rFonts w:asciiTheme="majorBidi" w:hAnsiTheme="majorBidi" w:cstheme="majorBidi" w:hint="cs"/>
          <w:sz w:val="26"/>
          <w:szCs w:val="26"/>
          <w:rtl/>
          <w:lang w:bidi="ar-LB"/>
        </w:rPr>
        <w:t xml:space="preserve"> </w:t>
      </w:r>
      <w:r w:rsidRPr="00144780">
        <w:rPr>
          <w:rFonts w:asciiTheme="majorBidi" w:hAnsiTheme="majorBidi" w:cstheme="majorBidi"/>
          <w:sz w:val="26"/>
          <w:szCs w:val="26"/>
          <w:rtl/>
          <w:lang w:bidi="ar-LB"/>
        </w:rPr>
        <w:t xml:space="preserve">إعادة أرصدة المرحلة السابقة لمشروعات التعزيز المؤسسي حيث هناك مرحلتان جاريتان، في غضون عامَيْن كحدّ أقصى من تاريخ الموافقة على المرحلة الحالية، عملاً بالمقرر </w:t>
      </w:r>
      <w:r w:rsidRPr="00144780">
        <w:rPr>
          <w:rFonts w:asciiTheme="majorBidi" w:hAnsiTheme="majorBidi" w:cstheme="majorBidi" w:hint="cs"/>
          <w:sz w:val="26"/>
          <w:szCs w:val="26"/>
          <w:rtl/>
        </w:rPr>
        <w:t>77/8(ط)</w:t>
      </w:r>
      <w:r w:rsidRPr="00144780">
        <w:rPr>
          <w:rFonts w:asciiTheme="majorBidi" w:hAnsiTheme="majorBidi" w:cstheme="majorBidi"/>
          <w:sz w:val="26"/>
          <w:szCs w:val="26"/>
          <w:rtl/>
          <w:lang w:bidi="ar-LB"/>
        </w:rPr>
        <w:t>؛</w:t>
      </w:r>
      <w:r>
        <w:rPr>
          <w:rFonts w:asciiTheme="majorBidi" w:hAnsiTheme="majorBidi" w:cstheme="majorBidi" w:hint="cs"/>
          <w:sz w:val="26"/>
          <w:szCs w:val="26"/>
          <w:rtl/>
          <w:lang w:bidi="ar-LB"/>
        </w:rPr>
        <w:t xml:space="preserve"> و</w:t>
      </w:r>
      <w:r w:rsidRPr="00144780">
        <w:rPr>
          <w:rFonts w:asciiTheme="majorBidi" w:hAnsiTheme="majorBidi" w:cstheme="majorBidi" w:hint="cs"/>
          <w:sz w:val="26"/>
          <w:szCs w:val="26"/>
          <w:rtl/>
          <w:lang w:bidi="ar-LB"/>
        </w:rPr>
        <w:t xml:space="preserve">إعطاء المعلومات المُحدّثة </w:t>
      </w:r>
      <w:r w:rsidRPr="00144780">
        <w:rPr>
          <w:rFonts w:asciiTheme="majorBidi" w:hAnsiTheme="majorBidi" w:cstheme="majorBidi"/>
          <w:sz w:val="26"/>
          <w:szCs w:val="26"/>
          <w:rtl/>
          <w:lang w:bidi="ar-LB"/>
        </w:rPr>
        <w:t>حول ال</w:t>
      </w:r>
      <w:r w:rsidRPr="00144780">
        <w:rPr>
          <w:rFonts w:asciiTheme="majorBidi" w:hAnsiTheme="majorBidi" w:cstheme="majorBidi" w:hint="cs"/>
          <w:sz w:val="26"/>
          <w:szCs w:val="26"/>
          <w:rtl/>
          <w:lang w:bidi="ar-LB"/>
        </w:rPr>
        <w:t>بلدان</w:t>
      </w:r>
      <w:r w:rsidRPr="00144780">
        <w:rPr>
          <w:rFonts w:asciiTheme="majorBidi" w:hAnsiTheme="majorBidi" w:cstheme="majorBidi"/>
          <w:sz w:val="26"/>
          <w:szCs w:val="26"/>
          <w:rtl/>
          <w:lang w:bidi="ar-LB"/>
        </w:rPr>
        <w:t xml:space="preserve"> كافةً حيث لم يتمّ تقديم </w:t>
      </w:r>
      <w:r w:rsidRPr="00144780">
        <w:rPr>
          <w:rFonts w:asciiTheme="majorBidi" w:hAnsiTheme="majorBidi" w:cstheme="majorBidi" w:hint="cs"/>
          <w:sz w:val="26"/>
          <w:szCs w:val="26"/>
          <w:rtl/>
          <w:lang w:bidi="ar-LB"/>
        </w:rPr>
        <w:t>طلبات ل</w:t>
      </w:r>
      <w:r w:rsidRPr="00144780">
        <w:rPr>
          <w:rFonts w:asciiTheme="majorBidi" w:hAnsiTheme="majorBidi" w:cstheme="majorBidi"/>
          <w:sz w:val="26"/>
          <w:szCs w:val="26"/>
          <w:rtl/>
          <w:lang w:bidi="ar-LB"/>
        </w:rPr>
        <w:t>تجديد مشروعات التعزيز المؤسسي لعامَيْن قبل الاجتماع الأخير من كل عام</w:t>
      </w:r>
      <w:r>
        <w:rPr>
          <w:rFonts w:hint="cs"/>
          <w:sz w:val="26"/>
          <w:szCs w:val="26"/>
          <w:rtl/>
        </w:rPr>
        <w:t xml:space="preserve"> (المقرر 82/11).</w:t>
      </w:r>
    </w:p>
    <w:p w:rsidR="00C13683" w:rsidRDefault="00C13683" w:rsidP="00A05C35">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 نفس الاجتماع، </w:t>
      </w:r>
      <w:r w:rsidR="00912FAC">
        <w:rPr>
          <w:rFonts w:hint="cs"/>
          <w:sz w:val="26"/>
          <w:szCs w:val="26"/>
          <w:rtl/>
        </w:rPr>
        <w:t xml:space="preserve">أحاطت اللجنة </w:t>
      </w:r>
      <w:r w:rsidR="00DD5130">
        <w:rPr>
          <w:rFonts w:hint="cs"/>
          <w:sz w:val="26"/>
          <w:szCs w:val="26"/>
          <w:rtl/>
        </w:rPr>
        <w:t xml:space="preserve">علما </w:t>
      </w:r>
      <w:r w:rsidR="00912FAC">
        <w:rPr>
          <w:rFonts w:hint="cs"/>
          <w:sz w:val="26"/>
          <w:szCs w:val="26"/>
          <w:rtl/>
        </w:rPr>
        <w:t>بالتقارير المرحلية للوكالات الثنائية والمنفذة</w:t>
      </w:r>
      <w:r>
        <w:rPr>
          <w:rFonts w:hint="cs"/>
          <w:sz w:val="26"/>
          <w:szCs w:val="26"/>
          <w:rtl/>
        </w:rPr>
        <w:t>.</w:t>
      </w:r>
      <w:r w:rsidRPr="003F562B">
        <w:rPr>
          <w:sz w:val="26"/>
          <w:szCs w:val="26"/>
          <w:vertAlign w:val="superscript"/>
          <w:rtl/>
        </w:rPr>
        <w:footnoteReference w:id="46"/>
      </w:r>
      <w:r>
        <w:rPr>
          <w:rFonts w:hint="cs"/>
          <w:sz w:val="26"/>
          <w:szCs w:val="26"/>
          <w:rtl/>
        </w:rPr>
        <w:t xml:space="preserve"> </w:t>
      </w:r>
      <w:r w:rsidR="00912FAC">
        <w:rPr>
          <w:rFonts w:hint="cs"/>
          <w:sz w:val="26"/>
          <w:szCs w:val="26"/>
          <w:rtl/>
        </w:rPr>
        <w:t xml:space="preserve">ووافقت على تمديد ثلاثة مشروعات وألغت: </w:t>
      </w:r>
      <w:r w:rsidR="00A05C35">
        <w:rPr>
          <w:rFonts w:hint="cs"/>
          <w:sz w:val="26"/>
          <w:szCs w:val="26"/>
          <w:rtl/>
        </w:rPr>
        <w:t xml:space="preserve">إعداد أربعة مشروعات؛ وست شرائح من المرحلة الأولى لخطط إدارة إزالة المواد الهيدروكلوروفلوروكربونية؛ وتمديد مشروعين للتعزيز المؤسسي؛ وتقرير للتحقق من تنفيذ خطة إدارة إزالة المواد الهيدروكلوروفلوروكربونية وثلاثة مشروعات في إطار خطة </w:t>
      </w:r>
      <w:r w:rsidR="009B2131">
        <w:rPr>
          <w:rFonts w:hint="cs"/>
          <w:sz w:val="26"/>
          <w:szCs w:val="26"/>
          <w:rtl/>
        </w:rPr>
        <w:t>ال</w:t>
      </w:r>
      <w:r w:rsidR="00A05C35">
        <w:rPr>
          <w:rFonts w:hint="cs"/>
          <w:sz w:val="26"/>
          <w:szCs w:val="26"/>
          <w:rtl/>
        </w:rPr>
        <w:t xml:space="preserve">إزالة </w:t>
      </w:r>
      <w:r w:rsidR="009B2131">
        <w:rPr>
          <w:rFonts w:hint="cs"/>
          <w:sz w:val="26"/>
          <w:szCs w:val="26"/>
          <w:rtl/>
        </w:rPr>
        <w:t>ال</w:t>
      </w:r>
      <w:r w:rsidR="00A05C35">
        <w:rPr>
          <w:rFonts w:hint="cs"/>
          <w:sz w:val="26"/>
          <w:szCs w:val="26"/>
          <w:rtl/>
        </w:rPr>
        <w:t xml:space="preserve">وطنية للمواد المستنفدة للأوزون. </w:t>
      </w:r>
      <w:r>
        <w:rPr>
          <w:rFonts w:hint="cs"/>
          <w:sz w:val="26"/>
          <w:szCs w:val="26"/>
          <w:rtl/>
        </w:rPr>
        <w:t xml:space="preserve">وعلاوة على ذلك، وافقت على مجموعة من الإجراءات المتعلقة بالمشروعات الجارية </w:t>
      </w:r>
      <w:r w:rsidR="00A05C35" w:rsidRPr="00DB2568">
        <w:rPr>
          <w:rFonts w:hint="cs"/>
          <w:color w:val="000000"/>
          <w:sz w:val="26"/>
          <w:szCs w:val="26"/>
          <w:rtl/>
        </w:rPr>
        <w:t>التي لديها متطلبات إبلاغ معينة</w:t>
      </w:r>
      <w:r w:rsidRPr="003F562B">
        <w:rPr>
          <w:sz w:val="26"/>
          <w:szCs w:val="26"/>
          <w:vertAlign w:val="superscript"/>
          <w:rtl/>
        </w:rPr>
        <w:footnoteReference w:id="47"/>
      </w:r>
      <w:r>
        <w:rPr>
          <w:rFonts w:hint="cs"/>
          <w:sz w:val="26"/>
          <w:szCs w:val="26"/>
          <w:rtl/>
        </w:rPr>
        <w:t xml:space="preserve"> </w:t>
      </w:r>
      <w:r w:rsidR="00A05C35">
        <w:rPr>
          <w:rFonts w:hint="cs"/>
          <w:sz w:val="26"/>
          <w:szCs w:val="26"/>
          <w:rtl/>
        </w:rPr>
        <w:t xml:space="preserve">وطلبت إلى الأمانة، </w:t>
      </w:r>
      <w:r w:rsidR="00A05C35" w:rsidRPr="00DB2568">
        <w:rPr>
          <w:rFonts w:hint="cs"/>
          <w:color w:val="000000" w:themeColor="text1"/>
          <w:sz w:val="26"/>
          <w:szCs w:val="26"/>
          <w:rtl/>
          <w:lang w:val="en-US" w:bidi="ar-EG"/>
        </w:rPr>
        <w:t>في ما يتعلق ب</w:t>
      </w:r>
      <w:r w:rsidR="00A05C35">
        <w:rPr>
          <w:rFonts w:hint="cs"/>
          <w:color w:val="000000" w:themeColor="text1"/>
          <w:sz w:val="26"/>
          <w:szCs w:val="26"/>
          <w:rtl/>
        </w:rPr>
        <w:t xml:space="preserve">مشروع الشريحة الأولى </w:t>
      </w:r>
      <w:r w:rsidR="007629E2">
        <w:rPr>
          <w:rFonts w:hint="cs"/>
          <w:color w:val="000000" w:themeColor="text1"/>
          <w:sz w:val="26"/>
          <w:szCs w:val="26"/>
          <w:rtl/>
        </w:rPr>
        <w:t xml:space="preserve">من </w:t>
      </w:r>
      <w:r w:rsidR="00A05C35">
        <w:rPr>
          <w:rFonts w:hint="cs"/>
          <w:color w:val="000000" w:themeColor="text1"/>
          <w:sz w:val="26"/>
          <w:szCs w:val="26"/>
          <w:rtl/>
        </w:rPr>
        <w:t>المرحلة الأولى ل</w:t>
      </w:r>
      <w:r w:rsidR="00A05C35" w:rsidRPr="00DB2568">
        <w:rPr>
          <w:color w:val="000000" w:themeColor="text1"/>
          <w:sz w:val="26"/>
          <w:szCs w:val="26"/>
          <w:rtl/>
        </w:rPr>
        <w:t>خطة إدارة إزالة المواد الهيدروكلوروفلوروكربونية</w:t>
      </w:r>
      <w:r w:rsidR="00A05C35" w:rsidRPr="00DB2568">
        <w:rPr>
          <w:rFonts w:hint="cs"/>
          <w:color w:val="000000" w:themeColor="text1"/>
          <w:sz w:val="26"/>
          <w:szCs w:val="26"/>
          <w:rtl/>
        </w:rPr>
        <w:t xml:space="preserve"> للجزائر </w:t>
      </w:r>
      <w:r w:rsidR="00A05C35">
        <w:rPr>
          <w:rFonts w:hint="cs"/>
          <w:color w:val="000000" w:themeColor="text1"/>
          <w:sz w:val="26"/>
          <w:szCs w:val="26"/>
          <w:rtl/>
        </w:rPr>
        <w:t>التي ينفذها اليونيدو</w:t>
      </w:r>
      <w:r w:rsidR="00A05C35">
        <w:rPr>
          <w:rFonts w:hint="cs"/>
          <w:color w:val="000000" w:themeColor="text1"/>
          <w:sz w:val="26"/>
          <w:szCs w:val="26"/>
          <w:rtl/>
          <w:lang w:val="en-US" w:bidi="ar-EG"/>
        </w:rPr>
        <w:t xml:space="preserve">، </w:t>
      </w:r>
      <w:r w:rsidR="00A05C35" w:rsidRPr="00DB2568">
        <w:rPr>
          <w:rFonts w:hint="cs"/>
          <w:color w:val="000000" w:themeColor="text1"/>
          <w:sz w:val="26"/>
          <w:szCs w:val="26"/>
          <w:rtl/>
          <w:lang w:val="en-US" w:bidi="ar-EG"/>
        </w:rPr>
        <w:t xml:space="preserve">أن ترسل رسالة إلى حكومة الجزائر </w:t>
      </w:r>
      <w:r w:rsidR="00A05C35">
        <w:rPr>
          <w:rFonts w:hint="cs"/>
          <w:color w:val="000000" w:themeColor="text1"/>
          <w:sz w:val="26"/>
          <w:szCs w:val="26"/>
          <w:rtl/>
          <w:lang w:val="en-US" w:bidi="ar-EG"/>
        </w:rPr>
        <w:t>تلتمس</w:t>
      </w:r>
      <w:r w:rsidR="00A05C35" w:rsidRPr="00DB2568">
        <w:rPr>
          <w:rFonts w:hint="cs"/>
          <w:color w:val="000000" w:themeColor="text1"/>
          <w:sz w:val="26"/>
          <w:szCs w:val="26"/>
          <w:rtl/>
          <w:lang w:val="en-US" w:bidi="ar-EG"/>
        </w:rPr>
        <w:t xml:space="preserve"> موافقتها على إلغاء المشروع في الاجتماع الثالث والثمانين</w:t>
      </w:r>
      <w:r w:rsidR="00A05C35">
        <w:rPr>
          <w:rFonts w:hint="cs"/>
          <w:color w:val="000000" w:themeColor="text1"/>
          <w:sz w:val="26"/>
          <w:szCs w:val="26"/>
          <w:rtl/>
          <w:lang w:val="en-US" w:bidi="ar-EG"/>
        </w:rPr>
        <w:t>.</w:t>
      </w:r>
      <w:r w:rsidR="00A05C35">
        <w:rPr>
          <w:rFonts w:hint="cs"/>
          <w:sz w:val="26"/>
          <w:szCs w:val="26"/>
          <w:rtl/>
        </w:rPr>
        <w:t xml:space="preserve"> </w:t>
      </w:r>
      <w:r>
        <w:rPr>
          <w:rFonts w:hint="cs"/>
          <w:sz w:val="26"/>
          <w:szCs w:val="26"/>
          <w:rtl/>
        </w:rPr>
        <w:t>(المقررات من 82/12 إلى 82/16).</w:t>
      </w:r>
    </w:p>
    <w:p w:rsidR="00C13683" w:rsidRDefault="00C13683" w:rsidP="00C13683">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lastRenderedPageBreak/>
        <w:t>[</w:t>
      </w:r>
      <w:r w:rsidRPr="003F562B">
        <w:rPr>
          <w:rFonts w:hint="cs"/>
          <w:i/>
          <w:iCs/>
          <w:sz w:val="26"/>
          <w:szCs w:val="26"/>
          <w:rtl/>
        </w:rPr>
        <w:t>يستكمل فيما بعد</w:t>
      </w:r>
      <w:r w:rsidRPr="003F562B">
        <w:rPr>
          <w:rFonts w:hint="cs"/>
          <w:sz w:val="26"/>
          <w:szCs w:val="26"/>
          <w:rtl/>
        </w:rPr>
        <w:t>]</w:t>
      </w:r>
    </w:p>
    <w:p w:rsidR="00DA0EF0" w:rsidRPr="003F562B" w:rsidRDefault="00DA0EF0" w:rsidP="00C13683">
      <w:pPr>
        <w:pStyle w:val="StyleHeader4Para4Left0Firstline0"/>
        <w:widowControl/>
        <w:numPr>
          <w:ilvl w:val="0"/>
          <w:numId w:val="0"/>
        </w:numPr>
        <w:tabs>
          <w:tab w:val="clear" w:pos="2880"/>
          <w:tab w:val="clear" w:pos="5760"/>
        </w:tabs>
        <w:bidi/>
        <w:rPr>
          <w:b/>
          <w:bCs/>
          <w:sz w:val="26"/>
          <w:szCs w:val="26"/>
        </w:rPr>
      </w:pPr>
      <w:r w:rsidRPr="003F562B">
        <w:rPr>
          <w:rFonts w:hint="cs"/>
          <w:b/>
          <w:bCs/>
          <w:sz w:val="26"/>
          <w:szCs w:val="26"/>
          <w:rtl/>
        </w:rPr>
        <w:t>(</w:t>
      </w:r>
      <w:r w:rsidR="00C13683">
        <w:rPr>
          <w:rFonts w:hint="cs"/>
          <w:b/>
          <w:bCs/>
          <w:sz w:val="26"/>
          <w:szCs w:val="26"/>
          <w:rtl/>
        </w:rPr>
        <w:t>6</w:t>
      </w:r>
      <w:r w:rsidRPr="003F562B">
        <w:rPr>
          <w:rFonts w:hint="cs"/>
          <w:b/>
          <w:bCs/>
          <w:sz w:val="26"/>
          <w:szCs w:val="26"/>
          <w:rtl/>
        </w:rPr>
        <w:t>)</w:t>
      </w:r>
      <w:r w:rsidRPr="003F562B">
        <w:rPr>
          <w:rFonts w:hint="cs"/>
          <w:b/>
          <w:bCs/>
          <w:sz w:val="26"/>
          <w:szCs w:val="26"/>
          <w:rtl/>
        </w:rPr>
        <w:tab/>
        <w:t>التأخيرات في تقديم الشرائح</w:t>
      </w:r>
    </w:p>
    <w:p w:rsidR="00A03B19" w:rsidRDefault="007629E2" w:rsidP="008E7F52">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في الاجتماع الثاني والثمانين، نظرت اللجنة التنفيذية في تقرير عن التأخيرات في تقديم الشرائح</w:t>
      </w:r>
      <w:r w:rsidR="00C13683">
        <w:rPr>
          <w:rFonts w:hint="cs"/>
          <w:sz w:val="26"/>
          <w:szCs w:val="26"/>
          <w:rtl/>
        </w:rPr>
        <w:t>،</w:t>
      </w:r>
      <w:r w:rsidR="00C13683" w:rsidRPr="003F562B">
        <w:rPr>
          <w:sz w:val="26"/>
          <w:szCs w:val="26"/>
          <w:vertAlign w:val="superscript"/>
          <w:rtl/>
        </w:rPr>
        <w:footnoteReference w:id="48"/>
      </w:r>
      <w:r w:rsidR="00C13683">
        <w:rPr>
          <w:rFonts w:hint="cs"/>
          <w:sz w:val="26"/>
          <w:szCs w:val="26"/>
          <w:rtl/>
        </w:rPr>
        <w:t xml:space="preserve"> </w:t>
      </w:r>
      <w:r>
        <w:rPr>
          <w:rFonts w:hint="cs"/>
          <w:sz w:val="26"/>
          <w:szCs w:val="26"/>
          <w:rtl/>
        </w:rPr>
        <w:t>مع ملاحظة أن 40 من بين 91 نشاطا متعلق</w:t>
      </w:r>
      <w:r w:rsidR="008E7F52">
        <w:rPr>
          <w:rFonts w:hint="cs"/>
          <w:sz w:val="26"/>
          <w:szCs w:val="26"/>
          <w:rtl/>
        </w:rPr>
        <w:t>ا</w:t>
      </w:r>
      <w:r>
        <w:rPr>
          <w:rFonts w:hint="cs"/>
          <w:sz w:val="26"/>
          <w:szCs w:val="26"/>
          <w:rtl/>
        </w:rPr>
        <w:t xml:space="preserve"> بشرائح خطط </w:t>
      </w:r>
      <w:r w:rsidRPr="00DB2568">
        <w:rPr>
          <w:color w:val="000000" w:themeColor="text1"/>
          <w:sz w:val="26"/>
          <w:szCs w:val="26"/>
          <w:rtl/>
        </w:rPr>
        <w:t>إدارة إزالة المواد الهيدروكلوروفلوروكربونية</w:t>
      </w:r>
      <w:r>
        <w:rPr>
          <w:rFonts w:hint="cs"/>
          <w:sz w:val="26"/>
          <w:szCs w:val="26"/>
          <w:rtl/>
        </w:rPr>
        <w:t xml:space="preserve"> المستحق تقديمها قد قدمت في الوقت المقرر </w:t>
      </w:r>
      <w:r>
        <w:rPr>
          <w:rFonts w:asciiTheme="majorBidi" w:hAnsiTheme="majorBidi" w:cstheme="majorBidi" w:hint="cs"/>
          <w:sz w:val="26"/>
          <w:szCs w:val="26"/>
          <w:rtl/>
        </w:rPr>
        <w:t>و</w:t>
      </w:r>
      <w:r w:rsidRPr="00DB2568">
        <w:rPr>
          <w:rFonts w:asciiTheme="majorBidi" w:hAnsiTheme="majorBidi" w:cstheme="majorBidi" w:hint="cs"/>
          <w:sz w:val="26"/>
          <w:szCs w:val="26"/>
          <w:rtl/>
        </w:rPr>
        <w:t xml:space="preserve">أن </w:t>
      </w:r>
      <w:r>
        <w:rPr>
          <w:rFonts w:asciiTheme="majorBidi" w:hAnsiTheme="majorBidi" w:cstheme="majorBidi" w:hint="cs"/>
          <w:sz w:val="26"/>
          <w:szCs w:val="26"/>
          <w:rtl/>
        </w:rPr>
        <w:t xml:space="preserve">الوكالات الثنائية المنفذة قد أشارت إلى أن </w:t>
      </w:r>
      <w:r w:rsidRPr="00DB2568">
        <w:rPr>
          <w:rFonts w:asciiTheme="majorBidi" w:hAnsiTheme="majorBidi" w:cstheme="majorBidi" w:hint="cs"/>
          <w:sz w:val="26"/>
          <w:szCs w:val="26"/>
          <w:rtl/>
        </w:rPr>
        <w:t>التأخير في تقديم شرائح خطط إدارة إزالة المواد الهيدروكلوروفلوروكربونية لن يكون له أي تأثير، أو من غير المحتمل أن يكون له تأثير، على الامتثال لبروتوكول مونتريال، وأنه لا يوجد ما يشير إلى أن أي بلد من البلدان المعنية لا يمتثل لتدابير الرقابة الخاصة ببروتوكول مونتريال</w:t>
      </w:r>
      <w:r>
        <w:rPr>
          <w:rFonts w:asciiTheme="majorBidi" w:hAnsiTheme="majorBidi" w:cstheme="majorBidi" w:hint="cs"/>
          <w:sz w:val="26"/>
          <w:szCs w:val="26"/>
          <w:rtl/>
        </w:rPr>
        <w:t xml:space="preserve">. </w:t>
      </w:r>
      <w:r>
        <w:rPr>
          <w:rFonts w:hint="cs"/>
          <w:sz w:val="26"/>
          <w:szCs w:val="26"/>
          <w:rtl/>
        </w:rPr>
        <w:t xml:space="preserve">وطلبت إلى </w:t>
      </w:r>
      <w:r>
        <w:rPr>
          <w:rFonts w:asciiTheme="majorBidi" w:hAnsiTheme="majorBidi" w:cstheme="majorBidi" w:hint="cs"/>
          <w:sz w:val="26"/>
          <w:szCs w:val="26"/>
          <w:rtl/>
        </w:rPr>
        <w:t xml:space="preserve">الأمانة </w:t>
      </w:r>
      <w:r w:rsidRPr="00DB2568">
        <w:rPr>
          <w:rFonts w:asciiTheme="majorBidi" w:hAnsiTheme="majorBidi" w:cstheme="majorBidi" w:hint="cs"/>
          <w:sz w:val="26"/>
          <w:szCs w:val="26"/>
          <w:rtl/>
        </w:rPr>
        <w:t>إرسال خطابات إلى الحكومات المعنية بخصوص ال</w:t>
      </w:r>
      <w:r>
        <w:rPr>
          <w:rFonts w:asciiTheme="majorBidi" w:hAnsiTheme="majorBidi" w:cstheme="majorBidi" w:hint="cs"/>
          <w:sz w:val="26"/>
          <w:szCs w:val="26"/>
          <w:rtl/>
        </w:rPr>
        <w:t>مقر</w:t>
      </w:r>
      <w:r w:rsidRPr="00DB2568">
        <w:rPr>
          <w:rFonts w:asciiTheme="majorBidi" w:hAnsiTheme="majorBidi" w:cstheme="majorBidi" w:hint="cs"/>
          <w:sz w:val="26"/>
          <w:szCs w:val="26"/>
          <w:rtl/>
        </w:rPr>
        <w:t>رات المتعلقة بالتأخيرات في تقديم الشرائح</w:t>
      </w:r>
      <w:r>
        <w:rPr>
          <w:rFonts w:hint="cs"/>
          <w:sz w:val="26"/>
          <w:szCs w:val="26"/>
          <w:rtl/>
        </w:rPr>
        <w:t xml:space="preserve"> (المقرر 82/44)</w:t>
      </w:r>
    </w:p>
    <w:p w:rsidR="00DA0EF0" w:rsidRPr="003F562B" w:rsidRDefault="00A03B19" w:rsidP="00A03B19">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w:t>
      </w:r>
      <w:r w:rsidRPr="003F562B">
        <w:rPr>
          <w:rFonts w:hint="cs"/>
          <w:i/>
          <w:iCs/>
          <w:sz w:val="26"/>
          <w:szCs w:val="26"/>
          <w:rtl/>
        </w:rPr>
        <w:t>يستكمل فيما بعد</w:t>
      </w:r>
      <w:r w:rsidRPr="003F562B">
        <w:rPr>
          <w:rFonts w:hint="cs"/>
          <w:sz w:val="26"/>
          <w:szCs w:val="26"/>
          <w:rtl/>
        </w:rPr>
        <w:t>]</w:t>
      </w:r>
    </w:p>
    <w:p w:rsidR="00DA0EF0" w:rsidRPr="003F562B" w:rsidRDefault="00DA0EF0" w:rsidP="008E7F52">
      <w:pPr>
        <w:pStyle w:val="StyleHeader4Para4Left0Firstline0"/>
        <w:widowControl/>
        <w:numPr>
          <w:ilvl w:val="0"/>
          <w:numId w:val="0"/>
        </w:numPr>
        <w:tabs>
          <w:tab w:val="clear" w:pos="2880"/>
          <w:tab w:val="clear" w:pos="5760"/>
        </w:tabs>
        <w:bidi/>
        <w:ind w:left="720" w:hanging="720"/>
        <w:rPr>
          <w:b/>
          <w:bCs/>
          <w:sz w:val="26"/>
          <w:szCs w:val="26"/>
        </w:rPr>
      </w:pPr>
      <w:r w:rsidRPr="003F562B">
        <w:rPr>
          <w:rFonts w:hint="cs"/>
          <w:b/>
          <w:bCs/>
          <w:sz w:val="26"/>
          <w:szCs w:val="26"/>
          <w:rtl/>
        </w:rPr>
        <w:t>(</w:t>
      </w:r>
      <w:r w:rsidR="00C13683">
        <w:rPr>
          <w:rFonts w:hint="cs"/>
          <w:b/>
          <w:bCs/>
          <w:sz w:val="26"/>
          <w:szCs w:val="26"/>
          <w:rtl/>
        </w:rPr>
        <w:t>7</w:t>
      </w:r>
      <w:r w:rsidRPr="003F562B">
        <w:rPr>
          <w:rFonts w:hint="cs"/>
          <w:b/>
          <w:bCs/>
          <w:sz w:val="26"/>
          <w:szCs w:val="26"/>
          <w:rtl/>
        </w:rPr>
        <w:t>)</w:t>
      </w:r>
      <w:r w:rsidRPr="003F562B">
        <w:rPr>
          <w:rFonts w:hint="cs"/>
          <w:b/>
          <w:bCs/>
          <w:sz w:val="26"/>
          <w:szCs w:val="26"/>
          <w:rtl/>
        </w:rPr>
        <w:tab/>
        <w:t>تقارير الحالة والتقارير عن المشروعات ذات متطلبات إبلاغ م</w:t>
      </w:r>
      <w:r w:rsidR="008E7F52">
        <w:rPr>
          <w:rFonts w:hint="cs"/>
          <w:b/>
          <w:bCs/>
          <w:sz w:val="26"/>
          <w:szCs w:val="26"/>
          <w:rtl/>
        </w:rPr>
        <w:t>عين</w:t>
      </w:r>
      <w:r w:rsidRPr="003F562B">
        <w:rPr>
          <w:rFonts w:hint="cs"/>
          <w:b/>
          <w:bCs/>
          <w:sz w:val="26"/>
          <w:szCs w:val="26"/>
          <w:rtl/>
        </w:rPr>
        <w:t>ة</w:t>
      </w:r>
    </w:p>
    <w:p w:rsidR="00DA0EF0" w:rsidRPr="003F562B" w:rsidRDefault="00DA0EF0" w:rsidP="008E7F52">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في الاجتماع ال</w:t>
      </w:r>
      <w:r w:rsidR="00C13683">
        <w:rPr>
          <w:rFonts w:hint="cs"/>
          <w:sz w:val="26"/>
          <w:szCs w:val="26"/>
          <w:rtl/>
        </w:rPr>
        <w:t>ثان</w:t>
      </w:r>
      <w:r w:rsidRPr="003F562B">
        <w:rPr>
          <w:rFonts w:hint="cs"/>
          <w:sz w:val="26"/>
          <w:szCs w:val="26"/>
          <w:rtl/>
        </w:rPr>
        <w:t xml:space="preserve">ي والثمانين، نظرت اللجنة التنفيذية في </w:t>
      </w:r>
      <w:r w:rsidR="00DA4651">
        <w:rPr>
          <w:rFonts w:hint="cs"/>
          <w:sz w:val="26"/>
          <w:szCs w:val="26"/>
          <w:rtl/>
        </w:rPr>
        <w:t>وثيقة</w:t>
      </w:r>
      <w:r w:rsidRPr="003F562B">
        <w:rPr>
          <w:rFonts w:hint="cs"/>
          <w:sz w:val="26"/>
          <w:szCs w:val="26"/>
          <w:rtl/>
        </w:rPr>
        <w:t xml:space="preserve"> </w:t>
      </w:r>
      <w:r w:rsidR="00C13683">
        <w:rPr>
          <w:rFonts w:hint="cs"/>
          <w:sz w:val="26"/>
          <w:szCs w:val="26"/>
          <w:rtl/>
        </w:rPr>
        <w:t>ع</w:t>
      </w:r>
      <w:r w:rsidRPr="003F562B">
        <w:rPr>
          <w:rFonts w:hint="cs"/>
          <w:sz w:val="26"/>
          <w:szCs w:val="26"/>
          <w:rtl/>
        </w:rPr>
        <w:t>ن تقارير الحالة والتقارير عن المشروعات ذات متطلبات إبلاغ م</w:t>
      </w:r>
      <w:r w:rsidR="008E7F52">
        <w:rPr>
          <w:rFonts w:hint="cs"/>
          <w:sz w:val="26"/>
          <w:szCs w:val="26"/>
          <w:rtl/>
        </w:rPr>
        <w:t>عين</w:t>
      </w:r>
      <w:r w:rsidRPr="003F562B">
        <w:rPr>
          <w:rFonts w:hint="cs"/>
          <w:sz w:val="26"/>
          <w:szCs w:val="26"/>
          <w:rtl/>
        </w:rPr>
        <w:t>ة.</w:t>
      </w:r>
      <w:r w:rsidRPr="003F562B">
        <w:rPr>
          <w:sz w:val="26"/>
          <w:szCs w:val="26"/>
          <w:vertAlign w:val="superscript"/>
          <w:rtl/>
        </w:rPr>
        <w:footnoteReference w:id="49"/>
      </w:r>
      <w:r w:rsidRPr="003F562B">
        <w:rPr>
          <w:rFonts w:hint="cs"/>
          <w:sz w:val="26"/>
          <w:szCs w:val="26"/>
          <w:rtl/>
        </w:rPr>
        <w:t xml:space="preserve"> وتضمنت هذه التقارير المتعلقة بخطط إدارة إزالة المواد الهيدروكلوروفلوروكربونية لـ</w:t>
      </w:r>
      <w:r w:rsidR="008E7F52">
        <w:rPr>
          <w:rFonts w:hint="cs"/>
          <w:sz w:val="26"/>
          <w:szCs w:val="26"/>
          <w:rtl/>
        </w:rPr>
        <w:t>جزر ال</w:t>
      </w:r>
      <w:r w:rsidR="00DA4651">
        <w:rPr>
          <w:rFonts w:hint="cs"/>
          <w:sz w:val="26"/>
          <w:szCs w:val="26"/>
          <w:rtl/>
        </w:rPr>
        <w:t>بهاما، وبنغلاديش، والبرازيل، وهندوراس، والهند، وإندونيسيا، والأردن، وماليزيا، وملديف، والمكس</w:t>
      </w:r>
      <w:r w:rsidR="008E7F52">
        <w:rPr>
          <w:rFonts w:hint="cs"/>
          <w:sz w:val="26"/>
          <w:szCs w:val="26"/>
          <w:rtl/>
        </w:rPr>
        <w:t>ي</w:t>
      </w:r>
      <w:r w:rsidR="00DA4651">
        <w:rPr>
          <w:rFonts w:hint="cs"/>
          <w:sz w:val="26"/>
          <w:szCs w:val="26"/>
          <w:rtl/>
        </w:rPr>
        <w:t xml:space="preserve">ك، وقطر، وتايلند، وفنزويلا (جمهورية </w:t>
      </w:r>
      <w:r w:rsidR="00DA4651">
        <w:rPr>
          <w:sz w:val="26"/>
          <w:szCs w:val="26"/>
          <w:rtl/>
        </w:rPr>
        <w:t>–</w:t>
      </w:r>
      <w:r w:rsidR="00DA4651">
        <w:rPr>
          <w:rFonts w:hint="cs"/>
          <w:sz w:val="26"/>
          <w:szCs w:val="26"/>
          <w:rtl/>
        </w:rPr>
        <w:t xml:space="preserve"> البوليفارية)، وفييت نام؛ وال</w:t>
      </w:r>
      <w:r w:rsidR="008E7F52">
        <w:rPr>
          <w:rFonts w:hint="cs"/>
          <w:sz w:val="26"/>
          <w:szCs w:val="26"/>
          <w:rtl/>
        </w:rPr>
        <w:t xml:space="preserve">استخدام المؤقت لتكنولوجيا ذات قدرة </w:t>
      </w:r>
      <w:r w:rsidR="00DA4651">
        <w:rPr>
          <w:rFonts w:hint="cs"/>
          <w:sz w:val="26"/>
          <w:szCs w:val="26"/>
          <w:rtl/>
        </w:rPr>
        <w:t>مرتفعة على إحداث الاحترار العالمي في المشروعات الموافق عليها (لبنان، والمكسيك وترينيداد وتوباغو)</w:t>
      </w:r>
      <w:r w:rsidRPr="003F562B">
        <w:rPr>
          <w:rFonts w:hint="cs"/>
          <w:sz w:val="26"/>
          <w:szCs w:val="26"/>
          <w:rtl/>
        </w:rPr>
        <w:t xml:space="preserve">؛ وتقارير عن مشروعات إيضاحية لبدائل المواد الهيدروكلوروفلوروكربونية ذات القدرة المنخفضة على إحداث الاحترار العالمي ودراسات الجدوى لتبريد المناطق؛ </w:t>
      </w:r>
      <w:r w:rsidR="00DA4651">
        <w:rPr>
          <w:rFonts w:hint="cs"/>
          <w:sz w:val="26"/>
          <w:szCs w:val="26"/>
          <w:rtl/>
        </w:rPr>
        <w:t xml:space="preserve">وإزالة استهلاك </w:t>
      </w:r>
      <w:r w:rsidR="008E7F52">
        <w:rPr>
          <w:rFonts w:hint="cs"/>
          <w:sz w:val="26"/>
          <w:szCs w:val="26"/>
          <w:rtl/>
        </w:rPr>
        <w:t>وإنتاج ر</w:t>
      </w:r>
      <w:r w:rsidR="00DA4651">
        <w:rPr>
          <w:rFonts w:hint="cs"/>
          <w:sz w:val="26"/>
          <w:szCs w:val="26"/>
          <w:rtl/>
        </w:rPr>
        <w:t>ب</w:t>
      </w:r>
      <w:r w:rsidR="008E7F52">
        <w:rPr>
          <w:rFonts w:hint="cs"/>
          <w:sz w:val="26"/>
          <w:szCs w:val="26"/>
          <w:rtl/>
        </w:rPr>
        <w:t>ا</w:t>
      </w:r>
      <w:r w:rsidR="00DA4651">
        <w:rPr>
          <w:rFonts w:hint="cs"/>
          <w:sz w:val="26"/>
          <w:szCs w:val="26"/>
          <w:rtl/>
        </w:rPr>
        <w:t>ع</w:t>
      </w:r>
      <w:r w:rsidR="008E7F52">
        <w:rPr>
          <w:rFonts w:hint="cs"/>
          <w:sz w:val="26"/>
          <w:szCs w:val="26"/>
          <w:rtl/>
        </w:rPr>
        <w:t>ي</w:t>
      </w:r>
      <w:r w:rsidR="00DA4651">
        <w:rPr>
          <w:rFonts w:hint="cs"/>
          <w:sz w:val="26"/>
          <w:szCs w:val="26"/>
          <w:rtl/>
        </w:rPr>
        <w:t xml:space="preserve"> كلوريد الكربون في الهند؛ ومشروعات إزالة بروميد الميثيل في الأرجنتين والصين؛ وتقارير المراجعة المالية لستة قطاعات في الصين؛ ومشروع</w:t>
      </w:r>
      <w:r w:rsidRPr="003F562B">
        <w:rPr>
          <w:rFonts w:hint="cs"/>
          <w:sz w:val="26"/>
          <w:szCs w:val="26"/>
          <w:rtl/>
        </w:rPr>
        <w:t xml:space="preserve"> </w:t>
      </w:r>
      <w:r w:rsidR="00DA4651">
        <w:rPr>
          <w:rFonts w:hint="cs"/>
          <w:sz w:val="26"/>
          <w:szCs w:val="26"/>
          <w:rtl/>
        </w:rPr>
        <w:t>ل</w:t>
      </w:r>
      <w:r w:rsidRPr="003F562B">
        <w:rPr>
          <w:rFonts w:hint="cs"/>
          <w:sz w:val="26"/>
          <w:szCs w:val="26"/>
          <w:rtl/>
        </w:rPr>
        <w:t xml:space="preserve">لتخلص من </w:t>
      </w:r>
      <w:r w:rsidR="00DA4651">
        <w:rPr>
          <w:rFonts w:hint="cs"/>
          <w:sz w:val="26"/>
          <w:szCs w:val="26"/>
          <w:rtl/>
        </w:rPr>
        <w:t xml:space="preserve">نفايات </w:t>
      </w:r>
      <w:r w:rsidRPr="003F562B">
        <w:rPr>
          <w:rFonts w:hint="cs"/>
          <w:sz w:val="26"/>
          <w:szCs w:val="26"/>
          <w:rtl/>
        </w:rPr>
        <w:t>المواد</w:t>
      </w:r>
      <w:r w:rsidR="00DA4651">
        <w:rPr>
          <w:rFonts w:hint="cs"/>
          <w:sz w:val="26"/>
          <w:szCs w:val="26"/>
          <w:rtl/>
        </w:rPr>
        <w:t xml:space="preserve"> المستنفدة للأوزون في البرازيل</w:t>
      </w:r>
      <w:r w:rsidRPr="003F562B">
        <w:rPr>
          <w:rFonts w:hint="cs"/>
          <w:sz w:val="26"/>
          <w:szCs w:val="26"/>
          <w:rtl/>
        </w:rPr>
        <w:t>؛ والمشروعات الجارية لمبردات المباني</w:t>
      </w:r>
      <w:r w:rsidR="00DA4651">
        <w:rPr>
          <w:rFonts w:hint="cs"/>
          <w:sz w:val="26"/>
          <w:szCs w:val="26"/>
          <w:rtl/>
        </w:rPr>
        <w:t xml:space="preserve"> (البرازيل، ومنطقة أفريقيا وعلى</w:t>
      </w:r>
      <w:r w:rsidR="008E7F52">
        <w:rPr>
          <w:rFonts w:hint="cs"/>
          <w:sz w:val="26"/>
          <w:szCs w:val="26"/>
          <w:rtl/>
        </w:rPr>
        <w:t xml:space="preserve"> </w:t>
      </w:r>
      <w:r w:rsidR="00DA4651">
        <w:rPr>
          <w:rFonts w:hint="cs"/>
          <w:sz w:val="26"/>
          <w:szCs w:val="26"/>
          <w:rtl/>
        </w:rPr>
        <w:t>المستوى العالمي)</w:t>
      </w:r>
      <w:r w:rsidRPr="003F562B">
        <w:rPr>
          <w:rFonts w:hint="cs"/>
          <w:sz w:val="26"/>
          <w:szCs w:val="26"/>
          <w:rtl/>
        </w:rPr>
        <w:t xml:space="preserve">. </w:t>
      </w:r>
    </w:p>
    <w:p w:rsidR="00DA0EF0" w:rsidRPr="00C13683" w:rsidRDefault="00DA4651" w:rsidP="008E7F52">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وأحاطت </w:t>
      </w:r>
      <w:r w:rsidR="00DA0EF0" w:rsidRPr="003F562B">
        <w:rPr>
          <w:rFonts w:hint="cs"/>
          <w:sz w:val="26"/>
          <w:szCs w:val="26"/>
          <w:rtl/>
        </w:rPr>
        <w:t xml:space="preserve">اللجنة التنفيذية </w:t>
      </w:r>
      <w:r>
        <w:rPr>
          <w:rFonts w:hint="cs"/>
          <w:sz w:val="26"/>
          <w:szCs w:val="26"/>
          <w:rtl/>
        </w:rPr>
        <w:t>علما بالتقارير وطلب</w:t>
      </w:r>
      <w:r w:rsidR="008E7F52">
        <w:rPr>
          <w:rFonts w:hint="cs"/>
          <w:sz w:val="26"/>
          <w:szCs w:val="26"/>
          <w:rtl/>
        </w:rPr>
        <w:t>ت</w:t>
      </w:r>
      <w:r>
        <w:rPr>
          <w:rFonts w:hint="cs"/>
          <w:sz w:val="26"/>
          <w:szCs w:val="26"/>
          <w:rtl/>
        </w:rPr>
        <w:t xml:space="preserve"> عدد</w:t>
      </w:r>
      <w:r w:rsidR="008E7F52">
        <w:rPr>
          <w:rFonts w:hint="cs"/>
          <w:sz w:val="26"/>
          <w:szCs w:val="26"/>
          <w:rtl/>
        </w:rPr>
        <w:t>ا</w:t>
      </w:r>
      <w:r>
        <w:rPr>
          <w:rFonts w:hint="cs"/>
          <w:sz w:val="26"/>
          <w:szCs w:val="26"/>
          <w:rtl/>
        </w:rPr>
        <w:t xml:space="preserve"> من الإجراءات من البلدان، والوكالات الثنائية والمنفذة والأمانة (المقررات من 82/17 إلى 82/40)</w:t>
      </w:r>
      <w:r w:rsidR="00DA0EF0" w:rsidRPr="003F562B">
        <w:rPr>
          <w:sz w:val="26"/>
          <w:szCs w:val="26"/>
          <w:rtl/>
        </w:rPr>
        <w:t>.</w:t>
      </w:r>
    </w:p>
    <w:p w:rsidR="00C13683" w:rsidRPr="00C13683" w:rsidRDefault="00DA4651" w:rsidP="004B2131">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فعلى سبيل المثال، فيما يتعلق بخطط إدارة إزالة المواد الهيدروكلوروفلوروكربونية، وافقت اللجنة التنفيذية على طلبات لتمديد المرحلة الأولى من هذه الخطط لبنغلاديش والأردن، وكلاهما بشروط معينة. ووافقت أيضا على تمديد موعد إتمام المرحلة الأولى من خطة إدارة إزالة المواد الهيدروكلوروفلوروكربونية لإندونيسيا، مع شروط معينة، وتاريخ إتمام المرحلة الأولى من خطة إدارة إزالة المواد الهيدروكلوروفلوروكربونية لقطر، مع الموافقة على خطة تنفيذ الشريحة للفترة 2018-2019 من المرحلة الأولى من هذه الخطة لذلك البلد. ووافقت اللجنة التنفيذية على إزالة </w:t>
      </w:r>
      <w:r w:rsidR="004B2131">
        <w:rPr>
          <w:rFonts w:hint="cs"/>
          <w:sz w:val="26"/>
          <w:szCs w:val="26"/>
          <w:rtl/>
        </w:rPr>
        <w:t xml:space="preserve">خطة قطاع </w:t>
      </w:r>
      <w:r>
        <w:rPr>
          <w:rFonts w:hint="cs"/>
          <w:sz w:val="26"/>
          <w:szCs w:val="26"/>
          <w:rtl/>
        </w:rPr>
        <w:t xml:space="preserve">رغاوي البوليوريثان من </w:t>
      </w:r>
      <w:r w:rsidR="004B2131">
        <w:rPr>
          <w:rFonts w:hint="cs"/>
          <w:sz w:val="26"/>
          <w:szCs w:val="26"/>
          <w:rtl/>
        </w:rPr>
        <w:t>المرحلة الثانية من خطة إدارة إزالة المواد الهيدروكلوروفلوروكربونية لجمهورية فنزويلا البوليفارية ووافقت على تغيير التكنولوجيا في مؤسسة في فييت نام، مع ملاحظة أن المؤسسة لن تكون مؤهلة للحصول على تمويل إضافي من الصندوق المتعدد الأطراف.</w:t>
      </w:r>
    </w:p>
    <w:p w:rsidR="00C13683" w:rsidRPr="00C13683" w:rsidRDefault="0020544B" w:rsidP="0020544B">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وطلبت اللجنة التنفيذية إلى حكومة إندونيسيا واليوئنديبي، </w:t>
      </w:r>
      <w:r w:rsidRPr="00DB2568">
        <w:rPr>
          <w:rFonts w:asciiTheme="majorBidi" w:hAnsiTheme="majorBidi"/>
          <w:sz w:val="26"/>
          <w:szCs w:val="26"/>
          <w:rtl/>
        </w:rPr>
        <w:t xml:space="preserve">مواصلة استكشاف آليات وتنفيذ إجراءات </w:t>
      </w:r>
      <w:r w:rsidRPr="00DB2568">
        <w:rPr>
          <w:rFonts w:asciiTheme="majorBidi" w:hAnsiTheme="majorBidi" w:hint="cs"/>
          <w:sz w:val="26"/>
          <w:szCs w:val="26"/>
          <w:rtl/>
        </w:rPr>
        <w:t>تهدف إلى</w:t>
      </w:r>
      <w:r w:rsidRPr="00DB2568">
        <w:rPr>
          <w:rFonts w:asciiTheme="majorBidi" w:hAnsiTheme="majorBidi"/>
          <w:sz w:val="26"/>
          <w:szCs w:val="26"/>
          <w:rtl/>
        </w:rPr>
        <w:t xml:space="preserve"> إدخال بدائل منخفضة </w:t>
      </w:r>
      <w:r w:rsidRPr="00DB2568">
        <w:rPr>
          <w:rFonts w:asciiTheme="majorBidi" w:hAnsiTheme="majorBidi" w:hint="cs"/>
          <w:sz w:val="26"/>
          <w:szCs w:val="26"/>
          <w:rtl/>
        </w:rPr>
        <w:t>إمكانية</w:t>
      </w:r>
      <w:r w:rsidRPr="00DB2568">
        <w:rPr>
          <w:rFonts w:asciiTheme="majorBidi" w:hAnsiTheme="majorBidi"/>
          <w:sz w:val="26"/>
          <w:szCs w:val="26"/>
          <w:rtl/>
        </w:rPr>
        <w:t xml:space="preserve"> الاحترار العالمي في قطاع تصنيع </w:t>
      </w:r>
      <w:r w:rsidRPr="00DB2568">
        <w:rPr>
          <w:rFonts w:asciiTheme="majorBidi" w:hAnsiTheme="majorBidi" w:hint="cs"/>
          <w:sz w:val="26"/>
          <w:szCs w:val="26"/>
          <w:rtl/>
        </w:rPr>
        <w:t>أجهزة</w:t>
      </w:r>
      <w:r w:rsidRPr="00DB2568">
        <w:rPr>
          <w:rFonts w:asciiTheme="majorBidi" w:hAnsiTheme="majorBidi"/>
          <w:sz w:val="26"/>
          <w:szCs w:val="26"/>
          <w:rtl/>
        </w:rPr>
        <w:t xml:space="preserve"> </w:t>
      </w:r>
      <w:r w:rsidRPr="00DB2568">
        <w:rPr>
          <w:rFonts w:asciiTheme="majorBidi" w:hAnsiTheme="majorBidi" w:hint="cs"/>
          <w:sz w:val="26"/>
          <w:szCs w:val="26"/>
          <w:rtl/>
        </w:rPr>
        <w:t>التبريد و</w:t>
      </w:r>
      <w:r w:rsidRPr="00DB2568">
        <w:rPr>
          <w:rFonts w:asciiTheme="majorBidi" w:hAnsiTheme="majorBidi"/>
          <w:sz w:val="26"/>
          <w:szCs w:val="26"/>
          <w:rtl/>
        </w:rPr>
        <w:t>تكييف الهواء</w:t>
      </w:r>
      <w:r w:rsidR="005E0672">
        <w:rPr>
          <w:rFonts w:asciiTheme="majorBidi" w:hAnsiTheme="majorBidi" w:hint="cs"/>
          <w:sz w:val="26"/>
          <w:szCs w:val="26"/>
          <w:rtl/>
        </w:rPr>
        <w:t xml:space="preserve"> في البلد</w:t>
      </w:r>
      <w:r w:rsidRPr="00DB2568">
        <w:rPr>
          <w:rFonts w:asciiTheme="majorBidi" w:hAnsiTheme="majorBidi"/>
          <w:sz w:val="26"/>
          <w:szCs w:val="26"/>
          <w:rtl/>
        </w:rPr>
        <w:t xml:space="preserve">، </w:t>
      </w:r>
      <w:r>
        <w:rPr>
          <w:rFonts w:asciiTheme="majorBidi" w:hAnsiTheme="majorBidi" w:hint="cs"/>
          <w:sz w:val="26"/>
          <w:szCs w:val="26"/>
          <w:rtl/>
        </w:rPr>
        <w:t>ووافقت</w:t>
      </w:r>
      <w:r w:rsidRPr="00DB2568">
        <w:rPr>
          <w:rFonts w:asciiTheme="majorBidi" w:hAnsiTheme="majorBidi"/>
          <w:sz w:val="26"/>
          <w:szCs w:val="26"/>
          <w:rtl/>
        </w:rPr>
        <w:t xml:space="preserve">، بصورة استثنائية، على إعادة تخصيص </w:t>
      </w:r>
      <w:r>
        <w:rPr>
          <w:rFonts w:asciiTheme="majorBidi" w:hAnsiTheme="majorBidi" w:hint="cs"/>
          <w:sz w:val="26"/>
          <w:szCs w:val="26"/>
          <w:rtl/>
        </w:rPr>
        <w:t>ال</w:t>
      </w:r>
      <w:r w:rsidRPr="00DB2568">
        <w:rPr>
          <w:rFonts w:asciiTheme="majorBidi" w:hAnsiTheme="majorBidi"/>
          <w:sz w:val="26"/>
          <w:szCs w:val="26"/>
          <w:rtl/>
        </w:rPr>
        <w:t xml:space="preserve">وفورات </w:t>
      </w:r>
      <w:r w:rsidRPr="00DB2568">
        <w:rPr>
          <w:rFonts w:asciiTheme="majorBidi" w:hAnsiTheme="majorBidi" w:hint="cs"/>
          <w:sz w:val="26"/>
          <w:szCs w:val="26"/>
          <w:rtl/>
        </w:rPr>
        <w:t>م</w:t>
      </w:r>
      <w:r w:rsidRPr="00DB2568">
        <w:rPr>
          <w:rFonts w:asciiTheme="majorBidi" w:hAnsiTheme="majorBidi"/>
          <w:sz w:val="26"/>
          <w:szCs w:val="26"/>
          <w:rtl/>
        </w:rPr>
        <w:t xml:space="preserve">ن تحويل </w:t>
      </w:r>
      <w:r>
        <w:rPr>
          <w:rFonts w:asciiTheme="majorBidi" w:hAnsiTheme="majorBidi" w:hint="cs"/>
          <w:sz w:val="26"/>
          <w:szCs w:val="26"/>
          <w:rtl/>
        </w:rPr>
        <w:t>أحد الشركات</w:t>
      </w:r>
      <w:r w:rsidRPr="00DB2568">
        <w:rPr>
          <w:rFonts w:asciiTheme="majorBidi" w:hAnsiTheme="majorBidi"/>
          <w:sz w:val="26"/>
          <w:szCs w:val="26"/>
          <w:rtl/>
        </w:rPr>
        <w:t xml:space="preserve">، إلى مساعدة تقنية لتيسير تصنيع </w:t>
      </w:r>
      <w:r w:rsidRPr="00DB2568">
        <w:rPr>
          <w:rFonts w:asciiTheme="majorBidi" w:hAnsiTheme="majorBidi" w:hint="cs"/>
          <w:sz w:val="26"/>
          <w:szCs w:val="26"/>
          <w:rtl/>
        </w:rPr>
        <w:t>الأجهزة</w:t>
      </w:r>
      <w:r w:rsidRPr="00DB2568">
        <w:rPr>
          <w:rFonts w:asciiTheme="majorBidi" w:hAnsiTheme="majorBidi"/>
          <w:sz w:val="26"/>
          <w:szCs w:val="26"/>
          <w:rtl/>
        </w:rPr>
        <w:t xml:space="preserve"> </w:t>
      </w:r>
      <w:r w:rsidRPr="00DB2568">
        <w:rPr>
          <w:rFonts w:asciiTheme="majorBidi" w:hAnsiTheme="majorBidi"/>
          <w:sz w:val="26"/>
          <w:szCs w:val="26"/>
          <w:rtl/>
        </w:rPr>
        <w:lastRenderedPageBreak/>
        <w:t xml:space="preserve">القائمة </w:t>
      </w:r>
      <w:r w:rsidRPr="00DB2568">
        <w:rPr>
          <w:rFonts w:asciiTheme="majorBidi" w:hAnsiTheme="majorBidi" w:hint="cs"/>
          <w:sz w:val="26"/>
          <w:szCs w:val="26"/>
          <w:rtl/>
        </w:rPr>
        <w:t>على الهيدروفلوروكروبون</w:t>
      </w:r>
      <w:r w:rsidRPr="00DB2568">
        <w:rPr>
          <w:rFonts w:asciiTheme="majorBidi" w:hAnsiTheme="majorBidi"/>
          <w:sz w:val="26"/>
          <w:szCs w:val="26"/>
          <w:rtl/>
        </w:rPr>
        <w:noBreakHyphen/>
      </w:r>
      <w:r w:rsidRPr="00DB2568">
        <w:rPr>
          <w:rFonts w:asciiTheme="majorBidi" w:hAnsiTheme="majorBidi" w:hint="cs"/>
          <w:sz w:val="26"/>
          <w:szCs w:val="26"/>
          <w:rtl/>
        </w:rPr>
        <w:t xml:space="preserve">32 </w:t>
      </w:r>
      <w:r w:rsidRPr="00DB2568">
        <w:rPr>
          <w:rFonts w:asciiTheme="majorBidi" w:hAnsiTheme="majorBidi"/>
          <w:sz w:val="26"/>
          <w:szCs w:val="26"/>
          <w:rtl/>
        </w:rPr>
        <w:t xml:space="preserve">في </w:t>
      </w:r>
      <w:r w:rsidRPr="00DB2568">
        <w:rPr>
          <w:rFonts w:asciiTheme="majorBidi" w:hAnsiTheme="majorBidi" w:hint="cs"/>
          <w:sz w:val="26"/>
          <w:szCs w:val="26"/>
          <w:rtl/>
        </w:rPr>
        <w:t xml:space="preserve">الشركات التي حصلت على </w:t>
      </w:r>
      <w:r w:rsidRPr="00DB2568">
        <w:rPr>
          <w:rFonts w:asciiTheme="majorBidi" w:hAnsiTheme="majorBidi"/>
          <w:sz w:val="26"/>
          <w:szCs w:val="26"/>
          <w:rtl/>
        </w:rPr>
        <w:t>مساعدة في إطار المرحلة الأولى</w:t>
      </w:r>
      <w:r>
        <w:rPr>
          <w:rFonts w:hint="cs"/>
          <w:sz w:val="26"/>
          <w:szCs w:val="26"/>
          <w:rtl/>
        </w:rPr>
        <w:t xml:space="preserve"> من خطة البلد لإدارة إزالة المواد الهيدروكلوروفلوروكربونية. وعلاوة على ذلك، طلبت إلى حكومة المكسيك واليوئنديبي واليونيدو إدراج معلومات محددة ومعينة في التقرير المرحلي اللاحق للمرحلة الأولى من خطة البلد لإدارة إزالة المواد الهيدروكلوروفلوروكربونية.</w:t>
      </w:r>
    </w:p>
    <w:p w:rsidR="00C13683" w:rsidRPr="00C13683" w:rsidRDefault="0020544B" w:rsidP="00AA18C0">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وفيما يتعلق بالاستخدام المؤقت </w:t>
      </w:r>
      <w:r w:rsidRPr="00136644">
        <w:rPr>
          <w:rFonts w:hint="cs"/>
          <w:i/>
          <w:sz w:val="26"/>
          <w:szCs w:val="26"/>
          <w:rtl/>
        </w:rPr>
        <w:t>للتكنولوجيا المرتفعة القدرة على الاحترار العالمي</w:t>
      </w:r>
      <w:r>
        <w:rPr>
          <w:rFonts w:hint="cs"/>
          <w:sz w:val="26"/>
          <w:szCs w:val="26"/>
          <w:rtl/>
        </w:rPr>
        <w:t xml:space="preserve"> في المشروعات الموافق عليها، طلبت اللجنة التنفيذية إلى اليوئنديبي أن يواصل </w:t>
      </w:r>
      <w:r w:rsidR="004250EE" w:rsidRPr="00DB2568">
        <w:rPr>
          <w:rFonts w:hint="cs"/>
          <w:sz w:val="26"/>
          <w:szCs w:val="26"/>
          <w:rtl/>
        </w:rPr>
        <w:t>مساعدة حكومة لبنان ف</w:t>
      </w:r>
      <w:r w:rsidR="004250EE">
        <w:rPr>
          <w:rFonts w:hint="cs"/>
          <w:sz w:val="26"/>
          <w:szCs w:val="26"/>
          <w:rtl/>
        </w:rPr>
        <w:t>ي ضمان الإمدادات من التكنولوجيا</w:t>
      </w:r>
      <w:r w:rsidR="004250EE" w:rsidRPr="00DB2568">
        <w:rPr>
          <w:rFonts w:hint="cs"/>
          <w:sz w:val="26"/>
          <w:szCs w:val="26"/>
          <w:rtl/>
        </w:rPr>
        <w:t xml:space="preserve"> البديلة المنخفضة القدرة على الاحترار العالمي وتقد</w:t>
      </w:r>
      <w:r w:rsidR="004250EE">
        <w:rPr>
          <w:rFonts w:hint="cs"/>
          <w:sz w:val="26"/>
          <w:szCs w:val="26"/>
          <w:rtl/>
        </w:rPr>
        <w:t>يم تقرير</w:t>
      </w:r>
      <w:r w:rsidR="004250EE" w:rsidRPr="00DB2568">
        <w:rPr>
          <w:rFonts w:hint="cs"/>
          <w:sz w:val="26"/>
          <w:szCs w:val="26"/>
          <w:rtl/>
        </w:rPr>
        <w:t xml:space="preserve"> عن حالة تحويل </w:t>
      </w:r>
      <w:r w:rsidR="004250EE">
        <w:rPr>
          <w:rFonts w:hint="cs"/>
          <w:sz w:val="26"/>
          <w:szCs w:val="26"/>
          <w:rtl/>
        </w:rPr>
        <w:t>المؤسستين</w:t>
      </w:r>
      <w:r w:rsidR="004250EE" w:rsidRPr="00DB2568">
        <w:rPr>
          <w:rFonts w:hint="cs"/>
          <w:sz w:val="26"/>
          <w:szCs w:val="26"/>
          <w:rtl/>
        </w:rPr>
        <w:t xml:space="preserve"> </w:t>
      </w:r>
      <w:r w:rsidR="004250EE">
        <w:rPr>
          <w:rFonts w:hint="cs"/>
          <w:sz w:val="26"/>
          <w:szCs w:val="26"/>
          <w:rtl/>
        </w:rPr>
        <w:t xml:space="preserve">في </w:t>
      </w:r>
      <w:r w:rsidR="004250EE" w:rsidRPr="00DB2568">
        <w:rPr>
          <w:rFonts w:hint="cs"/>
          <w:sz w:val="26"/>
          <w:szCs w:val="26"/>
          <w:rtl/>
        </w:rPr>
        <w:t>كل اجتماع الى أن يتم إدخال التكنولوجيا التي اختيرت في الأصل أو تكنولوجيا أخرى منخفضة القدرة على الاحترار العالمي بصورة كاملة</w:t>
      </w:r>
      <w:r w:rsidR="004250EE">
        <w:rPr>
          <w:rFonts w:hint="cs"/>
          <w:sz w:val="26"/>
          <w:szCs w:val="26"/>
          <w:rtl/>
        </w:rPr>
        <w:t xml:space="preserve">، بجانب تحديث من الموردين عن التقدم المحرز نحو ضمان أن التكنولوجيات المختارة كانت متوافرة في البلد على أساس تجاري. وطلبت أيضا إلى اليوئنديبي أن </w:t>
      </w:r>
      <w:r w:rsidR="00AA18C0">
        <w:rPr>
          <w:rFonts w:hint="cs"/>
          <w:sz w:val="26"/>
          <w:szCs w:val="26"/>
          <w:rtl/>
        </w:rPr>
        <w:t>ي</w:t>
      </w:r>
      <w:r w:rsidR="004250EE">
        <w:rPr>
          <w:rFonts w:hint="cs"/>
          <w:sz w:val="26"/>
          <w:szCs w:val="26"/>
          <w:rtl/>
        </w:rPr>
        <w:t xml:space="preserve">بلغ </w:t>
      </w:r>
      <w:r w:rsidR="004250EE" w:rsidRPr="00DB2568">
        <w:rPr>
          <w:rFonts w:hint="cs"/>
          <w:sz w:val="26"/>
          <w:szCs w:val="26"/>
          <w:rtl/>
        </w:rPr>
        <w:t xml:space="preserve">الاجتماع الثالث والثمانين </w:t>
      </w:r>
      <w:r w:rsidR="004250EE">
        <w:rPr>
          <w:rFonts w:hint="cs"/>
          <w:sz w:val="26"/>
          <w:szCs w:val="26"/>
          <w:rtl/>
        </w:rPr>
        <w:t xml:space="preserve">عن </w:t>
      </w:r>
      <w:r w:rsidR="004250EE" w:rsidRPr="00DB2568">
        <w:rPr>
          <w:rFonts w:hint="cs"/>
          <w:sz w:val="26"/>
          <w:szCs w:val="26"/>
          <w:rtl/>
        </w:rPr>
        <w:t xml:space="preserve">التقدم المحرز </w:t>
      </w:r>
      <w:r w:rsidR="004250EE">
        <w:rPr>
          <w:rFonts w:hint="cs"/>
          <w:sz w:val="26"/>
          <w:szCs w:val="26"/>
          <w:rtl/>
        </w:rPr>
        <w:t xml:space="preserve">في </w:t>
      </w:r>
      <w:r w:rsidR="004250EE" w:rsidRPr="00DB2568">
        <w:rPr>
          <w:rFonts w:hint="cs"/>
          <w:sz w:val="26"/>
          <w:szCs w:val="26"/>
          <w:rtl/>
        </w:rPr>
        <w:t>حالة تنفيذ التحويل بما في ذلك توزيع التمويل على المنشئات الأخرى</w:t>
      </w:r>
      <w:r w:rsidR="004250EE">
        <w:rPr>
          <w:rFonts w:hint="cs"/>
          <w:sz w:val="26"/>
          <w:szCs w:val="26"/>
          <w:rtl/>
        </w:rPr>
        <w:t xml:space="preserve">. وعلاوة على ذلك، حثت </w:t>
      </w:r>
      <w:r w:rsidR="004250EE" w:rsidRPr="00DB2568">
        <w:rPr>
          <w:rFonts w:hint="cs"/>
          <w:sz w:val="26"/>
          <w:szCs w:val="26"/>
          <w:rtl/>
        </w:rPr>
        <w:t xml:space="preserve">اليوئنديبي على أن </w:t>
      </w:r>
      <w:r w:rsidR="00AA18C0">
        <w:rPr>
          <w:rFonts w:hint="cs"/>
          <w:sz w:val="26"/>
          <w:szCs w:val="26"/>
          <w:rtl/>
        </w:rPr>
        <w:t>ي</w:t>
      </w:r>
      <w:r w:rsidR="004250EE" w:rsidRPr="00DB2568">
        <w:rPr>
          <w:rFonts w:hint="cs"/>
          <w:sz w:val="26"/>
          <w:szCs w:val="26"/>
          <w:rtl/>
        </w:rPr>
        <w:t xml:space="preserve">قدم </w:t>
      </w:r>
      <w:r w:rsidR="004250EE">
        <w:rPr>
          <w:rFonts w:hint="cs"/>
          <w:sz w:val="26"/>
          <w:szCs w:val="26"/>
          <w:rtl/>
        </w:rPr>
        <w:t>في ا</w:t>
      </w:r>
      <w:r w:rsidR="004250EE" w:rsidRPr="00DB2568">
        <w:rPr>
          <w:rFonts w:hint="cs"/>
          <w:sz w:val="26"/>
          <w:szCs w:val="26"/>
          <w:rtl/>
        </w:rPr>
        <w:t xml:space="preserve">لاجتماع الثالث والثمانين تقرير حالة عن استخدام فورمات الميثيل وعامل النفخ البديل الذي يستخدم في إطار المرحلة الأولى من خطة إدارة </w:t>
      </w:r>
      <w:r w:rsidR="004250EE" w:rsidRPr="00726EA4">
        <w:rPr>
          <w:rFonts w:hint="cs"/>
          <w:i/>
          <w:sz w:val="26"/>
          <w:szCs w:val="26"/>
          <w:rtl/>
        </w:rPr>
        <w:t>إزالة المواد الهيدروكلوروفلوروكروبونية لتر</w:t>
      </w:r>
      <w:r w:rsidR="004250EE">
        <w:rPr>
          <w:rFonts w:hint="cs"/>
          <w:i/>
          <w:sz w:val="26"/>
          <w:szCs w:val="26"/>
          <w:rtl/>
        </w:rPr>
        <w:t>ي</w:t>
      </w:r>
      <w:r w:rsidR="004250EE" w:rsidRPr="00726EA4">
        <w:rPr>
          <w:rFonts w:hint="cs"/>
          <w:i/>
          <w:sz w:val="26"/>
          <w:szCs w:val="26"/>
          <w:rtl/>
        </w:rPr>
        <w:t>ن</w:t>
      </w:r>
      <w:r w:rsidR="004250EE">
        <w:rPr>
          <w:rFonts w:hint="cs"/>
          <w:i/>
          <w:sz w:val="26"/>
          <w:szCs w:val="26"/>
          <w:rtl/>
        </w:rPr>
        <w:t>ي</w:t>
      </w:r>
      <w:r w:rsidR="004250EE" w:rsidRPr="00726EA4">
        <w:rPr>
          <w:rFonts w:hint="cs"/>
          <w:i/>
          <w:sz w:val="26"/>
          <w:szCs w:val="26"/>
          <w:rtl/>
        </w:rPr>
        <w:t>داد وتوباغو في المنشأة التي يساعدها الصندوق المتعدد الأطراف</w:t>
      </w:r>
      <w:r w:rsidR="009A6862">
        <w:rPr>
          <w:rFonts w:hint="cs"/>
          <w:sz w:val="26"/>
          <w:szCs w:val="26"/>
          <w:rtl/>
        </w:rPr>
        <w:t xml:space="preserve">. وفي نفس الوقت، </w:t>
      </w:r>
      <w:r w:rsidR="009A6862" w:rsidRPr="009A6862">
        <w:rPr>
          <w:rFonts w:hint="cs"/>
          <w:sz w:val="26"/>
          <w:szCs w:val="26"/>
          <w:rtl/>
        </w:rPr>
        <w:t>أحاطت</w:t>
      </w:r>
      <w:r w:rsidR="009A6862" w:rsidRPr="00DB2568">
        <w:rPr>
          <w:rFonts w:hint="cs"/>
          <w:sz w:val="26"/>
          <w:szCs w:val="26"/>
          <w:rtl/>
        </w:rPr>
        <w:t xml:space="preserve"> اللجنة التنفيذية </w:t>
      </w:r>
      <w:r w:rsidR="009A6862" w:rsidRPr="009A6862">
        <w:rPr>
          <w:rFonts w:hint="cs"/>
          <w:sz w:val="26"/>
          <w:szCs w:val="26"/>
          <w:rtl/>
        </w:rPr>
        <w:t>علما</w:t>
      </w:r>
      <w:r w:rsidR="009A6862" w:rsidRPr="00DB2568">
        <w:rPr>
          <w:rFonts w:hint="cs"/>
          <w:sz w:val="26"/>
          <w:szCs w:val="26"/>
          <w:rtl/>
        </w:rPr>
        <w:t xml:space="preserve"> </w:t>
      </w:r>
      <w:r w:rsidR="009A6862">
        <w:rPr>
          <w:rFonts w:hint="cs"/>
          <w:sz w:val="26"/>
          <w:szCs w:val="26"/>
          <w:rtl/>
        </w:rPr>
        <w:t>ب</w:t>
      </w:r>
      <w:r w:rsidR="009A6862" w:rsidRPr="00DB2568">
        <w:rPr>
          <w:rFonts w:hint="cs"/>
          <w:sz w:val="26"/>
          <w:szCs w:val="26"/>
          <w:rtl/>
        </w:rPr>
        <w:t xml:space="preserve">الجهود التي بذلتها حكومة المكسيك واليونيدو لوقف الاستخدام المؤقت للتكنولوجيا التي ترتفع فيها القدرة على الاحترار العالمي وإدخال التكنولوجيا </w:t>
      </w:r>
      <w:r w:rsidR="009A6862">
        <w:rPr>
          <w:rFonts w:hint="cs"/>
          <w:sz w:val="26"/>
          <w:szCs w:val="26"/>
          <w:rtl/>
        </w:rPr>
        <w:t xml:space="preserve">المعتمدة </w:t>
      </w:r>
      <w:r w:rsidR="009A6862" w:rsidRPr="00DB2568">
        <w:rPr>
          <w:rFonts w:hint="cs"/>
          <w:sz w:val="26"/>
          <w:szCs w:val="26"/>
          <w:rtl/>
        </w:rPr>
        <w:t xml:space="preserve">المنخفضة القدرة على الاحترار العالمي في </w:t>
      </w:r>
      <w:r w:rsidR="009A6862">
        <w:rPr>
          <w:rFonts w:hint="cs"/>
          <w:sz w:val="26"/>
          <w:szCs w:val="26"/>
          <w:rtl/>
        </w:rPr>
        <w:t xml:space="preserve">جميع التطبيقات في </w:t>
      </w:r>
      <w:r w:rsidR="009A6862" w:rsidRPr="00DB2568">
        <w:rPr>
          <w:rFonts w:hint="cs"/>
          <w:sz w:val="26"/>
          <w:szCs w:val="26"/>
          <w:rtl/>
        </w:rPr>
        <w:t>المنش</w:t>
      </w:r>
      <w:r w:rsidR="009A6862">
        <w:rPr>
          <w:rFonts w:hint="cs"/>
          <w:sz w:val="26"/>
          <w:szCs w:val="26"/>
          <w:rtl/>
        </w:rPr>
        <w:t>أة</w:t>
      </w:r>
      <w:r w:rsidR="009A6862" w:rsidRPr="00DB2568">
        <w:rPr>
          <w:rFonts w:hint="cs"/>
          <w:sz w:val="26"/>
          <w:szCs w:val="26"/>
          <w:rtl/>
        </w:rPr>
        <w:t xml:space="preserve"> المستفيدة</w:t>
      </w:r>
      <w:r w:rsidR="009A6862">
        <w:rPr>
          <w:rFonts w:hint="cs"/>
          <w:sz w:val="26"/>
          <w:szCs w:val="26"/>
          <w:rtl/>
        </w:rPr>
        <w:t>، في إطار المرحلة الثانية من خطة إدارة إزالة المواد الهيدروكلوروفلوروكربونية للبلد</w:t>
      </w:r>
      <w:r w:rsidR="009A6862" w:rsidRPr="00DB2568">
        <w:rPr>
          <w:rFonts w:hint="cs"/>
          <w:sz w:val="26"/>
          <w:szCs w:val="26"/>
          <w:rtl/>
        </w:rPr>
        <w:t>.</w:t>
      </w:r>
    </w:p>
    <w:p w:rsidR="00C13683" w:rsidRPr="00C13683" w:rsidRDefault="009A6862" w:rsidP="00AA18C0">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وفيما يتعلق بالمشروعات الإيضاحية، ألغت اللجنة التنفيذية </w:t>
      </w:r>
      <w:r w:rsidRPr="00DB2568">
        <w:rPr>
          <w:rFonts w:asciiTheme="majorBidi" w:hAnsiTheme="majorBidi"/>
          <w:sz w:val="26"/>
          <w:szCs w:val="26"/>
          <w:rtl/>
        </w:rPr>
        <w:t xml:space="preserve">المكون </w:t>
      </w:r>
      <w:r w:rsidRPr="00DB2568">
        <w:rPr>
          <w:sz w:val="26"/>
          <w:szCs w:val="26"/>
          <w:rtl/>
          <w:lang w:val="en-US"/>
        </w:rPr>
        <w:t>الذي</w:t>
      </w:r>
      <w:r w:rsidRPr="00DB2568">
        <w:rPr>
          <w:rFonts w:asciiTheme="majorBidi" w:hAnsiTheme="majorBidi"/>
          <w:sz w:val="26"/>
          <w:szCs w:val="26"/>
          <w:rtl/>
        </w:rPr>
        <w:t xml:space="preserve"> ينفذه يونيب في المشروع </w:t>
      </w:r>
      <w:r w:rsidRPr="00DB2568">
        <w:rPr>
          <w:rFonts w:asciiTheme="majorBidi" w:hAnsiTheme="majorBidi" w:hint="cs"/>
          <w:sz w:val="26"/>
          <w:szCs w:val="26"/>
          <w:rtl/>
        </w:rPr>
        <w:t>ال</w:t>
      </w:r>
      <w:r>
        <w:rPr>
          <w:rFonts w:asciiTheme="majorBidi" w:hAnsiTheme="majorBidi" w:hint="cs"/>
          <w:sz w:val="26"/>
          <w:szCs w:val="26"/>
          <w:rtl/>
        </w:rPr>
        <w:t>إيضاح</w:t>
      </w:r>
      <w:r w:rsidRPr="00DB2568">
        <w:rPr>
          <w:rFonts w:asciiTheme="majorBidi" w:hAnsiTheme="majorBidi" w:hint="cs"/>
          <w:sz w:val="26"/>
          <w:szCs w:val="26"/>
          <w:rtl/>
        </w:rPr>
        <w:t>ي</w:t>
      </w:r>
      <w:r w:rsidRPr="00DB2568">
        <w:rPr>
          <w:rFonts w:asciiTheme="majorBidi" w:hAnsiTheme="majorBidi"/>
          <w:sz w:val="26"/>
          <w:szCs w:val="26"/>
          <w:rtl/>
        </w:rPr>
        <w:t xml:space="preserve"> العالمي بشأن نوعية غازات التبريد واحتواءه</w:t>
      </w:r>
      <w:r w:rsidRPr="00DB2568">
        <w:rPr>
          <w:rFonts w:asciiTheme="majorBidi" w:hAnsiTheme="majorBidi" w:hint="cs"/>
          <w:sz w:val="26"/>
          <w:szCs w:val="26"/>
          <w:rtl/>
        </w:rPr>
        <w:t>ا</w:t>
      </w:r>
      <w:r w:rsidRPr="00DB2568">
        <w:rPr>
          <w:rFonts w:asciiTheme="majorBidi" w:hAnsiTheme="majorBidi"/>
          <w:sz w:val="26"/>
          <w:szCs w:val="26"/>
          <w:rtl/>
        </w:rPr>
        <w:t xml:space="preserve"> وإدخال غازات التبريد منخفضة </w:t>
      </w:r>
      <w:r w:rsidRPr="00DB2568">
        <w:rPr>
          <w:rFonts w:asciiTheme="majorBidi" w:hAnsiTheme="majorBidi" w:hint="cs"/>
          <w:sz w:val="26"/>
          <w:szCs w:val="26"/>
          <w:rtl/>
        </w:rPr>
        <w:t>إمكانية</w:t>
      </w:r>
      <w:r w:rsidRPr="00DB2568">
        <w:rPr>
          <w:rFonts w:asciiTheme="majorBidi" w:hAnsiTheme="majorBidi"/>
          <w:sz w:val="26"/>
          <w:szCs w:val="26"/>
          <w:rtl/>
        </w:rPr>
        <w:t xml:space="preserve"> الاحترار العالمي في شرق أفريقيا والبحر الكاريبي</w:t>
      </w:r>
      <w:r>
        <w:rPr>
          <w:rFonts w:asciiTheme="majorBidi" w:hAnsiTheme="majorBidi" w:hint="cs"/>
          <w:sz w:val="26"/>
          <w:szCs w:val="26"/>
          <w:rtl/>
        </w:rPr>
        <w:t xml:space="preserve">، </w:t>
      </w:r>
      <w:r w:rsidR="003A270E">
        <w:rPr>
          <w:rFonts w:asciiTheme="majorBidi" w:hAnsiTheme="majorBidi" w:hint="cs"/>
          <w:sz w:val="26"/>
          <w:szCs w:val="26"/>
          <w:rtl/>
        </w:rPr>
        <w:t xml:space="preserve">وقامت بتمديد </w:t>
      </w:r>
      <w:r w:rsidR="003A270E" w:rsidRPr="00DB2568">
        <w:rPr>
          <w:rFonts w:asciiTheme="majorBidi" w:hAnsiTheme="majorBidi"/>
          <w:sz w:val="26"/>
          <w:szCs w:val="26"/>
          <w:rtl/>
        </w:rPr>
        <w:t xml:space="preserve">موعد إنجاز المشروع </w:t>
      </w:r>
      <w:r w:rsidR="003A270E" w:rsidRPr="00DB2568">
        <w:rPr>
          <w:rFonts w:asciiTheme="majorBidi" w:hAnsiTheme="majorBidi" w:hint="cs"/>
          <w:sz w:val="26"/>
          <w:szCs w:val="26"/>
          <w:rtl/>
        </w:rPr>
        <w:t>ل</w:t>
      </w:r>
      <w:r w:rsidR="003A270E" w:rsidRPr="00DB2568">
        <w:rPr>
          <w:rFonts w:asciiTheme="majorBidi" w:hAnsiTheme="majorBidi"/>
          <w:sz w:val="26"/>
          <w:szCs w:val="26"/>
          <w:rtl/>
        </w:rPr>
        <w:t xml:space="preserve">لمكون الذي </w:t>
      </w:r>
      <w:r w:rsidR="003A270E" w:rsidRPr="00DB2568">
        <w:rPr>
          <w:rFonts w:asciiTheme="majorBidi" w:hAnsiTheme="majorBidi" w:hint="cs"/>
          <w:sz w:val="26"/>
          <w:szCs w:val="26"/>
          <w:rtl/>
        </w:rPr>
        <w:t>تنفذه</w:t>
      </w:r>
      <w:r w:rsidR="003A270E" w:rsidRPr="00DB2568">
        <w:rPr>
          <w:rFonts w:asciiTheme="majorBidi" w:hAnsiTheme="majorBidi"/>
          <w:sz w:val="26"/>
          <w:szCs w:val="26"/>
          <w:rtl/>
        </w:rPr>
        <w:t xml:space="preserve"> يونيدو</w:t>
      </w:r>
      <w:r w:rsidR="003A270E">
        <w:rPr>
          <w:rFonts w:asciiTheme="majorBidi" w:hAnsiTheme="majorBidi" w:hint="cs"/>
          <w:sz w:val="26"/>
          <w:szCs w:val="26"/>
          <w:rtl/>
        </w:rPr>
        <w:t>،</w:t>
      </w:r>
      <w:r w:rsidR="003A270E" w:rsidRPr="00DB2568">
        <w:rPr>
          <w:rFonts w:asciiTheme="majorBidi" w:hAnsiTheme="majorBidi"/>
          <w:sz w:val="26"/>
          <w:szCs w:val="26"/>
          <w:rtl/>
        </w:rPr>
        <w:t xml:space="preserve"> على أساس</w:t>
      </w:r>
      <w:r w:rsidR="003A270E" w:rsidRPr="00DB2568">
        <w:rPr>
          <w:rFonts w:asciiTheme="majorBidi" w:hAnsiTheme="majorBidi" w:hint="cs"/>
          <w:sz w:val="26"/>
          <w:szCs w:val="26"/>
          <w:rtl/>
        </w:rPr>
        <w:t xml:space="preserve"> الفهم</w:t>
      </w:r>
      <w:r w:rsidR="003A270E">
        <w:rPr>
          <w:rFonts w:asciiTheme="majorBidi" w:hAnsiTheme="majorBidi"/>
          <w:sz w:val="26"/>
          <w:szCs w:val="26"/>
          <w:rtl/>
        </w:rPr>
        <w:t xml:space="preserve"> أنه لن يتم طلب تمديد إضافي</w:t>
      </w:r>
      <w:r w:rsidRPr="00DB2568">
        <w:rPr>
          <w:rFonts w:asciiTheme="majorBidi" w:hAnsiTheme="majorBidi"/>
          <w:sz w:val="26"/>
          <w:szCs w:val="26"/>
          <w:rtl/>
        </w:rPr>
        <w:t>.</w:t>
      </w:r>
      <w:r w:rsidR="003A270E">
        <w:rPr>
          <w:rFonts w:hint="cs"/>
          <w:sz w:val="26"/>
          <w:szCs w:val="26"/>
          <w:rtl/>
        </w:rPr>
        <w:t xml:space="preserve"> وعلاوة على ذلك، </w:t>
      </w:r>
      <w:r w:rsidR="003A270E">
        <w:rPr>
          <w:rFonts w:asciiTheme="majorBidi" w:hAnsiTheme="majorBidi" w:hint="cs"/>
          <w:sz w:val="26"/>
          <w:szCs w:val="26"/>
          <w:rtl/>
        </w:rPr>
        <w:t>قامت ب</w:t>
      </w:r>
      <w:r w:rsidR="003A270E" w:rsidRPr="00DB2568">
        <w:rPr>
          <w:rFonts w:asciiTheme="majorBidi" w:hAnsiTheme="majorBidi"/>
          <w:sz w:val="26"/>
          <w:szCs w:val="26"/>
          <w:rtl/>
        </w:rPr>
        <w:t xml:space="preserve">تمديد تاريخ إنجاز </w:t>
      </w:r>
      <w:r w:rsidR="003A270E">
        <w:rPr>
          <w:rFonts w:asciiTheme="majorBidi" w:hAnsiTheme="majorBidi" w:hint="cs"/>
          <w:sz w:val="26"/>
          <w:szCs w:val="26"/>
          <w:rtl/>
        </w:rPr>
        <w:t>ل</w:t>
      </w:r>
      <w:r w:rsidR="003A270E" w:rsidRPr="00DB2568">
        <w:rPr>
          <w:rFonts w:asciiTheme="majorBidi" w:hAnsiTheme="majorBidi"/>
          <w:sz w:val="26"/>
          <w:szCs w:val="26"/>
          <w:rtl/>
        </w:rPr>
        <w:t>لمشروع ال</w:t>
      </w:r>
      <w:r w:rsidR="00AA18C0">
        <w:rPr>
          <w:rFonts w:asciiTheme="majorBidi" w:hAnsiTheme="majorBidi" w:hint="cs"/>
          <w:sz w:val="26"/>
          <w:szCs w:val="26"/>
          <w:rtl/>
        </w:rPr>
        <w:t>إيضاح</w:t>
      </w:r>
      <w:r w:rsidR="003A270E" w:rsidRPr="00DB2568">
        <w:rPr>
          <w:rFonts w:asciiTheme="majorBidi" w:hAnsiTheme="majorBidi"/>
          <w:sz w:val="26"/>
          <w:szCs w:val="26"/>
          <w:rtl/>
        </w:rPr>
        <w:t xml:space="preserve">ي العالمي لإدخال تكنولوجيا </w:t>
      </w:r>
      <w:r w:rsidR="003A270E" w:rsidRPr="00DB2568">
        <w:rPr>
          <w:rFonts w:asciiTheme="majorBidi" w:hAnsiTheme="majorBidi" w:hint="cs"/>
          <w:sz w:val="26"/>
          <w:szCs w:val="26"/>
          <w:rtl/>
        </w:rPr>
        <w:t>غاز ال</w:t>
      </w:r>
      <w:r w:rsidR="003A270E" w:rsidRPr="00DB2568">
        <w:rPr>
          <w:rFonts w:asciiTheme="majorBidi" w:hAnsiTheme="majorBidi"/>
          <w:sz w:val="26"/>
          <w:szCs w:val="26"/>
          <w:rtl/>
        </w:rPr>
        <w:t xml:space="preserve">تبريد ثاني أكسيد الكربون </w:t>
      </w:r>
      <w:r w:rsidR="003A270E" w:rsidRPr="00DB2568">
        <w:rPr>
          <w:rFonts w:asciiTheme="majorBidi" w:hAnsiTheme="majorBidi" w:hint="cs"/>
          <w:sz w:val="26"/>
          <w:szCs w:val="26"/>
          <w:rtl/>
        </w:rPr>
        <w:t>فوق الحرج</w:t>
      </w:r>
      <w:r w:rsidR="003A270E" w:rsidRPr="00DB2568">
        <w:rPr>
          <w:rFonts w:asciiTheme="majorBidi" w:hAnsiTheme="majorBidi"/>
          <w:sz w:val="26"/>
          <w:szCs w:val="26"/>
          <w:rtl/>
        </w:rPr>
        <w:t xml:space="preserve"> لمحلات السوبرماركت </w:t>
      </w:r>
      <w:r w:rsidR="003A270E">
        <w:rPr>
          <w:rFonts w:asciiTheme="majorBidi" w:hAnsiTheme="majorBidi" w:hint="cs"/>
          <w:sz w:val="26"/>
          <w:szCs w:val="26"/>
          <w:rtl/>
        </w:rPr>
        <w:t xml:space="preserve">الذي ينفذ في </w:t>
      </w:r>
      <w:r w:rsidR="003A270E" w:rsidRPr="00DB2568">
        <w:rPr>
          <w:rFonts w:asciiTheme="majorBidi" w:hAnsiTheme="majorBidi" w:hint="cs"/>
          <w:sz w:val="26"/>
          <w:szCs w:val="26"/>
          <w:rtl/>
        </w:rPr>
        <w:t>الأرجنتي</w:t>
      </w:r>
      <w:r w:rsidR="003A270E" w:rsidRPr="00DB2568">
        <w:rPr>
          <w:rFonts w:asciiTheme="majorBidi" w:hAnsiTheme="majorBidi" w:hint="eastAsia"/>
          <w:sz w:val="26"/>
          <w:szCs w:val="26"/>
          <w:rtl/>
        </w:rPr>
        <w:t>ن</w:t>
      </w:r>
      <w:r w:rsidR="003A270E" w:rsidRPr="00DB2568">
        <w:rPr>
          <w:rFonts w:asciiTheme="majorBidi" w:hAnsiTheme="majorBidi"/>
          <w:sz w:val="26"/>
          <w:szCs w:val="26"/>
          <w:rtl/>
        </w:rPr>
        <w:t>، على أساس</w:t>
      </w:r>
      <w:r w:rsidR="003A270E" w:rsidRPr="00DB2568">
        <w:rPr>
          <w:rFonts w:asciiTheme="majorBidi" w:hAnsiTheme="majorBidi" w:hint="cs"/>
          <w:sz w:val="26"/>
          <w:szCs w:val="26"/>
          <w:rtl/>
        </w:rPr>
        <w:t xml:space="preserve"> الفهم</w:t>
      </w:r>
      <w:r w:rsidR="003A270E" w:rsidRPr="00DB2568">
        <w:rPr>
          <w:rFonts w:asciiTheme="majorBidi" w:hAnsiTheme="majorBidi"/>
          <w:sz w:val="26"/>
          <w:szCs w:val="26"/>
          <w:rtl/>
        </w:rPr>
        <w:t xml:space="preserve"> أنه لن يتم </w:t>
      </w:r>
      <w:r w:rsidR="003A270E" w:rsidRPr="00DB2568">
        <w:rPr>
          <w:rFonts w:asciiTheme="majorBidi" w:hAnsiTheme="majorBidi" w:hint="cs"/>
          <w:sz w:val="26"/>
          <w:szCs w:val="26"/>
          <w:rtl/>
        </w:rPr>
        <w:t>ُ</w:t>
      </w:r>
      <w:r w:rsidR="003A270E" w:rsidRPr="00DB2568">
        <w:rPr>
          <w:rFonts w:asciiTheme="majorBidi" w:hAnsiTheme="majorBidi"/>
          <w:sz w:val="26"/>
          <w:szCs w:val="26"/>
          <w:rtl/>
        </w:rPr>
        <w:t>طلب تمديد إضافي لتنفيذ المشروع</w:t>
      </w:r>
      <w:r w:rsidR="003A270E">
        <w:rPr>
          <w:rFonts w:hint="cs"/>
          <w:sz w:val="26"/>
          <w:szCs w:val="26"/>
          <w:rtl/>
        </w:rPr>
        <w:t xml:space="preserve">. وقامت أيضا بتمديد </w:t>
      </w:r>
      <w:r w:rsidR="003A270E" w:rsidRPr="00DB2568">
        <w:rPr>
          <w:rFonts w:asciiTheme="majorBidi" w:hAnsiTheme="majorBidi"/>
          <w:sz w:val="26"/>
          <w:szCs w:val="26"/>
          <w:rtl/>
        </w:rPr>
        <w:t xml:space="preserve">تاريخ إنجاز المشروع </w:t>
      </w:r>
      <w:r w:rsidR="003A270E" w:rsidRPr="000A5873">
        <w:rPr>
          <w:rFonts w:asciiTheme="majorBidi" w:hAnsiTheme="majorBidi" w:hint="cs"/>
          <w:spacing w:val="-8"/>
          <w:sz w:val="26"/>
          <w:szCs w:val="26"/>
          <w:rtl/>
        </w:rPr>
        <w:t>للمكون الخاص بتونس</w:t>
      </w:r>
      <w:r w:rsidR="003A270E">
        <w:rPr>
          <w:rFonts w:asciiTheme="majorBidi" w:hAnsiTheme="majorBidi" w:hint="cs"/>
          <w:spacing w:val="-8"/>
          <w:sz w:val="26"/>
          <w:szCs w:val="26"/>
          <w:rtl/>
        </w:rPr>
        <w:t xml:space="preserve">. وطلبت إلى اليونيدو </w:t>
      </w:r>
      <w:r w:rsidR="003A270E" w:rsidRPr="00DB2568">
        <w:rPr>
          <w:rFonts w:asciiTheme="majorBidi" w:hAnsiTheme="majorBidi"/>
          <w:sz w:val="26"/>
          <w:szCs w:val="26"/>
          <w:rtl/>
        </w:rPr>
        <w:t>تقد</w:t>
      </w:r>
      <w:r w:rsidR="003A270E" w:rsidRPr="00DB2568">
        <w:rPr>
          <w:rFonts w:asciiTheme="majorBidi" w:hAnsiTheme="majorBidi" w:hint="cs"/>
          <w:sz w:val="26"/>
          <w:szCs w:val="26"/>
          <w:rtl/>
        </w:rPr>
        <w:t>ي</w:t>
      </w:r>
      <w:r w:rsidR="003A270E" w:rsidRPr="00DB2568">
        <w:rPr>
          <w:rFonts w:asciiTheme="majorBidi" w:hAnsiTheme="majorBidi"/>
          <w:sz w:val="26"/>
          <w:szCs w:val="26"/>
          <w:rtl/>
        </w:rPr>
        <w:t xml:space="preserve">م </w:t>
      </w:r>
      <w:r w:rsidR="003A270E" w:rsidRPr="00DB2568">
        <w:rPr>
          <w:rFonts w:asciiTheme="majorBidi" w:hAnsiTheme="majorBidi" w:hint="cs"/>
          <w:sz w:val="26"/>
          <w:szCs w:val="26"/>
          <w:rtl/>
        </w:rPr>
        <w:t>تقرير عن كفاءة استخدام الطاقة في المشروع بحلول الاجتماع السادس والثمانين</w:t>
      </w:r>
      <w:r w:rsidR="003A270E">
        <w:rPr>
          <w:rFonts w:hint="cs"/>
          <w:sz w:val="26"/>
          <w:szCs w:val="26"/>
          <w:rtl/>
        </w:rPr>
        <w:t xml:space="preserve">. وعلاوة على ذلك، </w:t>
      </w:r>
      <w:r w:rsidR="003A270E">
        <w:rPr>
          <w:rFonts w:asciiTheme="majorBidi" w:hAnsiTheme="majorBidi" w:cstheme="majorBidi" w:hint="cs"/>
          <w:sz w:val="26"/>
          <w:szCs w:val="26"/>
          <w:rtl/>
        </w:rPr>
        <w:t>دعت اللجنة التنفيذية</w:t>
      </w:r>
      <w:r w:rsidR="003A270E" w:rsidRPr="00DB2568">
        <w:rPr>
          <w:rFonts w:asciiTheme="majorBidi" w:hAnsiTheme="majorBidi" w:cstheme="majorBidi" w:hint="cs"/>
          <w:sz w:val="26"/>
          <w:szCs w:val="26"/>
          <w:rtl/>
        </w:rPr>
        <w:t xml:space="preserve"> الوكالات الثنائية والمنفذة إلى مراعاة التقرير </w:t>
      </w:r>
      <w:r w:rsidR="00D31AF5">
        <w:rPr>
          <w:rFonts w:asciiTheme="majorBidi" w:hAnsiTheme="majorBidi" w:cstheme="majorBidi" w:hint="cs"/>
          <w:sz w:val="26"/>
          <w:szCs w:val="26"/>
          <w:rtl/>
        </w:rPr>
        <w:t>النهائي للمشروع الإيضاحي بشأن</w:t>
      </w:r>
      <w:r w:rsidR="003A270E" w:rsidRPr="00DB2568">
        <w:rPr>
          <w:rFonts w:asciiTheme="majorBidi" w:hAnsiTheme="majorBidi" w:cstheme="majorBidi" w:hint="cs"/>
          <w:sz w:val="26"/>
          <w:szCs w:val="26"/>
          <w:rtl/>
        </w:rPr>
        <w:t xml:space="preserve"> </w:t>
      </w:r>
      <w:r w:rsidR="00D31AF5" w:rsidRPr="00DB2568">
        <w:rPr>
          <w:rFonts w:asciiTheme="majorBidi" w:hAnsiTheme="majorBidi" w:cstheme="majorBidi" w:hint="cs"/>
          <w:sz w:val="26"/>
          <w:szCs w:val="26"/>
          <w:rtl/>
        </w:rPr>
        <w:t xml:space="preserve">تصنيع </w:t>
      </w:r>
      <w:r w:rsidR="00D31AF5" w:rsidRPr="00DB2568">
        <w:rPr>
          <w:rFonts w:asciiTheme="majorBidi" w:hAnsiTheme="majorBidi" w:cstheme="majorBidi" w:hint="cs"/>
          <w:sz w:val="26"/>
          <w:szCs w:val="26"/>
          <w:rtl/>
          <w:lang w:bidi="ar-EG"/>
        </w:rPr>
        <w:t>كباسات</w:t>
      </w:r>
      <w:r w:rsidR="00D31AF5" w:rsidRPr="00DB2568">
        <w:rPr>
          <w:rFonts w:asciiTheme="majorBidi" w:hAnsiTheme="majorBidi" w:cstheme="majorBidi" w:hint="cs"/>
          <w:sz w:val="26"/>
          <w:szCs w:val="26"/>
          <w:rtl/>
        </w:rPr>
        <w:t xml:space="preserve"> التبريد البُرغية القابل</w:t>
      </w:r>
      <w:r w:rsidR="00D31AF5">
        <w:rPr>
          <w:rFonts w:asciiTheme="majorBidi" w:hAnsiTheme="majorBidi" w:cstheme="majorBidi" w:hint="cs"/>
          <w:sz w:val="26"/>
          <w:szCs w:val="26"/>
          <w:rtl/>
        </w:rPr>
        <w:t>ة</w:t>
      </w:r>
      <w:r w:rsidR="00D31AF5" w:rsidRPr="00DB2568">
        <w:rPr>
          <w:rFonts w:asciiTheme="majorBidi" w:hAnsiTheme="majorBidi" w:cstheme="majorBidi" w:hint="cs"/>
          <w:sz w:val="26"/>
          <w:szCs w:val="26"/>
          <w:rtl/>
        </w:rPr>
        <w:t xml:space="preserve"> لتحويل الترددات شبه المحكمة العاملة بالأمونيا </w:t>
      </w:r>
      <w:r w:rsidR="003A270E" w:rsidRPr="00DB2568">
        <w:rPr>
          <w:rFonts w:asciiTheme="majorBidi" w:hAnsiTheme="majorBidi" w:cstheme="majorBidi" w:hint="cs"/>
          <w:sz w:val="26"/>
          <w:szCs w:val="26"/>
          <w:rtl/>
        </w:rPr>
        <w:t xml:space="preserve">عند مساعدة البلدان العاملة بموجب المادة 5 في إعداد مشروعات </w:t>
      </w:r>
      <w:r w:rsidR="00D31AF5" w:rsidRPr="00DB2568">
        <w:rPr>
          <w:rFonts w:asciiTheme="majorBidi" w:hAnsiTheme="majorBidi" w:cstheme="majorBidi" w:hint="cs"/>
          <w:sz w:val="26"/>
          <w:szCs w:val="26"/>
          <w:rtl/>
        </w:rPr>
        <w:t xml:space="preserve">عن </w:t>
      </w:r>
      <w:r w:rsidR="00D31AF5">
        <w:rPr>
          <w:rFonts w:asciiTheme="majorBidi" w:hAnsiTheme="majorBidi" w:cstheme="majorBidi" w:hint="cs"/>
          <w:sz w:val="26"/>
          <w:szCs w:val="26"/>
          <w:rtl/>
        </w:rPr>
        <w:t xml:space="preserve">تصنيع </w:t>
      </w:r>
      <w:r w:rsidR="00D31AF5" w:rsidRPr="00DB2568">
        <w:rPr>
          <w:rFonts w:asciiTheme="majorBidi" w:hAnsiTheme="majorBidi" w:cstheme="majorBidi" w:hint="cs"/>
          <w:sz w:val="26"/>
          <w:szCs w:val="26"/>
          <w:rtl/>
        </w:rPr>
        <w:t xml:space="preserve">كباسات التبريد البُرغية القابلة لتحويل الترددات شبه المحكمة العاملة بالأمونيا في صناعة التبريد الصناعي والتجاري في شركة </w:t>
      </w:r>
      <w:r w:rsidR="00D31AF5" w:rsidRPr="00DB2568">
        <w:rPr>
          <w:rFonts w:asciiTheme="majorBidi" w:hAnsiTheme="majorBidi" w:cstheme="majorBidi"/>
          <w:sz w:val="26"/>
          <w:szCs w:val="26"/>
        </w:rPr>
        <w:t>Fujian Snowman Co. Ltd</w:t>
      </w:r>
      <w:r w:rsidR="00D31AF5" w:rsidRPr="00DB2568">
        <w:rPr>
          <w:rFonts w:asciiTheme="majorBidi" w:hAnsiTheme="majorBidi" w:cstheme="majorBidi" w:hint="cs"/>
          <w:sz w:val="26"/>
          <w:szCs w:val="26"/>
          <w:rtl/>
        </w:rPr>
        <w:t xml:space="preserve"> في الصين</w:t>
      </w:r>
      <w:r w:rsidR="00D31AF5">
        <w:rPr>
          <w:rFonts w:hint="cs"/>
          <w:sz w:val="26"/>
          <w:szCs w:val="26"/>
          <w:rtl/>
        </w:rPr>
        <w:t>.</w:t>
      </w:r>
    </w:p>
    <w:p w:rsidR="00C13683" w:rsidRPr="00C13683" w:rsidRDefault="009A6862" w:rsidP="005F1957">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وفيما يتعلق بدراسات الجدوى لتبريد المناطق، شجعت اللجنة التنفيذية حكومتي مصر والكويت، من خلال اليونيب واليونيدو، </w:t>
      </w:r>
      <w:r w:rsidR="00D31AF5" w:rsidRPr="00DB2568">
        <w:rPr>
          <w:rFonts w:hint="cs"/>
          <w:sz w:val="26"/>
          <w:szCs w:val="26"/>
          <w:rtl/>
        </w:rPr>
        <w:t xml:space="preserve">على أن تقدم </w:t>
      </w:r>
      <w:r w:rsidR="00D31AF5">
        <w:rPr>
          <w:rFonts w:hint="cs"/>
          <w:sz w:val="26"/>
          <w:szCs w:val="26"/>
          <w:rtl/>
        </w:rPr>
        <w:t xml:space="preserve">في </w:t>
      </w:r>
      <w:r w:rsidR="00D31AF5" w:rsidRPr="00DB2568">
        <w:rPr>
          <w:rFonts w:hint="cs"/>
          <w:sz w:val="26"/>
          <w:szCs w:val="26"/>
          <w:rtl/>
        </w:rPr>
        <w:t>اجتماع قادم للجنة التنفيذية تحديث للمعلومات بشأن الإجراءات التي اتخذتها نتيجة لدراسات ال</w:t>
      </w:r>
      <w:r w:rsidR="00D31AF5">
        <w:rPr>
          <w:rFonts w:hint="cs"/>
          <w:sz w:val="26"/>
          <w:szCs w:val="26"/>
          <w:rtl/>
        </w:rPr>
        <w:t xml:space="preserve">جدوى وطلبت إلى الأمانة </w:t>
      </w:r>
      <w:r w:rsidR="00D31AF5" w:rsidRPr="00DB2568">
        <w:rPr>
          <w:rFonts w:hint="cs"/>
          <w:sz w:val="26"/>
          <w:szCs w:val="26"/>
          <w:rtl/>
        </w:rPr>
        <w:t xml:space="preserve">أن تواصل طرح </w:t>
      </w:r>
      <w:r w:rsidR="005F1957">
        <w:rPr>
          <w:rFonts w:hint="cs"/>
          <w:sz w:val="26"/>
          <w:szCs w:val="26"/>
          <w:rtl/>
        </w:rPr>
        <w:t xml:space="preserve">نتائج </w:t>
      </w:r>
      <w:r w:rsidR="00D31AF5" w:rsidRPr="00DB2568">
        <w:rPr>
          <w:rFonts w:hint="cs"/>
          <w:sz w:val="26"/>
          <w:szCs w:val="26"/>
          <w:rtl/>
        </w:rPr>
        <w:t>دراسات ال</w:t>
      </w:r>
      <w:r w:rsidR="005F1957">
        <w:rPr>
          <w:rFonts w:hint="cs"/>
          <w:sz w:val="26"/>
          <w:szCs w:val="26"/>
          <w:rtl/>
        </w:rPr>
        <w:t>جدوى</w:t>
      </w:r>
      <w:r w:rsidR="00D31AF5" w:rsidRPr="00DB2568">
        <w:rPr>
          <w:rFonts w:hint="cs"/>
          <w:sz w:val="26"/>
          <w:szCs w:val="26"/>
          <w:rtl/>
        </w:rPr>
        <w:t xml:space="preserve"> عن تبريد المنطقة </w:t>
      </w:r>
      <w:r w:rsidR="005F1957" w:rsidRPr="00DB2568">
        <w:rPr>
          <w:rFonts w:hint="cs"/>
          <w:sz w:val="26"/>
          <w:szCs w:val="26"/>
          <w:rtl/>
        </w:rPr>
        <w:t xml:space="preserve">التي نفذت حتى الآن </w:t>
      </w:r>
      <w:r w:rsidR="00D31AF5" w:rsidRPr="00DB2568">
        <w:rPr>
          <w:rFonts w:hint="cs"/>
          <w:sz w:val="26"/>
          <w:szCs w:val="26"/>
          <w:rtl/>
        </w:rPr>
        <w:t>من خلال موقع الصندوق المتعدد الأطراف على الويب لتقاسم المزيد من نتائج الدراسات من خلال نواتج اتصال نقل نشرات معلومات المشروعات</w:t>
      </w:r>
      <w:r w:rsidR="00D31AF5">
        <w:rPr>
          <w:rFonts w:hint="cs"/>
          <w:sz w:val="26"/>
          <w:szCs w:val="26"/>
          <w:rtl/>
        </w:rPr>
        <w:t>،</w:t>
      </w:r>
      <w:r w:rsidR="00D31AF5" w:rsidRPr="00DB2568">
        <w:rPr>
          <w:rFonts w:hint="cs"/>
          <w:sz w:val="26"/>
          <w:szCs w:val="26"/>
          <w:rtl/>
        </w:rPr>
        <w:t xml:space="preserve"> </w:t>
      </w:r>
      <w:r w:rsidR="005F1957">
        <w:rPr>
          <w:rFonts w:hint="cs"/>
          <w:sz w:val="26"/>
          <w:szCs w:val="26"/>
          <w:rtl/>
        </w:rPr>
        <w:t xml:space="preserve">مثل صفائح وثائق المشروع، </w:t>
      </w:r>
      <w:r w:rsidR="00D31AF5" w:rsidRPr="00DB2568">
        <w:rPr>
          <w:rFonts w:hint="cs"/>
          <w:sz w:val="26"/>
          <w:szCs w:val="26"/>
          <w:rtl/>
        </w:rPr>
        <w:t>تماشيا والمقرر</w:t>
      </w:r>
      <w:r w:rsidR="00D31AF5">
        <w:rPr>
          <w:rFonts w:hint="cs"/>
          <w:sz w:val="26"/>
          <w:szCs w:val="26"/>
          <w:rtl/>
        </w:rPr>
        <w:t xml:space="preserve"> </w:t>
      </w:r>
      <w:r w:rsidR="00D31AF5" w:rsidRPr="00DB2568">
        <w:rPr>
          <w:rFonts w:hint="cs"/>
          <w:sz w:val="26"/>
          <w:szCs w:val="26"/>
          <w:rtl/>
        </w:rPr>
        <w:t>81/16.</w:t>
      </w:r>
    </w:p>
    <w:p w:rsidR="00C13683" w:rsidRPr="00831A53" w:rsidRDefault="005F1957" w:rsidP="00831A53">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وفيما يتعلق بموضوع </w:t>
      </w:r>
      <w:r w:rsidRPr="00412441">
        <w:rPr>
          <w:rFonts w:asciiTheme="majorBidi" w:hAnsiTheme="majorBidi" w:hint="cs"/>
          <w:sz w:val="26"/>
          <w:szCs w:val="26"/>
          <w:rtl/>
        </w:rPr>
        <w:t>إزالة استهلاك وإنتاج رباعي كلوريد الكربون في الهند</w:t>
      </w:r>
      <w:r>
        <w:rPr>
          <w:rFonts w:hint="cs"/>
          <w:sz w:val="26"/>
          <w:szCs w:val="26"/>
          <w:rtl/>
        </w:rPr>
        <w:t xml:space="preserve">، </w:t>
      </w:r>
      <w:r w:rsidR="00831A53">
        <w:rPr>
          <w:rFonts w:hint="cs"/>
          <w:sz w:val="26"/>
          <w:szCs w:val="26"/>
          <w:rtl/>
        </w:rPr>
        <w:t>لاحظ</w:t>
      </w:r>
      <w:r>
        <w:rPr>
          <w:rFonts w:hint="cs"/>
          <w:sz w:val="26"/>
          <w:szCs w:val="26"/>
          <w:rtl/>
        </w:rPr>
        <w:t xml:space="preserve">ت اللجنة التنفيذية </w:t>
      </w:r>
      <w:r w:rsidR="00831A53" w:rsidRPr="00831A53">
        <w:rPr>
          <w:rFonts w:asciiTheme="majorBidi" w:hAnsiTheme="majorBidi"/>
          <w:sz w:val="26"/>
          <w:szCs w:val="26"/>
          <w:rtl/>
        </w:rPr>
        <w:t xml:space="preserve">أن حكومة الهند ستواصل </w:t>
      </w:r>
      <w:r w:rsidR="00831A53" w:rsidRPr="00831A53">
        <w:rPr>
          <w:rFonts w:asciiTheme="majorBidi" w:hAnsiTheme="majorBidi" w:hint="cs"/>
          <w:sz w:val="26"/>
          <w:szCs w:val="26"/>
          <w:rtl/>
        </w:rPr>
        <w:t>رصد</w:t>
      </w:r>
      <w:r w:rsidR="00831A53" w:rsidRPr="00831A53">
        <w:rPr>
          <w:rFonts w:asciiTheme="majorBidi" w:hAnsiTheme="majorBidi"/>
          <w:sz w:val="26"/>
          <w:szCs w:val="26"/>
          <w:rtl/>
        </w:rPr>
        <w:t xml:space="preserve"> إنتاج واستخدام ر</w:t>
      </w:r>
      <w:r w:rsidR="00831A53" w:rsidRPr="00831A53">
        <w:rPr>
          <w:rFonts w:asciiTheme="majorBidi" w:hAnsiTheme="majorBidi" w:hint="cs"/>
          <w:sz w:val="26"/>
          <w:szCs w:val="26"/>
          <w:rtl/>
        </w:rPr>
        <w:t>باعي</w:t>
      </w:r>
      <w:r w:rsidR="00831A53" w:rsidRPr="00831A53">
        <w:rPr>
          <w:rFonts w:asciiTheme="majorBidi" w:hAnsiTheme="majorBidi"/>
          <w:sz w:val="26"/>
          <w:szCs w:val="26"/>
          <w:rtl/>
        </w:rPr>
        <w:t xml:space="preserve"> كلوريد الكربو</w:t>
      </w:r>
      <w:r w:rsidR="00831A53" w:rsidRPr="00831A53">
        <w:rPr>
          <w:rFonts w:asciiTheme="majorBidi" w:hAnsiTheme="majorBidi" w:hint="cs"/>
          <w:sz w:val="26"/>
          <w:szCs w:val="26"/>
          <w:rtl/>
        </w:rPr>
        <w:t xml:space="preserve">ن </w:t>
      </w:r>
      <w:r w:rsidR="00831A53" w:rsidRPr="00831A53">
        <w:rPr>
          <w:rFonts w:asciiTheme="majorBidi" w:hAnsiTheme="majorBidi"/>
          <w:sz w:val="26"/>
          <w:szCs w:val="26"/>
          <w:rtl/>
        </w:rPr>
        <w:t xml:space="preserve">لضمان استمرار الامتثال </w:t>
      </w:r>
      <w:r w:rsidR="00831A53" w:rsidRPr="00831A53">
        <w:rPr>
          <w:rFonts w:asciiTheme="majorBidi" w:hAnsiTheme="majorBidi" w:hint="cs"/>
          <w:sz w:val="26"/>
          <w:szCs w:val="26"/>
          <w:rtl/>
        </w:rPr>
        <w:t>لإزالة</w:t>
      </w:r>
      <w:r w:rsidR="00831A53" w:rsidRPr="00831A53">
        <w:rPr>
          <w:rFonts w:asciiTheme="majorBidi" w:hAnsiTheme="majorBidi"/>
          <w:sz w:val="26"/>
          <w:szCs w:val="26"/>
          <w:rtl/>
        </w:rPr>
        <w:t xml:space="preserve"> استهلاك</w:t>
      </w:r>
      <w:r w:rsidR="00831A53" w:rsidRPr="00831A53">
        <w:rPr>
          <w:rFonts w:asciiTheme="majorBidi" w:hAnsiTheme="majorBidi" w:hint="cs"/>
          <w:sz w:val="26"/>
          <w:szCs w:val="26"/>
          <w:rtl/>
        </w:rPr>
        <w:t xml:space="preserve"> رباعي</w:t>
      </w:r>
      <w:r w:rsidR="00831A53" w:rsidRPr="00831A53">
        <w:rPr>
          <w:rFonts w:asciiTheme="majorBidi" w:hAnsiTheme="majorBidi"/>
          <w:sz w:val="26"/>
          <w:szCs w:val="26"/>
          <w:rtl/>
        </w:rPr>
        <w:t xml:space="preserve"> كلوريد الكربو</w:t>
      </w:r>
      <w:r w:rsidR="00831A53" w:rsidRPr="00831A53">
        <w:rPr>
          <w:rFonts w:asciiTheme="majorBidi" w:hAnsiTheme="majorBidi" w:hint="cs"/>
          <w:sz w:val="26"/>
          <w:szCs w:val="26"/>
          <w:rtl/>
        </w:rPr>
        <w:t>ن و</w:t>
      </w:r>
      <w:r w:rsidR="00831A53" w:rsidRPr="00831A53">
        <w:rPr>
          <w:rFonts w:asciiTheme="majorBidi" w:hAnsiTheme="majorBidi"/>
          <w:sz w:val="26"/>
          <w:szCs w:val="26"/>
          <w:rtl/>
        </w:rPr>
        <w:t>إنتاج</w:t>
      </w:r>
      <w:r w:rsidR="00831A53" w:rsidRPr="00831A53">
        <w:rPr>
          <w:rFonts w:asciiTheme="majorBidi" w:hAnsiTheme="majorBidi" w:hint="cs"/>
          <w:sz w:val="26"/>
          <w:szCs w:val="26"/>
          <w:rtl/>
        </w:rPr>
        <w:t xml:space="preserve"> رباعي</w:t>
      </w:r>
      <w:r w:rsidR="00831A53" w:rsidRPr="00831A53">
        <w:rPr>
          <w:rFonts w:asciiTheme="majorBidi" w:hAnsiTheme="majorBidi"/>
          <w:sz w:val="26"/>
          <w:szCs w:val="26"/>
          <w:rtl/>
        </w:rPr>
        <w:t xml:space="preserve"> كلوريد الكربو</w:t>
      </w:r>
      <w:r w:rsidR="00831A53" w:rsidRPr="00831A53">
        <w:rPr>
          <w:rFonts w:asciiTheme="majorBidi" w:hAnsiTheme="majorBidi" w:hint="cs"/>
          <w:sz w:val="26"/>
          <w:szCs w:val="26"/>
          <w:rtl/>
        </w:rPr>
        <w:t xml:space="preserve">ن </w:t>
      </w:r>
      <w:r w:rsidR="00831A53" w:rsidRPr="00831A53">
        <w:rPr>
          <w:rFonts w:asciiTheme="majorBidi" w:hAnsiTheme="majorBidi"/>
          <w:sz w:val="26"/>
          <w:szCs w:val="26"/>
          <w:rtl/>
        </w:rPr>
        <w:t>للاستخدامات الخاضعة للرقابة</w:t>
      </w:r>
      <w:r w:rsidR="00831A53">
        <w:rPr>
          <w:rFonts w:hint="cs"/>
          <w:sz w:val="26"/>
          <w:szCs w:val="26"/>
          <w:rtl/>
        </w:rPr>
        <w:t>. وحثت اللجنة الوكالات المنفذة إلى تقديم تقرير إتمام المشروع بحلول نهاية عام 2018.</w:t>
      </w:r>
    </w:p>
    <w:p w:rsidR="00C13683" w:rsidRPr="00C13683" w:rsidRDefault="00831A53" w:rsidP="00C75F6D">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lastRenderedPageBreak/>
        <w:t>وفيما يتعلق بإزالة بروميد الميثيل، ق</w:t>
      </w:r>
      <w:r w:rsidR="00F35D56">
        <w:rPr>
          <w:rFonts w:hint="cs"/>
          <w:sz w:val="26"/>
          <w:szCs w:val="26"/>
          <w:rtl/>
        </w:rPr>
        <w:t>ا</w:t>
      </w:r>
      <w:r>
        <w:rPr>
          <w:rFonts w:hint="cs"/>
          <w:sz w:val="26"/>
          <w:szCs w:val="26"/>
          <w:rtl/>
        </w:rPr>
        <w:t>مت اللجنة التنفيذية ب</w:t>
      </w:r>
      <w:r w:rsidRPr="00A03F74">
        <w:rPr>
          <w:sz w:val="26"/>
          <w:szCs w:val="26"/>
          <w:rtl/>
        </w:rPr>
        <w:t xml:space="preserve">تمديد تاريخ إنجاز خطة قطاع إنتاج بروميد الميثيل </w:t>
      </w:r>
      <w:r>
        <w:rPr>
          <w:rFonts w:hint="cs"/>
          <w:sz w:val="26"/>
          <w:szCs w:val="26"/>
          <w:rtl/>
        </w:rPr>
        <w:t>و</w:t>
      </w:r>
      <w:r w:rsidRPr="00B5597A">
        <w:rPr>
          <w:sz w:val="26"/>
          <w:szCs w:val="26"/>
          <w:rtl/>
        </w:rPr>
        <w:t>طلب</w:t>
      </w:r>
      <w:r>
        <w:rPr>
          <w:rFonts w:hint="cs"/>
          <w:sz w:val="26"/>
          <w:szCs w:val="26"/>
          <w:rtl/>
        </w:rPr>
        <w:t>ت</w:t>
      </w:r>
      <w:r w:rsidRPr="00B5597A">
        <w:rPr>
          <w:sz w:val="26"/>
          <w:szCs w:val="26"/>
          <w:rtl/>
        </w:rPr>
        <w:t xml:space="preserve"> إلى حكومة الصين، من خلال يونيدو، تقديم تق</w:t>
      </w:r>
      <w:r>
        <w:rPr>
          <w:rFonts w:hint="cs"/>
          <w:sz w:val="26"/>
          <w:szCs w:val="26"/>
          <w:rtl/>
        </w:rPr>
        <w:t>ا</w:t>
      </w:r>
      <w:r w:rsidRPr="00B5597A">
        <w:rPr>
          <w:sz w:val="26"/>
          <w:szCs w:val="26"/>
          <w:rtl/>
        </w:rPr>
        <w:t xml:space="preserve">رير </w:t>
      </w:r>
      <w:r w:rsidR="00C75F6D">
        <w:rPr>
          <w:rFonts w:hint="cs"/>
          <w:sz w:val="26"/>
          <w:szCs w:val="26"/>
          <w:rtl/>
        </w:rPr>
        <w:t xml:space="preserve">ومعلومات </w:t>
      </w:r>
      <w:r>
        <w:rPr>
          <w:rFonts w:hint="cs"/>
          <w:sz w:val="26"/>
          <w:szCs w:val="26"/>
          <w:rtl/>
        </w:rPr>
        <w:t>مختلفة تتعلق ب</w:t>
      </w:r>
      <w:r w:rsidR="00C75F6D">
        <w:rPr>
          <w:rFonts w:hint="cs"/>
          <w:sz w:val="26"/>
          <w:szCs w:val="26"/>
          <w:rtl/>
        </w:rPr>
        <w:t xml:space="preserve">خطة </w:t>
      </w:r>
      <w:r>
        <w:rPr>
          <w:rFonts w:hint="cs"/>
          <w:sz w:val="26"/>
          <w:szCs w:val="26"/>
          <w:rtl/>
        </w:rPr>
        <w:t>ذلك القطاع وبالخطة الوطنية للبلد</w:t>
      </w:r>
      <w:r w:rsidRPr="00B5597A">
        <w:rPr>
          <w:sz w:val="26"/>
          <w:szCs w:val="26"/>
          <w:rtl/>
        </w:rPr>
        <w:t xml:space="preserve"> لإدارة</w:t>
      </w:r>
      <w:r>
        <w:rPr>
          <w:rFonts w:hint="cs"/>
          <w:sz w:val="26"/>
          <w:szCs w:val="26"/>
          <w:rtl/>
        </w:rPr>
        <w:t xml:space="preserve"> إزالة بروميد الميثيل</w:t>
      </w:r>
      <w:r w:rsidR="00C75F6D">
        <w:rPr>
          <w:rFonts w:hint="cs"/>
          <w:sz w:val="26"/>
          <w:szCs w:val="26"/>
          <w:rtl/>
        </w:rPr>
        <w:t>.</w:t>
      </w:r>
    </w:p>
    <w:p w:rsidR="00C13683" w:rsidRPr="00C13683" w:rsidRDefault="00831A53" w:rsidP="00894091">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وفيما يتعلق بمشروعات تبريد المباني الجارية،</w:t>
      </w:r>
      <w:r w:rsidR="00894091">
        <w:rPr>
          <w:rFonts w:hint="cs"/>
          <w:sz w:val="26"/>
          <w:szCs w:val="26"/>
          <w:rtl/>
        </w:rPr>
        <w:t xml:space="preserve"> طلبت اللجنة التنفيذية تقارير إتمام المشروعات ذات الصلة وإعادة الأرصدة المتبقية وقامت بتمديد تاريخ الإنجاز لمكون الأرجنتين للمشروع العالمي لاستبدال مبردات المباني.</w:t>
      </w:r>
    </w:p>
    <w:p w:rsidR="00C13683" w:rsidRDefault="00C13683" w:rsidP="00C13683">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w:t>
      </w:r>
      <w:r w:rsidRPr="003F562B">
        <w:rPr>
          <w:rFonts w:hint="cs"/>
          <w:i/>
          <w:iCs/>
          <w:sz w:val="26"/>
          <w:szCs w:val="26"/>
          <w:rtl/>
        </w:rPr>
        <w:t>يستكمل فيما بعد</w:t>
      </w:r>
      <w:r w:rsidRPr="003F562B">
        <w:rPr>
          <w:rFonts w:hint="cs"/>
          <w:sz w:val="26"/>
          <w:szCs w:val="26"/>
          <w:rtl/>
        </w:rPr>
        <w:t>]</w:t>
      </w:r>
    </w:p>
    <w:p w:rsidR="00C13683" w:rsidRPr="00C13683" w:rsidRDefault="00C13683" w:rsidP="00C13683">
      <w:pPr>
        <w:pStyle w:val="StyleHeader4Para4Left0Firstline0"/>
        <w:widowControl/>
        <w:numPr>
          <w:ilvl w:val="0"/>
          <w:numId w:val="0"/>
        </w:numPr>
        <w:tabs>
          <w:tab w:val="clear" w:pos="2880"/>
          <w:tab w:val="clear" w:pos="5760"/>
        </w:tabs>
        <w:bidi/>
        <w:rPr>
          <w:b/>
          <w:bCs/>
          <w:sz w:val="26"/>
          <w:szCs w:val="26"/>
        </w:rPr>
      </w:pPr>
      <w:r w:rsidRPr="00C13683">
        <w:rPr>
          <w:rFonts w:hint="cs"/>
          <w:b/>
          <w:bCs/>
          <w:sz w:val="26"/>
          <w:szCs w:val="26"/>
          <w:rtl/>
        </w:rPr>
        <w:t>(8)</w:t>
      </w:r>
      <w:r w:rsidRPr="00C13683">
        <w:rPr>
          <w:rFonts w:hint="cs"/>
          <w:b/>
          <w:bCs/>
          <w:sz w:val="26"/>
          <w:szCs w:val="26"/>
          <w:rtl/>
        </w:rPr>
        <w:tab/>
        <w:t>المشروعات التجريبية للتخلص من المواد المستنفدة للأوزون</w:t>
      </w:r>
    </w:p>
    <w:p w:rsidR="00C13683" w:rsidRPr="003F562B" w:rsidRDefault="00964578" w:rsidP="00A067BA">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في الاجتماع ال</w:t>
      </w:r>
      <w:r>
        <w:rPr>
          <w:rFonts w:hint="cs"/>
          <w:sz w:val="26"/>
          <w:szCs w:val="26"/>
          <w:rtl/>
        </w:rPr>
        <w:t>ثان</w:t>
      </w:r>
      <w:r w:rsidRPr="003F562B">
        <w:rPr>
          <w:rFonts w:hint="cs"/>
          <w:sz w:val="26"/>
          <w:szCs w:val="26"/>
          <w:rtl/>
        </w:rPr>
        <w:t>ي والثمانين، أحاطت اللجنة التنفيذية علماً</w:t>
      </w:r>
      <w:r>
        <w:rPr>
          <w:rFonts w:hint="cs"/>
          <w:sz w:val="26"/>
          <w:szCs w:val="26"/>
          <w:rtl/>
        </w:rPr>
        <w:t xml:space="preserve"> بالتقرير ال</w:t>
      </w:r>
      <w:r w:rsidR="00A067BA">
        <w:rPr>
          <w:rFonts w:hint="cs"/>
          <w:sz w:val="26"/>
          <w:szCs w:val="26"/>
          <w:rtl/>
        </w:rPr>
        <w:t>تجميعي</w:t>
      </w:r>
      <w:r w:rsidRPr="003F562B">
        <w:rPr>
          <w:rFonts w:hint="cs"/>
          <w:sz w:val="26"/>
          <w:szCs w:val="26"/>
          <w:rtl/>
        </w:rPr>
        <w:t xml:space="preserve"> </w:t>
      </w:r>
      <w:r>
        <w:rPr>
          <w:rFonts w:hint="cs"/>
          <w:sz w:val="26"/>
          <w:szCs w:val="26"/>
          <w:rtl/>
        </w:rPr>
        <w:t>عن</w:t>
      </w:r>
      <w:r w:rsidRPr="003F562B">
        <w:rPr>
          <w:rFonts w:hint="cs"/>
          <w:sz w:val="26"/>
          <w:szCs w:val="26"/>
          <w:rtl/>
        </w:rPr>
        <w:t xml:space="preserve"> المشروعات </w:t>
      </w:r>
      <w:r>
        <w:rPr>
          <w:rFonts w:hint="cs"/>
          <w:sz w:val="26"/>
          <w:szCs w:val="26"/>
          <w:rtl/>
        </w:rPr>
        <w:t>التجريبية للتخلص من المواد المستنفدة للأوزون</w:t>
      </w:r>
      <w:r w:rsidRPr="003F562B">
        <w:rPr>
          <w:sz w:val="26"/>
          <w:szCs w:val="26"/>
          <w:vertAlign w:val="superscript"/>
          <w:rtl/>
        </w:rPr>
        <w:footnoteReference w:id="50"/>
      </w:r>
      <w:r>
        <w:rPr>
          <w:rFonts w:hint="cs"/>
          <w:sz w:val="26"/>
          <w:szCs w:val="26"/>
          <w:rtl/>
        </w:rPr>
        <w:t xml:space="preserve"> عملا للمقرر 79/18(هـ) بشأن المشروعات </w:t>
      </w:r>
      <w:r w:rsidR="00F35D56" w:rsidRPr="00911599">
        <w:rPr>
          <w:rFonts w:hint="cs"/>
          <w:color w:val="000000"/>
          <w:sz w:val="26"/>
          <w:szCs w:val="26"/>
          <w:rtl/>
        </w:rPr>
        <w:t>التي لديها متطلبات إبلاغ معينة</w:t>
      </w:r>
      <w:r w:rsidR="00F35D56">
        <w:rPr>
          <w:rFonts w:hint="cs"/>
          <w:sz w:val="26"/>
          <w:szCs w:val="26"/>
          <w:rtl/>
        </w:rPr>
        <w:t>.</w:t>
      </w:r>
      <w:r>
        <w:rPr>
          <w:rFonts w:hint="cs"/>
          <w:sz w:val="26"/>
          <w:szCs w:val="26"/>
          <w:rtl/>
        </w:rPr>
        <w:t xml:space="preserve"> </w:t>
      </w:r>
      <w:r w:rsidR="00F35D56">
        <w:rPr>
          <w:rFonts w:hint="cs"/>
          <w:sz w:val="26"/>
          <w:szCs w:val="26"/>
          <w:rtl/>
        </w:rPr>
        <w:t xml:space="preserve">وطلبت اللجنة التنفيذية أيضا إلى الوكالات الثنائية والمنفذة أن </w:t>
      </w:r>
      <w:r w:rsidR="00F35D56" w:rsidRPr="00FE5F9E">
        <w:rPr>
          <w:sz w:val="26"/>
          <w:szCs w:val="26"/>
          <w:rtl/>
          <w:lang w:val="en-CA"/>
        </w:rPr>
        <w:t>تط</w:t>
      </w:r>
      <w:r w:rsidR="00F35D56">
        <w:rPr>
          <w:sz w:val="26"/>
          <w:szCs w:val="26"/>
          <w:rtl/>
          <w:lang w:val="en-CA"/>
        </w:rPr>
        <w:t>ب</w:t>
      </w:r>
      <w:r w:rsidR="00F35D56" w:rsidRPr="00FE5F9E">
        <w:rPr>
          <w:sz w:val="26"/>
          <w:szCs w:val="26"/>
          <w:rtl/>
          <w:lang w:val="en-CA"/>
        </w:rPr>
        <w:t>ق، عند الاقتضاء، نتائج وتوصيات التقرير التجميعي عن المشروعات التجريبية للتخلص من المواد المستنفدة للأوزون</w:t>
      </w:r>
      <w:r w:rsidR="00F35D56">
        <w:rPr>
          <w:rFonts w:hint="cs"/>
          <w:sz w:val="26"/>
          <w:szCs w:val="26"/>
          <w:rtl/>
        </w:rPr>
        <w:t xml:space="preserve"> </w:t>
      </w:r>
      <w:r>
        <w:rPr>
          <w:rFonts w:hint="cs"/>
          <w:sz w:val="26"/>
          <w:szCs w:val="26"/>
          <w:rtl/>
        </w:rPr>
        <w:t>(المقرر 82/</w:t>
      </w:r>
      <w:r w:rsidR="00F35D56">
        <w:rPr>
          <w:rFonts w:hint="cs"/>
          <w:sz w:val="26"/>
          <w:szCs w:val="26"/>
          <w:rtl/>
        </w:rPr>
        <w:t>41</w:t>
      </w:r>
      <w:r>
        <w:rPr>
          <w:rFonts w:hint="cs"/>
          <w:sz w:val="26"/>
          <w:szCs w:val="26"/>
          <w:rtl/>
        </w:rPr>
        <w:t>).</w:t>
      </w:r>
    </w:p>
    <w:p w:rsidR="00DA0EF0" w:rsidRPr="003F562B" w:rsidRDefault="00DA0EF0" w:rsidP="00964578">
      <w:pPr>
        <w:pStyle w:val="StyleHeader4Para4Left0Firstline0"/>
        <w:widowControl/>
        <w:numPr>
          <w:ilvl w:val="0"/>
          <w:numId w:val="0"/>
        </w:numPr>
        <w:tabs>
          <w:tab w:val="clear" w:pos="2880"/>
          <w:tab w:val="clear" w:pos="5760"/>
        </w:tabs>
        <w:bidi/>
        <w:rPr>
          <w:b/>
          <w:bCs/>
          <w:sz w:val="26"/>
          <w:szCs w:val="26"/>
        </w:rPr>
      </w:pPr>
      <w:r w:rsidRPr="003F562B">
        <w:rPr>
          <w:rFonts w:hint="cs"/>
          <w:b/>
          <w:bCs/>
          <w:sz w:val="26"/>
          <w:szCs w:val="26"/>
          <w:rtl/>
        </w:rPr>
        <w:t>(</w:t>
      </w:r>
      <w:r w:rsidR="00964578">
        <w:rPr>
          <w:rFonts w:hint="cs"/>
          <w:b/>
          <w:bCs/>
          <w:sz w:val="26"/>
          <w:szCs w:val="26"/>
          <w:rtl/>
        </w:rPr>
        <w:t>9</w:t>
      </w:r>
      <w:r w:rsidRPr="003F562B">
        <w:rPr>
          <w:rFonts w:hint="cs"/>
          <w:b/>
          <w:bCs/>
          <w:sz w:val="26"/>
          <w:szCs w:val="26"/>
          <w:rtl/>
        </w:rPr>
        <w:t>)</w:t>
      </w:r>
      <w:r w:rsidRPr="003F562B">
        <w:rPr>
          <w:rFonts w:hint="cs"/>
          <w:b/>
          <w:bCs/>
          <w:sz w:val="26"/>
          <w:szCs w:val="26"/>
          <w:rtl/>
        </w:rPr>
        <w:tab/>
        <w:t>تقارير إتمام المشروعات</w:t>
      </w:r>
    </w:p>
    <w:p w:rsidR="00DA0EF0" w:rsidRPr="00964578" w:rsidRDefault="00DA0EF0" w:rsidP="00F35D56">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في الاجتماع ال</w:t>
      </w:r>
      <w:r w:rsidR="00964578">
        <w:rPr>
          <w:rFonts w:hint="cs"/>
          <w:sz w:val="26"/>
          <w:szCs w:val="26"/>
          <w:rtl/>
        </w:rPr>
        <w:t>ثان</w:t>
      </w:r>
      <w:r w:rsidRPr="003F562B">
        <w:rPr>
          <w:rFonts w:hint="cs"/>
          <w:sz w:val="26"/>
          <w:szCs w:val="26"/>
          <w:rtl/>
        </w:rPr>
        <w:t>ي والثمانين، أحاطت اللجنة التنفيذية علماً بالتقارير المجمعة لإتمام المشروعات للعام 2018.</w:t>
      </w:r>
      <w:r w:rsidRPr="003F562B">
        <w:rPr>
          <w:sz w:val="26"/>
          <w:szCs w:val="26"/>
          <w:vertAlign w:val="superscript"/>
          <w:rtl/>
        </w:rPr>
        <w:footnoteReference w:id="51"/>
      </w:r>
      <w:r w:rsidRPr="003F562B">
        <w:rPr>
          <w:rFonts w:hint="cs"/>
          <w:sz w:val="26"/>
          <w:szCs w:val="26"/>
          <w:rtl/>
        </w:rPr>
        <w:t xml:space="preserve"> وحثت </w:t>
      </w:r>
      <w:r w:rsidR="00F35D56" w:rsidRPr="00DB2568">
        <w:rPr>
          <w:sz w:val="26"/>
          <w:szCs w:val="26"/>
          <w:rtl/>
        </w:rPr>
        <w:t xml:space="preserve">الوكالات الثنائية والمنفذة على أن تقدم </w:t>
      </w:r>
      <w:r w:rsidR="00F35D56">
        <w:rPr>
          <w:rFonts w:hint="cs"/>
          <w:sz w:val="26"/>
          <w:szCs w:val="26"/>
          <w:rtl/>
        </w:rPr>
        <w:t>في</w:t>
      </w:r>
      <w:r w:rsidR="00F35D56" w:rsidRPr="00DB2568">
        <w:rPr>
          <w:sz w:val="26"/>
          <w:szCs w:val="26"/>
          <w:rtl/>
        </w:rPr>
        <w:t xml:space="preserve"> الاجتماع الثالث والثمانين</w:t>
      </w:r>
      <w:r w:rsidR="00F35D56">
        <w:rPr>
          <w:rFonts w:hint="cs"/>
          <w:sz w:val="26"/>
          <w:szCs w:val="26"/>
          <w:rtl/>
        </w:rPr>
        <w:t>،</w:t>
      </w:r>
      <w:r w:rsidR="00F35D56" w:rsidRPr="00DB2568">
        <w:rPr>
          <w:sz w:val="26"/>
          <w:szCs w:val="26"/>
          <w:rtl/>
        </w:rPr>
        <w:t xml:space="preserve"> تقارير إتمام المشروعات </w:t>
      </w:r>
      <w:r w:rsidR="00F35D56" w:rsidRPr="00DB2568">
        <w:rPr>
          <w:rFonts w:hint="cs"/>
          <w:sz w:val="26"/>
          <w:szCs w:val="26"/>
          <w:rtl/>
        </w:rPr>
        <w:t>ل</w:t>
      </w:r>
      <w:r w:rsidR="00F35D56" w:rsidRPr="00DB2568">
        <w:rPr>
          <w:sz w:val="26"/>
          <w:szCs w:val="26"/>
          <w:rtl/>
        </w:rPr>
        <w:t xml:space="preserve">لاتفاقات </w:t>
      </w:r>
      <w:r w:rsidR="00F35D56" w:rsidRPr="00DB2568">
        <w:rPr>
          <w:rFonts w:hint="cs"/>
          <w:sz w:val="26"/>
          <w:szCs w:val="26"/>
          <w:rtl/>
        </w:rPr>
        <w:t>ال</w:t>
      </w:r>
      <w:r w:rsidR="00F35D56" w:rsidRPr="00DB2568">
        <w:rPr>
          <w:sz w:val="26"/>
          <w:szCs w:val="26"/>
          <w:rtl/>
        </w:rPr>
        <w:t>متعددة السنوات والمشروعات الفردية المستحقة</w:t>
      </w:r>
      <w:r w:rsidR="00F35D56" w:rsidRPr="00DB2568">
        <w:rPr>
          <w:rFonts w:hint="cs"/>
          <w:sz w:val="26"/>
          <w:szCs w:val="26"/>
          <w:rtl/>
        </w:rPr>
        <w:t xml:space="preserve"> التقديم</w:t>
      </w:r>
      <w:r w:rsidR="00F35D56" w:rsidRPr="00DB2568">
        <w:rPr>
          <w:sz w:val="26"/>
          <w:szCs w:val="26"/>
          <w:rtl/>
        </w:rPr>
        <w:t xml:space="preserve">، وإذا لم </w:t>
      </w:r>
      <w:r w:rsidR="00F35D56" w:rsidRPr="00DB2568">
        <w:rPr>
          <w:rFonts w:hint="cs"/>
          <w:sz w:val="26"/>
          <w:szCs w:val="26"/>
          <w:rtl/>
        </w:rPr>
        <w:t>تكن س</w:t>
      </w:r>
      <w:r w:rsidR="00F35D56" w:rsidRPr="00DB2568">
        <w:rPr>
          <w:sz w:val="26"/>
          <w:szCs w:val="26"/>
          <w:rtl/>
        </w:rPr>
        <w:t xml:space="preserve">تقدمها، </w:t>
      </w:r>
      <w:r w:rsidR="00F35D56" w:rsidRPr="00DB2568">
        <w:rPr>
          <w:rFonts w:hint="cs"/>
          <w:sz w:val="26"/>
          <w:szCs w:val="26"/>
          <w:rtl/>
        </w:rPr>
        <w:t>أن تقدم</w:t>
      </w:r>
      <w:r w:rsidR="00F35D56" w:rsidRPr="00DB2568">
        <w:rPr>
          <w:sz w:val="26"/>
          <w:szCs w:val="26"/>
          <w:rtl/>
        </w:rPr>
        <w:t xml:space="preserve"> الأسباب</w:t>
      </w:r>
      <w:r w:rsidR="00F35D56">
        <w:rPr>
          <w:rFonts w:hint="cs"/>
          <w:sz w:val="26"/>
          <w:szCs w:val="26"/>
          <w:rtl/>
        </w:rPr>
        <w:t>؛</w:t>
      </w:r>
      <w:r w:rsidRPr="003F562B">
        <w:rPr>
          <w:rFonts w:hint="cs"/>
          <w:sz w:val="26"/>
          <w:szCs w:val="26"/>
          <w:rtl/>
        </w:rPr>
        <w:t xml:space="preserve"> </w:t>
      </w:r>
      <w:r w:rsidR="00F35D56">
        <w:rPr>
          <w:rFonts w:hint="cs"/>
          <w:sz w:val="26"/>
          <w:szCs w:val="26"/>
          <w:rtl/>
        </w:rPr>
        <w:t>و</w:t>
      </w:r>
      <w:r w:rsidR="00F35D56" w:rsidRPr="00DB2568">
        <w:rPr>
          <w:sz w:val="26"/>
          <w:szCs w:val="26"/>
          <w:rtl/>
        </w:rPr>
        <w:t>حث</w:t>
      </w:r>
      <w:r w:rsidR="00F35D56">
        <w:rPr>
          <w:rFonts w:hint="cs"/>
          <w:sz w:val="26"/>
          <w:szCs w:val="26"/>
          <w:rtl/>
        </w:rPr>
        <w:t>ت</w:t>
      </w:r>
      <w:r w:rsidR="00F35D56" w:rsidRPr="00DB2568">
        <w:rPr>
          <w:sz w:val="26"/>
          <w:szCs w:val="26"/>
          <w:rtl/>
        </w:rPr>
        <w:t xml:space="preserve"> الوكالات </w:t>
      </w:r>
      <w:r w:rsidR="00F35D56" w:rsidRPr="00DB2568">
        <w:rPr>
          <w:rFonts w:hint="cs"/>
          <w:sz w:val="26"/>
          <w:szCs w:val="26"/>
          <w:rtl/>
        </w:rPr>
        <w:t>الرئيسية</w:t>
      </w:r>
      <w:r w:rsidR="00F35D56" w:rsidRPr="00DB2568">
        <w:rPr>
          <w:sz w:val="26"/>
          <w:szCs w:val="26"/>
          <w:rtl/>
        </w:rPr>
        <w:t xml:space="preserve"> </w:t>
      </w:r>
      <w:r w:rsidR="00F35D56" w:rsidRPr="00DB2568">
        <w:rPr>
          <w:rFonts w:hint="cs"/>
          <w:sz w:val="26"/>
          <w:szCs w:val="26"/>
          <w:rtl/>
        </w:rPr>
        <w:t>و</w:t>
      </w:r>
      <w:r w:rsidR="00F35D56" w:rsidRPr="00DB2568">
        <w:rPr>
          <w:sz w:val="26"/>
          <w:szCs w:val="26"/>
          <w:rtl/>
        </w:rPr>
        <w:t xml:space="preserve">المتعاونة على تنسيق أعمالها عن كثب </w:t>
      </w:r>
      <w:r w:rsidR="00F35D56" w:rsidRPr="00DB2568">
        <w:rPr>
          <w:rFonts w:hint="cs"/>
          <w:sz w:val="26"/>
          <w:szCs w:val="26"/>
          <w:rtl/>
        </w:rPr>
        <w:t>عند الانتهاء من</w:t>
      </w:r>
      <w:r w:rsidR="00F35D56" w:rsidRPr="00DB2568">
        <w:rPr>
          <w:sz w:val="26"/>
          <w:szCs w:val="26"/>
          <w:rtl/>
        </w:rPr>
        <w:t xml:space="preserve"> الجزء الخاص بها من تقارير إتمام المشروعات لإتاحة الفرصة للوكالة المنفذة الرئيسية </w:t>
      </w:r>
      <w:r w:rsidR="00F35D56" w:rsidRPr="00DB2568">
        <w:rPr>
          <w:rFonts w:hint="cs"/>
          <w:sz w:val="26"/>
          <w:szCs w:val="26"/>
          <w:rtl/>
        </w:rPr>
        <w:t>أن تقدم</w:t>
      </w:r>
      <w:r w:rsidR="00F35D56" w:rsidRPr="00DB2568">
        <w:rPr>
          <w:sz w:val="26"/>
          <w:szCs w:val="26"/>
          <w:rtl/>
        </w:rPr>
        <w:t xml:space="preserve"> تقارير إتمام المشروعات </w:t>
      </w:r>
      <w:r w:rsidR="00F35D56" w:rsidRPr="00DB2568">
        <w:rPr>
          <w:rFonts w:hint="cs"/>
          <w:sz w:val="26"/>
          <w:szCs w:val="26"/>
          <w:rtl/>
        </w:rPr>
        <w:t xml:space="preserve">المستكملة </w:t>
      </w:r>
      <w:r w:rsidR="00F35D56" w:rsidRPr="00DB2568">
        <w:rPr>
          <w:sz w:val="26"/>
          <w:szCs w:val="26"/>
          <w:rtl/>
        </w:rPr>
        <w:t>وفقاً للجدول الزمني</w:t>
      </w:r>
      <w:r w:rsidR="00CA0193">
        <w:rPr>
          <w:rFonts w:hint="cs"/>
          <w:sz w:val="26"/>
          <w:szCs w:val="26"/>
          <w:rtl/>
        </w:rPr>
        <w:t>؛ و</w:t>
      </w:r>
      <w:r w:rsidR="00CA0193" w:rsidRPr="00DB2568">
        <w:rPr>
          <w:sz w:val="26"/>
          <w:szCs w:val="26"/>
          <w:rtl/>
        </w:rPr>
        <w:t>حث</w:t>
      </w:r>
      <w:r w:rsidR="00CA0193">
        <w:rPr>
          <w:rFonts w:hint="cs"/>
          <w:sz w:val="26"/>
          <w:szCs w:val="26"/>
          <w:rtl/>
        </w:rPr>
        <w:t>ت</w:t>
      </w:r>
      <w:r w:rsidR="00CA0193" w:rsidRPr="00DB2568">
        <w:rPr>
          <w:sz w:val="26"/>
          <w:szCs w:val="26"/>
          <w:rtl/>
        </w:rPr>
        <w:t xml:space="preserve"> الوكالات الثنائية والمنفذة على</w:t>
      </w:r>
      <w:r w:rsidR="00CA0193" w:rsidRPr="00DB2568">
        <w:rPr>
          <w:rFonts w:hint="cs"/>
          <w:sz w:val="26"/>
          <w:szCs w:val="26"/>
          <w:rtl/>
        </w:rPr>
        <w:t xml:space="preserve"> أن</w:t>
      </w:r>
      <w:r w:rsidR="00CA0193" w:rsidRPr="00DB2568">
        <w:rPr>
          <w:sz w:val="26"/>
          <w:szCs w:val="26"/>
          <w:rtl/>
        </w:rPr>
        <w:t xml:space="preserve"> </w:t>
      </w:r>
      <w:r w:rsidR="00CA0193" w:rsidRPr="00DB2568">
        <w:rPr>
          <w:rFonts w:hint="cs"/>
          <w:sz w:val="26"/>
          <w:szCs w:val="26"/>
          <w:rtl/>
        </w:rPr>
        <w:t>تُدرج</w:t>
      </w:r>
      <w:r w:rsidR="00CA0193" w:rsidRPr="00DB2568">
        <w:rPr>
          <w:sz w:val="26"/>
          <w:szCs w:val="26"/>
          <w:rtl/>
        </w:rPr>
        <w:t xml:space="preserve"> دروس</w:t>
      </w:r>
      <w:r w:rsidR="00CA0193" w:rsidRPr="00DB2568">
        <w:rPr>
          <w:rFonts w:hint="cs"/>
          <w:sz w:val="26"/>
          <w:szCs w:val="26"/>
          <w:rtl/>
        </w:rPr>
        <w:t>ا</w:t>
      </w:r>
      <w:r w:rsidR="00CA0193" w:rsidRPr="00DB2568">
        <w:rPr>
          <w:sz w:val="26"/>
          <w:szCs w:val="26"/>
          <w:rtl/>
        </w:rPr>
        <w:t xml:space="preserve"> واضحة ومكتوبة بشكل جيد وشاملة عند تقديم تقارير إتمام المشروعات الخاصة بها</w:t>
      </w:r>
      <w:r w:rsidR="00CA0193">
        <w:rPr>
          <w:rFonts w:hint="cs"/>
          <w:sz w:val="26"/>
          <w:szCs w:val="26"/>
          <w:rtl/>
        </w:rPr>
        <w:t>.</w:t>
      </w:r>
      <w:r w:rsidR="00CA0193" w:rsidRPr="003F562B">
        <w:rPr>
          <w:rFonts w:hint="cs"/>
          <w:sz w:val="26"/>
          <w:szCs w:val="26"/>
          <w:rtl/>
        </w:rPr>
        <w:t xml:space="preserve"> </w:t>
      </w:r>
      <w:r w:rsidRPr="003F562B">
        <w:rPr>
          <w:rFonts w:hint="cs"/>
          <w:sz w:val="26"/>
          <w:szCs w:val="26"/>
          <w:rtl/>
        </w:rPr>
        <w:t xml:space="preserve">ودعت </w:t>
      </w:r>
      <w:r w:rsidR="00CA0193">
        <w:rPr>
          <w:rFonts w:hint="cs"/>
          <w:sz w:val="26"/>
          <w:szCs w:val="26"/>
          <w:rtl/>
        </w:rPr>
        <w:t xml:space="preserve">اللجنة التنفيذية أيضا </w:t>
      </w:r>
      <w:r w:rsidRPr="003F562B">
        <w:rPr>
          <w:rFonts w:hint="cs"/>
          <w:sz w:val="26"/>
          <w:szCs w:val="26"/>
          <w:rtl/>
        </w:rPr>
        <w:t xml:space="preserve">جميع المنخرطين في إعداد وتنفيذ الاتفاقات المتعددة السنوات والمشروعات الفردية إلى الأخذ في الحسبان الدروس المستفادة من تقارير إتمام المشروعات عند إعداد وتنفيذ المشروعات المستقبلة (المقرر </w:t>
      </w:r>
      <w:r w:rsidR="00964578">
        <w:rPr>
          <w:rFonts w:hint="cs"/>
          <w:sz w:val="26"/>
          <w:szCs w:val="26"/>
          <w:rtl/>
        </w:rPr>
        <w:t>82/42</w:t>
      </w:r>
      <w:r w:rsidRPr="003F562B">
        <w:rPr>
          <w:rFonts w:hint="cs"/>
          <w:sz w:val="26"/>
          <w:szCs w:val="26"/>
          <w:rtl/>
        </w:rPr>
        <w:t>)</w:t>
      </w:r>
      <w:r w:rsidRPr="003F562B">
        <w:rPr>
          <w:rFonts w:hint="cs"/>
          <w:i/>
          <w:iCs/>
          <w:sz w:val="26"/>
          <w:szCs w:val="26"/>
          <w:rtl/>
        </w:rPr>
        <w:t>.</w:t>
      </w:r>
    </w:p>
    <w:p w:rsidR="00964578" w:rsidRDefault="00964578" w:rsidP="00964578">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w:t>
      </w:r>
      <w:r w:rsidRPr="003F562B">
        <w:rPr>
          <w:rFonts w:hint="cs"/>
          <w:i/>
          <w:iCs/>
          <w:sz w:val="26"/>
          <w:szCs w:val="26"/>
          <w:rtl/>
        </w:rPr>
        <w:t>يستكمل فيما بعد</w:t>
      </w:r>
      <w:r w:rsidRPr="003F562B">
        <w:rPr>
          <w:rFonts w:hint="cs"/>
          <w:sz w:val="26"/>
          <w:szCs w:val="26"/>
          <w:rtl/>
        </w:rPr>
        <w:t>]</w:t>
      </w:r>
    </w:p>
    <w:p w:rsidR="00964578" w:rsidRPr="00964578" w:rsidRDefault="00964578" w:rsidP="00964578">
      <w:pPr>
        <w:pStyle w:val="StyleHeader4Para4Left0Firstline0"/>
        <w:widowControl/>
        <w:numPr>
          <w:ilvl w:val="0"/>
          <w:numId w:val="0"/>
        </w:numPr>
        <w:tabs>
          <w:tab w:val="clear" w:pos="2880"/>
          <w:tab w:val="clear" w:pos="5760"/>
        </w:tabs>
        <w:bidi/>
        <w:rPr>
          <w:b/>
          <w:bCs/>
          <w:sz w:val="26"/>
          <w:szCs w:val="26"/>
        </w:rPr>
      </w:pPr>
      <w:r w:rsidRPr="00964578">
        <w:rPr>
          <w:rFonts w:hint="cs"/>
          <w:b/>
          <w:bCs/>
          <w:sz w:val="26"/>
          <w:szCs w:val="26"/>
          <w:rtl/>
        </w:rPr>
        <w:t>(10)</w:t>
      </w:r>
      <w:r w:rsidRPr="00964578">
        <w:rPr>
          <w:rFonts w:hint="cs"/>
          <w:b/>
          <w:bCs/>
          <w:sz w:val="26"/>
          <w:szCs w:val="26"/>
          <w:rtl/>
        </w:rPr>
        <w:tab/>
      </w:r>
      <w:r w:rsidR="00CA0193">
        <w:rPr>
          <w:rFonts w:hint="cs"/>
          <w:b/>
          <w:bCs/>
          <w:sz w:val="26"/>
          <w:szCs w:val="26"/>
          <w:rtl/>
        </w:rPr>
        <w:t>نظم الحوافز للمستخدمين النهائيين في إطار خطط إدارة إزالة المواد الهيدروكلوروفلوروربونية</w:t>
      </w:r>
    </w:p>
    <w:p w:rsidR="00964578" w:rsidRDefault="00CA0193" w:rsidP="00CA0193">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 الاجتماع الثاني والثمانين، طلبت اللجنة التنفيذية إلى الأمانة تجميع </w:t>
      </w:r>
      <w:r w:rsidRPr="00DB2568">
        <w:rPr>
          <w:rFonts w:hint="cs"/>
          <w:sz w:val="26"/>
          <w:szCs w:val="26"/>
          <w:rtl/>
        </w:rPr>
        <w:t>المعلومات عن نظم الحوافز للمستخدمين النهائيين (ويشار إليها أيضا بالمشروعات الإيضاحية، والمشروعات التجريبية، وبرامج الحوافز) الممولة بموجب خطط إدارة إزالة المواد الهيدروكلوروفلوروكربونية الموافق عليها</w:t>
      </w:r>
      <w:r>
        <w:rPr>
          <w:rFonts w:hint="cs"/>
          <w:sz w:val="26"/>
          <w:szCs w:val="26"/>
          <w:rtl/>
        </w:rPr>
        <w:t>، و</w:t>
      </w:r>
      <w:r w:rsidRPr="00A0187C">
        <w:rPr>
          <w:rFonts w:hint="cs"/>
          <w:sz w:val="26"/>
          <w:szCs w:val="26"/>
          <w:rtl/>
        </w:rPr>
        <w:t xml:space="preserve">أن تقدم إلى الاجتماع الرابع والثمانين تقريرا يشمل: معلومات عن الأنشطة الموافق عليها، مثل كمية الأطنان التي سيتم إزالتها، والتمويل، والتمويل المشترك الذي سيتم تقديمه، وعدد المستفيدين، والقطاع، والمساعدة التقنية المرتبطة بها؛ وحالة النظم، بما في ذلك معلومات عن التأخيرات، إذا كان الأمر يتعلق بذلك؛ </w:t>
      </w:r>
      <w:r>
        <w:rPr>
          <w:rFonts w:hint="cs"/>
          <w:sz w:val="26"/>
          <w:szCs w:val="26"/>
          <w:rtl/>
        </w:rPr>
        <w:t>و</w:t>
      </w:r>
      <w:r w:rsidRPr="00A0187C">
        <w:rPr>
          <w:rFonts w:hint="cs"/>
          <w:sz w:val="26"/>
          <w:szCs w:val="26"/>
          <w:rtl/>
        </w:rPr>
        <w:t>مقررات اللجنة التنفيذية ذات الصلة بتحويلات المستخدم النهائي إذ أنها تنطوي على نظم حوافز المستخدم النهائي الموافق عليها بموجب خطط إدارة إزالة المواد الهيدروكلوروفلوروكربونية</w:t>
      </w:r>
      <w:r>
        <w:rPr>
          <w:rFonts w:hint="cs"/>
          <w:sz w:val="26"/>
          <w:szCs w:val="26"/>
          <w:rtl/>
        </w:rPr>
        <w:t xml:space="preserve"> (المقرر 82/54).</w:t>
      </w:r>
    </w:p>
    <w:p w:rsidR="00964578" w:rsidRPr="00CA0193" w:rsidRDefault="00964578" w:rsidP="00CA0193">
      <w:pPr>
        <w:pStyle w:val="StyleHeader4Para4Left0Firstline0"/>
        <w:widowControl/>
        <w:numPr>
          <w:ilvl w:val="0"/>
          <w:numId w:val="0"/>
        </w:numPr>
        <w:tabs>
          <w:tab w:val="clear" w:pos="2880"/>
          <w:tab w:val="clear" w:pos="5760"/>
        </w:tabs>
        <w:bidi/>
        <w:ind w:left="720" w:hanging="720"/>
        <w:rPr>
          <w:bCs/>
          <w:sz w:val="26"/>
          <w:szCs w:val="26"/>
        </w:rPr>
      </w:pPr>
      <w:r w:rsidRPr="00964578">
        <w:rPr>
          <w:rFonts w:hint="cs"/>
          <w:b/>
          <w:bCs/>
          <w:sz w:val="26"/>
          <w:szCs w:val="26"/>
          <w:rtl/>
        </w:rPr>
        <w:lastRenderedPageBreak/>
        <w:t>(11)</w:t>
      </w:r>
      <w:r w:rsidRPr="00964578">
        <w:rPr>
          <w:rFonts w:hint="cs"/>
          <w:b/>
          <w:bCs/>
          <w:sz w:val="26"/>
          <w:szCs w:val="26"/>
          <w:rtl/>
        </w:rPr>
        <w:tab/>
      </w:r>
      <w:r w:rsidR="00CA0193" w:rsidRPr="00CA0193">
        <w:rPr>
          <w:rFonts w:hint="cs"/>
          <w:bCs/>
          <w:sz w:val="26"/>
          <w:szCs w:val="26"/>
          <w:rtl/>
          <w:lang w:val="en-CA"/>
        </w:rPr>
        <w:t>الرصد والإبلاغ والتحقق والإنفاذ في إطار المرحلة الأولى من خطة إدارة إزالة المواد الهيدروكلوروفلوروكربونية للصين</w:t>
      </w:r>
    </w:p>
    <w:p w:rsidR="00964578" w:rsidRDefault="00CA0193" w:rsidP="007044D7">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 الاجتماع الثاني والثمانين، أحاطت اللجنة التنفيذية علما </w:t>
      </w:r>
      <w:r w:rsidR="005B1E6C">
        <w:rPr>
          <w:rFonts w:hint="cs"/>
          <w:sz w:val="26"/>
          <w:szCs w:val="26"/>
          <w:rtl/>
        </w:rPr>
        <w:t>بالتقارير المرحلية لعام 2018</w:t>
      </w:r>
      <w:r w:rsidR="00C55E1E" w:rsidRPr="003F562B">
        <w:rPr>
          <w:sz w:val="26"/>
          <w:szCs w:val="26"/>
          <w:vertAlign w:val="superscript"/>
          <w:rtl/>
        </w:rPr>
        <w:footnoteReference w:id="52"/>
      </w:r>
      <w:r w:rsidR="00C55E1E">
        <w:rPr>
          <w:rFonts w:hint="cs"/>
          <w:sz w:val="26"/>
          <w:szCs w:val="26"/>
          <w:rtl/>
        </w:rPr>
        <w:t xml:space="preserve"> </w:t>
      </w:r>
      <w:r w:rsidR="005B1E6C">
        <w:rPr>
          <w:rFonts w:hint="cs"/>
          <w:sz w:val="26"/>
          <w:szCs w:val="26"/>
          <w:rtl/>
        </w:rPr>
        <w:t xml:space="preserve">المتعلقة بتنفيذ المرحلة الأولى من خطة إدارة إزالة المواد الهيدروكلوروفلوروكربونية للصين، وتحديدا </w:t>
      </w:r>
      <w:r w:rsidR="00BD5AE4" w:rsidRPr="00DB2568">
        <w:rPr>
          <w:b/>
          <w:sz w:val="26"/>
          <w:szCs w:val="26"/>
          <w:rtl/>
          <w:lang w:val="en-CA"/>
        </w:rPr>
        <w:t>تنفيذ الشريحة الخامسة من خطة قطاع رغ</w:t>
      </w:r>
      <w:r w:rsidR="00BD5AE4">
        <w:rPr>
          <w:rFonts w:hint="cs"/>
          <w:b/>
          <w:sz w:val="26"/>
          <w:szCs w:val="26"/>
          <w:rtl/>
          <w:lang w:val="en-CA"/>
        </w:rPr>
        <w:t>اوي</w:t>
      </w:r>
      <w:r w:rsidR="00BD5AE4" w:rsidRPr="00DB2568">
        <w:rPr>
          <w:b/>
          <w:sz w:val="26"/>
          <w:szCs w:val="26"/>
          <w:rtl/>
          <w:lang w:val="en-CA"/>
        </w:rPr>
        <w:t xml:space="preserve"> البوليسترين </w:t>
      </w:r>
      <w:r w:rsidR="00BD5AE4" w:rsidRPr="00DB2568">
        <w:rPr>
          <w:rFonts w:hint="cs"/>
          <w:b/>
          <w:sz w:val="26"/>
          <w:szCs w:val="26"/>
          <w:rtl/>
          <w:lang w:val="en-CA"/>
        </w:rPr>
        <w:t>المسحوبة بالضغط</w:t>
      </w:r>
      <w:r w:rsidR="007044D7">
        <w:rPr>
          <w:rFonts w:hint="cs"/>
          <w:sz w:val="26"/>
          <w:szCs w:val="26"/>
          <w:rtl/>
        </w:rPr>
        <w:t>؛</w:t>
      </w:r>
      <w:r w:rsidR="00BD5AE4">
        <w:rPr>
          <w:rFonts w:hint="cs"/>
          <w:sz w:val="26"/>
          <w:szCs w:val="26"/>
          <w:rtl/>
        </w:rPr>
        <w:t xml:space="preserve"> و</w:t>
      </w:r>
      <w:r w:rsidR="005B1E6C" w:rsidRPr="002B7B85">
        <w:rPr>
          <w:rFonts w:hint="cs"/>
          <w:sz w:val="26"/>
          <w:szCs w:val="26"/>
          <w:rtl/>
          <w:lang w:val="fr-CA" w:bidi="ar-SA"/>
        </w:rPr>
        <w:t xml:space="preserve">الشريحة الخامسة </w:t>
      </w:r>
      <w:r w:rsidR="007044D7">
        <w:rPr>
          <w:rFonts w:hint="cs"/>
          <w:sz w:val="26"/>
          <w:szCs w:val="26"/>
          <w:rtl/>
          <w:lang w:val="fr-CA" w:bidi="ar-SA"/>
        </w:rPr>
        <w:t xml:space="preserve">من </w:t>
      </w:r>
      <w:r w:rsidR="005B1E6C" w:rsidRPr="002B7B85">
        <w:rPr>
          <w:rFonts w:hint="cs"/>
          <w:sz w:val="26"/>
          <w:szCs w:val="26"/>
          <w:rtl/>
          <w:lang w:val="fr-CA" w:bidi="ar-SA"/>
        </w:rPr>
        <w:t>خطة قطاع رغاوي ﺍﻟﺒﻮﻟﻴﻮﺭﻳﺜﺎﻥ</w:t>
      </w:r>
      <w:r w:rsidR="005B1E6C">
        <w:rPr>
          <w:rFonts w:hint="cs"/>
          <w:sz w:val="26"/>
          <w:szCs w:val="26"/>
          <w:rtl/>
          <w:lang w:bidi="ar-SA"/>
        </w:rPr>
        <w:t xml:space="preserve"> </w:t>
      </w:r>
      <w:r w:rsidR="005B1E6C" w:rsidRPr="002B7B85">
        <w:rPr>
          <w:rFonts w:hint="cs"/>
          <w:sz w:val="26"/>
          <w:szCs w:val="26"/>
          <w:rtl/>
          <w:lang w:val="fr-CA" w:bidi="ar-SA"/>
        </w:rPr>
        <w:t>الجاسئة</w:t>
      </w:r>
      <w:r w:rsidR="007044D7">
        <w:rPr>
          <w:rFonts w:hint="cs"/>
          <w:sz w:val="26"/>
          <w:szCs w:val="26"/>
          <w:rtl/>
          <w:lang w:val="fr-CA" w:bidi="ar-SA"/>
        </w:rPr>
        <w:t>؛</w:t>
      </w:r>
      <w:r w:rsidR="005B1E6C" w:rsidRPr="002B7B85">
        <w:rPr>
          <w:rFonts w:hint="cs"/>
          <w:sz w:val="26"/>
          <w:szCs w:val="26"/>
          <w:rtl/>
          <w:lang w:val="fr-CA" w:bidi="ar-SA"/>
        </w:rPr>
        <w:t xml:space="preserve"> </w:t>
      </w:r>
      <w:r w:rsidR="00BD5AE4">
        <w:rPr>
          <w:rFonts w:hint="cs"/>
          <w:sz w:val="26"/>
          <w:szCs w:val="26"/>
          <w:rtl/>
          <w:lang w:val="en-CA"/>
        </w:rPr>
        <w:t>و</w:t>
      </w:r>
      <w:r w:rsidR="00BD5AE4" w:rsidRPr="002B7B85">
        <w:rPr>
          <w:rFonts w:hint="cs"/>
          <w:sz w:val="26"/>
          <w:szCs w:val="26"/>
          <w:rtl/>
          <w:lang w:val="en-CA"/>
        </w:rPr>
        <w:t>خطة قطاع التبريد وتكييف الهواء الصناعي والتجاري</w:t>
      </w:r>
      <w:r w:rsidR="00BD5AE4">
        <w:rPr>
          <w:rFonts w:hint="cs"/>
          <w:sz w:val="26"/>
          <w:szCs w:val="26"/>
          <w:rtl/>
        </w:rPr>
        <w:t xml:space="preserve">؛ </w:t>
      </w:r>
      <w:r w:rsidR="007044D7">
        <w:rPr>
          <w:rFonts w:hint="cs"/>
          <w:sz w:val="26"/>
          <w:szCs w:val="26"/>
          <w:rtl/>
        </w:rPr>
        <w:t xml:space="preserve">وخطة قطاع تكييف هواء الغرف؛ </w:t>
      </w:r>
      <w:r w:rsidR="00BD5AE4">
        <w:rPr>
          <w:rFonts w:hint="cs"/>
          <w:sz w:val="26"/>
          <w:szCs w:val="26"/>
          <w:rtl/>
        </w:rPr>
        <w:t>و</w:t>
      </w:r>
      <w:r w:rsidR="00BD5AE4">
        <w:rPr>
          <w:rFonts w:hint="cs"/>
          <w:sz w:val="26"/>
          <w:szCs w:val="26"/>
          <w:rtl/>
          <w:lang w:val="en-US" w:bidi="ar-EG"/>
        </w:rPr>
        <w:t>خطة قطاع خدمة التبريد</w:t>
      </w:r>
      <w:r w:rsidR="00BD5AE4" w:rsidRPr="002B7B85">
        <w:rPr>
          <w:rFonts w:hint="cs"/>
          <w:sz w:val="26"/>
          <w:szCs w:val="26"/>
          <w:rtl/>
          <w:lang w:val="en-US" w:bidi="ar-EG"/>
        </w:rPr>
        <w:t xml:space="preserve"> وبرنامج التمكين الوطني</w:t>
      </w:r>
      <w:r w:rsidR="00BD5AE4">
        <w:rPr>
          <w:rFonts w:hint="cs"/>
          <w:sz w:val="26"/>
          <w:szCs w:val="26"/>
          <w:rtl/>
          <w:lang w:bidi="ar-EG"/>
        </w:rPr>
        <w:t xml:space="preserve">. </w:t>
      </w:r>
      <w:r w:rsidR="00BD5AE4">
        <w:rPr>
          <w:rFonts w:hint="cs"/>
          <w:sz w:val="26"/>
          <w:szCs w:val="26"/>
          <w:rtl/>
        </w:rPr>
        <w:t xml:space="preserve">وطلبت </w:t>
      </w:r>
      <w:r w:rsidR="00BD5AE4">
        <w:rPr>
          <w:rFonts w:hint="cs"/>
          <w:b/>
          <w:sz w:val="26"/>
          <w:szCs w:val="26"/>
          <w:rtl/>
        </w:rPr>
        <w:t xml:space="preserve">من </w:t>
      </w:r>
      <w:r w:rsidR="00BD5AE4" w:rsidRPr="00DB2568">
        <w:rPr>
          <w:b/>
          <w:sz w:val="26"/>
          <w:szCs w:val="26"/>
          <w:rtl/>
        </w:rPr>
        <w:t xml:space="preserve">أمين الخزانة </w:t>
      </w:r>
      <w:r w:rsidR="00BD5AE4">
        <w:rPr>
          <w:rFonts w:hint="cs"/>
          <w:sz w:val="26"/>
          <w:szCs w:val="26"/>
          <w:rtl/>
        </w:rPr>
        <w:t>استنزال</w:t>
      </w:r>
      <w:r w:rsidR="00BD5AE4" w:rsidRPr="00DB2568">
        <w:rPr>
          <w:sz w:val="26"/>
          <w:szCs w:val="26"/>
          <w:rtl/>
        </w:rPr>
        <w:t xml:space="preserve"> </w:t>
      </w:r>
      <w:r w:rsidR="00BD5AE4">
        <w:rPr>
          <w:rFonts w:hint="cs"/>
          <w:sz w:val="26"/>
          <w:szCs w:val="26"/>
          <w:rtl/>
        </w:rPr>
        <w:t xml:space="preserve">عدد من </w:t>
      </w:r>
      <w:r w:rsidR="00BD5AE4" w:rsidRPr="00DB2568">
        <w:rPr>
          <w:b/>
          <w:sz w:val="26"/>
          <w:szCs w:val="26"/>
          <w:rtl/>
        </w:rPr>
        <w:t xml:space="preserve">التحويلات المستقبلية إلى </w:t>
      </w:r>
      <w:r w:rsidR="00BD5AE4">
        <w:rPr>
          <w:rFonts w:hint="cs"/>
          <w:b/>
          <w:sz w:val="26"/>
          <w:szCs w:val="26"/>
          <w:rtl/>
        </w:rPr>
        <w:t>الوكالات المنفذة مقابل</w:t>
      </w:r>
      <w:r w:rsidR="00BD5AE4" w:rsidRPr="00DB2568">
        <w:rPr>
          <w:b/>
          <w:sz w:val="26"/>
          <w:szCs w:val="26"/>
          <w:rtl/>
        </w:rPr>
        <w:t xml:space="preserve"> الفوائد المستحقة من حكومة الصين </w:t>
      </w:r>
      <w:r w:rsidR="00BD5AE4">
        <w:rPr>
          <w:rFonts w:hint="cs"/>
          <w:b/>
          <w:sz w:val="26"/>
          <w:szCs w:val="26"/>
          <w:rtl/>
        </w:rPr>
        <w:t>على</w:t>
      </w:r>
      <w:r w:rsidR="00BD5AE4" w:rsidRPr="00DB2568">
        <w:rPr>
          <w:b/>
          <w:sz w:val="26"/>
          <w:szCs w:val="26"/>
          <w:rtl/>
        </w:rPr>
        <w:t xml:space="preserve"> الأموال </w:t>
      </w:r>
      <w:r w:rsidR="00BD5AE4">
        <w:rPr>
          <w:rFonts w:hint="cs"/>
          <w:b/>
          <w:sz w:val="26"/>
          <w:szCs w:val="26"/>
          <w:rtl/>
        </w:rPr>
        <w:t xml:space="preserve">المستلمة بالفعل والتمديدات الموافق عليها لفترة تنفيذ خطة قطاع رغاوي البوليوريثان الجاسئة، </w:t>
      </w:r>
      <w:r w:rsidR="00BD5AE4">
        <w:rPr>
          <w:rFonts w:hint="cs"/>
          <w:sz w:val="26"/>
          <w:szCs w:val="26"/>
          <w:rtl/>
          <w:lang w:val="en-CA"/>
        </w:rPr>
        <w:t>و</w:t>
      </w:r>
      <w:r w:rsidR="00BD5AE4" w:rsidRPr="002B7B85">
        <w:rPr>
          <w:rFonts w:hint="cs"/>
          <w:sz w:val="26"/>
          <w:szCs w:val="26"/>
          <w:rtl/>
          <w:lang w:val="en-CA"/>
        </w:rPr>
        <w:t>خطة قطاع التبريد وتكييف الهواء الصناعي والتجاري</w:t>
      </w:r>
      <w:r w:rsidR="00BD5AE4">
        <w:rPr>
          <w:rFonts w:hint="cs"/>
          <w:sz w:val="26"/>
          <w:szCs w:val="26"/>
          <w:rtl/>
        </w:rPr>
        <w:t>؛ و</w:t>
      </w:r>
      <w:r w:rsidR="00BD5AE4">
        <w:rPr>
          <w:rFonts w:hint="cs"/>
          <w:sz w:val="26"/>
          <w:szCs w:val="26"/>
          <w:rtl/>
          <w:lang w:val="en-US" w:bidi="ar-EG"/>
        </w:rPr>
        <w:t>خطة قطاع خدمة التبريد</w:t>
      </w:r>
      <w:r w:rsidR="00BD5AE4" w:rsidRPr="002B7B85">
        <w:rPr>
          <w:rFonts w:hint="cs"/>
          <w:sz w:val="26"/>
          <w:szCs w:val="26"/>
          <w:rtl/>
          <w:lang w:val="en-US" w:bidi="ar-EG"/>
        </w:rPr>
        <w:t xml:space="preserve"> وبرنامج التمكين الوطني</w:t>
      </w:r>
      <w:r w:rsidR="00BD5AE4">
        <w:rPr>
          <w:rFonts w:hint="cs"/>
          <w:sz w:val="26"/>
          <w:szCs w:val="26"/>
          <w:rtl/>
          <w:lang w:bidi="ar-EG"/>
        </w:rPr>
        <w:t xml:space="preserve">، </w:t>
      </w:r>
      <w:r w:rsidR="00BD5AE4" w:rsidRPr="002B7B85">
        <w:rPr>
          <w:rFonts w:hint="cs"/>
          <w:sz w:val="26"/>
          <w:szCs w:val="26"/>
          <w:rtl/>
          <w:lang w:val="fr-CA" w:bidi="ar-SA"/>
        </w:rPr>
        <w:t xml:space="preserve">على </w:t>
      </w:r>
      <w:r w:rsidR="00BD5AE4">
        <w:rPr>
          <w:rFonts w:hint="cs"/>
          <w:sz w:val="26"/>
          <w:szCs w:val="26"/>
          <w:rtl/>
          <w:lang w:val="fr-CA" w:bidi="ar-SA"/>
        </w:rPr>
        <w:t>أساس</w:t>
      </w:r>
      <w:r w:rsidR="00BD5AE4" w:rsidRPr="002B7B85">
        <w:rPr>
          <w:rFonts w:hint="cs"/>
          <w:sz w:val="26"/>
          <w:szCs w:val="26"/>
          <w:rtl/>
          <w:lang w:val="fr-CA" w:bidi="ar-SA"/>
        </w:rPr>
        <w:t xml:space="preserve"> عدم الموافقة على أيّ تمديد إضافي</w:t>
      </w:r>
      <w:r w:rsidR="00664895">
        <w:rPr>
          <w:rFonts w:hint="cs"/>
          <w:sz w:val="26"/>
          <w:szCs w:val="26"/>
          <w:rtl/>
        </w:rPr>
        <w:t xml:space="preserve">. وطلبت إلى حكومة الصين والبنك الدولي </w:t>
      </w:r>
      <w:r w:rsidR="00664895">
        <w:rPr>
          <w:rFonts w:hint="cs"/>
          <w:sz w:val="26"/>
          <w:szCs w:val="26"/>
          <w:rtl/>
          <w:lang w:val="fr-CA" w:bidi="ar-SA"/>
        </w:rPr>
        <w:t xml:space="preserve">أن يعدا للاجتماع الثالث والثمانين دراسة نظرية عن النظام الحالي لرصد استهلاك عوامل نفخ الرغاوي في المؤسسات التي تحصل على المساعدة في إطار </w:t>
      </w:r>
      <w:r w:rsidR="00664895" w:rsidRPr="002B7B85">
        <w:rPr>
          <w:rFonts w:hint="cs"/>
          <w:sz w:val="26"/>
          <w:szCs w:val="26"/>
          <w:rtl/>
          <w:lang w:val="fr-CA" w:bidi="ar-SA"/>
        </w:rPr>
        <w:t>المرحلة الأولى من خطة إدارة إزالة المواد الهيدروكلوروفلوروكربونية</w:t>
      </w:r>
      <w:r w:rsidR="00664895">
        <w:rPr>
          <w:rFonts w:hint="cs"/>
          <w:sz w:val="26"/>
          <w:szCs w:val="26"/>
          <w:rtl/>
          <w:lang w:val="fr-CA" w:bidi="ar-SA"/>
        </w:rPr>
        <w:t xml:space="preserve"> ومنهجية التحقق التي تشمل أخذ </w:t>
      </w:r>
      <w:r w:rsidR="00664895">
        <w:rPr>
          <w:rFonts w:hint="cs"/>
          <w:sz w:val="26"/>
          <w:szCs w:val="26"/>
          <w:rtl/>
          <w:lang w:val="fr-CA" w:bidi="ar-EG"/>
        </w:rPr>
        <w:t>ال</w:t>
      </w:r>
      <w:r w:rsidR="00664895">
        <w:rPr>
          <w:rFonts w:hint="cs"/>
          <w:sz w:val="26"/>
          <w:szCs w:val="26"/>
          <w:rtl/>
          <w:lang w:val="fr-CA" w:bidi="ar-SA"/>
        </w:rPr>
        <w:t>عينات بطريقة عشوائية من أجل التأكد مما إذا كانت المواد المستنفدة للأوزون التي تمت إزالتها بالفعل يتم استخدامها أو كان يتم استخدامها في تلك المؤسسات</w:t>
      </w:r>
      <w:r w:rsidR="00664895">
        <w:rPr>
          <w:rFonts w:hint="cs"/>
          <w:sz w:val="26"/>
          <w:szCs w:val="26"/>
          <w:rtl/>
        </w:rPr>
        <w:t xml:space="preserve"> (المقررات من 82/64 إلى 82/70).</w:t>
      </w:r>
    </w:p>
    <w:p w:rsidR="00964578" w:rsidRDefault="00964578" w:rsidP="00964578">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w:t>
      </w:r>
      <w:r w:rsidRPr="003F562B">
        <w:rPr>
          <w:rFonts w:hint="cs"/>
          <w:i/>
          <w:iCs/>
          <w:sz w:val="26"/>
          <w:szCs w:val="26"/>
          <w:rtl/>
        </w:rPr>
        <w:t>يستكمل فيما بعد</w:t>
      </w:r>
      <w:r w:rsidRPr="003F562B">
        <w:rPr>
          <w:rFonts w:hint="cs"/>
          <w:sz w:val="26"/>
          <w:szCs w:val="26"/>
          <w:rtl/>
        </w:rPr>
        <w:t>]</w:t>
      </w:r>
    </w:p>
    <w:p w:rsidR="00964578" w:rsidRPr="00964578" w:rsidRDefault="00964578" w:rsidP="007C79F8">
      <w:pPr>
        <w:pStyle w:val="StyleHeader4Para4Left0Firstline0"/>
        <w:widowControl/>
        <w:numPr>
          <w:ilvl w:val="0"/>
          <w:numId w:val="0"/>
        </w:numPr>
        <w:tabs>
          <w:tab w:val="clear" w:pos="2880"/>
          <w:tab w:val="clear" w:pos="5760"/>
        </w:tabs>
        <w:bidi/>
        <w:ind w:left="720" w:hanging="720"/>
        <w:rPr>
          <w:b/>
          <w:bCs/>
          <w:sz w:val="26"/>
          <w:szCs w:val="26"/>
          <w:lang w:bidi="ar-EG"/>
        </w:rPr>
      </w:pPr>
      <w:r w:rsidRPr="00964578">
        <w:rPr>
          <w:rFonts w:hint="cs"/>
          <w:b/>
          <w:bCs/>
          <w:sz w:val="26"/>
          <w:szCs w:val="26"/>
          <w:rtl/>
        </w:rPr>
        <w:t>(12)</w:t>
      </w:r>
      <w:r w:rsidRPr="00964578">
        <w:rPr>
          <w:rFonts w:hint="cs"/>
          <w:b/>
          <w:bCs/>
          <w:sz w:val="26"/>
          <w:szCs w:val="26"/>
          <w:rtl/>
        </w:rPr>
        <w:tab/>
      </w:r>
      <w:r w:rsidR="00664895">
        <w:rPr>
          <w:rFonts w:hint="cs"/>
          <w:b/>
          <w:bCs/>
          <w:sz w:val="26"/>
          <w:szCs w:val="26"/>
          <w:rtl/>
          <w:lang w:bidi="ar-EG"/>
        </w:rPr>
        <w:t>تكاليف دعم الوكالة و</w:t>
      </w:r>
      <w:r w:rsidR="007C79F8">
        <w:rPr>
          <w:rFonts w:hint="cs"/>
          <w:b/>
          <w:bCs/>
          <w:sz w:val="26"/>
          <w:szCs w:val="26"/>
          <w:rtl/>
          <w:lang w:bidi="ar-EG"/>
        </w:rPr>
        <w:t>تعديل</w:t>
      </w:r>
      <w:r w:rsidR="00664895">
        <w:rPr>
          <w:rFonts w:hint="cs"/>
          <w:b/>
          <w:bCs/>
          <w:sz w:val="26"/>
          <w:szCs w:val="26"/>
          <w:rtl/>
          <w:lang w:bidi="ar-EG"/>
        </w:rPr>
        <w:t xml:space="preserve"> الاتفاق </w:t>
      </w:r>
      <w:r w:rsidR="007C79F8">
        <w:rPr>
          <w:rFonts w:hint="cs"/>
          <w:b/>
          <w:bCs/>
          <w:sz w:val="26"/>
          <w:szCs w:val="26"/>
          <w:rtl/>
          <w:lang w:bidi="ar-EG"/>
        </w:rPr>
        <w:t>الخاص با</w:t>
      </w:r>
      <w:r w:rsidR="00664895">
        <w:rPr>
          <w:rFonts w:hint="cs"/>
          <w:b/>
          <w:bCs/>
          <w:sz w:val="26"/>
          <w:szCs w:val="26"/>
          <w:rtl/>
          <w:lang w:bidi="ar-EG"/>
        </w:rPr>
        <w:t>لمرحلة الثانية من خطة إدارة إزالة المواد الهيدروكلوروفلوروكربونية للصين</w:t>
      </w:r>
    </w:p>
    <w:p w:rsidR="007C79F8" w:rsidRDefault="007C79F8" w:rsidP="00E47ADF">
      <w:pPr>
        <w:pStyle w:val="StyleHeader4Para4Left0Firstline0"/>
        <w:widowControl/>
        <w:numPr>
          <w:ilvl w:val="0"/>
          <w:numId w:val="24"/>
        </w:numPr>
        <w:tabs>
          <w:tab w:val="clear" w:pos="2880"/>
          <w:tab w:val="clear" w:pos="5760"/>
        </w:tabs>
        <w:autoSpaceDE w:val="0"/>
        <w:autoSpaceDN w:val="0"/>
        <w:bidi/>
        <w:adjustRightInd w:val="0"/>
        <w:ind w:left="0" w:firstLine="0"/>
        <w:rPr>
          <w:sz w:val="26"/>
          <w:szCs w:val="26"/>
          <w:lang w:bidi="ar-SA"/>
        </w:rPr>
      </w:pPr>
      <w:r w:rsidRPr="007C79F8">
        <w:rPr>
          <w:rFonts w:hint="cs"/>
          <w:sz w:val="26"/>
          <w:szCs w:val="26"/>
          <w:rtl/>
        </w:rPr>
        <w:t xml:space="preserve">في الاجتماع الحادي والثمانين، نظرت اللجنة التنفيذية في </w:t>
      </w:r>
      <w:r w:rsidRPr="007C79F8">
        <w:rPr>
          <w:rFonts w:ascii="TimesNewRomanPSMT" w:cs="TimesNewRomanPSMT" w:hint="cs"/>
          <w:sz w:val="26"/>
          <w:szCs w:val="26"/>
          <w:rtl/>
          <w:lang w:val="en-US" w:bidi="ar-SA"/>
        </w:rPr>
        <w:t>مسائل</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مستوى</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تكاليف</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دعم</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الوكالة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لليوئنديبي</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واليونيدو</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والبنك</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الدولي</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المرتبط</w:t>
      </w:r>
      <w:r>
        <w:rPr>
          <w:rFonts w:ascii="TimesNewRomanPSMT" w:cs="TimesNewRomanPSMT" w:hint="cs"/>
          <w:sz w:val="26"/>
          <w:szCs w:val="26"/>
          <w:rtl/>
          <w:lang w:val="en-US" w:bidi="ar-SA"/>
        </w:rPr>
        <w:t>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بالشريحة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الثانية وما</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يليها</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شرائح</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للخطط</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القطاعية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ذات</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الصلة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بالمرحلة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الثانية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خطة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إدارة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إزالة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المواد الهيدروكلوروفلوروكربونية،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واحتمال</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الحاجة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الى</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تعديل</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الاتفاق</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الخاص</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بالمرحلة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الثانية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خطة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إدارة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إزالة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المواد الهيدروكلوروفلوروكربونية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للصين</w:t>
      </w:r>
      <w:r w:rsidRPr="007C79F8">
        <w:rPr>
          <w:rFonts w:hint="cs"/>
          <w:sz w:val="26"/>
          <w:szCs w:val="26"/>
          <w:rtl/>
          <w:lang w:bidi="ar-SA"/>
        </w:rPr>
        <w:t>.</w:t>
      </w:r>
      <w:r w:rsidRPr="003F562B">
        <w:rPr>
          <w:sz w:val="26"/>
          <w:szCs w:val="26"/>
          <w:vertAlign w:val="superscript"/>
          <w:rtl/>
        </w:rPr>
        <w:footnoteReference w:id="53"/>
      </w:r>
      <w:r>
        <w:rPr>
          <w:rFonts w:hint="cs"/>
          <w:sz w:val="26"/>
          <w:szCs w:val="26"/>
          <w:rtl/>
          <w:lang w:bidi="ar-SA"/>
        </w:rPr>
        <w:t xml:space="preserve"> وقررت </w:t>
      </w:r>
      <w:r w:rsidRPr="007C79F8">
        <w:rPr>
          <w:rFonts w:ascii="TimesNewRomanPSMT" w:cs="TimesNewRomanPSMT" w:hint="cs"/>
          <w:sz w:val="26"/>
          <w:szCs w:val="26"/>
          <w:rtl/>
          <w:lang w:val="en-US" w:bidi="ar-SA"/>
        </w:rPr>
        <w:t>أن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تعدل</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الى</w:t>
      </w:r>
      <w:r w:rsidRPr="007C79F8">
        <w:rPr>
          <w:rFonts w:ascii="TimesNewRomanPSMT" w:cs="TimesNewRomanPSMT"/>
          <w:sz w:val="26"/>
          <w:szCs w:val="26"/>
          <w:lang w:val="en-US" w:bidi="ar-SA"/>
        </w:rPr>
        <w:t xml:space="preserve"> 7 </w:t>
      </w:r>
      <w:r w:rsidRPr="007C79F8">
        <w:rPr>
          <w:rFonts w:ascii="TimesNewRomanPSMT" w:cs="TimesNewRomanPSMT" w:hint="cs"/>
          <w:sz w:val="26"/>
          <w:szCs w:val="26"/>
          <w:rtl/>
          <w:lang w:val="en-US" w:bidi="ar-SA"/>
        </w:rPr>
        <w:t>في</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المائة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تكاليف</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دعم</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الوكالة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المرتبطة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بالشريحة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الثانية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وما</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يليها</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شرائح</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في المستقبل</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لجميع</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الخطط</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القطاعية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المرحلة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الثانية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خطة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إدارة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إزالة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المواد الهيدروكلوروفلوروكربونية</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للصين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لكل</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من</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اليوئنديبي</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واليونيدو</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والبنك</w:t>
      </w:r>
      <w:r w:rsidRPr="007C79F8">
        <w:rPr>
          <w:rFonts w:ascii="TimesNewRomanPSMT" w:cs="TimesNewRomanPSMT"/>
          <w:sz w:val="26"/>
          <w:szCs w:val="26"/>
          <w:lang w:val="en-US" w:bidi="ar-SA"/>
        </w:rPr>
        <w:t xml:space="preserve"> </w:t>
      </w:r>
      <w:r w:rsidRPr="007C79F8">
        <w:rPr>
          <w:rFonts w:ascii="TimesNewRomanPSMT" w:cs="TimesNewRomanPSMT" w:hint="cs"/>
          <w:sz w:val="26"/>
          <w:szCs w:val="26"/>
          <w:rtl/>
          <w:lang w:val="en-US" w:bidi="ar-SA"/>
        </w:rPr>
        <w:t>الدولي</w:t>
      </w:r>
      <w:r>
        <w:rPr>
          <w:rFonts w:hint="cs"/>
          <w:sz w:val="26"/>
          <w:szCs w:val="26"/>
          <w:rtl/>
          <w:lang w:bidi="ar-SA"/>
        </w:rPr>
        <w:t>، وأن توافق على تكاليف إضافية لدعم الوكالة لليونيدو للشريحة الثانية من خطة قطاع رغاوي البوليسترين المسحوبة بالضغط</w:t>
      </w:r>
      <w:r w:rsidR="00E47ADF">
        <w:rPr>
          <w:rFonts w:hint="cs"/>
          <w:sz w:val="26"/>
          <w:szCs w:val="26"/>
          <w:rtl/>
          <w:lang w:bidi="ar-SA"/>
        </w:rPr>
        <w:t>،</w:t>
      </w:r>
      <w:r>
        <w:rPr>
          <w:rFonts w:hint="cs"/>
          <w:sz w:val="26"/>
          <w:szCs w:val="26"/>
          <w:rtl/>
          <w:lang w:bidi="ar-SA"/>
        </w:rPr>
        <w:t xml:space="preserve"> ولليوئنديبي للشرائح الثانية لخطة قطاع </w:t>
      </w:r>
      <w:r w:rsidR="00E47ADF" w:rsidRPr="002B7B85">
        <w:rPr>
          <w:rFonts w:hint="cs"/>
          <w:sz w:val="26"/>
          <w:szCs w:val="26"/>
          <w:rtl/>
          <w:lang w:val="en-CA"/>
        </w:rPr>
        <w:t>التبريد وتكييف الهواء الصناعي والتجاري</w:t>
      </w:r>
      <w:r w:rsidR="00E47ADF">
        <w:rPr>
          <w:rFonts w:hint="cs"/>
          <w:sz w:val="26"/>
          <w:szCs w:val="26"/>
          <w:rtl/>
        </w:rPr>
        <w:t xml:space="preserve">، التي تم الموافقة عليها كلها في الاجتماع الثمانين (المقرر 81/45). واعتزمت اللجنة التنفيذية في الاجتماع الثاني والثمانين، تعديل الاتفاق بين حكومة الصين واللجنة التنفيذية لتنفيذ المرحلة الثانية من </w:t>
      </w:r>
      <w:r w:rsidR="00E47ADF" w:rsidRPr="007C79F8">
        <w:rPr>
          <w:rFonts w:ascii="TimesNewRomanPSMT" w:cs="TimesNewRomanPSMT" w:hint="cs"/>
          <w:sz w:val="26"/>
          <w:szCs w:val="26"/>
          <w:rtl/>
          <w:lang w:val="en-US" w:bidi="ar-SA"/>
        </w:rPr>
        <w:t>خطة</w:t>
      </w:r>
      <w:r w:rsidR="00E47ADF" w:rsidRPr="007C79F8">
        <w:rPr>
          <w:rFonts w:ascii="TimesNewRomanPSMT" w:cs="TimesNewRomanPSMT"/>
          <w:sz w:val="26"/>
          <w:szCs w:val="26"/>
          <w:lang w:val="en-US" w:bidi="ar-SA"/>
        </w:rPr>
        <w:t xml:space="preserve"> </w:t>
      </w:r>
      <w:r w:rsidR="00E47ADF" w:rsidRPr="007C79F8">
        <w:rPr>
          <w:rFonts w:ascii="TimesNewRomanPSMT" w:cs="TimesNewRomanPSMT" w:hint="cs"/>
          <w:sz w:val="26"/>
          <w:szCs w:val="26"/>
          <w:rtl/>
          <w:lang w:val="en-US" w:bidi="ar-SA"/>
        </w:rPr>
        <w:t>إدارة</w:t>
      </w:r>
      <w:r w:rsidR="00E47ADF" w:rsidRPr="007C79F8">
        <w:rPr>
          <w:rFonts w:ascii="TimesNewRomanPSMT" w:cs="TimesNewRomanPSMT"/>
          <w:sz w:val="26"/>
          <w:szCs w:val="26"/>
          <w:lang w:val="en-US" w:bidi="ar-SA"/>
        </w:rPr>
        <w:t xml:space="preserve"> </w:t>
      </w:r>
      <w:r w:rsidR="00E47ADF" w:rsidRPr="007C79F8">
        <w:rPr>
          <w:rFonts w:ascii="TimesNewRomanPSMT" w:cs="TimesNewRomanPSMT" w:hint="cs"/>
          <w:sz w:val="26"/>
          <w:szCs w:val="26"/>
          <w:rtl/>
          <w:lang w:val="en-US" w:bidi="ar-SA"/>
        </w:rPr>
        <w:t>إزالة</w:t>
      </w:r>
      <w:r w:rsidR="00E47ADF" w:rsidRPr="007C79F8">
        <w:rPr>
          <w:rFonts w:ascii="TimesNewRomanPSMT" w:cs="TimesNewRomanPSMT"/>
          <w:sz w:val="26"/>
          <w:szCs w:val="26"/>
          <w:lang w:val="en-US" w:bidi="ar-SA"/>
        </w:rPr>
        <w:t xml:space="preserve"> </w:t>
      </w:r>
      <w:r w:rsidR="00E47ADF" w:rsidRPr="007C79F8">
        <w:rPr>
          <w:rFonts w:ascii="TimesNewRomanPSMT" w:cs="TimesNewRomanPSMT" w:hint="cs"/>
          <w:sz w:val="26"/>
          <w:szCs w:val="26"/>
          <w:rtl/>
          <w:lang w:val="en-US" w:bidi="ar-SA"/>
        </w:rPr>
        <w:t>المواد الهيدروكلوروفلوروكربونية</w:t>
      </w:r>
      <w:r w:rsidR="00E47ADF">
        <w:rPr>
          <w:rFonts w:hint="cs"/>
          <w:sz w:val="26"/>
          <w:szCs w:val="26"/>
          <w:rtl/>
          <w:lang w:bidi="ar-SA"/>
        </w:rPr>
        <w:t>.</w:t>
      </w:r>
    </w:p>
    <w:p w:rsidR="00E47ADF" w:rsidRPr="007C79F8" w:rsidRDefault="00E47ADF" w:rsidP="002365FD">
      <w:pPr>
        <w:pStyle w:val="StyleHeader4Para4Left0Firstline0"/>
        <w:widowControl/>
        <w:numPr>
          <w:ilvl w:val="0"/>
          <w:numId w:val="24"/>
        </w:numPr>
        <w:tabs>
          <w:tab w:val="clear" w:pos="2880"/>
          <w:tab w:val="clear" w:pos="5760"/>
        </w:tabs>
        <w:autoSpaceDE w:val="0"/>
        <w:autoSpaceDN w:val="0"/>
        <w:bidi/>
        <w:adjustRightInd w:val="0"/>
        <w:ind w:left="0" w:firstLine="0"/>
        <w:rPr>
          <w:sz w:val="26"/>
          <w:szCs w:val="26"/>
          <w:lang w:bidi="ar-SA"/>
        </w:rPr>
      </w:pPr>
      <w:r>
        <w:rPr>
          <w:rFonts w:hint="cs"/>
          <w:sz w:val="26"/>
          <w:szCs w:val="26"/>
          <w:rtl/>
          <w:lang w:bidi="ar-SA"/>
        </w:rPr>
        <w:t xml:space="preserve">وفي الاجتماع الثاني والثمانين، طلبت </w:t>
      </w:r>
      <w:r w:rsidR="002365FD" w:rsidRPr="007C79F8">
        <w:rPr>
          <w:rFonts w:hint="cs"/>
          <w:sz w:val="26"/>
          <w:szCs w:val="26"/>
          <w:rtl/>
        </w:rPr>
        <w:t xml:space="preserve">اللجنة التنفيذية </w:t>
      </w:r>
      <w:r>
        <w:rPr>
          <w:rFonts w:hint="cs"/>
          <w:sz w:val="26"/>
          <w:szCs w:val="26"/>
          <w:rtl/>
          <w:lang w:bidi="ar-SA"/>
        </w:rPr>
        <w:t xml:space="preserve">إلى حكومة الصين </w:t>
      </w:r>
      <w:r>
        <w:rPr>
          <w:rFonts w:hint="cs"/>
          <w:sz w:val="26"/>
          <w:szCs w:val="26"/>
          <w:rtl/>
          <w:lang w:val="en-CA"/>
        </w:rPr>
        <w:t>أن تقدم، في الاجتماع الثالث والثمانين، من خلال الوكالة المنفذة ذات الصلة، استعراضا لنظم الرصد والإبلاغ والتحقق والإنفاذ الحالية بما يتماشي مع اتفاقاتها مع اللجنة التنفيذية بشأن خطة إدارة إزالة المواد الهيدروكلوروفلوروكربونية وخطة إدارة إزالة إنتاج الهيدروكلوروفلوروكربون</w:t>
      </w:r>
      <w:r w:rsidR="002365FD" w:rsidRPr="002365FD">
        <w:rPr>
          <w:rFonts w:hint="cs"/>
          <w:sz w:val="26"/>
          <w:szCs w:val="26"/>
          <w:rtl/>
          <w:lang w:val="en-CA"/>
        </w:rPr>
        <w:t xml:space="preserve"> </w:t>
      </w:r>
      <w:r w:rsidR="002365FD">
        <w:rPr>
          <w:rFonts w:hint="cs"/>
          <w:sz w:val="26"/>
          <w:szCs w:val="26"/>
          <w:rtl/>
          <w:lang w:val="en-CA"/>
        </w:rPr>
        <w:t>في البلد</w:t>
      </w:r>
      <w:r>
        <w:rPr>
          <w:rFonts w:hint="cs"/>
          <w:sz w:val="26"/>
          <w:szCs w:val="26"/>
          <w:rtl/>
          <w:lang w:val="en-CA"/>
        </w:rPr>
        <w:t>، بما في ذلك معلومات عن الهيكل التنظيمي والقدرات على المستويين الوطني والمحلي التي أظهرت كيفية ضمان الاستدامة طويلة الأجل لإزالة المواد الهيدروكلوروفلوروكربونية في قطاعي الاستهلاك والإنتاج ومعلومات عن الجهود المبذولة في التعامل مع أي تجارة غير مشروعة في تلك المواد</w:t>
      </w:r>
      <w:r>
        <w:rPr>
          <w:rFonts w:hint="cs"/>
          <w:sz w:val="26"/>
          <w:szCs w:val="26"/>
          <w:rtl/>
          <w:lang w:bidi="ar-SA"/>
        </w:rPr>
        <w:t xml:space="preserve">. وطلبت أيضا أن تقدم في نفس الاجتماع، </w:t>
      </w:r>
      <w:r>
        <w:rPr>
          <w:rFonts w:hint="cs"/>
          <w:sz w:val="26"/>
          <w:szCs w:val="26"/>
          <w:rtl/>
          <w:lang w:val="en-CA"/>
        </w:rPr>
        <w:t xml:space="preserve">تقريرا مرحليا بخصوص الإجراءات المتخذة بهدف تعزيز التشريعات الخاصة بالمواد المستنفدة للأوزون وتنفيذها في الصين (المقرر 82/71). وبناء عليه، تم تأجيل النظر </w:t>
      </w:r>
      <w:r w:rsidR="002365FD">
        <w:rPr>
          <w:rFonts w:hint="cs"/>
          <w:sz w:val="26"/>
          <w:szCs w:val="26"/>
          <w:rtl/>
          <w:lang w:bidi="ar-SA"/>
        </w:rPr>
        <w:t xml:space="preserve">إلى الاجتماع الثالث </w:t>
      </w:r>
      <w:r w:rsidR="002365FD">
        <w:rPr>
          <w:rFonts w:hint="cs"/>
          <w:sz w:val="26"/>
          <w:szCs w:val="26"/>
          <w:rtl/>
          <w:lang w:bidi="ar-SA"/>
        </w:rPr>
        <w:lastRenderedPageBreak/>
        <w:t>والثمانين</w:t>
      </w:r>
      <w:r w:rsidR="002365FD">
        <w:rPr>
          <w:rFonts w:hint="cs"/>
          <w:sz w:val="26"/>
          <w:szCs w:val="26"/>
          <w:rtl/>
          <w:lang w:val="en-CA"/>
        </w:rPr>
        <w:t xml:space="preserve"> </w:t>
      </w:r>
      <w:r>
        <w:rPr>
          <w:rFonts w:hint="cs"/>
          <w:sz w:val="26"/>
          <w:szCs w:val="26"/>
          <w:rtl/>
          <w:lang w:val="en-CA"/>
        </w:rPr>
        <w:t xml:space="preserve">في الشرائح الثالثة </w:t>
      </w:r>
      <w:r w:rsidR="002365FD">
        <w:rPr>
          <w:rFonts w:hint="cs"/>
          <w:b/>
          <w:sz w:val="26"/>
          <w:szCs w:val="26"/>
          <w:rtl/>
          <w:lang w:val="en-CA"/>
        </w:rPr>
        <w:t>ل</w:t>
      </w:r>
      <w:r w:rsidR="002365FD" w:rsidRPr="00DB2568">
        <w:rPr>
          <w:b/>
          <w:sz w:val="26"/>
          <w:szCs w:val="26"/>
          <w:rtl/>
          <w:lang w:val="en-CA"/>
        </w:rPr>
        <w:t>خطة قطاع رغ</w:t>
      </w:r>
      <w:r w:rsidR="002365FD">
        <w:rPr>
          <w:rFonts w:hint="cs"/>
          <w:b/>
          <w:sz w:val="26"/>
          <w:szCs w:val="26"/>
          <w:rtl/>
          <w:lang w:val="en-CA"/>
        </w:rPr>
        <w:t>اوي</w:t>
      </w:r>
      <w:r w:rsidR="002365FD" w:rsidRPr="00DB2568">
        <w:rPr>
          <w:b/>
          <w:sz w:val="26"/>
          <w:szCs w:val="26"/>
          <w:rtl/>
          <w:lang w:val="en-CA"/>
        </w:rPr>
        <w:t xml:space="preserve"> البوليسترين </w:t>
      </w:r>
      <w:r w:rsidR="002365FD" w:rsidRPr="00DB2568">
        <w:rPr>
          <w:rFonts w:hint="cs"/>
          <w:b/>
          <w:sz w:val="26"/>
          <w:szCs w:val="26"/>
          <w:rtl/>
          <w:lang w:val="en-CA"/>
        </w:rPr>
        <w:t>المسحوبة بالضغط</w:t>
      </w:r>
      <w:r w:rsidR="002365FD">
        <w:rPr>
          <w:rFonts w:hint="cs"/>
          <w:sz w:val="26"/>
          <w:szCs w:val="26"/>
          <w:rtl/>
        </w:rPr>
        <w:t xml:space="preserve">، </w:t>
      </w:r>
      <w:r w:rsidR="002365FD">
        <w:rPr>
          <w:rFonts w:hint="cs"/>
          <w:sz w:val="26"/>
          <w:szCs w:val="26"/>
          <w:rtl/>
          <w:lang w:val="en-CA"/>
        </w:rPr>
        <w:t>و</w:t>
      </w:r>
      <w:r w:rsidR="002365FD" w:rsidRPr="002B7B85">
        <w:rPr>
          <w:rFonts w:hint="cs"/>
          <w:sz w:val="26"/>
          <w:szCs w:val="26"/>
          <w:rtl/>
          <w:lang w:val="en-CA"/>
        </w:rPr>
        <w:t>خطة قطاع التبريد وتكييف الهواء الصناعي والتجاري</w:t>
      </w:r>
      <w:r w:rsidR="002365FD">
        <w:rPr>
          <w:rFonts w:hint="cs"/>
          <w:sz w:val="26"/>
          <w:szCs w:val="26"/>
          <w:rtl/>
          <w:lang w:bidi="ar-SA"/>
        </w:rPr>
        <w:t>،</w:t>
      </w:r>
      <w:r w:rsidR="002365FD" w:rsidRPr="002365FD">
        <w:rPr>
          <w:rFonts w:hint="cs"/>
          <w:sz w:val="26"/>
          <w:szCs w:val="26"/>
          <w:rtl/>
        </w:rPr>
        <w:t xml:space="preserve"> </w:t>
      </w:r>
      <w:r w:rsidR="002365FD">
        <w:rPr>
          <w:rFonts w:hint="cs"/>
          <w:sz w:val="26"/>
          <w:szCs w:val="26"/>
          <w:rtl/>
        </w:rPr>
        <w:t>و</w:t>
      </w:r>
      <w:r w:rsidR="002365FD">
        <w:rPr>
          <w:rFonts w:hint="cs"/>
          <w:sz w:val="26"/>
          <w:szCs w:val="26"/>
          <w:rtl/>
          <w:lang w:val="en-US" w:bidi="ar-EG"/>
        </w:rPr>
        <w:t>خطة قطاع خدمة التبريد</w:t>
      </w:r>
      <w:r w:rsidR="002365FD" w:rsidRPr="002B7B85">
        <w:rPr>
          <w:rFonts w:hint="cs"/>
          <w:sz w:val="26"/>
          <w:szCs w:val="26"/>
          <w:rtl/>
          <w:lang w:val="en-US" w:bidi="ar-EG"/>
        </w:rPr>
        <w:t xml:space="preserve"> وبرنامج التمكين الوطني</w:t>
      </w:r>
      <w:r w:rsidR="002365FD">
        <w:rPr>
          <w:rFonts w:hint="cs"/>
          <w:sz w:val="26"/>
          <w:szCs w:val="26"/>
          <w:rtl/>
          <w:lang w:bidi="ar-SA"/>
        </w:rPr>
        <w:t>، وخطة قطاع المذيبات، في إطار المرحلة الثانية من خطة إدارة إزالة المواد الهيدروكلوروفلوروكربونية للصين.</w:t>
      </w:r>
    </w:p>
    <w:p w:rsidR="00964578" w:rsidRPr="003F562B" w:rsidRDefault="00964578" w:rsidP="00C55E1E">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w:t>
      </w:r>
      <w:r w:rsidRPr="003F562B">
        <w:rPr>
          <w:rFonts w:hint="cs"/>
          <w:i/>
          <w:iCs/>
          <w:sz w:val="26"/>
          <w:szCs w:val="26"/>
          <w:rtl/>
        </w:rPr>
        <w:t>يستكمل فيما بعد</w:t>
      </w:r>
      <w:r w:rsidRPr="003F562B">
        <w:rPr>
          <w:rFonts w:hint="cs"/>
          <w:sz w:val="26"/>
          <w:szCs w:val="26"/>
          <w:rtl/>
        </w:rPr>
        <w:t>]</w:t>
      </w:r>
    </w:p>
    <w:p w:rsidR="00DA0EF0" w:rsidRPr="003F562B" w:rsidRDefault="00DA0EF0" w:rsidP="004D369C">
      <w:pPr>
        <w:tabs>
          <w:tab w:val="left" w:pos="1080"/>
        </w:tabs>
        <w:bidi/>
        <w:spacing w:after="240"/>
        <w:jc w:val="center"/>
        <w:rPr>
          <w:b/>
          <w:bCs/>
          <w:sz w:val="30"/>
          <w:szCs w:val="30"/>
          <w:rtl/>
        </w:rPr>
      </w:pPr>
      <w:r w:rsidRPr="003F562B">
        <w:rPr>
          <w:rFonts w:hint="cs"/>
          <w:b/>
          <w:bCs/>
          <w:sz w:val="30"/>
          <w:szCs w:val="30"/>
          <w:rtl/>
        </w:rPr>
        <w:t>رابعا -</w:t>
      </w:r>
      <w:r w:rsidRPr="003F562B">
        <w:rPr>
          <w:rFonts w:hint="cs"/>
          <w:b/>
          <w:bCs/>
          <w:sz w:val="30"/>
          <w:szCs w:val="30"/>
          <w:rtl/>
        </w:rPr>
        <w:tab/>
        <w:t>تخطيط الأعمال والمسائل المالية والإدارية</w:t>
      </w:r>
    </w:p>
    <w:p w:rsidR="00DA0EF0" w:rsidRPr="00B3003F" w:rsidRDefault="00DA0EF0" w:rsidP="00DA0EF0">
      <w:pPr>
        <w:pStyle w:val="StyleHeader4Para4Left0Firstline0"/>
        <w:widowControl/>
        <w:numPr>
          <w:ilvl w:val="0"/>
          <w:numId w:val="0"/>
        </w:numPr>
        <w:tabs>
          <w:tab w:val="clear" w:pos="2880"/>
          <w:tab w:val="clear" w:pos="5760"/>
        </w:tabs>
        <w:bidi/>
        <w:ind w:left="720" w:hanging="720"/>
        <w:rPr>
          <w:b/>
          <w:bCs/>
          <w:sz w:val="26"/>
          <w:szCs w:val="26"/>
        </w:rPr>
      </w:pPr>
      <w:r w:rsidRPr="003F562B">
        <w:rPr>
          <w:rFonts w:hint="cs"/>
          <w:b/>
          <w:bCs/>
          <w:sz w:val="26"/>
          <w:szCs w:val="26"/>
          <w:rtl/>
        </w:rPr>
        <w:t>(1)</w:t>
      </w:r>
      <w:r w:rsidRPr="003F562B">
        <w:rPr>
          <w:rFonts w:hint="cs"/>
          <w:b/>
          <w:bCs/>
          <w:sz w:val="26"/>
          <w:szCs w:val="26"/>
          <w:rtl/>
        </w:rPr>
        <w:tab/>
      </w:r>
      <w:r w:rsidRPr="00B3003F">
        <w:rPr>
          <w:rFonts w:hint="cs"/>
          <w:b/>
          <w:bCs/>
          <w:sz w:val="26"/>
          <w:szCs w:val="26"/>
          <w:rtl/>
        </w:rPr>
        <w:t>حالة المساهمات والمصروفات</w:t>
      </w:r>
    </w:p>
    <w:p w:rsidR="00DA0EF0" w:rsidRPr="003F562B" w:rsidRDefault="00DA0EF0" w:rsidP="00964578">
      <w:pPr>
        <w:pStyle w:val="StyleHeader4Para4Left0Firstline0"/>
        <w:widowControl/>
        <w:numPr>
          <w:ilvl w:val="0"/>
          <w:numId w:val="24"/>
        </w:numPr>
        <w:tabs>
          <w:tab w:val="clear" w:pos="2880"/>
          <w:tab w:val="clear" w:pos="5760"/>
        </w:tabs>
        <w:bidi/>
        <w:ind w:left="0" w:firstLine="0"/>
        <w:rPr>
          <w:sz w:val="26"/>
          <w:szCs w:val="26"/>
        </w:rPr>
      </w:pPr>
      <w:r w:rsidRPr="003F562B">
        <w:rPr>
          <w:rFonts w:hint="cs"/>
          <w:sz w:val="26"/>
          <w:szCs w:val="26"/>
          <w:rtl/>
        </w:rPr>
        <w:t>في ؟؟ ، بلغ إجمالي دخل الصندوق المتعدد الأطراف، بما في ذلك المدفوعات النقدية، وأذونات الخزانة المحتفظ بها، والمساهمات الثنائية، والفائدة المكتسبة والإيرادات المتنوعة، ؟؟ دولار أمريكي، وبلغ مجموع المخصصات، بما في ذلك الاحتياطات ؟؟ دولار أمريكي. وبالتالي ففي ؟؟ بلغ الرصيد المتاح ؟؟ دولار أمريكي</w:t>
      </w:r>
      <w:r w:rsidRPr="003F562B">
        <w:rPr>
          <w:sz w:val="26"/>
          <w:szCs w:val="26"/>
          <w:rtl/>
        </w:rPr>
        <w:t>.</w:t>
      </w:r>
    </w:p>
    <w:p w:rsidR="00DA0EF0" w:rsidRPr="00032413" w:rsidRDefault="00DA0EF0" w:rsidP="00DA0EF0">
      <w:pPr>
        <w:pStyle w:val="StyleHeader4Para4Left0Firstline0"/>
        <w:widowControl/>
        <w:numPr>
          <w:ilvl w:val="0"/>
          <w:numId w:val="24"/>
        </w:numPr>
        <w:tabs>
          <w:tab w:val="clear" w:pos="2880"/>
          <w:tab w:val="clear" w:pos="5760"/>
        </w:tabs>
        <w:bidi/>
        <w:ind w:left="0" w:firstLine="0"/>
        <w:rPr>
          <w:sz w:val="26"/>
          <w:szCs w:val="26"/>
        </w:rPr>
      </w:pPr>
      <w:r w:rsidRPr="00032413">
        <w:rPr>
          <w:rFonts w:hint="cs"/>
          <w:sz w:val="26"/>
          <w:szCs w:val="26"/>
          <w:rtl/>
        </w:rPr>
        <w:t>و</w:t>
      </w:r>
      <w:r w:rsidRPr="00032413">
        <w:rPr>
          <w:sz w:val="26"/>
          <w:szCs w:val="26"/>
          <w:rtl/>
        </w:rPr>
        <w:t xml:space="preserve">يوضح الجدول الوارد أدناه التوزيع السنوي </w:t>
      </w:r>
      <w:r w:rsidRPr="00032413">
        <w:rPr>
          <w:rFonts w:hint="cs"/>
          <w:sz w:val="26"/>
          <w:szCs w:val="26"/>
          <w:rtl/>
        </w:rPr>
        <w:t>للاشتراكات</w:t>
      </w:r>
      <w:r w:rsidRPr="00032413">
        <w:rPr>
          <w:sz w:val="26"/>
          <w:szCs w:val="26"/>
          <w:rtl/>
        </w:rPr>
        <w:t xml:space="preserve"> مقابل التعهدات:</w:t>
      </w:r>
    </w:p>
    <w:tbl>
      <w:tblPr>
        <w:bidiVisual/>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28" w:type="dxa"/>
        </w:tblCellMar>
        <w:tblLook w:val="04A0" w:firstRow="1" w:lastRow="0" w:firstColumn="1" w:lastColumn="0" w:noHBand="0" w:noVBand="1"/>
      </w:tblPr>
      <w:tblGrid>
        <w:gridCol w:w="1985"/>
        <w:gridCol w:w="2393"/>
        <w:gridCol w:w="2426"/>
        <w:gridCol w:w="2802"/>
      </w:tblGrid>
      <w:tr w:rsidR="00964578" w:rsidRPr="00964578" w:rsidTr="00C55E1E">
        <w:trPr>
          <w:jc w:val="center"/>
        </w:trPr>
        <w:tc>
          <w:tcPr>
            <w:tcW w:w="1985" w:type="dxa"/>
            <w:shd w:val="clear" w:color="auto" w:fill="auto"/>
          </w:tcPr>
          <w:p w:rsidR="00964578" w:rsidRPr="00964578" w:rsidRDefault="00964578" w:rsidP="00371A4F">
            <w:pPr>
              <w:bidi/>
              <w:spacing w:after="120" w:line="320" w:lineRule="exact"/>
              <w:jc w:val="center"/>
              <w:rPr>
                <w:b/>
                <w:bCs/>
                <w:sz w:val="22"/>
                <w:szCs w:val="22"/>
              </w:rPr>
            </w:pPr>
            <w:r w:rsidRPr="00964578">
              <w:rPr>
                <w:b/>
                <w:bCs/>
                <w:sz w:val="22"/>
                <w:szCs w:val="22"/>
                <w:rtl/>
              </w:rPr>
              <w:t>السنة</w:t>
            </w:r>
          </w:p>
        </w:tc>
        <w:tc>
          <w:tcPr>
            <w:tcW w:w="2393" w:type="dxa"/>
            <w:shd w:val="clear" w:color="auto" w:fill="auto"/>
          </w:tcPr>
          <w:p w:rsidR="00964578" w:rsidRPr="00964578" w:rsidRDefault="00964578" w:rsidP="00371A4F">
            <w:pPr>
              <w:bidi/>
              <w:spacing w:line="320" w:lineRule="exact"/>
              <w:jc w:val="center"/>
              <w:rPr>
                <w:b/>
                <w:bCs/>
                <w:sz w:val="22"/>
                <w:szCs w:val="22"/>
                <w:rtl/>
              </w:rPr>
            </w:pPr>
            <w:r w:rsidRPr="00964578">
              <w:rPr>
                <w:b/>
                <w:bCs/>
                <w:sz w:val="22"/>
                <w:szCs w:val="22"/>
                <w:rtl/>
              </w:rPr>
              <w:t>الاشتراكات المتعهد بها</w:t>
            </w:r>
          </w:p>
          <w:p w:rsidR="00964578" w:rsidRPr="00964578" w:rsidRDefault="00964578" w:rsidP="00371A4F">
            <w:pPr>
              <w:bidi/>
              <w:spacing w:after="120" w:line="320" w:lineRule="exact"/>
              <w:jc w:val="center"/>
              <w:rPr>
                <w:b/>
                <w:bCs/>
                <w:sz w:val="22"/>
                <w:szCs w:val="22"/>
              </w:rPr>
            </w:pPr>
            <w:r w:rsidRPr="00964578">
              <w:rPr>
                <w:b/>
                <w:bCs/>
                <w:sz w:val="22"/>
                <w:szCs w:val="22"/>
                <w:rtl/>
              </w:rPr>
              <w:t xml:space="preserve">(بدولارات </w:t>
            </w:r>
            <w:r w:rsidRPr="00964578">
              <w:rPr>
                <w:rFonts w:hint="cs"/>
                <w:b/>
                <w:bCs/>
                <w:sz w:val="22"/>
                <w:szCs w:val="22"/>
                <w:rtl/>
              </w:rPr>
              <w:t>أمريكية</w:t>
            </w:r>
            <w:r w:rsidRPr="00964578">
              <w:rPr>
                <w:b/>
                <w:bCs/>
                <w:sz w:val="22"/>
                <w:szCs w:val="22"/>
                <w:rtl/>
              </w:rPr>
              <w:t>)</w:t>
            </w:r>
          </w:p>
        </w:tc>
        <w:tc>
          <w:tcPr>
            <w:tcW w:w="2426" w:type="dxa"/>
            <w:shd w:val="clear" w:color="auto" w:fill="auto"/>
          </w:tcPr>
          <w:p w:rsidR="00964578" w:rsidRPr="00964578" w:rsidRDefault="00964578" w:rsidP="00371A4F">
            <w:pPr>
              <w:bidi/>
              <w:spacing w:line="320" w:lineRule="exact"/>
              <w:jc w:val="center"/>
              <w:rPr>
                <w:b/>
                <w:bCs/>
                <w:sz w:val="22"/>
                <w:szCs w:val="22"/>
                <w:rtl/>
              </w:rPr>
            </w:pPr>
            <w:r w:rsidRPr="00964578">
              <w:rPr>
                <w:b/>
                <w:bCs/>
                <w:sz w:val="22"/>
                <w:szCs w:val="22"/>
                <w:rtl/>
              </w:rPr>
              <w:t>إجمالي المدفوعات</w:t>
            </w:r>
          </w:p>
          <w:p w:rsidR="00964578" w:rsidRPr="00964578" w:rsidRDefault="00964578" w:rsidP="00371A4F">
            <w:pPr>
              <w:bidi/>
              <w:spacing w:after="120" w:line="320" w:lineRule="exact"/>
              <w:jc w:val="center"/>
              <w:rPr>
                <w:b/>
                <w:bCs/>
                <w:sz w:val="22"/>
                <w:szCs w:val="22"/>
              </w:rPr>
            </w:pPr>
            <w:r w:rsidRPr="00964578">
              <w:rPr>
                <w:b/>
                <w:bCs/>
                <w:sz w:val="22"/>
                <w:szCs w:val="22"/>
                <w:rtl/>
              </w:rPr>
              <w:t xml:space="preserve">(بدولارات </w:t>
            </w:r>
            <w:r w:rsidRPr="00964578">
              <w:rPr>
                <w:rFonts w:hint="cs"/>
                <w:b/>
                <w:bCs/>
                <w:sz w:val="22"/>
                <w:szCs w:val="22"/>
                <w:rtl/>
              </w:rPr>
              <w:t>أمريكية</w:t>
            </w:r>
            <w:r w:rsidRPr="00964578">
              <w:rPr>
                <w:b/>
                <w:bCs/>
                <w:sz w:val="22"/>
                <w:szCs w:val="22"/>
                <w:rtl/>
              </w:rPr>
              <w:t>)</w:t>
            </w:r>
          </w:p>
        </w:tc>
        <w:tc>
          <w:tcPr>
            <w:tcW w:w="2802" w:type="dxa"/>
            <w:shd w:val="clear" w:color="auto" w:fill="auto"/>
          </w:tcPr>
          <w:p w:rsidR="00964578" w:rsidRPr="00964578" w:rsidRDefault="00964578" w:rsidP="00371A4F">
            <w:pPr>
              <w:bidi/>
              <w:spacing w:line="320" w:lineRule="exact"/>
              <w:jc w:val="center"/>
              <w:rPr>
                <w:b/>
                <w:bCs/>
                <w:sz w:val="22"/>
                <w:szCs w:val="22"/>
                <w:rtl/>
              </w:rPr>
            </w:pPr>
            <w:r w:rsidRPr="00964578">
              <w:rPr>
                <w:b/>
                <w:bCs/>
                <w:sz w:val="22"/>
                <w:szCs w:val="22"/>
                <w:rtl/>
              </w:rPr>
              <w:t xml:space="preserve">المتأخرات/الاشتراكات المتعهد </w:t>
            </w:r>
          </w:p>
          <w:p w:rsidR="00964578" w:rsidRPr="00964578" w:rsidRDefault="00964578" w:rsidP="00371A4F">
            <w:pPr>
              <w:bidi/>
              <w:spacing w:line="320" w:lineRule="exact"/>
              <w:jc w:val="center"/>
              <w:rPr>
                <w:b/>
                <w:bCs/>
                <w:sz w:val="22"/>
                <w:szCs w:val="22"/>
                <w:rtl/>
              </w:rPr>
            </w:pPr>
            <w:r w:rsidRPr="00964578">
              <w:rPr>
                <w:b/>
                <w:bCs/>
                <w:sz w:val="22"/>
                <w:szCs w:val="22"/>
                <w:rtl/>
              </w:rPr>
              <w:t>بها المتأخرة</w:t>
            </w:r>
          </w:p>
          <w:p w:rsidR="00964578" w:rsidRPr="00964578" w:rsidRDefault="00964578" w:rsidP="00371A4F">
            <w:pPr>
              <w:bidi/>
              <w:spacing w:after="120" w:line="320" w:lineRule="exact"/>
              <w:jc w:val="center"/>
              <w:rPr>
                <w:b/>
                <w:bCs/>
                <w:sz w:val="22"/>
                <w:szCs w:val="22"/>
                <w:rtl/>
              </w:rPr>
            </w:pPr>
            <w:r w:rsidRPr="00964578">
              <w:rPr>
                <w:b/>
                <w:bCs/>
                <w:sz w:val="22"/>
                <w:szCs w:val="22"/>
                <w:rtl/>
              </w:rPr>
              <w:t xml:space="preserve">(بدولارات </w:t>
            </w:r>
            <w:r w:rsidRPr="00964578">
              <w:rPr>
                <w:rFonts w:hint="cs"/>
                <w:b/>
                <w:bCs/>
                <w:sz w:val="22"/>
                <w:szCs w:val="22"/>
                <w:rtl/>
              </w:rPr>
              <w:t>أمريكية</w:t>
            </w:r>
            <w:r w:rsidRPr="00964578">
              <w:rPr>
                <w:b/>
                <w:bCs/>
                <w:sz w:val="22"/>
                <w:szCs w:val="22"/>
                <w:rtl/>
              </w:rPr>
              <w:t>)</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1991-1993</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1994-1996</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1997-1999</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2000-2002</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2003-2005</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2006-2008</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2009-2011</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rtl/>
                <w:lang w:val="en-CA" w:eastAsia="en-CA"/>
              </w:rPr>
            </w:pPr>
            <w:r w:rsidRPr="00964578">
              <w:rPr>
                <w:noProof/>
                <w:color w:val="auto"/>
                <w:sz w:val="22"/>
                <w:szCs w:val="22"/>
                <w:rtl/>
                <w:lang w:val="en-CA" w:eastAsia="en-CA"/>
              </w:rPr>
              <w:t>2012-2014</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pStyle w:val="Default"/>
              <w:spacing w:line="300" w:lineRule="exact"/>
              <w:ind w:right="310"/>
              <w:jc w:val="right"/>
              <w:rPr>
                <w:noProof/>
                <w:color w:val="auto"/>
                <w:sz w:val="22"/>
                <w:szCs w:val="22"/>
                <w:lang w:eastAsia="en-CA" w:bidi="ar-EG"/>
              </w:rPr>
            </w:pPr>
            <w:r w:rsidRPr="00964578">
              <w:rPr>
                <w:noProof/>
                <w:color w:val="auto"/>
                <w:sz w:val="22"/>
                <w:szCs w:val="22"/>
                <w:rtl/>
                <w:lang w:val="en-CA" w:eastAsia="en-CA"/>
              </w:rPr>
              <w:t>2015-2017</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964578">
            <w:pPr>
              <w:pStyle w:val="Default"/>
              <w:spacing w:line="300" w:lineRule="exact"/>
              <w:ind w:right="310"/>
              <w:jc w:val="right"/>
              <w:rPr>
                <w:noProof/>
                <w:color w:val="auto"/>
                <w:sz w:val="22"/>
                <w:szCs w:val="22"/>
                <w:rtl/>
                <w:lang w:eastAsia="en-CA"/>
              </w:rPr>
            </w:pPr>
            <w:r w:rsidRPr="00964578">
              <w:rPr>
                <w:noProof/>
                <w:color w:val="auto"/>
                <w:sz w:val="22"/>
                <w:szCs w:val="22"/>
                <w:lang w:eastAsia="en-CA"/>
              </w:rPr>
              <w:t>2019-2018</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r w:rsidR="00964578" w:rsidRPr="00964578" w:rsidTr="00C55E1E">
        <w:trPr>
          <w:jc w:val="center"/>
        </w:trPr>
        <w:tc>
          <w:tcPr>
            <w:tcW w:w="1985" w:type="dxa"/>
            <w:shd w:val="clear" w:color="auto" w:fill="auto"/>
          </w:tcPr>
          <w:p w:rsidR="00964578" w:rsidRPr="00964578" w:rsidRDefault="00964578" w:rsidP="00371A4F">
            <w:pPr>
              <w:bidi/>
              <w:spacing w:after="40" w:line="300" w:lineRule="exact"/>
              <w:ind w:right="641"/>
              <w:jc w:val="right"/>
              <w:rPr>
                <w:b/>
                <w:bCs/>
                <w:sz w:val="22"/>
                <w:szCs w:val="22"/>
                <w:rtl/>
                <w:lang w:val="en-US" w:eastAsia="en-CA" w:bidi="ar-EG"/>
              </w:rPr>
            </w:pPr>
            <w:r w:rsidRPr="00964578">
              <w:rPr>
                <w:b/>
                <w:bCs/>
                <w:sz w:val="22"/>
                <w:szCs w:val="22"/>
                <w:rtl/>
                <w:lang w:val="en-CA" w:eastAsia="en-CA"/>
              </w:rPr>
              <w:t>المجموع</w:t>
            </w:r>
          </w:p>
        </w:tc>
        <w:tc>
          <w:tcPr>
            <w:tcW w:w="2393"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426"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c>
          <w:tcPr>
            <w:tcW w:w="2802" w:type="dxa"/>
            <w:shd w:val="clear" w:color="auto" w:fill="auto"/>
          </w:tcPr>
          <w:p w:rsidR="00964578" w:rsidRPr="00964578" w:rsidRDefault="00964578" w:rsidP="00371A4F">
            <w:pPr>
              <w:bidi/>
              <w:rPr>
                <w:sz w:val="22"/>
                <w:szCs w:val="22"/>
              </w:rPr>
            </w:pPr>
            <w:r w:rsidRPr="00964578">
              <w:rPr>
                <w:rFonts w:hint="cs"/>
                <w:i/>
                <w:iCs/>
                <w:sz w:val="22"/>
                <w:szCs w:val="22"/>
                <w:rtl/>
              </w:rPr>
              <w:t>[يستكمل فيما بعد]</w:t>
            </w:r>
          </w:p>
        </w:tc>
      </w:tr>
    </w:tbl>
    <w:p w:rsidR="0050388E" w:rsidRDefault="00C55E1E" w:rsidP="00964578">
      <w:pPr>
        <w:pStyle w:val="StyleHeader4Para4Left0Firstline0"/>
        <w:widowControl/>
        <w:numPr>
          <w:ilvl w:val="0"/>
          <w:numId w:val="0"/>
        </w:numPr>
        <w:tabs>
          <w:tab w:val="clear" w:pos="2880"/>
          <w:tab w:val="clear" w:pos="5760"/>
        </w:tabs>
        <w:bidi/>
        <w:spacing w:after="0"/>
        <w:rPr>
          <w:rtl/>
        </w:rPr>
      </w:pPr>
      <w:r w:rsidRPr="002F6F8B">
        <w:rPr>
          <w:sz w:val="22"/>
          <w:szCs w:val="22"/>
          <w:rtl/>
        </w:rPr>
        <w:t xml:space="preserve">ملاحظة: لا يشمل </w:t>
      </w:r>
      <w:r>
        <w:rPr>
          <w:rFonts w:hint="cs"/>
          <w:sz w:val="22"/>
          <w:szCs w:val="22"/>
          <w:rtl/>
        </w:rPr>
        <w:t>الجدول</w:t>
      </w:r>
      <w:r w:rsidRPr="002F6F8B">
        <w:rPr>
          <w:rFonts w:hint="cs"/>
          <w:sz w:val="22"/>
          <w:szCs w:val="22"/>
          <w:rtl/>
        </w:rPr>
        <w:t xml:space="preserve"> </w:t>
      </w:r>
      <w:r>
        <w:rPr>
          <w:rFonts w:hint="cs"/>
          <w:sz w:val="22"/>
          <w:szCs w:val="22"/>
          <w:rtl/>
        </w:rPr>
        <w:t>ال</w:t>
      </w:r>
      <w:r w:rsidRPr="002F6F8B">
        <w:rPr>
          <w:rFonts w:hint="cs"/>
          <w:sz w:val="22"/>
          <w:szCs w:val="22"/>
          <w:rtl/>
        </w:rPr>
        <w:t>اشتراكات</w:t>
      </w:r>
      <w:r w:rsidRPr="002F6F8B">
        <w:rPr>
          <w:sz w:val="22"/>
          <w:szCs w:val="22"/>
          <w:rtl/>
        </w:rPr>
        <w:t xml:space="preserve"> </w:t>
      </w:r>
      <w:r>
        <w:rPr>
          <w:rFonts w:hint="cs"/>
          <w:sz w:val="22"/>
          <w:szCs w:val="22"/>
          <w:rtl/>
        </w:rPr>
        <w:t>ال</w:t>
      </w:r>
      <w:r w:rsidRPr="002F6F8B">
        <w:rPr>
          <w:sz w:val="22"/>
          <w:szCs w:val="22"/>
          <w:rtl/>
        </w:rPr>
        <w:t xml:space="preserve">متنازع </w:t>
      </w:r>
      <w:r w:rsidRPr="002F6F8B">
        <w:rPr>
          <w:rFonts w:hint="cs"/>
          <w:sz w:val="22"/>
          <w:szCs w:val="22"/>
          <w:rtl/>
        </w:rPr>
        <w:t>بشأنها</w:t>
      </w:r>
      <w:r>
        <w:rPr>
          <w:rFonts w:hint="cs"/>
          <w:sz w:val="22"/>
          <w:szCs w:val="22"/>
          <w:rtl/>
        </w:rPr>
        <w:t xml:space="preserve"> بقيمة </w:t>
      </w:r>
      <w:r w:rsidRPr="00C55E1E">
        <w:rPr>
          <w:rFonts w:hint="cs"/>
          <w:sz w:val="22"/>
          <w:szCs w:val="22"/>
          <w:rtl/>
        </w:rPr>
        <w:t>؟؟</w:t>
      </w:r>
      <w:r>
        <w:rPr>
          <w:rFonts w:hint="cs"/>
          <w:sz w:val="22"/>
          <w:szCs w:val="22"/>
          <w:rtl/>
        </w:rPr>
        <w:t xml:space="preserve"> دولار أمريكي.</w:t>
      </w:r>
    </w:p>
    <w:p w:rsidR="00964578" w:rsidRPr="00964578" w:rsidRDefault="00964578" w:rsidP="00964578">
      <w:pPr>
        <w:pStyle w:val="StyleHeader4Para4Left0Firstline0"/>
        <w:widowControl/>
        <w:numPr>
          <w:ilvl w:val="0"/>
          <w:numId w:val="0"/>
        </w:numPr>
        <w:tabs>
          <w:tab w:val="clear" w:pos="2880"/>
          <w:tab w:val="clear" w:pos="5760"/>
        </w:tabs>
        <w:bidi/>
        <w:spacing w:after="0"/>
      </w:pPr>
    </w:p>
    <w:p w:rsidR="00C55E1E" w:rsidRDefault="00B3003F" w:rsidP="001C22B9">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وكما ذكرنا في الفقرة 11 أعلاه، بلغ إجمالي الدخل المستلم من المساهمات الإضافية المتعهد بها </w:t>
      </w:r>
      <w:r w:rsidR="001C22B9">
        <w:rPr>
          <w:rFonts w:hint="cs"/>
          <w:sz w:val="26"/>
          <w:szCs w:val="26"/>
          <w:rtl/>
        </w:rPr>
        <w:t>25.513.071</w:t>
      </w:r>
      <w:r>
        <w:rPr>
          <w:rFonts w:hint="cs"/>
          <w:sz w:val="26"/>
          <w:szCs w:val="26"/>
          <w:rtl/>
        </w:rPr>
        <w:t xml:space="preserve"> دولار أمريكي.</w:t>
      </w:r>
    </w:p>
    <w:p w:rsidR="00C55E1E" w:rsidRPr="00806E6C" w:rsidRDefault="00C55E1E" w:rsidP="001C22B9">
      <w:pPr>
        <w:pStyle w:val="StyleHeader4Para4Left0Firstline0"/>
        <w:widowControl/>
        <w:numPr>
          <w:ilvl w:val="0"/>
          <w:numId w:val="0"/>
        </w:numPr>
        <w:tabs>
          <w:tab w:val="clear" w:pos="2880"/>
          <w:tab w:val="clear" w:pos="5760"/>
        </w:tabs>
        <w:bidi/>
        <w:rPr>
          <w:sz w:val="26"/>
          <w:szCs w:val="26"/>
          <w:u w:val="single"/>
        </w:rPr>
      </w:pPr>
      <w:r>
        <w:rPr>
          <w:rFonts w:hint="cs"/>
          <w:sz w:val="26"/>
          <w:szCs w:val="26"/>
          <w:u w:val="single"/>
          <w:rtl/>
        </w:rPr>
        <w:t>الفوائد المجمعة خلال فتر</w:t>
      </w:r>
      <w:r w:rsidR="001C22B9">
        <w:rPr>
          <w:rFonts w:hint="cs"/>
          <w:sz w:val="26"/>
          <w:szCs w:val="26"/>
          <w:u w:val="single"/>
          <w:rtl/>
        </w:rPr>
        <w:t>ة</w:t>
      </w:r>
      <w:r>
        <w:rPr>
          <w:rFonts w:hint="cs"/>
          <w:sz w:val="26"/>
          <w:szCs w:val="26"/>
          <w:u w:val="single"/>
          <w:rtl/>
        </w:rPr>
        <w:t xml:space="preserve"> الثلاث سنوات 2018-2020</w:t>
      </w:r>
    </w:p>
    <w:p w:rsidR="00C55E1E" w:rsidRPr="00EB0C49" w:rsidRDefault="00C55E1E" w:rsidP="00C55E1E">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في [</w:t>
      </w:r>
      <w:r w:rsidRPr="00C55E1E">
        <w:rPr>
          <w:rFonts w:hint="cs"/>
          <w:sz w:val="26"/>
          <w:szCs w:val="26"/>
          <w:rtl/>
        </w:rPr>
        <w:t>؟؟</w:t>
      </w:r>
      <w:r w:rsidR="00664895">
        <w:rPr>
          <w:rFonts w:hint="cs"/>
          <w:sz w:val="26"/>
          <w:szCs w:val="26"/>
          <w:rtl/>
        </w:rPr>
        <w:t>]</w:t>
      </w:r>
      <w:r w:rsidRPr="00EB0C49">
        <w:rPr>
          <w:rFonts w:hint="cs"/>
          <w:sz w:val="26"/>
          <w:szCs w:val="26"/>
          <w:rtl/>
        </w:rPr>
        <w:t>، بلغ مستوى الفائدة ال</w:t>
      </w:r>
      <w:r>
        <w:rPr>
          <w:rFonts w:hint="cs"/>
          <w:sz w:val="26"/>
          <w:szCs w:val="26"/>
          <w:rtl/>
        </w:rPr>
        <w:t>مسجل</w:t>
      </w:r>
      <w:r w:rsidRPr="00EB0C49">
        <w:rPr>
          <w:rFonts w:hint="cs"/>
          <w:sz w:val="26"/>
          <w:szCs w:val="26"/>
          <w:rtl/>
        </w:rPr>
        <w:t>ة في حسابات أمين الخزانة</w:t>
      </w:r>
      <w:r w:rsidR="00B3003F">
        <w:rPr>
          <w:rFonts w:hint="cs"/>
          <w:sz w:val="26"/>
          <w:szCs w:val="26"/>
          <w:rtl/>
        </w:rPr>
        <w:t xml:space="preserve"> حتى الآن</w:t>
      </w:r>
      <w:r>
        <w:rPr>
          <w:rFonts w:hint="cs"/>
          <w:i/>
          <w:iCs/>
          <w:sz w:val="26"/>
          <w:szCs w:val="26"/>
          <w:rtl/>
        </w:rPr>
        <w:t xml:space="preserve"> </w:t>
      </w:r>
      <w:r w:rsidRPr="00C55E1E">
        <w:rPr>
          <w:rFonts w:hint="cs"/>
          <w:sz w:val="26"/>
          <w:szCs w:val="26"/>
          <w:rtl/>
        </w:rPr>
        <w:t>؟؟</w:t>
      </w:r>
      <w:r>
        <w:rPr>
          <w:rFonts w:hint="cs"/>
          <w:i/>
          <w:iCs/>
          <w:sz w:val="26"/>
          <w:szCs w:val="26"/>
          <w:rtl/>
        </w:rPr>
        <w:t xml:space="preserve"> </w:t>
      </w:r>
      <w:r w:rsidRPr="00EB0C49">
        <w:rPr>
          <w:rFonts w:hint="cs"/>
          <w:sz w:val="26"/>
          <w:szCs w:val="26"/>
          <w:rtl/>
        </w:rPr>
        <w:t>دولار أمريكي ل</w:t>
      </w:r>
      <w:r>
        <w:rPr>
          <w:rFonts w:hint="cs"/>
          <w:sz w:val="26"/>
          <w:szCs w:val="26"/>
          <w:rtl/>
        </w:rPr>
        <w:t xml:space="preserve">فترة الثلاث </w:t>
      </w:r>
      <w:r w:rsidRPr="00EB0C49">
        <w:rPr>
          <w:rFonts w:hint="cs"/>
          <w:sz w:val="26"/>
          <w:szCs w:val="26"/>
          <w:rtl/>
        </w:rPr>
        <w:t>سنوات</w:t>
      </w:r>
      <w:r>
        <w:rPr>
          <w:rFonts w:hint="cs"/>
          <w:sz w:val="26"/>
          <w:szCs w:val="26"/>
          <w:rtl/>
        </w:rPr>
        <w:t xml:space="preserve"> </w:t>
      </w:r>
      <w:r w:rsidRPr="00EB0C49">
        <w:rPr>
          <w:rFonts w:hint="cs"/>
          <w:sz w:val="26"/>
          <w:szCs w:val="26"/>
          <w:rtl/>
        </w:rPr>
        <w:t>201</w:t>
      </w:r>
      <w:r>
        <w:rPr>
          <w:rFonts w:hint="cs"/>
          <w:sz w:val="26"/>
          <w:szCs w:val="26"/>
          <w:rtl/>
        </w:rPr>
        <w:t>8</w:t>
      </w:r>
      <w:r w:rsidRPr="00EB0C49">
        <w:rPr>
          <w:rFonts w:hint="cs"/>
          <w:sz w:val="26"/>
          <w:szCs w:val="26"/>
          <w:rtl/>
        </w:rPr>
        <w:t>-20</w:t>
      </w:r>
      <w:r>
        <w:rPr>
          <w:rFonts w:hint="cs"/>
          <w:sz w:val="26"/>
          <w:szCs w:val="26"/>
          <w:rtl/>
        </w:rPr>
        <w:t>20</w:t>
      </w:r>
      <w:r w:rsidRPr="00EB0C49">
        <w:rPr>
          <w:rFonts w:hint="cs"/>
          <w:sz w:val="26"/>
          <w:szCs w:val="26"/>
          <w:rtl/>
        </w:rPr>
        <w:t>.</w:t>
      </w:r>
    </w:p>
    <w:p w:rsidR="00C55E1E" w:rsidRPr="00361AE6" w:rsidRDefault="00C55E1E" w:rsidP="001C22B9">
      <w:pPr>
        <w:keepNext/>
        <w:bidi/>
        <w:spacing w:after="240"/>
        <w:jc w:val="left"/>
        <w:rPr>
          <w:sz w:val="26"/>
          <w:szCs w:val="26"/>
          <w:u w:val="single"/>
        </w:rPr>
      </w:pPr>
      <w:r w:rsidRPr="00361AE6">
        <w:rPr>
          <w:rFonts w:hint="cs"/>
          <w:sz w:val="26"/>
          <w:szCs w:val="26"/>
          <w:u w:val="single"/>
          <w:rtl/>
        </w:rPr>
        <w:lastRenderedPageBreak/>
        <w:t>آلية سعر الصرف الثابت</w:t>
      </w:r>
    </w:p>
    <w:p w:rsidR="00C55E1E" w:rsidRDefault="00C55E1E" w:rsidP="00C55E1E">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حتى [</w:t>
      </w:r>
      <w:r w:rsidRPr="00C55E1E">
        <w:rPr>
          <w:rFonts w:hint="cs"/>
          <w:sz w:val="26"/>
          <w:szCs w:val="26"/>
          <w:rtl/>
        </w:rPr>
        <w:t>؟؟</w:t>
      </w:r>
      <w:r>
        <w:rPr>
          <w:rFonts w:hint="cs"/>
          <w:sz w:val="26"/>
          <w:szCs w:val="26"/>
          <w:rtl/>
        </w:rPr>
        <w:t xml:space="preserve">] ، بلغ مجموع [الخسائر/الأرباح] </w:t>
      </w:r>
      <w:r w:rsidRPr="00EB0C49">
        <w:rPr>
          <w:rFonts w:hint="cs"/>
          <w:sz w:val="26"/>
          <w:szCs w:val="26"/>
          <w:rtl/>
        </w:rPr>
        <w:t xml:space="preserve">المتكبدة </w:t>
      </w:r>
      <w:r w:rsidRPr="00EB0C49">
        <w:rPr>
          <w:sz w:val="26"/>
          <w:szCs w:val="26"/>
          <w:rtl/>
        </w:rPr>
        <w:t xml:space="preserve">من فروق أسعار الصرف منذ بدء </w:t>
      </w:r>
      <w:r w:rsidRPr="00EB0C49">
        <w:rPr>
          <w:rFonts w:hint="cs"/>
          <w:sz w:val="26"/>
          <w:szCs w:val="26"/>
          <w:rtl/>
        </w:rPr>
        <w:t xml:space="preserve">العمل بآلية </w:t>
      </w:r>
      <w:r>
        <w:rPr>
          <w:rFonts w:hint="cs"/>
          <w:sz w:val="26"/>
          <w:szCs w:val="26"/>
          <w:rtl/>
        </w:rPr>
        <w:t>سعر</w:t>
      </w:r>
      <w:r w:rsidRPr="00EB0C49">
        <w:rPr>
          <w:rFonts w:hint="cs"/>
          <w:sz w:val="26"/>
          <w:szCs w:val="26"/>
          <w:rtl/>
        </w:rPr>
        <w:t xml:space="preserve"> الصرف</w:t>
      </w:r>
      <w:r>
        <w:rPr>
          <w:rFonts w:hint="cs"/>
          <w:sz w:val="26"/>
          <w:szCs w:val="26"/>
          <w:rtl/>
        </w:rPr>
        <w:t xml:space="preserve"> الثابت</w:t>
      </w:r>
      <w:r w:rsidRPr="00EB0C49">
        <w:rPr>
          <w:sz w:val="26"/>
          <w:szCs w:val="26"/>
          <w:rtl/>
        </w:rPr>
        <w:t xml:space="preserve">، </w:t>
      </w:r>
      <w:r w:rsidRPr="00C55E1E">
        <w:rPr>
          <w:rFonts w:hint="cs"/>
          <w:sz w:val="26"/>
          <w:szCs w:val="26"/>
          <w:rtl/>
        </w:rPr>
        <w:t>؟؟</w:t>
      </w:r>
      <w:r>
        <w:rPr>
          <w:rFonts w:hint="cs"/>
          <w:sz w:val="26"/>
          <w:szCs w:val="26"/>
          <w:rtl/>
        </w:rPr>
        <w:t xml:space="preserve"> </w:t>
      </w:r>
      <w:r w:rsidRPr="00EB0C49">
        <w:rPr>
          <w:rFonts w:hint="cs"/>
          <w:sz w:val="26"/>
          <w:szCs w:val="26"/>
          <w:rtl/>
        </w:rPr>
        <w:t>دولار</w:t>
      </w:r>
      <w:r>
        <w:rPr>
          <w:rFonts w:hint="cs"/>
          <w:sz w:val="26"/>
          <w:szCs w:val="26"/>
          <w:rtl/>
        </w:rPr>
        <w:t xml:space="preserve"> أمريكي</w:t>
      </w:r>
      <w:r w:rsidRPr="00EB0C49">
        <w:rPr>
          <w:sz w:val="26"/>
          <w:szCs w:val="26"/>
          <w:rtl/>
        </w:rPr>
        <w:t>.</w:t>
      </w:r>
    </w:p>
    <w:p w:rsidR="00C55E1E" w:rsidRPr="00361AE6" w:rsidRDefault="00C55E1E" w:rsidP="00C55E1E">
      <w:pPr>
        <w:pStyle w:val="StyleHeader4Para4Left0Firstline0"/>
        <w:widowControl/>
        <w:numPr>
          <w:ilvl w:val="0"/>
          <w:numId w:val="0"/>
        </w:numPr>
        <w:tabs>
          <w:tab w:val="clear" w:pos="2880"/>
          <w:tab w:val="clear" w:pos="5760"/>
        </w:tabs>
        <w:bidi/>
        <w:rPr>
          <w:sz w:val="26"/>
          <w:szCs w:val="26"/>
          <w:u w:val="single"/>
        </w:rPr>
      </w:pPr>
      <w:r w:rsidRPr="00361AE6">
        <w:rPr>
          <w:rFonts w:hint="cs"/>
          <w:sz w:val="26"/>
          <w:szCs w:val="26"/>
          <w:u w:val="single"/>
          <w:rtl/>
        </w:rPr>
        <w:t>المساهمات غير المسددة وإعادة الأرصدة</w:t>
      </w:r>
    </w:p>
    <w:p w:rsidR="00C55E1E" w:rsidRPr="00C255A3" w:rsidRDefault="00C55E1E" w:rsidP="00C55E1E">
      <w:pPr>
        <w:pStyle w:val="StyleHeader4Para4Left0Firstline0"/>
        <w:numPr>
          <w:ilvl w:val="0"/>
          <w:numId w:val="24"/>
        </w:numPr>
        <w:tabs>
          <w:tab w:val="clear" w:pos="2880"/>
          <w:tab w:val="clear" w:pos="5760"/>
        </w:tabs>
        <w:bidi/>
        <w:ind w:left="0" w:firstLine="0"/>
        <w:rPr>
          <w:sz w:val="26"/>
          <w:szCs w:val="26"/>
          <w:rtl/>
        </w:rPr>
      </w:pPr>
      <w:r w:rsidRPr="00EB0C49">
        <w:rPr>
          <w:sz w:val="26"/>
          <w:szCs w:val="26"/>
          <w:rtl/>
        </w:rPr>
        <w:t>في ا</w:t>
      </w:r>
      <w:r w:rsidR="001C22B9">
        <w:rPr>
          <w:rFonts w:hint="cs"/>
          <w:sz w:val="26"/>
          <w:szCs w:val="26"/>
          <w:rtl/>
        </w:rPr>
        <w:t>لا</w:t>
      </w:r>
      <w:r w:rsidRPr="00EB0C49">
        <w:rPr>
          <w:sz w:val="26"/>
          <w:szCs w:val="26"/>
          <w:rtl/>
        </w:rPr>
        <w:t>جتماع</w:t>
      </w:r>
      <w:r>
        <w:rPr>
          <w:rFonts w:hint="cs"/>
          <w:sz w:val="26"/>
          <w:szCs w:val="26"/>
          <w:rtl/>
        </w:rPr>
        <w:t xml:space="preserve"> الثاني والثمانين</w:t>
      </w:r>
      <w:r w:rsidRPr="00EB0C49">
        <w:rPr>
          <w:sz w:val="26"/>
          <w:szCs w:val="26"/>
          <w:rtl/>
        </w:rPr>
        <w:t xml:space="preserve">، </w:t>
      </w:r>
      <w:r>
        <w:rPr>
          <w:rFonts w:hint="cs"/>
          <w:sz w:val="26"/>
          <w:szCs w:val="26"/>
          <w:rtl/>
        </w:rPr>
        <w:t>حث</w:t>
      </w:r>
      <w:r w:rsidRPr="00EB0C49">
        <w:rPr>
          <w:sz w:val="26"/>
          <w:szCs w:val="26"/>
          <w:rtl/>
        </w:rPr>
        <w:t xml:space="preserve">ت اللجنة التنفيذية </w:t>
      </w:r>
      <w:r>
        <w:rPr>
          <w:rFonts w:hint="cs"/>
          <w:sz w:val="26"/>
          <w:szCs w:val="26"/>
          <w:rtl/>
        </w:rPr>
        <w:t xml:space="preserve">جميع الأطراف </w:t>
      </w:r>
      <w:r w:rsidRPr="00C255A3">
        <w:rPr>
          <w:rFonts w:hint="cs"/>
          <w:sz w:val="26"/>
          <w:szCs w:val="26"/>
          <w:rtl/>
        </w:rPr>
        <w:t>على سداد مساهماتها إلى الصندوق المتعدد الأطراف بالكامل وفي أقرب وقت ممكن</w:t>
      </w:r>
      <w:r>
        <w:rPr>
          <w:rFonts w:hint="cs"/>
          <w:sz w:val="26"/>
          <w:szCs w:val="26"/>
          <w:rtl/>
        </w:rPr>
        <w:t xml:space="preserve"> وطلبت إلى كبير الموظفين وأمين الخزانة </w:t>
      </w:r>
      <w:r w:rsidRPr="00C255A3">
        <w:rPr>
          <w:rFonts w:hint="cs"/>
          <w:sz w:val="26"/>
          <w:szCs w:val="26"/>
          <w:rtl/>
        </w:rPr>
        <w:t xml:space="preserve">مواصلة المتابعة مع </w:t>
      </w:r>
      <w:r>
        <w:rPr>
          <w:rFonts w:hint="cs"/>
          <w:sz w:val="26"/>
          <w:szCs w:val="26"/>
          <w:rtl/>
        </w:rPr>
        <w:t>البلدان</w:t>
      </w:r>
      <w:r w:rsidRPr="00C255A3">
        <w:rPr>
          <w:rFonts w:hint="cs"/>
          <w:sz w:val="26"/>
          <w:szCs w:val="26"/>
          <w:rtl/>
        </w:rPr>
        <w:t xml:space="preserve"> التي لديها مساهمات غير مسددة لفترة ثلاث سنوات واحدة أو أكثر وتقديم تقرير إلى </w:t>
      </w:r>
      <w:r>
        <w:rPr>
          <w:rFonts w:hint="cs"/>
          <w:sz w:val="26"/>
          <w:szCs w:val="26"/>
          <w:rtl/>
        </w:rPr>
        <w:t>اللجنة التنفيذية (المقرر 82/1)</w:t>
      </w:r>
      <w:r w:rsidRPr="00C255A3">
        <w:rPr>
          <w:sz w:val="26"/>
          <w:szCs w:val="26"/>
          <w:rtl/>
        </w:rPr>
        <w:t>.</w:t>
      </w:r>
    </w:p>
    <w:p w:rsidR="00C55E1E" w:rsidRDefault="00C55E1E" w:rsidP="001C22B9">
      <w:pPr>
        <w:pStyle w:val="StyleHeader4Para4Left0Firstline0"/>
        <w:widowControl/>
        <w:numPr>
          <w:ilvl w:val="0"/>
          <w:numId w:val="24"/>
        </w:numPr>
        <w:tabs>
          <w:tab w:val="clear" w:pos="2880"/>
          <w:tab w:val="clear" w:pos="5760"/>
        </w:tabs>
        <w:bidi/>
        <w:ind w:left="0" w:firstLine="0"/>
        <w:rPr>
          <w:sz w:val="26"/>
          <w:szCs w:val="26"/>
        </w:rPr>
      </w:pPr>
      <w:r w:rsidRPr="00C255A3">
        <w:rPr>
          <w:sz w:val="26"/>
          <w:szCs w:val="26"/>
          <w:rtl/>
        </w:rPr>
        <w:t>و</w:t>
      </w:r>
      <w:r w:rsidR="001C22B9">
        <w:rPr>
          <w:rFonts w:hint="cs"/>
          <w:sz w:val="26"/>
          <w:szCs w:val="26"/>
          <w:rtl/>
        </w:rPr>
        <w:t>أحاطت</w:t>
      </w:r>
      <w:r w:rsidRPr="00C255A3">
        <w:rPr>
          <w:sz w:val="26"/>
          <w:szCs w:val="26"/>
          <w:rtl/>
        </w:rPr>
        <w:t xml:space="preserve"> اللجنة التنفيذية </w:t>
      </w:r>
      <w:r w:rsidR="001C22B9">
        <w:rPr>
          <w:rFonts w:hint="cs"/>
          <w:sz w:val="26"/>
          <w:szCs w:val="26"/>
          <w:rtl/>
        </w:rPr>
        <w:t>علما ب</w:t>
      </w:r>
      <w:r w:rsidRPr="00C255A3">
        <w:rPr>
          <w:sz w:val="26"/>
          <w:szCs w:val="26"/>
          <w:rtl/>
        </w:rPr>
        <w:t xml:space="preserve">إعادة الأموال </w:t>
      </w:r>
      <w:r>
        <w:rPr>
          <w:rFonts w:hint="cs"/>
          <w:sz w:val="26"/>
          <w:szCs w:val="26"/>
          <w:rtl/>
        </w:rPr>
        <w:t xml:space="preserve">إلى </w:t>
      </w:r>
      <w:r w:rsidRPr="00C255A3">
        <w:rPr>
          <w:sz w:val="26"/>
          <w:szCs w:val="26"/>
          <w:rtl/>
        </w:rPr>
        <w:t>ا</w:t>
      </w:r>
      <w:r>
        <w:rPr>
          <w:rFonts w:hint="cs"/>
          <w:sz w:val="26"/>
          <w:szCs w:val="26"/>
          <w:rtl/>
        </w:rPr>
        <w:t>لا</w:t>
      </w:r>
      <w:r w:rsidRPr="00C255A3">
        <w:rPr>
          <w:sz w:val="26"/>
          <w:szCs w:val="26"/>
          <w:rtl/>
        </w:rPr>
        <w:t>جتماع</w:t>
      </w:r>
      <w:r>
        <w:rPr>
          <w:rFonts w:hint="cs"/>
          <w:sz w:val="26"/>
          <w:szCs w:val="26"/>
          <w:rtl/>
        </w:rPr>
        <w:t xml:space="preserve"> ال</w:t>
      </w:r>
      <w:r w:rsidR="00B3003F">
        <w:rPr>
          <w:rFonts w:hint="cs"/>
          <w:sz w:val="26"/>
          <w:szCs w:val="26"/>
          <w:rtl/>
        </w:rPr>
        <w:t>ثان</w:t>
      </w:r>
      <w:r>
        <w:rPr>
          <w:rFonts w:hint="cs"/>
          <w:sz w:val="26"/>
          <w:szCs w:val="26"/>
          <w:rtl/>
        </w:rPr>
        <w:t xml:space="preserve">ي </w:t>
      </w:r>
      <w:r w:rsidRPr="00C255A3">
        <w:rPr>
          <w:rFonts w:hint="cs"/>
          <w:sz w:val="26"/>
          <w:szCs w:val="26"/>
          <w:rtl/>
        </w:rPr>
        <w:t>والثمانين</w:t>
      </w:r>
      <w:r w:rsidRPr="00C255A3">
        <w:rPr>
          <w:sz w:val="26"/>
          <w:szCs w:val="26"/>
          <w:rtl/>
        </w:rPr>
        <w:t xml:space="preserve">، وطلبت من الوكالات الثنائية والمنفذة </w:t>
      </w:r>
      <w:r w:rsidR="00B3003F" w:rsidRPr="00DB2568">
        <w:rPr>
          <w:rFonts w:hint="cs"/>
          <w:sz w:val="26"/>
          <w:szCs w:val="26"/>
          <w:rtl/>
        </w:rPr>
        <w:t xml:space="preserve">أن تصرف الأرصدة الملتزم بها أو أن تلغي الالتزامات التي لا تحتاج إليها للمشاريع المنجزة والمشاريع المنجزة ’’بموجب قرار‘‘ من اللجنة التنفيذية وأن تعيد الأرصدة </w:t>
      </w:r>
      <w:r w:rsidR="00B3003F">
        <w:rPr>
          <w:rFonts w:hint="cs"/>
          <w:sz w:val="26"/>
          <w:szCs w:val="26"/>
          <w:rtl/>
        </w:rPr>
        <w:t>في</w:t>
      </w:r>
      <w:r w:rsidR="00B3003F" w:rsidRPr="00DB2568">
        <w:rPr>
          <w:rFonts w:hint="cs"/>
          <w:sz w:val="26"/>
          <w:szCs w:val="26"/>
          <w:rtl/>
        </w:rPr>
        <w:t xml:space="preserve"> الاجتماع الثالث والثمانين</w:t>
      </w:r>
      <w:r w:rsidR="001C22B9">
        <w:rPr>
          <w:rFonts w:hint="cs"/>
          <w:sz w:val="26"/>
          <w:szCs w:val="26"/>
          <w:rtl/>
        </w:rPr>
        <w:t>؛</w:t>
      </w:r>
      <w:r w:rsidR="00B3003F">
        <w:rPr>
          <w:rFonts w:hint="cs"/>
          <w:sz w:val="26"/>
          <w:szCs w:val="26"/>
          <w:rtl/>
        </w:rPr>
        <w:t xml:space="preserve"> وطلبت إلى اليونيب واليونيدو </w:t>
      </w:r>
      <w:r w:rsidR="00B3003F" w:rsidRPr="00DB2568">
        <w:rPr>
          <w:rFonts w:hint="cs"/>
          <w:sz w:val="26"/>
          <w:szCs w:val="26"/>
          <w:rtl/>
        </w:rPr>
        <w:t xml:space="preserve">إعادة الأرصدة المتبقية من المشروعات الاستقصائية لبدائل المواد المستنفدة للأوزون </w:t>
      </w:r>
      <w:r w:rsidR="00B3003F">
        <w:rPr>
          <w:rFonts w:hint="cs"/>
          <w:sz w:val="26"/>
          <w:szCs w:val="26"/>
          <w:rtl/>
        </w:rPr>
        <w:t>قبل</w:t>
      </w:r>
      <w:r w:rsidR="00B3003F" w:rsidRPr="00DB2568">
        <w:rPr>
          <w:rFonts w:hint="cs"/>
          <w:sz w:val="26"/>
          <w:szCs w:val="26"/>
          <w:rtl/>
        </w:rPr>
        <w:t xml:space="preserve"> الاجتماع الثالث والثمانين، تماشياً مع المقرر 80/75(ج)(1)؛</w:t>
      </w:r>
      <w:r w:rsidR="00B3003F" w:rsidRPr="00C255A3">
        <w:rPr>
          <w:sz w:val="26"/>
          <w:szCs w:val="26"/>
          <w:rtl/>
        </w:rPr>
        <w:t xml:space="preserve"> </w:t>
      </w:r>
      <w:r w:rsidR="008D3234">
        <w:rPr>
          <w:rFonts w:hint="cs"/>
          <w:sz w:val="26"/>
          <w:szCs w:val="26"/>
          <w:rtl/>
        </w:rPr>
        <w:t xml:space="preserve">وطلبت إلى أمين الخزانة </w:t>
      </w:r>
      <w:r w:rsidR="008D3234">
        <w:rPr>
          <w:rFonts w:hint="cs"/>
          <w:spacing w:val="6"/>
          <w:sz w:val="26"/>
          <w:szCs w:val="26"/>
          <w:rtl/>
        </w:rPr>
        <w:t>أن يتابع مع</w:t>
      </w:r>
      <w:r w:rsidR="008D3234" w:rsidRPr="00DB2568">
        <w:rPr>
          <w:rFonts w:hint="cs"/>
          <w:spacing w:val="6"/>
          <w:sz w:val="26"/>
          <w:szCs w:val="26"/>
          <w:rtl/>
        </w:rPr>
        <w:t xml:space="preserve"> حكومة فرنسا</w:t>
      </w:r>
      <w:r w:rsidR="008D3234">
        <w:rPr>
          <w:rFonts w:hint="cs"/>
          <w:spacing w:val="6"/>
          <w:sz w:val="26"/>
          <w:szCs w:val="26"/>
          <w:rtl/>
        </w:rPr>
        <w:t xml:space="preserve"> بشأن إعادة</w:t>
      </w:r>
      <w:r w:rsidR="001C22B9">
        <w:rPr>
          <w:rFonts w:hint="cs"/>
          <w:sz w:val="26"/>
          <w:szCs w:val="26"/>
          <w:rtl/>
        </w:rPr>
        <w:t xml:space="preserve"> الأر</w:t>
      </w:r>
      <w:r w:rsidR="008D3234">
        <w:rPr>
          <w:rFonts w:hint="cs"/>
          <w:sz w:val="26"/>
          <w:szCs w:val="26"/>
          <w:rtl/>
        </w:rPr>
        <w:t xml:space="preserve">صدة نقدا من الأموال المتبقية، وتكاليف دعم الوكالة والفائدة المكتسبة </w:t>
      </w:r>
      <w:r w:rsidRPr="00C255A3">
        <w:rPr>
          <w:sz w:val="26"/>
          <w:szCs w:val="26"/>
          <w:rtl/>
        </w:rPr>
        <w:t>(المقرر</w:t>
      </w:r>
      <w:r>
        <w:rPr>
          <w:rFonts w:hint="cs"/>
          <w:sz w:val="26"/>
          <w:szCs w:val="26"/>
          <w:rtl/>
        </w:rPr>
        <w:t xml:space="preserve"> 82/2</w:t>
      </w:r>
      <w:r w:rsidRPr="00C255A3">
        <w:rPr>
          <w:sz w:val="26"/>
          <w:szCs w:val="26"/>
          <w:rtl/>
        </w:rPr>
        <w:t>).</w:t>
      </w:r>
    </w:p>
    <w:p w:rsidR="0050388E" w:rsidRPr="00246BAF" w:rsidRDefault="00C55E1E" w:rsidP="00246BA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361AE6">
        <w:rPr>
          <w:rFonts w:hint="cs"/>
          <w:i/>
          <w:iCs/>
          <w:sz w:val="26"/>
          <w:szCs w:val="26"/>
          <w:rtl/>
        </w:rPr>
        <w:t>يستكمل فيما بعد</w:t>
      </w:r>
      <w:r>
        <w:rPr>
          <w:rFonts w:hint="cs"/>
          <w:sz w:val="26"/>
          <w:szCs w:val="26"/>
          <w:rtl/>
        </w:rPr>
        <w:t>]</w:t>
      </w:r>
    </w:p>
    <w:p w:rsidR="00246BAF" w:rsidRPr="00153655" w:rsidRDefault="00246BAF" w:rsidP="00246BAF">
      <w:pPr>
        <w:pStyle w:val="StyleHeader4Para4Left0Firstline0"/>
        <w:widowControl/>
        <w:numPr>
          <w:ilvl w:val="0"/>
          <w:numId w:val="0"/>
        </w:numPr>
        <w:tabs>
          <w:tab w:val="clear" w:pos="2880"/>
          <w:tab w:val="clear" w:pos="5760"/>
        </w:tabs>
        <w:bidi/>
        <w:rPr>
          <w:b/>
          <w:bCs/>
          <w:sz w:val="26"/>
          <w:szCs w:val="26"/>
        </w:rPr>
      </w:pPr>
      <w:r w:rsidRPr="00153655">
        <w:rPr>
          <w:rFonts w:hint="cs"/>
          <w:b/>
          <w:bCs/>
          <w:sz w:val="26"/>
          <w:szCs w:val="26"/>
          <w:rtl/>
        </w:rPr>
        <w:t>(2)</w:t>
      </w:r>
      <w:r w:rsidRPr="00153655">
        <w:rPr>
          <w:rFonts w:hint="cs"/>
          <w:b/>
          <w:bCs/>
          <w:sz w:val="26"/>
          <w:szCs w:val="26"/>
          <w:rtl/>
        </w:rPr>
        <w:tab/>
        <w:t>التعاون الثنائي</w:t>
      </w:r>
    </w:p>
    <w:p w:rsidR="00246BAF" w:rsidRDefault="00246BAF" w:rsidP="008D3234">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في الاجتماع ال</w:t>
      </w:r>
      <w:r w:rsidR="008D3234">
        <w:rPr>
          <w:rFonts w:hint="cs"/>
          <w:sz w:val="26"/>
          <w:szCs w:val="26"/>
          <w:rtl/>
        </w:rPr>
        <w:t>ثان</w:t>
      </w:r>
      <w:r>
        <w:rPr>
          <w:rFonts w:hint="cs"/>
          <w:sz w:val="26"/>
          <w:szCs w:val="26"/>
          <w:rtl/>
        </w:rPr>
        <w:t>ي والثمانين</w:t>
      </w:r>
      <w:r w:rsidR="001C22B9">
        <w:rPr>
          <w:sz w:val="26"/>
          <w:szCs w:val="26"/>
          <w:rtl/>
        </w:rPr>
        <w:t>، تم</w:t>
      </w:r>
      <w:r w:rsidRPr="00C255A3">
        <w:rPr>
          <w:sz w:val="26"/>
          <w:szCs w:val="26"/>
          <w:rtl/>
        </w:rPr>
        <w:t xml:space="preserve"> الموافقة على طلبات</w:t>
      </w:r>
      <w:r w:rsidRPr="00C255A3">
        <w:rPr>
          <w:rFonts w:hint="cs"/>
          <w:sz w:val="26"/>
          <w:szCs w:val="26"/>
          <w:rtl/>
        </w:rPr>
        <w:t xml:space="preserve"> من </w:t>
      </w:r>
      <w:r>
        <w:rPr>
          <w:rFonts w:hint="cs"/>
          <w:sz w:val="26"/>
          <w:szCs w:val="26"/>
          <w:rtl/>
        </w:rPr>
        <w:t>حكوم</w:t>
      </w:r>
      <w:r w:rsidR="008D3234">
        <w:rPr>
          <w:rFonts w:hint="cs"/>
          <w:sz w:val="26"/>
          <w:szCs w:val="26"/>
          <w:rtl/>
        </w:rPr>
        <w:t>تي</w:t>
      </w:r>
      <w:r>
        <w:rPr>
          <w:rFonts w:hint="cs"/>
          <w:sz w:val="26"/>
          <w:szCs w:val="26"/>
          <w:rtl/>
        </w:rPr>
        <w:t xml:space="preserve"> </w:t>
      </w:r>
      <w:r w:rsidR="008D3234">
        <w:rPr>
          <w:rFonts w:hint="cs"/>
          <w:sz w:val="26"/>
          <w:szCs w:val="26"/>
          <w:rtl/>
        </w:rPr>
        <w:t>فرنسا</w:t>
      </w:r>
      <w:r>
        <w:rPr>
          <w:rFonts w:hint="cs"/>
          <w:sz w:val="26"/>
          <w:szCs w:val="26"/>
          <w:rtl/>
        </w:rPr>
        <w:t xml:space="preserve"> وألمانيا</w:t>
      </w:r>
      <w:r w:rsidRPr="00664895">
        <w:rPr>
          <w:rFonts w:hint="cs"/>
          <w:sz w:val="26"/>
          <w:szCs w:val="26"/>
          <w:rtl/>
        </w:rPr>
        <w:t xml:space="preserve"> </w:t>
      </w:r>
      <w:r w:rsidRPr="00664895">
        <w:rPr>
          <w:sz w:val="26"/>
          <w:szCs w:val="26"/>
          <w:rtl/>
        </w:rPr>
        <w:t>لتعويض الأموال</w:t>
      </w:r>
      <w:r w:rsidRPr="00664895">
        <w:rPr>
          <w:rFonts w:hint="cs"/>
          <w:sz w:val="26"/>
          <w:szCs w:val="26"/>
          <w:rtl/>
        </w:rPr>
        <w:t xml:space="preserve"> من المشروعات الثنائية الموافق عليها</w:t>
      </w:r>
      <w:r w:rsidRPr="00664895">
        <w:rPr>
          <w:sz w:val="26"/>
          <w:szCs w:val="26"/>
          <w:rtl/>
        </w:rPr>
        <w:t xml:space="preserve"> التي تبلغ </w:t>
      </w:r>
      <w:r w:rsidR="008D3234">
        <w:rPr>
          <w:rFonts w:hint="cs"/>
          <w:sz w:val="26"/>
          <w:szCs w:val="26"/>
          <w:rtl/>
        </w:rPr>
        <w:t>4.963.618</w:t>
      </w:r>
      <w:r w:rsidRPr="00664895">
        <w:rPr>
          <w:rFonts w:hint="cs"/>
          <w:sz w:val="26"/>
          <w:szCs w:val="26"/>
          <w:rtl/>
        </w:rPr>
        <w:t xml:space="preserve"> دولار أمريكي (المقرر </w:t>
      </w:r>
      <w:r w:rsidR="008D3234">
        <w:rPr>
          <w:rFonts w:hint="cs"/>
          <w:sz w:val="26"/>
          <w:szCs w:val="26"/>
          <w:rtl/>
        </w:rPr>
        <w:t>82/56</w:t>
      </w:r>
      <w:r w:rsidRPr="00664895">
        <w:rPr>
          <w:rFonts w:hint="cs"/>
          <w:sz w:val="26"/>
          <w:szCs w:val="26"/>
          <w:rtl/>
        </w:rPr>
        <w:t>)</w:t>
      </w:r>
      <w:r w:rsidR="008D3234">
        <w:rPr>
          <w:rFonts w:hint="cs"/>
          <w:sz w:val="26"/>
          <w:szCs w:val="26"/>
          <w:rtl/>
        </w:rPr>
        <w:t xml:space="preserve"> [وفي الاجتماع الثالث والثمانين، تم الموافقة على طلبات من حكومات ؟؟ بقيمة ؟؟ دولار أمريكي (المقرر 83/؟؟).</w:t>
      </w:r>
      <w:r w:rsidRPr="00664895">
        <w:rPr>
          <w:rFonts w:hint="cs"/>
          <w:sz w:val="26"/>
          <w:szCs w:val="26"/>
          <w:rtl/>
        </w:rPr>
        <w:t xml:space="preserve"> و</w:t>
      </w:r>
      <w:r w:rsidR="008D3234">
        <w:rPr>
          <w:rFonts w:hint="cs"/>
          <w:sz w:val="26"/>
          <w:szCs w:val="26"/>
          <w:rtl/>
        </w:rPr>
        <w:t>بذلك</w:t>
      </w:r>
      <w:r w:rsidRPr="00664895">
        <w:rPr>
          <w:rFonts w:hint="cs"/>
          <w:sz w:val="26"/>
          <w:szCs w:val="26"/>
          <w:rtl/>
        </w:rPr>
        <w:t xml:space="preserve"> يصل</w:t>
      </w:r>
      <w:r w:rsidRPr="00664895">
        <w:rPr>
          <w:sz w:val="26"/>
          <w:szCs w:val="26"/>
          <w:rtl/>
        </w:rPr>
        <w:t xml:space="preserve"> </w:t>
      </w:r>
      <w:r w:rsidRPr="00664895">
        <w:rPr>
          <w:rFonts w:hint="cs"/>
          <w:sz w:val="26"/>
          <w:szCs w:val="26"/>
          <w:rtl/>
        </w:rPr>
        <w:t>المبلغ الإجمالي في إطار</w:t>
      </w:r>
      <w:r w:rsidRPr="00664895">
        <w:rPr>
          <w:sz w:val="26"/>
          <w:szCs w:val="26"/>
          <w:rtl/>
        </w:rPr>
        <w:t xml:space="preserve"> التعاون الثنائي منذ </w:t>
      </w:r>
      <w:r w:rsidRPr="00664895">
        <w:rPr>
          <w:rFonts w:hint="cs"/>
          <w:sz w:val="26"/>
          <w:szCs w:val="26"/>
          <w:rtl/>
        </w:rPr>
        <w:t xml:space="preserve">إنشاء </w:t>
      </w:r>
      <w:r w:rsidRPr="00664895">
        <w:rPr>
          <w:sz w:val="26"/>
          <w:szCs w:val="26"/>
          <w:rtl/>
        </w:rPr>
        <w:t xml:space="preserve">الصندوق المتعدد الأطراف </w:t>
      </w:r>
      <w:r w:rsidRPr="00664895">
        <w:rPr>
          <w:rFonts w:hint="cs"/>
          <w:sz w:val="26"/>
          <w:szCs w:val="26"/>
          <w:rtl/>
        </w:rPr>
        <w:t>إلى ؟؟ دولار</w:t>
      </w:r>
      <w:r>
        <w:rPr>
          <w:rFonts w:hint="cs"/>
          <w:sz w:val="26"/>
          <w:szCs w:val="26"/>
          <w:rtl/>
        </w:rPr>
        <w:t xml:space="preserve"> أمريكي</w:t>
      </w:r>
      <w:r w:rsidRPr="00C255A3">
        <w:rPr>
          <w:sz w:val="26"/>
          <w:szCs w:val="26"/>
          <w:rtl/>
        </w:rPr>
        <w:t xml:space="preserve"> (</w:t>
      </w:r>
      <w:r w:rsidRPr="00C255A3">
        <w:rPr>
          <w:rFonts w:hint="cs"/>
          <w:sz w:val="26"/>
          <w:szCs w:val="26"/>
          <w:rtl/>
        </w:rPr>
        <w:t xml:space="preserve">ويشمل ذلك </w:t>
      </w:r>
      <w:r w:rsidRPr="00C255A3">
        <w:rPr>
          <w:sz w:val="26"/>
          <w:szCs w:val="26"/>
          <w:rtl/>
        </w:rPr>
        <w:t xml:space="preserve">رسوم الوكالات </w:t>
      </w:r>
      <w:r w:rsidRPr="00C255A3">
        <w:rPr>
          <w:rFonts w:hint="cs"/>
          <w:sz w:val="26"/>
          <w:szCs w:val="26"/>
          <w:rtl/>
        </w:rPr>
        <w:t>وتستثنى منه</w:t>
      </w:r>
      <w:r w:rsidRPr="00C255A3">
        <w:rPr>
          <w:sz w:val="26"/>
          <w:szCs w:val="26"/>
          <w:rtl/>
        </w:rPr>
        <w:t xml:space="preserve"> المش</w:t>
      </w:r>
      <w:r>
        <w:rPr>
          <w:rFonts w:hint="cs"/>
          <w:sz w:val="26"/>
          <w:szCs w:val="26"/>
          <w:rtl/>
        </w:rPr>
        <w:t>روعات</w:t>
      </w:r>
      <w:r w:rsidRPr="00C255A3">
        <w:rPr>
          <w:sz w:val="26"/>
          <w:szCs w:val="26"/>
          <w:rtl/>
        </w:rPr>
        <w:t xml:space="preserve"> الملغاة والمحولة)، </w:t>
      </w:r>
      <w:r w:rsidRPr="00C255A3">
        <w:rPr>
          <w:rFonts w:hint="cs"/>
          <w:sz w:val="26"/>
          <w:szCs w:val="26"/>
          <w:rtl/>
        </w:rPr>
        <w:t>وهذا</w:t>
      </w:r>
      <w:r w:rsidRPr="00C255A3">
        <w:rPr>
          <w:sz w:val="26"/>
          <w:szCs w:val="26"/>
          <w:rtl/>
        </w:rPr>
        <w:t xml:space="preserve"> يمثل</w:t>
      </w:r>
      <w:r w:rsidRPr="00C255A3">
        <w:rPr>
          <w:rFonts w:hint="cs"/>
          <w:sz w:val="26"/>
          <w:szCs w:val="26"/>
          <w:rtl/>
        </w:rPr>
        <w:t xml:space="preserve"> ما يقارب</w:t>
      </w:r>
      <w:r w:rsidRPr="00C255A3">
        <w:rPr>
          <w:sz w:val="26"/>
          <w:szCs w:val="26"/>
          <w:rtl/>
        </w:rPr>
        <w:t xml:space="preserve"> </w:t>
      </w:r>
      <w:r w:rsidRPr="00664895">
        <w:rPr>
          <w:rFonts w:hint="cs"/>
          <w:sz w:val="26"/>
          <w:szCs w:val="26"/>
          <w:rtl/>
        </w:rPr>
        <w:t>؟؟</w:t>
      </w:r>
      <w:r>
        <w:rPr>
          <w:rFonts w:hint="cs"/>
          <w:sz w:val="26"/>
          <w:szCs w:val="26"/>
          <w:rtl/>
        </w:rPr>
        <w:t xml:space="preserve"> </w:t>
      </w:r>
      <w:r w:rsidRPr="00C255A3">
        <w:rPr>
          <w:sz w:val="26"/>
          <w:szCs w:val="26"/>
          <w:rtl/>
        </w:rPr>
        <w:t>في المائة من الأموال المعتمدة.</w:t>
      </w:r>
      <w:r w:rsidR="008D3234">
        <w:rPr>
          <w:rFonts w:hint="cs"/>
          <w:sz w:val="26"/>
          <w:szCs w:val="26"/>
          <w:rtl/>
        </w:rPr>
        <w:t>]</w:t>
      </w:r>
    </w:p>
    <w:p w:rsidR="00246BAF" w:rsidRPr="00153655" w:rsidRDefault="00246BAF" w:rsidP="00246BAF">
      <w:pPr>
        <w:pStyle w:val="StyleHeader4Para4Left0Firstline0"/>
        <w:widowControl/>
        <w:numPr>
          <w:ilvl w:val="0"/>
          <w:numId w:val="0"/>
        </w:numPr>
        <w:tabs>
          <w:tab w:val="clear" w:pos="2880"/>
          <w:tab w:val="clear" w:pos="5760"/>
        </w:tabs>
        <w:bidi/>
        <w:rPr>
          <w:b/>
          <w:bCs/>
          <w:sz w:val="26"/>
          <w:szCs w:val="26"/>
        </w:rPr>
      </w:pPr>
      <w:r w:rsidRPr="00153655">
        <w:rPr>
          <w:rFonts w:hint="cs"/>
          <w:b/>
          <w:bCs/>
          <w:sz w:val="26"/>
          <w:szCs w:val="26"/>
          <w:rtl/>
        </w:rPr>
        <w:t>(3)</w:t>
      </w:r>
      <w:r w:rsidRPr="00153655">
        <w:rPr>
          <w:rFonts w:hint="cs"/>
          <w:b/>
          <w:bCs/>
          <w:sz w:val="26"/>
          <w:szCs w:val="26"/>
          <w:rtl/>
        </w:rPr>
        <w:tab/>
        <w:t>خطة الأعمال للفترة 201</w:t>
      </w:r>
      <w:r>
        <w:rPr>
          <w:rFonts w:hint="cs"/>
          <w:b/>
          <w:bCs/>
          <w:sz w:val="26"/>
          <w:szCs w:val="26"/>
          <w:rtl/>
        </w:rPr>
        <w:t>8</w:t>
      </w:r>
      <w:r w:rsidRPr="00153655">
        <w:rPr>
          <w:rFonts w:hint="cs"/>
          <w:b/>
          <w:bCs/>
          <w:sz w:val="26"/>
          <w:szCs w:val="26"/>
          <w:rtl/>
        </w:rPr>
        <w:t>-20</w:t>
      </w:r>
      <w:r>
        <w:rPr>
          <w:rFonts w:hint="cs"/>
          <w:b/>
          <w:bCs/>
          <w:sz w:val="26"/>
          <w:szCs w:val="26"/>
          <w:rtl/>
        </w:rPr>
        <w:t>20</w:t>
      </w:r>
    </w:p>
    <w:p w:rsidR="00246BAF" w:rsidRDefault="00246BAF" w:rsidP="00CD3CF6">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 الاجتماع الثاني والثمانين، </w:t>
      </w:r>
      <w:r w:rsidRPr="00CD104B">
        <w:rPr>
          <w:sz w:val="26"/>
          <w:szCs w:val="26"/>
          <w:rtl/>
        </w:rPr>
        <w:t xml:space="preserve">اطلعت اللجنة التنفيذية على </w:t>
      </w:r>
      <w:r w:rsidRPr="00CD104B">
        <w:rPr>
          <w:rFonts w:hint="cs"/>
          <w:sz w:val="26"/>
          <w:szCs w:val="26"/>
          <w:rtl/>
        </w:rPr>
        <w:t>المعلومات المستكملة المتعلقة ب</w:t>
      </w:r>
      <w:r>
        <w:rPr>
          <w:rFonts w:hint="cs"/>
          <w:sz w:val="26"/>
          <w:szCs w:val="26"/>
          <w:rtl/>
        </w:rPr>
        <w:t xml:space="preserve">حالة </w:t>
      </w:r>
      <w:r w:rsidRPr="00CD104B">
        <w:rPr>
          <w:sz w:val="26"/>
          <w:szCs w:val="26"/>
          <w:rtl/>
        </w:rPr>
        <w:t xml:space="preserve">تنفيذ خطة </w:t>
      </w:r>
      <w:r>
        <w:rPr>
          <w:rFonts w:hint="cs"/>
          <w:sz w:val="26"/>
          <w:szCs w:val="26"/>
          <w:rtl/>
        </w:rPr>
        <w:t>أعمال الصندوق المتعدد الأطراف للفترة 2018-2020،</w:t>
      </w:r>
      <w:r w:rsidRPr="008D1734">
        <w:rPr>
          <w:sz w:val="26"/>
          <w:szCs w:val="26"/>
          <w:vertAlign w:val="superscript"/>
          <w:rtl/>
        </w:rPr>
        <w:footnoteReference w:id="54"/>
      </w:r>
      <w:r>
        <w:rPr>
          <w:rFonts w:hint="cs"/>
          <w:sz w:val="26"/>
          <w:szCs w:val="26"/>
          <w:rtl/>
        </w:rPr>
        <w:t xml:space="preserve"> </w:t>
      </w:r>
      <w:r w:rsidR="00CD3CF6">
        <w:rPr>
          <w:rFonts w:hint="cs"/>
          <w:sz w:val="26"/>
          <w:szCs w:val="26"/>
          <w:rtl/>
        </w:rPr>
        <w:t>و</w:t>
      </w:r>
      <w:r>
        <w:rPr>
          <w:rFonts w:hint="cs"/>
          <w:sz w:val="26"/>
          <w:szCs w:val="26"/>
          <w:rtl/>
        </w:rPr>
        <w:t xml:space="preserve">أنه تم تقديم مبلغ </w:t>
      </w:r>
      <w:r w:rsidR="00CD3CF6">
        <w:rPr>
          <w:rFonts w:hint="cs"/>
          <w:sz w:val="26"/>
          <w:szCs w:val="26"/>
          <w:rtl/>
        </w:rPr>
        <w:t>4.120.570</w:t>
      </w:r>
      <w:r w:rsidR="008D3234">
        <w:rPr>
          <w:rFonts w:hint="cs"/>
          <w:sz w:val="26"/>
          <w:szCs w:val="26"/>
          <w:rtl/>
        </w:rPr>
        <w:t xml:space="preserve"> دولار أمريكي </w:t>
      </w:r>
      <w:r>
        <w:rPr>
          <w:rFonts w:hint="cs"/>
          <w:sz w:val="26"/>
          <w:szCs w:val="26"/>
          <w:rtl/>
        </w:rPr>
        <w:t xml:space="preserve">لأنشطة </w:t>
      </w:r>
      <w:r w:rsidR="008D3234">
        <w:rPr>
          <w:rFonts w:hint="cs"/>
          <w:sz w:val="26"/>
          <w:szCs w:val="26"/>
          <w:rtl/>
        </w:rPr>
        <w:t>التحفيض التدريجي لل</w:t>
      </w:r>
      <w:r>
        <w:rPr>
          <w:rFonts w:hint="cs"/>
          <w:sz w:val="26"/>
          <w:szCs w:val="26"/>
          <w:rtl/>
        </w:rPr>
        <w:t>مواد الهيدروفلوروكربونية إلى الاجتماع ال</w:t>
      </w:r>
      <w:r w:rsidR="008D3234">
        <w:rPr>
          <w:rFonts w:hint="cs"/>
          <w:sz w:val="26"/>
          <w:szCs w:val="26"/>
          <w:rtl/>
        </w:rPr>
        <w:t>ثان</w:t>
      </w:r>
      <w:r>
        <w:rPr>
          <w:rFonts w:hint="cs"/>
          <w:sz w:val="26"/>
          <w:szCs w:val="26"/>
          <w:rtl/>
        </w:rPr>
        <w:t xml:space="preserve">ي والثمانين، </w:t>
      </w:r>
      <w:r w:rsidR="00CD3CF6">
        <w:rPr>
          <w:rFonts w:hint="cs"/>
          <w:sz w:val="26"/>
          <w:szCs w:val="26"/>
          <w:rtl/>
        </w:rPr>
        <w:t xml:space="preserve">بما في ذلك 2.959.457 دولار أمريكي </w:t>
      </w:r>
      <w:r>
        <w:rPr>
          <w:rFonts w:hint="cs"/>
          <w:sz w:val="26"/>
          <w:szCs w:val="26"/>
          <w:rtl/>
        </w:rPr>
        <w:t>ولكنه لم يدرج في خطة الأعمال المجمعة للفترة 2018-2020 (المقرر 82/43).</w:t>
      </w:r>
    </w:p>
    <w:p w:rsidR="0050388E" w:rsidRDefault="00246BAF" w:rsidP="00C84816">
      <w:pPr>
        <w:pStyle w:val="StyleHeader4Para4Left0Firstline0"/>
        <w:widowControl/>
        <w:numPr>
          <w:ilvl w:val="0"/>
          <w:numId w:val="0"/>
        </w:numPr>
        <w:tabs>
          <w:tab w:val="clear" w:pos="2880"/>
          <w:tab w:val="clear" w:pos="5760"/>
        </w:tabs>
        <w:bidi/>
        <w:rPr>
          <w:sz w:val="26"/>
          <w:szCs w:val="26"/>
        </w:rPr>
      </w:pPr>
      <w:r w:rsidRPr="00153655">
        <w:rPr>
          <w:rFonts w:hint="cs"/>
          <w:b/>
          <w:bCs/>
          <w:sz w:val="26"/>
          <w:szCs w:val="26"/>
          <w:rtl/>
        </w:rPr>
        <w:t>(</w:t>
      </w:r>
      <w:r w:rsidR="00C84816">
        <w:rPr>
          <w:b/>
          <w:bCs/>
          <w:sz w:val="26"/>
          <w:szCs w:val="26"/>
        </w:rPr>
        <w:t>4</w:t>
      </w:r>
      <w:r w:rsidRPr="00153655">
        <w:rPr>
          <w:rFonts w:hint="cs"/>
          <w:b/>
          <w:bCs/>
          <w:sz w:val="26"/>
          <w:szCs w:val="26"/>
          <w:rtl/>
        </w:rPr>
        <w:t>)</w:t>
      </w:r>
      <w:r w:rsidRPr="00153655">
        <w:rPr>
          <w:rFonts w:hint="cs"/>
          <w:b/>
          <w:bCs/>
          <w:sz w:val="26"/>
          <w:szCs w:val="26"/>
          <w:rtl/>
        </w:rPr>
        <w:tab/>
        <w:t>خطة الأعمال للفترة 201</w:t>
      </w:r>
      <w:r>
        <w:rPr>
          <w:rFonts w:hint="cs"/>
          <w:b/>
          <w:bCs/>
          <w:sz w:val="26"/>
          <w:szCs w:val="26"/>
          <w:rtl/>
        </w:rPr>
        <w:t>9</w:t>
      </w:r>
      <w:r w:rsidRPr="00153655">
        <w:rPr>
          <w:rFonts w:hint="cs"/>
          <w:b/>
          <w:bCs/>
          <w:sz w:val="26"/>
          <w:szCs w:val="26"/>
          <w:rtl/>
        </w:rPr>
        <w:t>-20</w:t>
      </w:r>
      <w:r>
        <w:rPr>
          <w:rFonts w:hint="cs"/>
          <w:b/>
          <w:bCs/>
          <w:sz w:val="26"/>
          <w:szCs w:val="26"/>
          <w:rtl/>
        </w:rPr>
        <w:t>21</w:t>
      </w:r>
    </w:p>
    <w:p w:rsidR="00246BAF" w:rsidRDefault="00CD3CF6" w:rsidP="001C22B9">
      <w:pPr>
        <w:pStyle w:val="StyleHeader4Para4Left0Firstline0"/>
        <w:widowControl/>
        <w:numPr>
          <w:ilvl w:val="0"/>
          <w:numId w:val="24"/>
        </w:numPr>
        <w:tabs>
          <w:tab w:val="clear" w:pos="2880"/>
          <w:tab w:val="clear" w:pos="5760"/>
        </w:tabs>
        <w:bidi/>
        <w:ind w:left="0" w:firstLine="0"/>
        <w:rPr>
          <w:sz w:val="26"/>
          <w:szCs w:val="26"/>
        </w:rPr>
      </w:pPr>
      <w:r w:rsidRPr="007C79F8">
        <w:rPr>
          <w:rFonts w:hint="cs"/>
          <w:sz w:val="26"/>
          <w:szCs w:val="26"/>
          <w:rtl/>
        </w:rPr>
        <w:t>في الاجتماع ال</w:t>
      </w:r>
      <w:r w:rsidR="001C22B9">
        <w:rPr>
          <w:rFonts w:hint="cs"/>
          <w:sz w:val="26"/>
          <w:szCs w:val="26"/>
          <w:rtl/>
        </w:rPr>
        <w:t>ثان</w:t>
      </w:r>
      <w:r w:rsidRPr="007C79F8">
        <w:rPr>
          <w:rFonts w:hint="cs"/>
          <w:sz w:val="26"/>
          <w:szCs w:val="26"/>
          <w:rtl/>
        </w:rPr>
        <w:t>ي والثمانين</w:t>
      </w:r>
      <w:r w:rsidR="001C22B9">
        <w:rPr>
          <w:rFonts w:hint="cs"/>
          <w:sz w:val="26"/>
          <w:szCs w:val="26"/>
          <w:rtl/>
        </w:rPr>
        <w:t xml:space="preserve"> أيضا</w:t>
      </w:r>
      <w:r w:rsidRPr="007C79F8">
        <w:rPr>
          <w:rFonts w:hint="cs"/>
          <w:sz w:val="26"/>
          <w:szCs w:val="26"/>
          <w:rtl/>
        </w:rPr>
        <w:t xml:space="preserve">، </w:t>
      </w:r>
      <w:r>
        <w:rPr>
          <w:rFonts w:hint="cs"/>
          <w:sz w:val="26"/>
          <w:szCs w:val="26"/>
          <w:rtl/>
        </w:rPr>
        <w:t>وافقت</w:t>
      </w:r>
      <w:r w:rsidRPr="007C79F8">
        <w:rPr>
          <w:rFonts w:hint="cs"/>
          <w:sz w:val="26"/>
          <w:szCs w:val="26"/>
          <w:rtl/>
        </w:rPr>
        <w:t xml:space="preserve"> اللجنة التنفيذية </w:t>
      </w:r>
      <w:r>
        <w:rPr>
          <w:rFonts w:hint="cs"/>
          <w:sz w:val="26"/>
          <w:szCs w:val="26"/>
          <w:rtl/>
        </w:rPr>
        <w:t>على</w:t>
      </w:r>
      <w:r w:rsidRPr="007C79F8">
        <w:rPr>
          <w:rFonts w:hint="cs"/>
          <w:sz w:val="26"/>
          <w:szCs w:val="26"/>
          <w:rtl/>
        </w:rPr>
        <w:t xml:space="preserve"> </w:t>
      </w:r>
      <w:r>
        <w:rPr>
          <w:rFonts w:hint="cs"/>
          <w:sz w:val="26"/>
          <w:szCs w:val="26"/>
          <w:rtl/>
        </w:rPr>
        <w:t>خطة الأعمال المجمعة للصندوق المتعدد الأطراف للف</w:t>
      </w:r>
      <w:r w:rsidR="001C22B9">
        <w:rPr>
          <w:rFonts w:hint="cs"/>
          <w:sz w:val="26"/>
          <w:szCs w:val="26"/>
          <w:rtl/>
        </w:rPr>
        <w:t>ت</w:t>
      </w:r>
      <w:r>
        <w:rPr>
          <w:rFonts w:hint="cs"/>
          <w:sz w:val="26"/>
          <w:szCs w:val="26"/>
          <w:rtl/>
        </w:rPr>
        <w:t>رة 2019-2021،</w:t>
      </w:r>
      <w:r w:rsidR="00F85036">
        <w:rPr>
          <w:rStyle w:val="FootnoteReference"/>
          <w:sz w:val="26"/>
          <w:szCs w:val="26"/>
          <w:rtl/>
        </w:rPr>
        <w:footnoteReference w:id="55"/>
      </w:r>
      <w:r>
        <w:rPr>
          <w:rFonts w:hint="cs"/>
          <w:sz w:val="26"/>
          <w:szCs w:val="26"/>
          <w:rtl/>
        </w:rPr>
        <w:t xml:space="preserve"> المعدلة وفقا لمقترح الأمانة </w:t>
      </w:r>
      <w:r w:rsidRPr="00DB2568">
        <w:rPr>
          <w:rFonts w:hint="cs"/>
          <w:sz w:val="26"/>
          <w:szCs w:val="26"/>
          <w:rtl/>
        </w:rPr>
        <w:t>إضافة إلى خطة أعمال 2019 خطط إدارة إزالة المواد الهيدروكلوروفلوروكربونية من خطة أعمال عام 2018 التي تم تأجيلها في الاجتماع الثاني والثمانين</w:t>
      </w:r>
      <w:r>
        <w:rPr>
          <w:rFonts w:hint="cs"/>
          <w:sz w:val="26"/>
          <w:szCs w:val="26"/>
          <w:rtl/>
        </w:rPr>
        <w:t xml:space="preserve"> ومع </w:t>
      </w:r>
      <w:r w:rsidRPr="00DB2568">
        <w:rPr>
          <w:rFonts w:hint="cs"/>
          <w:sz w:val="26"/>
          <w:szCs w:val="26"/>
          <w:rtl/>
        </w:rPr>
        <w:t xml:space="preserve">الأخذ في الحسبان القيم الموافق عليها من حيث المبدأ للخطط الجديدة لإدارة إزالة المواد الهيدروكلوروفلوروكربونية في </w:t>
      </w:r>
      <w:r w:rsidRPr="00DB2568">
        <w:rPr>
          <w:rFonts w:hint="cs"/>
          <w:sz w:val="26"/>
          <w:szCs w:val="26"/>
          <w:rtl/>
        </w:rPr>
        <w:lastRenderedPageBreak/>
        <w:t>الاجتماع الثاني والثمانين</w:t>
      </w:r>
      <w:r>
        <w:rPr>
          <w:rFonts w:hint="cs"/>
          <w:sz w:val="26"/>
          <w:szCs w:val="26"/>
          <w:rtl/>
        </w:rPr>
        <w:t xml:space="preserve">. وقررت اللجنة أيضا السماح </w:t>
      </w:r>
      <w:r>
        <w:rPr>
          <w:rFonts w:hint="cs"/>
          <w:sz w:val="26"/>
          <w:szCs w:val="26"/>
          <w:rtl/>
          <w:lang w:val="en-CA"/>
        </w:rPr>
        <w:t>ب</w:t>
      </w:r>
      <w:r w:rsidRPr="00DB2568">
        <w:rPr>
          <w:sz w:val="26"/>
          <w:szCs w:val="26"/>
          <w:rtl/>
          <w:lang w:val="en-CA"/>
        </w:rPr>
        <w:t xml:space="preserve">إدراج المرحلة الثالثة من خطط إدارة إزالة المواد الهيدروكلوروفلوروكربونية في خطة الأعمال </w:t>
      </w:r>
      <w:r w:rsidRPr="00DB2568">
        <w:rPr>
          <w:rFonts w:hint="cs"/>
          <w:sz w:val="26"/>
          <w:szCs w:val="26"/>
          <w:rtl/>
          <w:lang w:val="en-CA"/>
        </w:rPr>
        <w:t>المجمعة</w:t>
      </w:r>
      <w:r w:rsidRPr="00DB2568">
        <w:rPr>
          <w:sz w:val="26"/>
          <w:szCs w:val="26"/>
          <w:rtl/>
          <w:lang w:val="en-CA"/>
        </w:rPr>
        <w:t xml:space="preserve"> بالنسبة للبلدان التي </w:t>
      </w:r>
      <w:r w:rsidRPr="00DB2568">
        <w:rPr>
          <w:rFonts w:hint="cs"/>
          <w:sz w:val="26"/>
          <w:szCs w:val="26"/>
          <w:rtl/>
          <w:lang w:val="en-CA"/>
        </w:rPr>
        <w:t>تم الموافقة</w:t>
      </w:r>
      <w:r w:rsidRPr="00DB2568">
        <w:rPr>
          <w:sz w:val="26"/>
          <w:szCs w:val="26"/>
          <w:rtl/>
          <w:lang w:val="en-CA"/>
        </w:rPr>
        <w:t xml:space="preserve"> على المرحلة الثانية من خط</w:t>
      </w:r>
      <w:r w:rsidRPr="00DB2568">
        <w:rPr>
          <w:rFonts w:hint="cs"/>
          <w:sz w:val="26"/>
          <w:szCs w:val="26"/>
          <w:rtl/>
          <w:lang w:val="en-CA"/>
        </w:rPr>
        <w:t>تها ل</w:t>
      </w:r>
      <w:r w:rsidRPr="00DB2568">
        <w:rPr>
          <w:sz w:val="26"/>
          <w:szCs w:val="26"/>
          <w:rtl/>
          <w:lang w:val="en-CA"/>
        </w:rPr>
        <w:t xml:space="preserve">إدارة إزالة المواد الهيدروكلوروفلوروكربونية </w:t>
      </w:r>
      <w:r w:rsidRPr="00DB2568">
        <w:rPr>
          <w:rFonts w:hint="cs"/>
          <w:sz w:val="26"/>
          <w:szCs w:val="26"/>
          <w:rtl/>
          <w:lang w:val="en-CA"/>
        </w:rPr>
        <w:t>فقط لتحقيق</w:t>
      </w:r>
      <w:r w:rsidRPr="00DB2568">
        <w:rPr>
          <w:sz w:val="26"/>
          <w:szCs w:val="26"/>
          <w:rtl/>
          <w:lang w:val="en-CA"/>
        </w:rPr>
        <w:t xml:space="preserve"> هدف التخفيض بحلول عام 2020</w:t>
      </w:r>
      <w:r>
        <w:rPr>
          <w:rFonts w:hint="cs"/>
          <w:sz w:val="26"/>
          <w:szCs w:val="26"/>
          <w:rtl/>
          <w:lang w:val="en-CA"/>
        </w:rPr>
        <w:t xml:space="preserve">، </w:t>
      </w:r>
      <w:r w:rsidR="00F5056D">
        <w:rPr>
          <w:rFonts w:hint="cs"/>
          <w:sz w:val="26"/>
          <w:szCs w:val="26"/>
          <w:rtl/>
          <w:lang w:val="en-CA"/>
        </w:rPr>
        <w:t>وب</w:t>
      </w:r>
      <w:r w:rsidRPr="00DB2568">
        <w:rPr>
          <w:sz w:val="26"/>
          <w:szCs w:val="26"/>
          <w:rtl/>
          <w:lang w:val="en-CA"/>
        </w:rPr>
        <w:t>إدراج إعداد المشروع للمرحلة الثالثة من خطط إدارة إزالة المواد الهيدروكلوروفلوروكربونية للبلدان التي تجاوزت المرحلة الثانية عام 2020</w:t>
      </w:r>
      <w:r w:rsidR="00F5056D">
        <w:rPr>
          <w:rFonts w:hint="cs"/>
          <w:sz w:val="26"/>
          <w:szCs w:val="26"/>
          <w:rtl/>
          <w:lang w:val="en-CA"/>
        </w:rPr>
        <w:t>. وكان ذلك</w:t>
      </w:r>
      <w:r w:rsidRPr="00DB2568">
        <w:rPr>
          <w:sz w:val="26"/>
          <w:szCs w:val="26"/>
          <w:rtl/>
          <w:lang w:val="en-CA"/>
        </w:rPr>
        <w:t xml:space="preserve"> </w:t>
      </w:r>
      <w:r>
        <w:rPr>
          <w:rFonts w:hint="cs"/>
          <w:sz w:val="26"/>
          <w:szCs w:val="26"/>
          <w:rtl/>
          <w:lang w:val="en-CA"/>
        </w:rPr>
        <w:t>على أساس</w:t>
      </w:r>
      <w:r w:rsidRPr="00DB2568">
        <w:rPr>
          <w:sz w:val="26"/>
          <w:szCs w:val="26"/>
          <w:rtl/>
          <w:lang w:val="en-CA"/>
        </w:rPr>
        <w:t xml:space="preserve"> </w:t>
      </w:r>
      <w:r w:rsidRPr="00DB2568">
        <w:rPr>
          <w:rFonts w:hint="cs"/>
          <w:sz w:val="26"/>
          <w:szCs w:val="26"/>
          <w:rtl/>
          <w:lang w:val="en-CA"/>
        </w:rPr>
        <w:t>الفهم</w:t>
      </w:r>
      <w:r w:rsidRPr="00DB2568">
        <w:rPr>
          <w:sz w:val="26"/>
          <w:szCs w:val="26"/>
          <w:rtl/>
          <w:lang w:val="en-CA"/>
        </w:rPr>
        <w:t xml:space="preserve"> أن طلبات إعداد المشروع</w:t>
      </w:r>
      <w:r w:rsidRPr="00DB2568">
        <w:rPr>
          <w:rFonts w:hint="cs"/>
          <w:sz w:val="26"/>
          <w:szCs w:val="26"/>
          <w:rtl/>
          <w:lang w:val="en-CA"/>
        </w:rPr>
        <w:t>ات</w:t>
      </w:r>
      <w:r w:rsidRPr="00DB2568">
        <w:rPr>
          <w:sz w:val="26"/>
          <w:szCs w:val="26"/>
          <w:rtl/>
          <w:lang w:val="en-CA"/>
        </w:rPr>
        <w:t xml:space="preserve"> لن تقدم أكثر من</w:t>
      </w:r>
      <w:r w:rsidRPr="00DB2568">
        <w:rPr>
          <w:rFonts w:hint="cs"/>
          <w:sz w:val="26"/>
          <w:szCs w:val="26"/>
          <w:rtl/>
          <w:lang w:val="en-CA"/>
        </w:rPr>
        <w:t xml:space="preserve"> سنتين من نهاية المرحلة الثانية من</w:t>
      </w:r>
      <w:r w:rsidRPr="00DB2568">
        <w:rPr>
          <w:rFonts w:hint="cs"/>
          <w:sz w:val="26"/>
          <w:szCs w:val="26"/>
          <w:rtl/>
        </w:rPr>
        <w:t xml:space="preserve"> خطة إدارة إزالة المواد الهيدروكلوروفلوروكربونية</w:t>
      </w:r>
      <w:r w:rsidR="00F5056D">
        <w:rPr>
          <w:rFonts w:hint="cs"/>
          <w:sz w:val="26"/>
          <w:szCs w:val="26"/>
          <w:rtl/>
          <w:lang w:val="en-CA"/>
        </w:rPr>
        <w:t xml:space="preserve"> (المقرر 82/45).</w:t>
      </w:r>
    </w:p>
    <w:p w:rsidR="00246BAF" w:rsidRDefault="00F5056D" w:rsidP="00246BA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وأحاطت اللجنة التنفيذية علما بخطط أعمال الوكالات الثنائية والوكالات المنفذة</w:t>
      </w:r>
      <w:r w:rsidR="00F85036">
        <w:rPr>
          <w:rStyle w:val="FootnoteReference"/>
          <w:sz w:val="26"/>
          <w:szCs w:val="26"/>
          <w:rtl/>
        </w:rPr>
        <w:footnoteReference w:id="56"/>
      </w:r>
      <w:r>
        <w:rPr>
          <w:rFonts w:hint="cs"/>
          <w:sz w:val="26"/>
          <w:szCs w:val="26"/>
          <w:rtl/>
        </w:rPr>
        <w:t xml:space="preserve"> ووافقت على مؤشرات الأداء للوكالات المنفذة (المقررات من 82/46 إلى 82/49).</w:t>
      </w:r>
    </w:p>
    <w:p w:rsidR="00246BAF" w:rsidRDefault="00246BAF" w:rsidP="00246BA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361AE6">
        <w:rPr>
          <w:rFonts w:hint="cs"/>
          <w:i/>
          <w:iCs/>
          <w:sz w:val="26"/>
          <w:szCs w:val="26"/>
          <w:rtl/>
        </w:rPr>
        <w:t>يستكمل فيما بعد</w:t>
      </w:r>
      <w:r>
        <w:rPr>
          <w:rFonts w:hint="cs"/>
          <w:sz w:val="26"/>
          <w:szCs w:val="26"/>
          <w:rtl/>
        </w:rPr>
        <w:t>]</w:t>
      </w:r>
    </w:p>
    <w:p w:rsidR="00246BAF" w:rsidRPr="00EC656E" w:rsidRDefault="00246BAF" w:rsidP="00246BAF">
      <w:pPr>
        <w:pStyle w:val="StyleHeader4Para4Left0Firstline0"/>
        <w:widowControl/>
        <w:numPr>
          <w:ilvl w:val="0"/>
          <w:numId w:val="0"/>
        </w:numPr>
        <w:tabs>
          <w:tab w:val="clear" w:pos="2880"/>
          <w:tab w:val="clear" w:pos="5760"/>
        </w:tabs>
        <w:bidi/>
        <w:rPr>
          <w:b/>
          <w:bCs/>
          <w:sz w:val="26"/>
          <w:szCs w:val="26"/>
        </w:rPr>
      </w:pPr>
      <w:r w:rsidRPr="00EC656E">
        <w:rPr>
          <w:rFonts w:hint="cs"/>
          <w:b/>
          <w:bCs/>
          <w:sz w:val="26"/>
          <w:szCs w:val="26"/>
          <w:rtl/>
          <w:lang w:bidi="ar-SA"/>
        </w:rPr>
        <w:t>(5)</w:t>
      </w:r>
      <w:r w:rsidRPr="00EC656E">
        <w:rPr>
          <w:rFonts w:hint="cs"/>
          <w:b/>
          <w:bCs/>
          <w:sz w:val="26"/>
          <w:szCs w:val="26"/>
          <w:rtl/>
          <w:lang w:bidi="ar-SA"/>
        </w:rPr>
        <w:tab/>
        <w:t>برنامج المساعدة على الامتثال</w:t>
      </w:r>
    </w:p>
    <w:p w:rsidR="00246BAF" w:rsidRDefault="00246BAF" w:rsidP="0020465D">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 الاجتماع الثاني والثمانين، نظرت اللجنة التنفيذية في </w:t>
      </w:r>
      <w:r w:rsidR="00F5056D">
        <w:rPr>
          <w:rFonts w:hint="cs"/>
          <w:sz w:val="26"/>
          <w:szCs w:val="26"/>
          <w:rtl/>
        </w:rPr>
        <w:t xml:space="preserve">خطة </w:t>
      </w:r>
      <w:r w:rsidR="0020465D">
        <w:rPr>
          <w:rFonts w:hint="cs"/>
          <w:sz w:val="26"/>
          <w:szCs w:val="26"/>
          <w:rtl/>
        </w:rPr>
        <w:t>ال</w:t>
      </w:r>
      <w:r w:rsidR="00F5056D">
        <w:rPr>
          <w:rFonts w:hint="cs"/>
          <w:sz w:val="26"/>
          <w:szCs w:val="26"/>
          <w:rtl/>
        </w:rPr>
        <w:t>عمل و</w:t>
      </w:r>
      <w:r w:rsidR="0020465D">
        <w:rPr>
          <w:rFonts w:hint="cs"/>
          <w:sz w:val="26"/>
          <w:szCs w:val="26"/>
          <w:rtl/>
        </w:rPr>
        <w:t>ال</w:t>
      </w:r>
      <w:r w:rsidR="00F5056D">
        <w:rPr>
          <w:rFonts w:hint="cs"/>
          <w:sz w:val="26"/>
          <w:szCs w:val="26"/>
          <w:rtl/>
        </w:rPr>
        <w:t>ميزانية</w:t>
      </w:r>
      <w:r w:rsidR="0020465D">
        <w:rPr>
          <w:rFonts w:hint="cs"/>
          <w:sz w:val="26"/>
          <w:szCs w:val="26"/>
          <w:rtl/>
        </w:rPr>
        <w:t xml:space="preserve"> المقترحة</w:t>
      </w:r>
      <w:r w:rsidR="0020465D">
        <w:rPr>
          <w:rStyle w:val="FootnoteReference"/>
          <w:sz w:val="26"/>
          <w:szCs w:val="26"/>
          <w:rtl/>
        </w:rPr>
        <w:footnoteReference w:id="57"/>
      </w:r>
      <w:r w:rsidR="0020465D">
        <w:rPr>
          <w:rFonts w:hint="cs"/>
          <w:sz w:val="26"/>
          <w:szCs w:val="26"/>
          <w:rtl/>
        </w:rPr>
        <w:t xml:space="preserve"> </w:t>
      </w:r>
      <w:r w:rsidR="00F5056D">
        <w:rPr>
          <w:rFonts w:hint="cs"/>
          <w:sz w:val="26"/>
          <w:szCs w:val="26"/>
          <w:rtl/>
        </w:rPr>
        <w:t>ل</w:t>
      </w:r>
      <w:r w:rsidRPr="003D7E8F">
        <w:rPr>
          <w:rFonts w:ascii="Calibri" w:hAnsi="Calibri" w:hint="cs"/>
          <w:sz w:val="26"/>
          <w:szCs w:val="26"/>
          <w:rtl/>
          <w:lang w:val="en-US"/>
        </w:rPr>
        <w:t xml:space="preserve">برنامج </w:t>
      </w:r>
      <w:r w:rsidR="0020465D">
        <w:rPr>
          <w:rFonts w:ascii="Calibri" w:hAnsi="Calibri" w:hint="cs"/>
          <w:sz w:val="26"/>
          <w:szCs w:val="26"/>
          <w:rtl/>
          <w:lang w:val="en-US"/>
        </w:rPr>
        <w:t>ا</w:t>
      </w:r>
      <w:r w:rsidRPr="003D7E8F">
        <w:rPr>
          <w:rFonts w:ascii="Calibri" w:hAnsi="Calibri" w:hint="cs"/>
          <w:sz w:val="26"/>
          <w:szCs w:val="26"/>
          <w:rtl/>
          <w:lang w:val="en-US"/>
        </w:rPr>
        <w:t>لمساعدة على الامتثال</w:t>
      </w:r>
      <w:r w:rsidR="0020465D">
        <w:rPr>
          <w:rFonts w:ascii="Calibri" w:hAnsi="Calibri" w:hint="cs"/>
          <w:sz w:val="26"/>
          <w:szCs w:val="26"/>
          <w:rtl/>
          <w:lang w:val="en-US"/>
        </w:rPr>
        <w:t xml:space="preserve"> التابع ليونيب</w:t>
      </w:r>
      <w:r w:rsidR="00F5056D">
        <w:rPr>
          <w:rFonts w:ascii="Calibri" w:hAnsi="Calibri" w:hint="cs"/>
          <w:sz w:val="26"/>
          <w:szCs w:val="26"/>
          <w:rtl/>
          <w:lang w:val="en-US"/>
        </w:rPr>
        <w:t>،</w:t>
      </w:r>
      <w:r w:rsidR="00F85036">
        <w:rPr>
          <w:rFonts w:ascii="Calibri" w:hAnsi="Calibri" w:hint="cs"/>
          <w:sz w:val="26"/>
          <w:szCs w:val="26"/>
          <w:rtl/>
          <w:lang w:val="en-US"/>
        </w:rPr>
        <w:t xml:space="preserve"> </w:t>
      </w:r>
      <w:r w:rsidR="00F5056D">
        <w:rPr>
          <w:rFonts w:ascii="Calibri" w:hAnsi="Calibri" w:hint="cs"/>
          <w:sz w:val="26"/>
          <w:szCs w:val="26"/>
          <w:rtl/>
          <w:lang w:val="en-US"/>
        </w:rPr>
        <w:t>قبل الموافقة على النسخة المعدلة</w:t>
      </w:r>
      <w:r w:rsidR="00F85036">
        <w:rPr>
          <w:rFonts w:ascii="Calibri" w:hAnsi="Calibri" w:hint="cs"/>
          <w:sz w:val="26"/>
          <w:szCs w:val="26"/>
          <w:rtl/>
          <w:lang w:val="en-US"/>
        </w:rPr>
        <w:t>،</w:t>
      </w:r>
      <w:r w:rsidR="00F85036">
        <w:rPr>
          <w:rStyle w:val="FootnoteReference"/>
          <w:sz w:val="26"/>
          <w:szCs w:val="26"/>
          <w:rtl/>
        </w:rPr>
        <w:footnoteReference w:id="58"/>
      </w:r>
      <w:r w:rsidR="00F85036">
        <w:rPr>
          <w:rFonts w:ascii="Calibri" w:hAnsi="Calibri" w:hint="cs"/>
          <w:sz w:val="26"/>
          <w:szCs w:val="26"/>
          <w:rtl/>
          <w:lang w:val="en-US"/>
        </w:rPr>
        <w:t xml:space="preserve"> </w:t>
      </w:r>
      <w:r w:rsidR="00F5056D">
        <w:rPr>
          <w:rFonts w:ascii="Calibri" w:hAnsi="Calibri" w:hint="cs"/>
          <w:sz w:val="26"/>
          <w:szCs w:val="26"/>
          <w:rtl/>
          <w:lang w:val="en-US"/>
        </w:rPr>
        <w:t xml:space="preserve">بقيمة 9.974.00 دولار أمريكي، زائد تكاليف دعم الوكالة بنسبة 8 في المائة، وتبلغ 797.920 </w:t>
      </w:r>
      <w:r w:rsidR="00F5056D" w:rsidRPr="00B9045F">
        <w:rPr>
          <w:rFonts w:ascii="Calibri" w:hAnsi="Calibri" w:hint="cs"/>
          <w:sz w:val="26"/>
          <w:szCs w:val="26"/>
          <w:rtl/>
          <w:lang w:val="en-US"/>
        </w:rPr>
        <w:t>دولارا أمريكيا.</w:t>
      </w:r>
      <w:r w:rsidR="00F5056D">
        <w:rPr>
          <w:rFonts w:ascii="Calibri" w:hAnsi="Calibri" w:hint="cs"/>
          <w:sz w:val="26"/>
          <w:szCs w:val="26"/>
          <w:rtl/>
          <w:lang w:val="en-US"/>
        </w:rPr>
        <w:t xml:space="preserve"> </w:t>
      </w:r>
      <w:r w:rsidR="00B9045F">
        <w:rPr>
          <w:rFonts w:asciiTheme="majorBidi" w:hAnsiTheme="majorBidi" w:cstheme="majorBidi" w:hint="cs"/>
          <w:sz w:val="26"/>
          <w:szCs w:val="26"/>
          <w:rtl/>
        </w:rPr>
        <w:t xml:space="preserve">وطلبت </w:t>
      </w:r>
      <w:r w:rsidR="00B9045F" w:rsidRPr="00DB2568">
        <w:rPr>
          <w:rFonts w:asciiTheme="majorBidi" w:hAnsiTheme="majorBidi" w:cstheme="majorBidi" w:hint="cs"/>
          <w:sz w:val="26"/>
          <w:szCs w:val="26"/>
          <w:rtl/>
        </w:rPr>
        <w:t xml:space="preserve">أيضا من اليونيب أن يواصل </w:t>
      </w:r>
      <w:r w:rsidR="00B9045F">
        <w:rPr>
          <w:rFonts w:asciiTheme="majorBidi" w:hAnsiTheme="majorBidi" w:cstheme="majorBidi" w:hint="cs"/>
          <w:sz w:val="26"/>
          <w:szCs w:val="26"/>
          <w:rtl/>
        </w:rPr>
        <w:t>لدى</w:t>
      </w:r>
      <w:r w:rsidR="00B9045F" w:rsidRPr="00DB2568">
        <w:rPr>
          <w:rFonts w:asciiTheme="majorBidi" w:hAnsiTheme="majorBidi" w:cstheme="majorBidi" w:hint="cs"/>
          <w:sz w:val="26"/>
          <w:szCs w:val="26"/>
          <w:rtl/>
        </w:rPr>
        <w:t xml:space="preserve"> تقديم ميزانية برنامج </w:t>
      </w:r>
      <w:r w:rsidR="00B9045F">
        <w:rPr>
          <w:rFonts w:asciiTheme="majorBidi" w:hAnsiTheme="majorBidi" w:cstheme="majorBidi" w:hint="cs"/>
          <w:sz w:val="26"/>
          <w:szCs w:val="26"/>
          <w:rtl/>
        </w:rPr>
        <w:t xml:space="preserve">المساعدة على الامتثال </w:t>
      </w:r>
      <w:r w:rsidR="00B9045F" w:rsidRPr="00DB2568">
        <w:rPr>
          <w:rFonts w:asciiTheme="majorBidi" w:hAnsiTheme="majorBidi" w:cstheme="majorBidi" w:hint="cs"/>
          <w:sz w:val="26"/>
          <w:szCs w:val="26"/>
          <w:rtl/>
        </w:rPr>
        <w:t>في المستقبل</w:t>
      </w:r>
      <w:r w:rsidR="00B9045F">
        <w:rPr>
          <w:rFonts w:asciiTheme="majorBidi" w:hAnsiTheme="majorBidi" w:cstheme="majorBidi" w:hint="cs"/>
          <w:sz w:val="26"/>
          <w:szCs w:val="26"/>
          <w:rtl/>
        </w:rPr>
        <w:t xml:space="preserve"> </w:t>
      </w:r>
      <w:r w:rsidR="00B9045F" w:rsidRPr="00DB2568">
        <w:rPr>
          <w:rFonts w:asciiTheme="majorBidi" w:hAnsiTheme="majorBidi" w:cstheme="majorBidi" w:hint="cs"/>
          <w:sz w:val="26"/>
          <w:szCs w:val="26"/>
          <w:rtl/>
        </w:rPr>
        <w:t>توفير معلومات مفصلة عن الأنشطة التي ستستخدم فيها الأموال العالمية</w:t>
      </w:r>
      <w:r w:rsidR="00B9045F">
        <w:rPr>
          <w:rFonts w:asciiTheme="majorBidi" w:hAnsiTheme="majorBidi" w:cstheme="majorBidi" w:hint="cs"/>
          <w:sz w:val="26"/>
          <w:szCs w:val="26"/>
          <w:rtl/>
        </w:rPr>
        <w:t>؛ و</w:t>
      </w:r>
      <w:r w:rsidR="00B9045F" w:rsidRPr="00DB2568">
        <w:rPr>
          <w:rFonts w:asciiTheme="majorBidi" w:hAnsiTheme="majorBidi" w:cstheme="majorBidi" w:hint="cs"/>
          <w:sz w:val="26"/>
          <w:szCs w:val="26"/>
          <w:rtl/>
        </w:rPr>
        <w:t>تمديد عملية ترتيب الأولويات الخاصة بالتمويل فيما بين بنود ميزانية برنامج</w:t>
      </w:r>
      <w:r w:rsidR="0020465D">
        <w:rPr>
          <w:rFonts w:asciiTheme="majorBidi" w:hAnsiTheme="majorBidi" w:cstheme="majorBidi" w:hint="cs"/>
          <w:sz w:val="26"/>
          <w:szCs w:val="26"/>
          <w:rtl/>
        </w:rPr>
        <w:t xml:space="preserve"> المساعدة على الامتثال</w:t>
      </w:r>
      <w:r w:rsidR="00B9045F" w:rsidRPr="00DB2568">
        <w:rPr>
          <w:rFonts w:asciiTheme="majorBidi" w:hAnsiTheme="majorBidi" w:cstheme="majorBidi" w:hint="cs"/>
          <w:sz w:val="26"/>
          <w:szCs w:val="26"/>
          <w:rtl/>
        </w:rPr>
        <w:t xml:space="preserve"> لاستيعاب الأولويات المتغيرة، ولتوفير تفاصيل</w:t>
      </w:r>
      <w:r w:rsidR="00B9045F">
        <w:rPr>
          <w:rFonts w:asciiTheme="majorBidi" w:hAnsiTheme="majorBidi" w:cstheme="majorBidi" w:hint="cs"/>
          <w:sz w:val="26"/>
          <w:szCs w:val="26"/>
          <w:rtl/>
        </w:rPr>
        <w:t>،</w:t>
      </w:r>
      <w:r w:rsidR="00B9045F" w:rsidRPr="00DB2568">
        <w:rPr>
          <w:rFonts w:asciiTheme="majorBidi" w:hAnsiTheme="majorBidi" w:cstheme="majorBidi" w:hint="cs"/>
          <w:sz w:val="26"/>
          <w:szCs w:val="26"/>
          <w:rtl/>
        </w:rPr>
        <w:t xml:space="preserve"> إعمالا للمقررين 47/24 و50/26 بشأن عمليات إعادة التخصيص التي أجريت</w:t>
      </w:r>
      <w:r w:rsidR="00B9045F">
        <w:rPr>
          <w:rFonts w:asciiTheme="majorBidi" w:hAnsiTheme="majorBidi" w:cstheme="majorBidi" w:hint="cs"/>
          <w:sz w:val="26"/>
          <w:szCs w:val="26"/>
          <w:rtl/>
        </w:rPr>
        <w:t xml:space="preserve">، </w:t>
      </w:r>
      <w:r w:rsidR="00B9045F">
        <w:rPr>
          <w:rFonts w:hint="cs"/>
          <w:sz w:val="26"/>
          <w:szCs w:val="26"/>
          <w:rtl/>
        </w:rPr>
        <w:t>و</w:t>
      </w:r>
      <w:r w:rsidR="00B9045F" w:rsidRPr="00DB2568">
        <w:rPr>
          <w:rFonts w:asciiTheme="majorBidi" w:hAnsiTheme="majorBidi" w:cstheme="majorBidi" w:hint="cs"/>
          <w:sz w:val="26"/>
          <w:szCs w:val="26"/>
          <w:rtl/>
        </w:rPr>
        <w:t>الإبلاغ عن مستويات الوظائف الحالية للموظفين وإبلاغ اللجنة التنفيذية عن أي تغييرات عليها</w:t>
      </w:r>
      <w:r w:rsidR="00B9045F">
        <w:rPr>
          <w:rFonts w:asciiTheme="majorBidi" w:hAnsiTheme="majorBidi" w:cstheme="majorBidi" w:hint="cs"/>
          <w:sz w:val="26"/>
          <w:szCs w:val="26"/>
          <w:rtl/>
        </w:rPr>
        <w:t>،</w:t>
      </w:r>
      <w:r w:rsidR="00B9045F" w:rsidRPr="00DB2568">
        <w:rPr>
          <w:rFonts w:asciiTheme="majorBidi" w:hAnsiTheme="majorBidi" w:cstheme="majorBidi" w:hint="cs"/>
          <w:sz w:val="26"/>
          <w:szCs w:val="26"/>
          <w:rtl/>
        </w:rPr>
        <w:t xml:space="preserve"> وخاصة فيما يتعلق بأي زيادة في مخصصات الميزانية</w:t>
      </w:r>
      <w:r w:rsidR="00B9045F">
        <w:rPr>
          <w:rFonts w:hint="cs"/>
          <w:sz w:val="26"/>
          <w:szCs w:val="26"/>
          <w:rtl/>
        </w:rPr>
        <w:t>، و</w:t>
      </w:r>
      <w:r w:rsidR="00B9045F" w:rsidRPr="00DB2568">
        <w:rPr>
          <w:rFonts w:asciiTheme="majorBidi" w:hAnsiTheme="majorBidi" w:cstheme="majorBidi" w:hint="cs"/>
          <w:sz w:val="26"/>
          <w:szCs w:val="26"/>
          <w:rtl/>
        </w:rPr>
        <w:t>تقديم ميزانية للسنة المعنية وتقرير عن التكاليف المتكبدة في السنة السابقة للسنة الأخيرة</w:t>
      </w:r>
      <w:r w:rsidR="00B9045F">
        <w:rPr>
          <w:rFonts w:hint="cs"/>
          <w:sz w:val="26"/>
          <w:szCs w:val="26"/>
          <w:rtl/>
        </w:rPr>
        <w:t xml:space="preserve"> (المقرر 82/57).</w:t>
      </w:r>
    </w:p>
    <w:p w:rsidR="00246BAF" w:rsidRPr="00F85036" w:rsidRDefault="002F617F" w:rsidP="002F617F">
      <w:pPr>
        <w:pStyle w:val="StyleHeader4Para4Left0Firstline0"/>
        <w:widowControl/>
        <w:numPr>
          <w:ilvl w:val="0"/>
          <w:numId w:val="0"/>
        </w:numPr>
        <w:tabs>
          <w:tab w:val="clear" w:pos="2880"/>
          <w:tab w:val="clear" w:pos="5760"/>
        </w:tabs>
        <w:bidi/>
        <w:rPr>
          <w:sz w:val="26"/>
          <w:szCs w:val="26"/>
        </w:rPr>
      </w:pPr>
      <w:r w:rsidRPr="00F85036">
        <w:rPr>
          <w:b/>
          <w:bCs/>
          <w:sz w:val="26"/>
          <w:szCs w:val="26"/>
          <w:rtl/>
          <w:lang w:bidi="ar-SA"/>
        </w:rPr>
        <w:t>(6)</w:t>
      </w:r>
      <w:r w:rsidRPr="00F85036">
        <w:rPr>
          <w:b/>
          <w:bCs/>
          <w:sz w:val="26"/>
          <w:szCs w:val="26"/>
          <w:rtl/>
          <w:lang w:bidi="ar-SA"/>
        </w:rPr>
        <w:tab/>
      </w:r>
      <w:r w:rsidR="00246BAF" w:rsidRPr="00F85036">
        <w:rPr>
          <w:b/>
          <w:bCs/>
          <w:sz w:val="26"/>
          <w:szCs w:val="26"/>
          <w:rtl/>
          <w:lang w:bidi="ar-SA"/>
        </w:rPr>
        <w:t>تكاليف الوحدة الأساسية لليوئنديببي واليونيدو والبنك الدولي</w:t>
      </w:r>
    </w:p>
    <w:p w:rsidR="00246BAF" w:rsidRDefault="00B9045F" w:rsidP="00393E12">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 الاجتماع الثاني والثمانين، وافقت اللجنة التنفيذية على تمويل الوحدات الأساسية </w:t>
      </w:r>
      <w:r w:rsidR="00F85036">
        <w:rPr>
          <w:rFonts w:hint="cs"/>
          <w:sz w:val="26"/>
          <w:szCs w:val="26"/>
          <w:rtl/>
        </w:rPr>
        <w:t>لعام 2019</w:t>
      </w:r>
      <w:r w:rsidR="00F85036">
        <w:rPr>
          <w:rStyle w:val="FootnoteReference"/>
          <w:sz w:val="26"/>
          <w:szCs w:val="26"/>
          <w:rtl/>
        </w:rPr>
        <w:footnoteReference w:id="59"/>
      </w:r>
      <w:r>
        <w:rPr>
          <w:rFonts w:hint="cs"/>
          <w:sz w:val="26"/>
          <w:szCs w:val="26"/>
          <w:rtl/>
        </w:rPr>
        <w:t xml:space="preserve"> </w:t>
      </w:r>
      <w:r>
        <w:rPr>
          <w:rFonts w:asciiTheme="majorBidi" w:hAnsiTheme="majorBidi" w:cstheme="majorBidi" w:hint="cs"/>
          <w:sz w:val="26"/>
          <w:szCs w:val="26"/>
          <w:rtl/>
          <w:lang w:bidi="ar-SA"/>
        </w:rPr>
        <w:t>ل</w:t>
      </w:r>
      <w:r w:rsidRPr="00DB2568">
        <w:rPr>
          <w:rFonts w:asciiTheme="majorBidi" w:hAnsiTheme="majorBidi" w:cstheme="majorBidi" w:hint="cs"/>
          <w:sz w:val="26"/>
          <w:szCs w:val="26"/>
          <w:rtl/>
          <w:lang w:bidi="ar-SA"/>
        </w:rPr>
        <w:t xml:space="preserve">برنامج الأمم المتحدة الإنمائي (يوئنديبي) بقيمة </w:t>
      </w:r>
      <w:r w:rsidRPr="00DB2568">
        <w:rPr>
          <w:rFonts w:asciiTheme="majorBidi" w:hAnsiTheme="majorBidi" w:cstheme="majorBidi"/>
          <w:sz w:val="26"/>
          <w:szCs w:val="26"/>
          <w:lang w:val="en-CA"/>
        </w:rPr>
        <w:t>2</w:t>
      </w:r>
      <w:r>
        <w:rPr>
          <w:rFonts w:asciiTheme="majorBidi" w:hAnsiTheme="majorBidi" w:cstheme="majorBidi"/>
          <w:sz w:val="26"/>
          <w:szCs w:val="26"/>
          <w:lang w:val="en-CA"/>
        </w:rPr>
        <w:t>.</w:t>
      </w:r>
      <w:r w:rsidRPr="00DB2568">
        <w:rPr>
          <w:rFonts w:asciiTheme="majorBidi" w:hAnsiTheme="majorBidi" w:cstheme="majorBidi"/>
          <w:sz w:val="26"/>
          <w:szCs w:val="26"/>
          <w:lang w:val="en-CA"/>
        </w:rPr>
        <w:t>083</w:t>
      </w:r>
      <w:r>
        <w:rPr>
          <w:rFonts w:asciiTheme="majorBidi" w:hAnsiTheme="majorBidi" w:cstheme="majorBidi"/>
          <w:sz w:val="26"/>
          <w:szCs w:val="26"/>
          <w:lang w:val="en-CA"/>
        </w:rPr>
        <w:t>.</w:t>
      </w:r>
      <w:r w:rsidRPr="00DB2568">
        <w:rPr>
          <w:rFonts w:asciiTheme="majorBidi" w:hAnsiTheme="majorBidi" w:cstheme="majorBidi"/>
          <w:sz w:val="26"/>
          <w:szCs w:val="26"/>
          <w:lang w:val="en-CA"/>
        </w:rPr>
        <w:t>871</w:t>
      </w:r>
      <w:r w:rsidRPr="00DB2568">
        <w:rPr>
          <w:rFonts w:asciiTheme="majorBidi" w:hAnsiTheme="majorBidi" w:cstheme="majorBidi" w:hint="cs"/>
          <w:sz w:val="26"/>
          <w:szCs w:val="26"/>
          <w:rtl/>
          <w:lang w:bidi="ar-SA"/>
        </w:rPr>
        <w:t xml:space="preserve"> دولار أمريكي</w:t>
      </w:r>
      <w:r w:rsidR="00393E12">
        <w:rPr>
          <w:rFonts w:hint="cs"/>
          <w:sz w:val="26"/>
          <w:szCs w:val="26"/>
          <w:rtl/>
        </w:rPr>
        <w:t>، و</w:t>
      </w:r>
      <w:r w:rsidR="00393E12" w:rsidRPr="00DB2568">
        <w:rPr>
          <w:rFonts w:asciiTheme="majorBidi" w:hAnsiTheme="majorBidi" w:cstheme="majorBidi" w:hint="cs"/>
          <w:sz w:val="26"/>
          <w:szCs w:val="26"/>
          <w:rtl/>
          <w:lang w:bidi="ar-SA"/>
        </w:rPr>
        <w:t xml:space="preserve">منظمة الأمم المتحدة للتنمية الصناعية (يونيدو) بقيمة </w:t>
      </w:r>
      <w:r w:rsidR="00393E12" w:rsidRPr="00DB2568">
        <w:rPr>
          <w:rFonts w:asciiTheme="majorBidi" w:hAnsiTheme="majorBidi" w:cstheme="majorBidi"/>
          <w:sz w:val="26"/>
          <w:szCs w:val="26"/>
          <w:lang w:val="en-CA"/>
        </w:rPr>
        <w:t>2</w:t>
      </w:r>
      <w:r w:rsidR="00393E12">
        <w:rPr>
          <w:rFonts w:asciiTheme="majorBidi" w:hAnsiTheme="majorBidi" w:cstheme="majorBidi"/>
          <w:sz w:val="26"/>
          <w:szCs w:val="26"/>
          <w:lang w:val="en-CA"/>
        </w:rPr>
        <w:t>.</w:t>
      </w:r>
      <w:r w:rsidR="00393E12" w:rsidRPr="00DB2568">
        <w:rPr>
          <w:rFonts w:asciiTheme="majorBidi" w:hAnsiTheme="majorBidi" w:cstheme="majorBidi"/>
          <w:sz w:val="26"/>
          <w:szCs w:val="26"/>
          <w:lang w:val="en-CA"/>
        </w:rPr>
        <w:t>083</w:t>
      </w:r>
      <w:r w:rsidR="00393E12">
        <w:rPr>
          <w:rFonts w:asciiTheme="majorBidi" w:hAnsiTheme="majorBidi" w:cstheme="majorBidi"/>
          <w:sz w:val="26"/>
          <w:szCs w:val="26"/>
          <w:lang w:val="en-CA"/>
        </w:rPr>
        <w:t>.</w:t>
      </w:r>
      <w:r w:rsidR="00393E12" w:rsidRPr="00DB2568">
        <w:rPr>
          <w:rFonts w:asciiTheme="majorBidi" w:hAnsiTheme="majorBidi" w:cstheme="majorBidi"/>
          <w:sz w:val="26"/>
          <w:szCs w:val="26"/>
          <w:lang w:val="en-CA"/>
        </w:rPr>
        <w:t>871</w:t>
      </w:r>
      <w:r w:rsidR="00393E12" w:rsidRPr="00DB2568">
        <w:rPr>
          <w:rFonts w:asciiTheme="majorBidi" w:hAnsiTheme="majorBidi" w:cstheme="majorBidi"/>
          <w:sz w:val="26"/>
          <w:szCs w:val="26"/>
          <w:rtl/>
          <w:lang w:val="en-CA" w:bidi="ar-SA"/>
        </w:rPr>
        <w:t xml:space="preserve"> </w:t>
      </w:r>
      <w:r w:rsidR="00393E12" w:rsidRPr="00DB2568">
        <w:rPr>
          <w:rFonts w:asciiTheme="majorBidi" w:hAnsiTheme="majorBidi" w:cstheme="majorBidi" w:hint="cs"/>
          <w:sz w:val="26"/>
          <w:szCs w:val="26"/>
          <w:rtl/>
          <w:lang w:bidi="ar-SA"/>
        </w:rPr>
        <w:t>دولار أمريكي</w:t>
      </w:r>
      <w:r w:rsidR="00393E12">
        <w:rPr>
          <w:rFonts w:hint="cs"/>
          <w:sz w:val="26"/>
          <w:szCs w:val="26"/>
          <w:rtl/>
        </w:rPr>
        <w:t xml:space="preserve">، </w:t>
      </w:r>
      <w:r w:rsidR="00393E12" w:rsidRPr="00DB2568">
        <w:rPr>
          <w:rFonts w:asciiTheme="majorBidi" w:hAnsiTheme="majorBidi" w:cstheme="majorBidi" w:hint="cs"/>
          <w:sz w:val="26"/>
          <w:szCs w:val="26"/>
          <w:rtl/>
          <w:lang w:bidi="ar-SA"/>
        </w:rPr>
        <w:t xml:space="preserve">والبنك الدولي بقيمة </w:t>
      </w:r>
      <w:r w:rsidR="00393E12" w:rsidRPr="00DB2568">
        <w:rPr>
          <w:rFonts w:asciiTheme="majorBidi" w:hAnsiTheme="majorBidi" w:cstheme="majorBidi"/>
          <w:sz w:val="26"/>
          <w:szCs w:val="26"/>
          <w:lang w:val="en-CA"/>
        </w:rPr>
        <w:t>1</w:t>
      </w:r>
      <w:r w:rsidR="00393E12">
        <w:rPr>
          <w:rFonts w:asciiTheme="majorBidi" w:hAnsiTheme="majorBidi" w:cstheme="majorBidi"/>
          <w:sz w:val="26"/>
          <w:szCs w:val="26"/>
          <w:lang w:val="en-CA"/>
        </w:rPr>
        <w:t>.</w:t>
      </w:r>
      <w:r w:rsidR="00393E12" w:rsidRPr="00DB2568">
        <w:rPr>
          <w:rFonts w:asciiTheme="majorBidi" w:hAnsiTheme="majorBidi" w:cstheme="majorBidi"/>
          <w:sz w:val="26"/>
          <w:szCs w:val="26"/>
          <w:lang w:val="en-CA"/>
        </w:rPr>
        <w:t>735</w:t>
      </w:r>
      <w:r w:rsidR="00393E12">
        <w:rPr>
          <w:rFonts w:asciiTheme="majorBidi" w:hAnsiTheme="majorBidi" w:cstheme="majorBidi"/>
          <w:sz w:val="26"/>
          <w:szCs w:val="26"/>
          <w:lang w:val="en-CA"/>
        </w:rPr>
        <w:t>.</w:t>
      </w:r>
      <w:r w:rsidR="00393E12" w:rsidRPr="00DB2568">
        <w:rPr>
          <w:rFonts w:asciiTheme="majorBidi" w:hAnsiTheme="majorBidi" w:cstheme="majorBidi"/>
          <w:sz w:val="26"/>
          <w:szCs w:val="26"/>
          <w:lang w:val="en-CA"/>
        </w:rPr>
        <w:t>000</w:t>
      </w:r>
      <w:r w:rsidR="00393E12" w:rsidRPr="00DB2568">
        <w:rPr>
          <w:rFonts w:asciiTheme="majorBidi" w:hAnsiTheme="majorBidi" w:cstheme="majorBidi" w:hint="cs"/>
          <w:sz w:val="26"/>
          <w:szCs w:val="26"/>
          <w:rtl/>
          <w:lang w:bidi="ar-SA"/>
        </w:rPr>
        <w:t xml:space="preserve"> دولار أمريكي</w:t>
      </w:r>
      <w:r w:rsidR="00393E12">
        <w:rPr>
          <w:rFonts w:hint="cs"/>
          <w:sz w:val="26"/>
          <w:szCs w:val="26"/>
          <w:rtl/>
          <w:lang w:bidi="ar-SA"/>
        </w:rPr>
        <w:t xml:space="preserve">، مع ملاحظة أن </w:t>
      </w:r>
      <w:r w:rsidR="00393E12" w:rsidRPr="00DB2568">
        <w:rPr>
          <w:rFonts w:asciiTheme="majorBidi" w:hAnsiTheme="majorBidi" w:cstheme="majorBidi" w:hint="cs"/>
          <w:sz w:val="26"/>
          <w:szCs w:val="26"/>
          <w:rtl/>
          <w:lang w:bidi="ar-SA"/>
        </w:rPr>
        <w:t xml:space="preserve">تشغيل الوحدة الأساسية للبنك الدولي كان أقل من مستوى ميزانيته مرة أخرى، وأنه </w:t>
      </w:r>
      <w:r w:rsidR="00393E12">
        <w:rPr>
          <w:rFonts w:asciiTheme="majorBidi" w:hAnsiTheme="majorBidi" w:cstheme="majorBidi" w:hint="cs"/>
          <w:sz w:val="26"/>
          <w:szCs w:val="26"/>
          <w:rtl/>
          <w:lang w:bidi="ar-SA"/>
        </w:rPr>
        <w:t>أعاد</w:t>
      </w:r>
      <w:r w:rsidR="00393E12" w:rsidRPr="00DB2568">
        <w:rPr>
          <w:rFonts w:asciiTheme="majorBidi" w:hAnsiTheme="majorBidi" w:cstheme="majorBidi" w:hint="cs"/>
          <w:sz w:val="26"/>
          <w:szCs w:val="26"/>
          <w:rtl/>
          <w:lang w:bidi="ar-SA"/>
        </w:rPr>
        <w:t xml:space="preserve"> الأرصدة غير المستخدمة إلى الصندوق المتعدد الأطراف في الاجتماع</w:t>
      </w:r>
      <w:r w:rsidR="00393E12" w:rsidRPr="00DB2568">
        <w:rPr>
          <w:rFonts w:asciiTheme="majorBidi" w:hAnsiTheme="majorBidi" w:cstheme="majorBidi" w:hint="cs"/>
          <w:sz w:val="26"/>
          <w:szCs w:val="26"/>
          <w:rtl/>
          <w:lang w:bidi="ar-EG"/>
        </w:rPr>
        <w:t xml:space="preserve"> الثاني</w:t>
      </w:r>
      <w:r w:rsidR="00393E12" w:rsidRPr="00DB2568">
        <w:rPr>
          <w:rFonts w:asciiTheme="majorBidi" w:hAnsiTheme="majorBidi" w:cstheme="majorBidi" w:hint="cs"/>
          <w:sz w:val="26"/>
          <w:szCs w:val="26"/>
          <w:rtl/>
          <w:lang w:bidi="ar-SA"/>
        </w:rPr>
        <w:t xml:space="preserve"> والثمانين</w:t>
      </w:r>
      <w:r w:rsidR="00393E12">
        <w:rPr>
          <w:rFonts w:hint="cs"/>
          <w:sz w:val="26"/>
          <w:szCs w:val="26"/>
          <w:rtl/>
        </w:rPr>
        <w:t xml:space="preserve"> (المقرر 82/58).</w:t>
      </w:r>
    </w:p>
    <w:p w:rsidR="00246BAF" w:rsidRPr="00F85036" w:rsidRDefault="002F617F" w:rsidP="002F617F">
      <w:pPr>
        <w:pStyle w:val="StyleHeader4Para4Left0Firstline0"/>
        <w:widowControl/>
        <w:numPr>
          <w:ilvl w:val="0"/>
          <w:numId w:val="0"/>
        </w:numPr>
        <w:tabs>
          <w:tab w:val="clear" w:pos="2880"/>
          <w:tab w:val="clear" w:pos="5760"/>
        </w:tabs>
        <w:bidi/>
        <w:rPr>
          <w:sz w:val="26"/>
          <w:szCs w:val="26"/>
        </w:rPr>
      </w:pPr>
      <w:r w:rsidRPr="00F85036">
        <w:rPr>
          <w:rFonts w:asciiTheme="majorBidi" w:hAnsiTheme="majorBidi" w:hint="cs"/>
          <w:b/>
          <w:bCs/>
          <w:sz w:val="26"/>
          <w:szCs w:val="26"/>
          <w:rtl/>
        </w:rPr>
        <w:t>(7)</w:t>
      </w:r>
      <w:r w:rsidRPr="00F85036">
        <w:rPr>
          <w:rFonts w:asciiTheme="majorBidi" w:hAnsiTheme="majorBidi" w:hint="cs"/>
          <w:b/>
          <w:bCs/>
          <w:sz w:val="26"/>
          <w:szCs w:val="26"/>
          <w:rtl/>
        </w:rPr>
        <w:tab/>
      </w:r>
      <w:r w:rsidRPr="00F85036">
        <w:rPr>
          <w:rFonts w:asciiTheme="majorBidi" w:hAnsiTheme="majorBidi"/>
          <w:b/>
          <w:bCs/>
          <w:sz w:val="26"/>
          <w:szCs w:val="26"/>
          <w:rtl/>
        </w:rPr>
        <w:t xml:space="preserve">استعراض نظام التكاليف الإدارية: </w:t>
      </w:r>
      <w:r w:rsidRPr="00F85036">
        <w:rPr>
          <w:rFonts w:asciiTheme="majorBidi" w:hAnsiTheme="majorBidi" w:hint="cs"/>
          <w:b/>
          <w:bCs/>
          <w:sz w:val="26"/>
          <w:szCs w:val="26"/>
          <w:rtl/>
        </w:rPr>
        <w:t>الواجبات</w:t>
      </w:r>
      <w:r w:rsidRPr="00F85036">
        <w:rPr>
          <w:rFonts w:asciiTheme="majorBidi" w:hAnsiTheme="majorBidi"/>
          <w:b/>
          <w:bCs/>
          <w:sz w:val="26"/>
          <w:szCs w:val="26"/>
          <w:rtl/>
        </w:rPr>
        <w:t xml:space="preserve"> والتكاليف المرتبطة بوحدات إدارة</w:t>
      </w:r>
      <w:r w:rsidRPr="00F85036">
        <w:rPr>
          <w:rFonts w:asciiTheme="majorBidi" w:hAnsiTheme="majorBidi" w:hint="cs"/>
          <w:b/>
          <w:bCs/>
          <w:sz w:val="26"/>
          <w:szCs w:val="26"/>
          <w:rtl/>
        </w:rPr>
        <w:t xml:space="preserve"> </w:t>
      </w:r>
      <w:r w:rsidRPr="00F85036">
        <w:rPr>
          <w:rFonts w:asciiTheme="majorBidi" w:hAnsiTheme="majorBidi"/>
          <w:b/>
          <w:bCs/>
          <w:sz w:val="26"/>
          <w:szCs w:val="26"/>
          <w:rtl/>
        </w:rPr>
        <w:t>المشروعات</w:t>
      </w:r>
    </w:p>
    <w:p w:rsidR="00246BAF" w:rsidRDefault="002F617F" w:rsidP="00393E12">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في الاجتماع الثاني والثمانين، نظرت اللجنة التنفيذية في وثيقة</w:t>
      </w:r>
      <w:r>
        <w:rPr>
          <w:rStyle w:val="FootnoteReference"/>
          <w:sz w:val="26"/>
          <w:szCs w:val="26"/>
          <w:rtl/>
        </w:rPr>
        <w:footnoteReference w:id="60"/>
      </w:r>
      <w:r w:rsidR="00393E12">
        <w:rPr>
          <w:rFonts w:hint="cs"/>
          <w:sz w:val="26"/>
          <w:szCs w:val="26"/>
          <w:rtl/>
        </w:rPr>
        <w:t xml:space="preserve"> متعلقة ب</w:t>
      </w:r>
      <w:r w:rsidR="00393E12" w:rsidRPr="00E15C52">
        <w:rPr>
          <w:sz w:val="26"/>
          <w:szCs w:val="26"/>
          <w:rtl/>
          <w:lang w:bidi="ar-EG"/>
        </w:rPr>
        <w:t>تحليل الواجبات والتكاليف المرتبطة بوحدات إدارة المشروعات والمدى الذي يمكن للوكالات أن تعهد فيه بالواجبات الإدارية لمؤسسات أخرى</w:t>
      </w:r>
      <w:r w:rsidR="00393E12">
        <w:rPr>
          <w:rFonts w:hint="cs"/>
          <w:sz w:val="26"/>
          <w:szCs w:val="26"/>
          <w:rtl/>
        </w:rPr>
        <w:t xml:space="preserve">. وطلبت إلى الأمانة أن تعد، للاجتماع الثالث والثمانين، بالتشاور مع الوكالات المنفذة، وثيقة تقدم تحليلا مفصلا حسب البلد بشأن وحدات إدارة المشروعات، ومشروعات التعزيز المؤسسي والوكالات المنفذة، بما في ذلك بالعلاقة إلى: الأنشطة والتمويل في إطار برنامج المساعدة على الامتثال التابع ليونيب؛ والوحدات الأساسية ليوئنديبي، ويونيدو </w:t>
      </w:r>
      <w:r w:rsidR="00393E12">
        <w:rPr>
          <w:rFonts w:hint="cs"/>
          <w:sz w:val="26"/>
          <w:szCs w:val="26"/>
          <w:rtl/>
        </w:rPr>
        <w:lastRenderedPageBreak/>
        <w:t xml:space="preserve">والبنك الدولي والعناصر الأخرى من نظام التكاليف الإدارية؛ ومعلومات عن التحقق المستقل على المستوى الوطني. وعلاوة على ذلك، </w:t>
      </w:r>
      <w:r w:rsidR="00393E12">
        <w:rPr>
          <w:rFonts w:hint="cs"/>
          <w:sz w:val="26"/>
          <w:szCs w:val="26"/>
          <w:rtl/>
          <w:lang w:bidi="ar-EG"/>
        </w:rPr>
        <w:t xml:space="preserve">طلبت </w:t>
      </w:r>
      <w:r w:rsidR="00393E12" w:rsidRPr="00E15C52">
        <w:rPr>
          <w:sz w:val="26"/>
          <w:szCs w:val="26"/>
          <w:rtl/>
          <w:lang w:bidi="ar-EG"/>
        </w:rPr>
        <w:t>من بلدان المادة 5</w:t>
      </w:r>
      <w:r w:rsidR="00393E12">
        <w:rPr>
          <w:rFonts w:hint="cs"/>
          <w:sz w:val="26"/>
          <w:szCs w:val="26"/>
          <w:rtl/>
          <w:lang w:bidi="ar-EG"/>
        </w:rPr>
        <w:t>،</w:t>
      </w:r>
      <w:r w:rsidR="00393E12" w:rsidRPr="00E15C52">
        <w:rPr>
          <w:sz w:val="26"/>
          <w:szCs w:val="26"/>
          <w:rtl/>
          <w:lang w:bidi="ar-EG"/>
        </w:rPr>
        <w:t xml:space="preserve"> من خلال الوكالات الثنائية والمنفذة</w:t>
      </w:r>
      <w:r w:rsidR="00393E12">
        <w:rPr>
          <w:rFonts w:hint="cs"/>
          <w:sz w:val="26"/>
          <w:szCs w:val="26"/>
          <w:rtl/>
          <w:lang w:bidi="ar-EG"/>
        </w:rPr>
        <w:t xml:space="preserve"> ذات الصلة، أن تدرج </w:t>
      </w:r>
      <w:r w:rsidR="00393E12" w:rsidRPr="00E15C52">
        <w:rPr>
          <w:rFonts w:hint="cs"/>
          <w:sz w:val="26"/>
          <w:szCs w:val="26"/>
          <w:rtl/>
          <w:lang w:val="en-US" w:bidi="ar-EG"/>
        </w:rPr>
        <w:t>الأدوار والمسؤوليات المحددة ل</w:t>
      </w:r>
      <w:r w:rsidR="00393E12" w:rsidRPr="00E15C52">
        <w:rPr>
          <w:sz w:val="26"/>
          <w:szCs w:val="26"/>
          <w:rtl/>
          <w:lang w:val="en-US" w:bidi="ar-EG"/>
        </w:rPr>
        <w:t>وحدة إدارة المشروع</w:t>
      </w:r>
      <w:r w:rsidR="00393E12" w:rsidRPr="00E15C52">
        <w:rPr>
          <w:rFonts w:hint="cs"/>
          <w:sz w:val="26"/>
          <w:szCs w:val="26"/>
          <w:rtl/>
          <w:lang w:val="en-US" w:bidi="ar-EG"/>
        </w:rPr>
        <w:t xml:space="preserve"> و</w:t>
      </w:r>
      <w:r w:rsidR="00393E12" w:rsidRPr="00E15C52">
        <w:rPr>
          <w:sz w:val="26"/>
          <w:szCs w:val="26"/>
          <w:rtl/>
        </w:rPr>
        <w:t xml:space="preserve">وحدة </w:t>
      </w:r>
      <w:r w:rsidR="00393E12">
        <w:rPr>
          <w:rFonts w:hint="cs"/>
          <w:sz w:val="26"/>
          <w:szCs w:val="26"/>
          <w:rtl/>
        </w:rPr>
        <w:t xml:space="preserve">الأوزون </w:t>
      </w:r>
      <w:r w:rsidR="00393E12" w:rsidRPr="00E15C52">
        <w:rPr>
          <w:sz w:val="26"/>
          <w:szCs w:val="26"/>
          <w:rtl/>
        </w:rPr>
        <w:t xml:space="preserve">الوطنية </w:t>
      </w:r>
      <w:r w:rsidR="00393E12">
        <w:rPr>
          <w:rFonts w:hint="cs"/>
          <w:sz w:val="26"/>
          <w:szCs w:val="26"/>
          <w:rtl/>
        </w:rPr>
        <w:t>في</w:t>
      </w:r>
      <w:r w:rsidR="00393E12" w:rsidRPr="00E15C52">
        <w:rPr>
          <w:rFonts w:hint="cs"/>
          <w:sz w:val="26"/>
          <w:szCs w:val="26"/>
          <w:rtl/>
        </w:rPr>
        <w:t xml:space="preserve"> التذييل 5 </w:t>
      </w:r>
      <w:r w:rsidR="00393E12" w:rsidRPr="00E15C52">
        <w:rPr>
          <w:sz w:val="26"/>
          <w:szCs w:val="26"/>
          <w:rtl/>
        </w:rPr>
        <w:t>–</w:t>
      </w:r>
      <w:r w:rsidR="00393E12" w:rsidRPr="00E15C52">
        <w:rPr>
          <w:rFonts w:hint="cs"/>
          <w:sz w:val="26"/>
          <w:szCs w:val="26"/>
          <w:rtl/>
        </w:rPr>
        <w:t xml:space="preserve"> ألف</w:t>
      </w:r>
      <w:r w:rsidR="00393E12">
        <w:rPr>
          <w:rFonts w:hint="cs"/>
          <w:sz w:val="26"/>
          <w:szCs w:val="26"/>
          <w:rtl/>
        </w:rPr>
        <w:t xml:space="preserve"> عند الانتهاء من صياغة اتفاقها مع اللجنة التنفيذية بشأن الخطط الوطنية المتعددة السنوات لإزالة المواد الخاضعة للرقابة (المقرر 82/82).</w:t>
      </w:r>
    </w:p>
    <w:p w:rsidR="00246BAF" w:rsidRDefault="00F85036" w:rsidP="00246BA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361AE6">
        <w:rPr>
          <w:rFonts w:hint="cs"/>
          <w:i/>
          <w:iCs/>
          <w:sz w:val="26"/>
          <w:szCs w:val="26"/>
          <w:rtl/>
        </w:rPr>
        <w:t>يستكمل فيما بعد</w:t>
      </w:r>
      <w:r>
        <w:rPr>
          <w:rFonts w:hint="cs"/>
          <w:sz w:val="26"/>
          <w:szCs w:val="26"/>
          <w:rtl/>
        </w:rPr>
        <w:t>]</w:t>
      </w:r>
    </w:p>
    <w:p w:rsidR="00246BAF" w:rsidRPr="00F85036" w:rsidRDefault="00F85036" w:rsidP="00F85036">
      <w:pPr>
        <w:pStyle w:val="StyleHeader4Para4Left0Firstline0"/>
        <w:widowControl/>
        <w:numPr>
          <w:ilvl w:val="0"/>
          <w:numId w:val="0"/>
        </w:numPr>
        <w:tabs>
          <w:tab w:val="clear" w:pos="2880"/>
          <w:tab w:val="clear" w:pos="5760"/>
        </w:tabs>
        <w:bidi/>
        <w:rPr>
          <w:b/>
          <w:bCs/>
          <w:sz w:val="26"/>
          <w:szCs w:val="26"/>
        </w:rPr>
      </w:pPr>
      <w:r w:rsidRPr="00F85036">
        <w:rPr>
          <w:rFonts w:hint="cs"/>
          <w:b/>
          <w:bCs/>
          <w:sz w:val="26"/>
          <w:szCs w:val="26"/>
          <w:rtl/>
        </w:rPr>
        <w:t>(8)</w:t>
      </w:r>
      <w:r w:rsidRPr="00F85036">
        <w:rPr>
          <w:rFonts w:hint="cs"/>
          <w:b/>
          <w:bCs/>
          <w:sz w:val="26"/>
          <w:szCs w:val="26"/>
          <w:rtl/>
        </w:rPr>
        <w:tab/>
        <w:t>حسابات الصندوق المتعدد الأطراف</w:t>
      </w:r>
    </w:p>
    <w:p w:rsidR="00246BAF" w:rsidRDefault="00393E12" w:rsidP="001A05B2">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 xml:space="preserve">في الاجتماع الثاني والثمانين، أحاطت اللجنة التنفيذية علما </w:t>
      </w:r>
      <w:r w:rsidR="00EF2A14" w:rsidRPr="00DB2568">
        <w:rPr>
          <w:rFonts w:asciiTheme="majorBidi" w:hAnsiTheme="majorBidi" w:cstheme="majorBidi" w:hint="cs"/>
          <w:sz w:val="26"/>
          <w:szCs w:val="26"/>
          <w:rtl/>
          <w:lang w:val="fr-CA"/>
        </w:rPr>
        <w:t>بالبيانات المالية النهائية للصندوق المتعدد الأطراف حتى 31 ديسمبر/كانون الأوّل 2017</w:t>
      </w:r>
      <w:r w:rsidR="00EF2A14">
        <w:rPr>
          <w:rFonts w:asciiTheme="majorBidi" w:hAnsiTheme="majorBidi" w:cstheme="majorBidi" w:hint="cs"/>
          <w:sz w:val="26"/>
          <w:szCs w:val="26"/>
          <w:rtl/>
          <w:lang w:val="fr-CA"/>
        </w:rPr>
        <w:t>،</w:t>
      </w:r>
      <w:r w:rsidR="00EF2A14">
        <w:rPr>
          <w:rStyle w:val="FootnoteReference"/>
          <w:sz w:val="26"/>
          <w:szCs w:val="26"/>
          <w:rtl/>
        </w:rPr>
        <w:footnoteReference w:id="61"/>
      </w:r>
      <w:r w:rsidR="00EF2A14" w:rsidRPr="00DB2568">
        <w:rPr>
          <w:rFonts w:asciiTheme="majorBidi" w:hAnsiTheme="majorBidi" w:cstheme="majorBidi" w:hint="cs"/>
          <w:sz w:val="26"/>
          <w:szCs w:val="26"/>
          <w:rtl/>
          <w:lang w:val="fr-CA"/>
        </w:rPr>
        <w:t xml:space="preserve"> التي أعدّت طبقا ل</w:t>
      </w:r>
      <w:r w:rsidR="00EF2A14" w:rsidRPr="00DB2568">
        <w:rPr>
          <w:rFonts w:asciiTheme="majorBidi" w:hAnsiTheme="majorBidi" w:cstheme="majorBidi" w:hint="cs"/>
          <w:sz w:val="26"/>
          <w:szCs w:val="26"/>
          <w:rtl/>
        </w:rPr>
        <w:t>لمعايير المحاسبية الدولية للقطاع العام</w:t>
      </w:r>
      <w:r w:rsidR="00EF2A14">
        <w:rPr>
          <w:rFonts w:hint="cs"/>
          <w:sz w:val="26"/>
          <w:szCs w:val="26"/>
          <w:rtl/>
        </w:rPr>
        <w:t xml:space="preserve">. وطلبت اللجنة التنفيذية من </w:t>
      </w:r>
      <w:r w:rsidR="00EF2A14" w:rsidRPr="00DB2568">
        <w:rPr>
          <w:rFonts w:asciiTheme="majorBidi" w:hAnsiTheme="majorBidi" w:cstheme="majorBidi" w:hint="cs"/>
          <w:sz w:val="26"/>
          <w:szCs w:val="26"/>
          <w:rtl/>
          <w:lang w:val="fr-CA"/>
        </w:rPr>
        <w:t xml:space="preserve">أمين الخزانة أن يقيّد في حسابات الصندوق المتعدد الأطراف لعام 2018 الفروق بين البيانات المالية المؤقتة للوكالات المنفذة </w:t>
      </w:r>
      <w:r w:rsidR="00EF2A14" w:rsidRPr="00DB2568">
        <w:rPr>
          <w:rFonts w:asciiTheme="majorBidi" w:hAnsiTheme="majorBidi" w:cstheme="majorBidi" w:hint="cs"/>
          <w:sz w:val="26"/>
          <w:szCs w:val="26"/>
          <w:rtl/>
          <w:lang w:val="fr-CA" w:bidi="ar-AE"/>
        </w:rPr>
        <w:t xml:space="preserve">لعام 2017 </w:t>
      </w:r>
      <w:r w:rsidR="00EF2A14" w:rsidRPr="00DB2568">
        <w:rPr>
          <w:rFonts w:asciiTheme="majorBidi" w:hAnsiTheme="majorBidi" w:cstheme="majorBidi" w:hint="cs"/>
          <w:sz w:val="26"/>
          <w:szCs w:val="26"/>
          <w:rtl/>
          <w:lang w:val="fr-CA"/>
        </w:rPr>
        <w:t>وبياناتها النهائية لعام 2017</w:t>
      </w:r>
      <w:r w:rsidR="00EF2A14">
        <w:rPr>
          <w:rFonts w:asciiTheme="majorBidi" w:hAnsiTheme="majorBidi" w:cstheme="majorBidi" w:hint="cs"/>
          <w:sz w:val="26"/>
          <w:szCs w:val="26"/>
          <w:rtl/>
          <w:lang w:val="fr-CA"/>
        </w:rPr>
        <w:t xml:space="preserve"> (المقرر 82/4).</w:t>
      </w:r>
    </w:p>
    <w:p w:rsidR="00246BAF" w:rsidRDefault="00EF2A14" w:rsidP="00BF6A23">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lang w:bidi="ar-EG"/>
        </w:rPr>
        <w:t xml:space="preserve">وأحاطت اللجنة التنفيذية علما أيضا </w:t>
      </w:r>
      <w:r w:rsidRPr="00DB2568">
        <w:rPr>
          <w:rFonts w:hint="cs"/>
          <w:sz w:val="26"/>
          <w:szCs w:val="26"/>
          <w:rtl/>
        </w:rPr>
        <w:t>بتسوية حسابات عام 2017</w:t>
      </w:r>
      <w:r w:rsidR="0050315F">
        <w:rPr>
          <w:rFonts w:hint="cs"/>
          <w:sz w:val="26"/>
          <w:szCs w:val="26"/>
          <w:rtl/>
          <w:lang w:bidi="ar-EG"/>
        </w:rPr>
        <w:t>،</w:t>
      </w:r>
      <w:r w:rsidR="0050315F">
        <w:rPr>
          <w:rStyle w:val="FootnoteReference"/>
          <w:sz w:val="26"/>
          <w:szCs w:val="26"/>
          <w:rtl/>
        </w:rPr>
        <w:footnoteReference w:id="62"/>
      </w:r>
      <w:r w:rsidR="0050315F">
        <w:rPr>
          <w:rFonts w:hint="cs"/>
          <w:sz w:val="26"/>
          <w:szCs w:val="26"/>
          <w:rtl/>
          <w:lang w:bidi="ar-EG"/>
        </w:rPr>
        <w:t xml:space="preserve"> </w:t>
      </w:r>
      <w:r>
        <w:rPr>
          <w:rFonts w:hint="cs"/>
          <w:sz w:val="26"/>
          <w:szCs w:val="26"/>
          <w:rtl/>
          <w:lang w:bidi="ar-EG"/>
        </w:rPr>
        <w:t>وبنود التسوية ال</w:t>
      </w:r>
      <w:r w:rsidR="00BF6A23">
        <w:rPr>
          <w:rFonts w:hint="cs"/>
          <w:sz w:val="26"/>
          <w:szCs w:val="26"/>
          <w:rtl/>
          <w:lang w:bidi="ar-EG"/>
        </w:rPr>
        <w:t>قائم</w:t>
      </w:r>
      <w:r>
        <w:rPr>
          <w:rFonts w:hint="cs"/>
          <w:sz w:val="26"/>
          <w:szCs w:val="26"/>
          <w:rtl/>
          <w:lang w:bidi="ar-EG"/>
        </w:rPr>
        <w:t>ة</w:t>
      </w:r>
      <w:r w:rsidR="001A05B2">
        <w:rPr>
          <w:rFonts w:hint="cs"/>
          <w:sz w:val="26"/>
          <w:szCs w:val="26"/>
          <w:rtl/>
          <w:lang w:bidi="ar-EG"/>
        </w:rPr>
        <w:t xml:space="preserve"> لعام 2017</w:t>
      </w:r>
      <w:r>
        <w:rPr>
          <w:rFonts w:hint="cs"/>
          <w:sz w:val="26"/>
          <w:szCs w:val="26"/>
          <w:rtl/>
          <w:lang w:bidi="ar-EG"/>
        </w:rPr>
        <w:t>، فضلا عن عدد من بنود التسوية الدائمة، وطلبت إلى أمين الخزانة والوكالات المنفذة المعنية إجراء عدد من التسويات والإجراءات ذات الصلة (المقرر 82/5).</w:t>
      </w:r>
    </w:p>
    <w:p w:rsidR="00246BAF" w:rsidRDefault="0050315F" w:rsidP="00246BAF">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w:t>
      </w:r>
      <w:r w:rsidRPr="00361AE6">
        <w:rPr>
          <w:rFonts w:hint="cs"/>
          <w:i/>
          <w:iCs/>
          <w:sz w:val="26"/>
          <w:szCs w:val="26"/>
          <w:rtl/>
        </w:rPr>
        <w:t>يستكمل فيما بعد</w:t>
      </w:r>
      <w:r>
        <w:rPr>
          <w:rFonts w:hint="cs"/>
          <w:sz w:val="26"/>
          <w:szCs w:val="26"/>
          <w:rtl/>
        </w:rPr>
        <w:t>]</w:t>
      </w:r>
    </w:p>
    <w:p w:rsidR="00246BAF" w:rsidRPr="0050315F" w:rsidRDefault="0050315F" w:rsidP="0050315F">
      <w:pPr>
        <w:pStyle w:val="StyleHeader4Para4Left0Firstline0"/>
        <w:widowControl/>
        <w:numPr>
          <w:ilvl w:val="0"/>
          <w:numId w:val="0"/>
        </w:numPr>
        <w:tabs>
          <w:tab w:val="clear" w:pos="2880"/>
          <w:tab w:val="clear" w:pos="5760"/>
        </w:tabs>
        <w:bidi/>
        <w:rPr>
          <w:b/>
          <w:bCs/>
          <w:sz w:val="26"/>
          <w:szCs w:val="26"/>
        </w:rPr>
      </w:pPr>
      <w:r w:rsidRPr="0050315F">
        <w:rPr>
          <w:rFonts w:hint="cs"/>
          <w:b/>
          <w:bCs/>
          <w:sz w:val="26"/>
          <w:szCs w:val="26"/>
          <w:rtl/>
        </w:rPr>
        <w:t>(9)</w:t>
      </w:r>
      <w:r w:rsidRPr="0050315F">
        <w:rPr>
          <w:rFonts w:hint="cs"/>
          <w:b/>
          <w:bCs/>
          <w:sz w:val="26"/>
          <w:szCs w:val="26"/>
          <w:rtl/>
        </w:rPr>
        <w:tab/>
        <w:t>ميزانيات أمانة الصندوق</w:t>
      </w:r>
    </w:p>
    <w:p w:rsidR="00246BAF" w:rsidRDefault="00BF6A23" w:rsidP="008019F8">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في الاجتماع الثاني والثمانين، أحاطت اللجنة التنفيذية علما ب</w:t>
      </w:r>
      <w:r>
        <w:rPr>
          <w:rFonts w:cstheme="majorBidi" w:hint="cs"/>
          <w:sz w:val="26"/>
          <w:szCs w:val="26"/>
          <w:rtl/>
        </w:rPr>
        <w:t>ميزانيات أمانة الصندوق</w:t>
      </w:r>
      <w:r w:rsidR="008019F8">
        <w:rPr>
          <w:rStyle w:val="FootnoteReference"/>
          <w:sz w:val="26"/>
          <w:szCs w:val="26"/>
          <w:rtl/>
        </w:rPr>
        <w:footnoteReference w:id="63"/>
      </w:r>
      <w:r w:rsidRPr="00F04748">
        <w:rPr>
          <w:rFonts w:cstheme="majorBidi" w:hint="cs"/>
          <w:sz w:val="26"/>
          <w:szCs w:val="26"/>
          <w:rtl/>
        </w:rPr>
        <w:t xml:space="preserve"> </w:t>
      </w:r>
      <w:r w:rsidRPr="00F04748">
        <w:rPr>
          <w:rFonts w:hint="cs"/>
          <w:sz w:val="26"/>
          <w:szCs w:val="26"/>
          <w:rtl/>
        </w:rPr>
        <w:t>الم</w:t>
      </w:r>
      <w:r>
        <w:rPr>
          <w:rFonts w:hint="cs"/>
          <w:sz w:val="26"/>
          <w:szCs w:val="26"/>
          <w:rtl/>
        </w:rPr>
        <w:t>وافق عليها</w:t>
      </w:r>
      <w:r w:rsidRPr="00F04748">
        <w:rPr>
          <w:sz w:val="26"/>
          <w:szCs w:val="26"/>
          <w:rtl/>
        </w:rPr>
        <w:t xml:space="preserve"> لعام</w:t>
      </w:r>
      <w:r w:rsidRPr="00F04748">
        <w:rPr>
          <w:rFonts w:hint="cs"/>
          <w:sz w:val="26"/>
          <w:szCs w:val="26"/>
          <w:rtl/>
        </w:rPr>
        <w:t xml:space="preserve"> 2018، </w:t>
      </w:r>
      <w:r>
        <w:rPr>
          <w:rFonts w:hint="cs"/>
          <w:sz w:val="26"/>
          <w:szCs w:val="26"/>
          <w:rtl/>
        </w:rPr>
        <w:t>و</w:t>
      </w:r>
      <w:r w:rsidRPr="00F04748">
        <w:rPr>
          <w:rFonts w:hint="cs"/>
          <w:sz w:val="26"/>
          <w:szCs w:val="26"/>
          <w:rtl/>
        </w:rPr>
        <w:t>المنقح</w:t>
      </w:r>
      <w:r>
        <w:rPr>
          <w:rFonts w:hint="cs"/>
          <w:sz w:val="26"/>
          <w:szCs w:val="26"/>
          <w:rtl/>
        </w:rPr>
        <w:t>ة لعامي</w:t>
      </w:r>
      <w:r w:rsidRPr="00F04748">
        <w:rPr>
          <w:sz w:val="26"/>
          <w:szCs w:val="26"/>
          <w:rtl/>
        </w:rPr>
        <w:t xml:space="preserve"> 2019 و2020</w:t>
      </w:r>
      <w:r w:rsidRPr="00F04748">
        <w:rPr>
          <w:rFonts w:hint="cs"/>
          <w:sz w:val="26"/>
          <w:szCs w:val="26"/>
          <w:rtl/>
        </w:rPr>
        <w:t>،</w:t>
      </w:r>
      <w:r w:rsidRPr="00F04748">
        <w:rPr>
          <w:sz w:val="26"/>
          <w:szCs w:val="26"/>
          <w:rtl/>
        </w:rPr>
        <w:t xml:space="preserve"> </w:t>
      </w:r>
      <w:r>
        <w:rPr>
          <w:rFonts w:hint="cs"/>
          <w:sz w:val="26"/>
          <w:szCs w:val="26"/>
          <w:rtl/>
        </w:rPr>
        <w:t>و</w:t>
      </w:r>
      <w:r w:rsidRPr="00F04748">
        <w:rPr>
          <w:sz w:val="26"/>
          <w:szCs w:val="26"/>
          <w:rtl/>
        </w:rPr>
        <w:t>المقترحة لعام 2021</w:t>
      </w:r>
      <w:r w:rsidR="0050315F">
        <w:rPr>
          <w:rFonts w:hint="cs"/>
          <w:sz w:val="26"/>
          <w:szCs w:val="26"/>
          <w:rtl/>
        </w:rPr>
        <w:t>. ووافقت على</w:t>
      </w:r>
      <w:r w:rsidR="0050315F">
        <w:rPr>
          <w:rStyle w:val="FootnoteReference"/>
          <w:sz w:val="26"/>
          <w:szCs w:val="26"/>
          <w:rtl/>
        </w:rPr>
        <w:footnoteReference w:id="64"/>
      </w:r>
      <w:r w:rsidR="0050315F">
        <w:rPr>
          <w:rFonts w:hint="cs"/>
          <w:sz w:val="26"/>
          <w:szCs w:val="26"/>
          <w:rtl/>
        </w:rPr>
        <w:t xml:space="preserve"> </w:t>
      </w:r>
      <w:r w:rsidRPr="00F04748">
        <w:rPr>
          <w:sz w:val="26"/>
          <w:szCs w:val="26"/>
          <w:rtl/>
        </w:rPr>
        <w:t>الميزاني</w:t>
      </w:r>
      <w:r w:rsidRPr="00F04748">
        <w:rPr>
          <w:rFonts w:hint="cs"/>
          <w:sz w:val="26"/>
          <w:szCs w:val="26"/>
          <w:rtl/>
        </w:rPr>
        <w:t>تين</w:t>
      </w:r>
      <w:r w:rsidRPr="00F04748">
        <w:rPr>
          <w:sz w:val="26"/>
          <w:szCs w:val="26"/>
          <w:rtl/>
        </w:rPr>
        <w:t xml:space="preserve"> الم</w:t>
      </w:r>
      <w:r>
        <w:rPr>
          <w:rFonts w:hint="cs"/>
          <w:sz w:val="26"/>
          <w:szCs w:val="26"/>
          <w:rtl/>
        </w:rPr>
        <w:t>نق</w:t>
      </w:r>
      <w:r w:rsidRPr="00F04748">
        <w:rPr>
          <w:sz w:val="26"/>
          <w:szCs w:val="26"/>
          <w:rtl/>
        </w:rPr>
        <w:t>ح</w:t>
      </w:r>
      <w:r w:rsidRPr="00F04748">
        <w:rPr>
          <w:rFonts w:hint="cs"/>
          <w:sz w:val="26"/>
          <w:szCs w:val="26"/>
          <w:rtl/>
        </w:rPr>
        <w:t>تين</w:t>
      </w:r>
      <w:r w:rsidRPr="00F04748">
        <w:rPr>
          <w:sz w:val="26"/>
          <w:szCs w:val="26"/>
          <w:rtl/>
        </w:rPr>
        <w:t xml:space="preserve"> ل</w:t>
      </w:r>
      <w:r w:rsidRPr="00F04748">
        <w:rPr>
          <w:rFonts w:hint="cs"/>
          <w:sz w:val="26"/>
          <w:szCs w:val="26"/>
          <w:rtl/>
        </w:rPr>
        <w:t>ل</w:t>
      </w:r>
      <w:r w:rsidRPr="00F04748">
        <w:rPr>
          <w:sz w:val="26"/>
          <w:szCs w:val="26"/>
          <w:rtl/>
        </w:rPr>
        <w:t>عام</w:t>
      </w:r>
      <w:r w:rsidRPr="00F04748">
        <w:rPr>
          <w:rFonts w:hint="cs"/>
          <w:sz w:val="26"/>
          <w:szCs w:val="26"/>
          <w:rtl/>
        </w:rPr>
        <w:t>ين</w:t>
      </w:r>
      <w:r w:rsidRPr="00F04748">
        <w:rPr>
          <w:sz w:val="26"/>
          <w:szCs w:val="26"/>
          <w:rtl/>
        </w:rPr>
        <w:t xml:space="preserve"> 20</w:t>
      </w:r>
      <w:r w:rsidRPr="00F04748">
        <w:rPr>
          <w:rFonts w:hint="cs"/>
          <w:sz w:val="26"/>
          <w:szCs w:val="26"/>
          <w:rtl/>
        </w:rPr>
        <w:t>19</w:t>
      </w:r>
      <w:r w:rsidRPr="00F04748">
        <w:rPr>
          <w:sz w:val="26"/>
          <w:szCs w:val="26"/>
          <w:rtl/>
        </w:rPr>
        <w:t xml:space="preserve"> </w:t>
      </w:r>
      <w:r w:rsidRPr="00F04748">
        <w:rPr>
          <w:rFonts w:hint="cs"/>
          <w:sz w:val="26"/>
          <w:szCs w:val="26"/>
          <w:rtl/>
        </w:rPr>
        <w:t>و2020،</w:t>
      </w:r>
      <w:r>
        <w:rPr>
          <w:rFonts w:hint="cs"/>
          <w:sz w:val="26"/>
          <w:szCs w:val="26"/>
          <w:rtl/>
        </w:rPr>
        <w:t xml:space="preserve"> و</w:t>
      </w:r>
      <w:r w:rsidRPr="00F04748">
        <w:rPr>
          <w:sz w:val="26"/>
          <w:szCs w:val="26"/>
          <w:rtl/>
        </w:rPr>
        <w:t>الميزانية المقترحة لعام 2021</w:t>
      </w:r>
      <w:r w:rsidR="008019F8">
        <w:rPr>
          <w:rFonts w:hint="cs"/>
          <w:sz w:val="26"/>
          <w:szCs w:val="26"/>
          <w:rtl/>
        </w:rPr>
        <w:t>، على أساس الميزانية المنقحة لعام 2020،</w:t>
      </w:r>
      <w:r w:rsidRPr="00F04748">
        <w:rPr>
          <w:sz w:val="26"/>
          <w:szCs w:val="26"/>
          <w:rtl/>
        </w:rPr>
        <w:t xml:space="preserve"> </w:t>
      </w:r>
      <w:r w:rsidRPr="00F04748">
        <w:rPr>
          <w:rFonts w:hint="cs"/>
          <w:sz w:val="26"/>
          <w:szCs w:val="26"/>
          <w:rtl/>
        </w:rPr>
        <w:t>وتشمل</w:t>
      </w:r>
      <w:r w:rsidRPr="00F04748">
        <w:rPr>
          <w:sz w:val="26"/>
          <w:szCs w:val="26"/>
          <w:rtl/>
        </w:rPr>
        <w:t xml:space="preserve"> </w:t>
      </w:r>
      <w:r w:rsidRPr="00F04748">
        <w:rPr>
          <w:rFonts w:hint="cs"/>
          <w:sz w:val="26"/>
          <w:szCs w:val="26"/>
          <w:rtl/>
        </w:rPr>
        <w:t xml:space="preserve">عقد </w:t>
      </w:r>
      <w:r w:rsidRPr="00F04748">
        <w:rPr>
          <w:sz w:val="26"/>
          <w:szCs w:val="26"/>
          <w:rtl/>
        </w:rPr>
        <w:t>اجتماعين للجنة التنفيذية وزيادة بنسبة 3 في المائة في تكاليف الموظفين</w:t>
      </w:r>
      <w:r>
        <w:rPr>
          <w:rFonts w:hint="cs"/>
          <w:sz w:val="26"/>
          <w:szCs w:val="26"/>
          <w:rtl/>
        </w:rPr>
        <w:t xml:space="preserve"> (المقرر 82/6)</w:t>
      </w:r>
      <w:r w:rsidRPr="00F04748">
        <w:rPr>
          <w:sz w:val="26"/>
          <w:szCs w:val="26"/>
          <w:rtl/>
        </w:rPr>
        <w:t>.</w:t>
      </w:r>
    </w:p>
    <w:p w:rsidR="00246BAF" w:rsidRPr="0050315F" w:rsidRDefault="0050315F" w:rsidP="0050315F">
      <w:pPr>
        <w:pStyle w:val="StyleHeader4Para4Left0Firstline0"/>
        <w:widowControl/>
        <w:numPr>
          <w:ilvl w:val="0"/>
          <w:numId w:val="0"/>
        </w:numPr>
        <w:tabs>
          <w:tab w:val="clear" w:pos="2880"/>
          <w:tab w:val="clear" w:pos="5760"/>
        </w:tabs>
        <w:bidi/>
        <w:rPr>
          <w:b/>
          <w:bCs/>
          <w:sz w:val="26"/>
          <w:szCs w:val="26"/>
        </w:rPr>
      </w:pPr>
      <w:r w:rsidRPr="0050315F">
        <w:rPr>
          <w:rFonts w:hint="cs"/>
          <w:b/>
          <w:bCs/>
          <w:sz w:val="26"/>
          <w:szCs w:val="26"/>
          <w:rtl/>
        </w:rPr>
        <w:t>(10)</w:t>
      </w:r>
      <w:r w:rsidRPr="0050315F">
        <w:rPr>
          <w:rFonts w:hint="cs"/>
          <w:b/>
          <w:bCs/>
          <w:sz w:val="26"/>
          <w:szCs w:val="26"/>
          <w:rtl/>
        </w:rPr>
        <w:tab/>
        <w:t>أنشطة أمانة الصندوق</w:t>
      </w:r>
    </w:p>
    <w:p w:rsidR="00246BAF" w:rsidRDefault="00BF6A23" w:rsidP="008019F8">
      <w:pPr>
        <w:pStyle w:val="StyleHeader4Para4Left0Firstline0"/>
        <w:widowControl/>
        <w:numPr>
          <w:ilvl w:val="0"/>
          <w:numId w:val="24"/>
        </w:numPr>
        <w:tabs>
          <w:tab w:val="clear" w:pos="2880"/>
          <w:tab w:val="clear" w:pos="5760"/>
        </w:tabs>
        <w:bidi/>
        <w:ind w:left="0" w:firstLine="0"/>
        <w:rPr>
          <w:sz w:val="26"/>
          <w:szCs w:val="26"/>
        </w:rPr>
      </w:pPr>
      <w:r>
        <w:rPr>
          <w:rFonts w:hint="cs"/>
          <w:sz w:val="26"/>
          <w:szCs w:val="26"/>
          <w:rtl/>
        </w:rPr>
        <w:t>خلال الفترة المشمولة بالاستعراض، اتخذت أمانة الصندوق إجراءات</w:t>
      </w:r>
      <w:r w:rsidR="0050315F">
        <w:rPr>
          <w:rStyle w:val="FootnoteReference"/>
          <w:sz w:val="26"/>
          <w:szCs w:val="26"/>
          <w:rtl/>
        </w:rPr>
        <w:footnoteReference w:id="65"/>
      </w:r>
      <w:r>
        <w:rPr>
          <w:rFonts w:hint="cs"/>
          <w:sz w:val="26"/>
          <w:szCs w:val="26"/>
          <w:rtl/>
        </w:rPr>
        <w:t xml:space="preserve"> عملا بالمقررات التي اتخذتها اللجنة التنفيذية في اجتماعاتها السابقة</w:t>
      </w:r>
      <w:r w:rsidR="008019F8">
        <w:rPr>
          <w:rFonts w:hint="cs"/>
          <w:sz w:val="26"/>
          <w:szCs w:val="26"/>
          <w:rtl/>
        </w:rPr>
        <w:t>؛</w:t>
      </w:r>
      <w:r>
        <w:rPr>
          <w:rFonts w:hint="cs"/>
          <w:sz w:val="26"/>
          <w:szCs w:val="26"/>
          <w:rtl/>
        </w:rPr>
        <w:t xml:space="preserve"> وأعدت الوثائق وقدمت خدمات المؤتمرات؛ واستمرت في التواصل مع الاتفاقات البيئية المتعددة الأطراف والمنظمات </w:t>
      </w:r>
      <w:r w:rsidR="008019F8">
        <w:rPr>
          <w:rFonts w:hint="cs"/>
          <w:sz w:val="26"/>
          <w:szCs w:val="26"/>
          <w:rtl/>
        </w:rPr>
        <w:t xml:space="preserve">الأخرى </w:t>
      </w:r>
      <w:r>
        <w:rPr>
          <w:rFonts w:hint="cs"/>
          <w:sz w:val="26"/>
          <w:szCs w:val="26"/>
          <w:rtl/>
        </w:rPr>
        <w:t>ذات الصلة. وبالإضافة إلى الوثائق التي تعدها اللجنة التنفيذية عادة</w:t>
      </w:r>
      <w:r w:rsidR="00584774">
        <w:rPr>
          <w:rFonts w:hint="cs"/>
          <w:sz w:val="26"/>
          <w:szCs w:val="26"/>
          <w:rtl/>
        </w:rPr>
        <w:t xml:space="preserve"> للاجتماعات، أعدت الأمانة </w:t>
      </w:r>
      <w:r w:rsidR="008019F8">
        <w:rPr>
          <w:rFonts w:hint="cs"/>
          <w:sz w:val="26"/>
          <w:szCs w:val="26"/>
          <w:rtl/>
        </w:rPr>
        <w:t xml:space="preserve">أيضا </w:t>
      </w:r>
      <w:r w:rsidR="00584774">
        <w:rPr>
          <w:rFonts w:hint="cs"/>
          <w:sz w:val="26"/>
          <w:szCs w:val="26"/>
          <w:rtl/>
        </w:rPr>
        <w:t>وثائق من بينها بشأن مسائل السياسات المشار إليها أعلاه.</w:t>
      </w:r>
    </w:p>
    <w:p w:rsidR="006B4677" w:rsidRPr="0050315F" w:rsidRDefault="00584774" w:rsidP="00584774">
      <w:pPr>
        <w:pStyle w:val="StyleHeader4Para4Left0Firstline0"/>
        <w:widowControl/>
        <w:numPr>
          <w:ilvl w:val="0"/>
          <w:numId w:val="24"/>
        </w:numPr>
        <w:tabs>
          <w:tab w:val="clear" w:pos="2880"/>
          <w:tab w:val="clear" w:pos="5760"/>
        </w:tabs>
        <w:bidi/>
        <w:ind w:left="0" w:firstLine="0"/>
        <w:rPr>
          <w:sz w:val="26"/>
          <w:szCs w:val="26"/>
          <w:rtl/>
        </w:rPr>
      </w:pPr>
      <w:r>
        <w:rPr>
          <w:rFonts w:hint="cs"/>
          <w:sz w:val="26"/>
          <w:szCs w:val="26"/>
          <w:rtl/>
        </w:rPr>
        <w:t>وخلال الفترة المشمولة بالاستعراض، قامت الأمانة بتحليل واستعراض ؟؟ طلبا للتمويل وقدمت تعليقات وتوصيات لنظر اللجنة التنفيذية. وكان مستوى التمويل بقيمة ؟؟ دولار أمريكي المطلوب للموافقة، بعد استعراض المشروعات، قد بلغ ؟؟ دولار أمريكي.</w:t>
      </w:r>
    </w:p>
    <w:p w:rsidR="006B4677" w:rsidRPr="006B4677" w:rsidRDefault="006B4677" w:rsidP="006B4677">
      <w:pPr>
        <w:pStyle w:val="StyleHeader4Para4Left0Firstline0"/>
        <w:widowControl/>
        <w:numPr>
          <w:ilvl w:val="0"/>
          <w:numId w:val="0"/>
        </w:numPr>
        <w:tabs>
          <w:tab w:val="clear" w:pos="2880"/>
          <w:tab w:val="clear" w:pos="5760"/>
        </w:tabs>
        <w:bidi/>
        <w:rPr>
          <w:sz w:val="26"/>
          <w:szCs w:val="26"/>
        </w:rPr>
      </w:pPr>
    </w:p>
    <w:p w:rsidR="007E5D09" w:rsidRDefault="007E5D09" w:rsidP="0050315F">
      <w:pPr>
        <w:pStyle w:val="Heading3"/>
        <w:numPr>
          <w:ilvl w:val="0"/>
          <w:numId w:val="0"/>
        </w:numPr>
        <w:bidi/>
        <w:ind w:left="1440"/>
        <w:rPr>
          <w:rtl/>
          <w:lang w:bidi="ar-EG"/>
        </w:rPr>
        <w:sectPr w:rsidR="007E5D09">
          <w:headerReference w:type="even" r:id="rId11"/>
          <w:headerReference w:type="default" r:id="rId12"/>
          <w:footerReference w:type="even" r:id="rId13"/>
          <w:footerReference w:type="default" r:id="rId14"/>
          <w:headerReference w:type="first" r:id="rId15"/>
          <w:footerReference w:type="first" r:id="rId16"/>
          <w:pgSz w:w="12240" w:h="15840" w:code="1"/>
          <w:pgMar w:top="850" w:right="1440" w:bottom="1440" w:left="1440" w:header="720" w:footer="706" w:gutter="0"/>
          <w:cols w:space="720"/>
          <w:titlePg/>
        </w:sectPr>
      </w:pPr>
    </w:p>
    <w:p w:rsidR="007E5D09" w:rsidRDefault="007E5D09" w:rsidP="0050315F">
      <w:pPr>
        <w:bidi/>
        <w:jc w:val="left"/>
        <w:rPr>
          <w:rFonts w:cs="Arabic Transparent"/>
          <w:b/>
          <w:bCs/>
          <w:sz w:val="26"/>
          <w:szCs w:val="26"/>
          <w:lang w:val="en-CA"/>
        </w:rPr>
      </w:pPr>
    </w:p>
    <w:p w:rsidR="007E5D09" w:rsidRDefault="00E1360E" w:rsidP="0050315F">
      <w:pPr>
        <w:bidi/>
        <w:jc w:val="center"/>
        <w:rPr>
          <w:rFonts w:cs="Arabic Transparent"/>
          <w:b/>
          <w:bCs/>
          <w:sz w:val="26"/>
          <w:szCs w:val="26"/>
          <w:lang w:val="en-CA" w:bidi="ar-EG"/>
        </w:rPr>
      </w:pPr>
      <w:r>
        <w:rPr>
          <w:rFonts w:cs="Arabic Transparent" w:hint="cs"/>
          <w:b/>
          <w:bCs/>
          <w:sz w:val="26"/>
          <w:szCs w:val="26"/>
          <w:rtl/>
        </w:rPr>
        <w:t>المرفق</w:t>
      </w:r>
      <w:r>
        <w:rPr>
          <w:rFonts w:cs="Arabic Transparent" w:hint="cs"/>
          <w:b/>
          <w:bCs/>
          <w:sz w:val="26"/>
          <w:szCs w:val="26"/>
          <w:rtl/>
          <w:lang w:bidi="ar-EG"/>
        </w:rPr>
        <w:t xml:space="preserve"> الأول</w:t>
      </w:r>
    </w:p>
    <w:p w:rsidR="007E5D09" w:rsidRDefault="007E5D09">
      <w:pPr>
        <w:bidi/>
        <w:jc w:val="center"/>
        <w:rPr>
          <w:rFonts w:cs="Arabic Transparent"/>
          <w:b/>
          <w:bCs/>
          <w:sz w:val="26"/>
          <w:szCs w:val="26"/>
          <w:lang w:val="en-CA" w:bidi="ar-EG"/>
        </w:rPr>
      </w:pPr>
    </w:p>
    <w:p w:rsidR="007E5D09" w:rsidRPr="0050315F" w:rsidRDefault="007E5D09">
      <w:pPr>
        <w:pStyle w:val="Heading3"/>
        <w:numPr>
          <w:ilvl w:val="0"/>
          <w:numId w:val="0"/>
        </w:numPr>
        <w:ind w:left="1361"/>
        <w:rPr>
          <w:lang w:val="en-US"/>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tc>
          <w:tcPr>
            <w:tcW w:w="1915" w:type="dxa"/>
          </w:tcPr>
          <w:p w:rsidR="007E5D09" w:rsidRDefault="007E5D09">
            <w:pPr>
              <w:rPr>
                <w:lang w:val="en-CA"/>
              </w:rPr>
            </w:pPr>
          </w:p>
        </w:tc>
        <w:tc>
          <w:tcPr>
            <w:tcW w:w="1915" w:type="dxa"/>
          </w:tcPr>
          <w:p w:rsidR="007E5D09" w:rsidRDefault="007E5D09">
            <w:pPr>
              <w:rPr>
                <w:lang w:val="en-CA"/>
              </w:rPr>
            </w:pPr>
          </w:p>
        </w:tc>
        <w:tc>
          <w:tcPr>
            <w:tcW w:w="1915" w:type="dxa"/>
            <w:tcBorders>
              <w:bottom w:val="single" w:sz="4" w:space="0" w:color="auto"/>
            </w:tcBorders>
          </w:tcPr>
          <w:p w:rsidR="007E5D09" w:rsidRDefault="007E5D09">
            <w:pPr>
              <w:rPr>
                <w:b/>
                <w:bCs/>
                <w:lang w:val="en-CA"/>
              </w:rPr>
            </w:pPr>
          </w:p>
        </w:tc>
        <w:tc>
          <w:tcPr>
            <w:tcW w:w="1915" w:type="dxa"/>
          </w:tcPr>
          <w:p w:rsidR="007E5D09" w:rsidRDefault="007E5D09">
            <w:pPr>
              <w:rPr>
                <w:lang w:val="en-CA"/>
              </w:rPr>
            </w:pPr>
          </w:p>
        </w:tc>
        <w:tc>
          <w:tcPr>
            <w:tcW w:w="1916" w:type="dxa"/>
          </w:tcPr>
          <w:p w:rsidR="007E5D09" w:rsidRDefault="007E5D09">
            <w:pPr>
              <w:rPr>
                <w:lang w:val="en-CA"/>
              </w:rPr>
            </w:pPr>
          </w:p>
        </w:tc>
      </w:tr>
    </w:tbl>
    <w:p w:rsidR="007E5D09" w:rsidRDefault="007E5D09">
      <w:pPr>
        <w:rPr>
          <w:rtl/>
          <w:lang w:val="en-CA"/>
        </w:rPr>
      </w:pPr>
    </w:p>
    <w:sectPr w:rsidR="007E5D09" w:rsidSect="00DD0B8D">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A9" w:rsidRDefault="00E133A9">
      <w:r>
        <w:separator/>
      </w:r>
    </w:p>
  </w:endnote>
  <w:endnote w:type="continuationSeparator" w:id="0">
    <w:p w:rsidR="00E133A9" w:rsidRDefault="00E1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4C3628">
    <w:pPr>
      <w:pStyle w:val="Footer"/>
      <w:jc w:val="center"/>
    </w:pPr>
    <w:r>
      <w:rPr>
        <w:rStyle w:val="PageNumber"/>
      </w:rPr>
      <w:fldChar w:fldCharType="begin"/>
    </w:r>
    <w:r>
      <w:rPr>
        <w:rStyle w:val="PageNumber"/>
      </w:rPr>
      <w:instrText xml:space="preserve"> PAGE </w:instrText>
    </w:r>
    <w:r>
      <w:rPr>
        <w:rStyle w:val="PageNumber"/>
      </w:rPr>
      <w:fldChar w:fldCharType="separate"/>
    </w:r>
    <w:r w:rsidR="00215AC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4C3628" w:rsidP="0054620F">
    <w:pPr>
      <w:jc w:val="center"/>
    </w:pPr>
    <w:r>
      <w:rPr>
        <w:rStyle w:val="PageNumber"/>
      </w:rPr>
      <w:fldChar w:fldCharType="begin"/>
    </w:r>
    <w:r>
      <w:rPr>
        <w:rStyle w:val="PageNumber"/>
      </w:rPr>
      <w:instrText xml:space="preserve"> PAGE </w:instrText>
    </w:r>
    <w:r>
      <w:rPr>
        <w:rStyle w:val="PageNumber"/>
      </w:rPr>
      <w:fldChar w:fldCharType="separate"/>
    </w:r>
    <w:r w:rsidR="00215AC9">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4C3628">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4C3628" w:rsidRDefault="004C3628">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192D19">
    <w:pPr>
      <w:jc w:val="center"/>
    </w:pPr>
    <w:r>
      <w:fldChar w:fldCharType="begin"/>
    </w:r>
    <w:r>
      <w:instrText xml:space="preserve"> PAGE </w:instrText>
    </w:r>
    <w:r>
      <w:fldChar w:fldCharType="separate"/>
    </w:r>
    <w:r w:rsidR="004C3628">
      <w:rPr>
        <w:noProof/>
      </w:rPr>
      <w:t>16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192D19">
    <w:pPr>
      <w:jc w:val="center"/>
    </w:pPr>
    <w:r>
      <w:fldChar w:fldCharType="begin"/>
    </w:r>
    <w:r>
      <w:instrText xml:space="preserve"> PAGE </w:instrText>
    </w:r>
    <w:r>
      <w:fldChar w:fldCharType="separate"/>
    </w:r>
    <w:r w:rsidR="004C3628">
      <w:rPr>
        <w:noProof/>
      </w:rPr>
      <w:t>15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rsidR="004C3628" w:rsidRDefault="00192D19">
        <w:pPr>
          <w:pStyle w:val="Footer"/>
          <w:jc w:val="center"/>
        </w:pPr>
        <w:r>
          <w:fldChar w:fldCharType="begin"/>
        </w:r>
        <w:r>
          <w:instrText xml:space="preserve"> PAGE   \* MERGEFORMAT </w:instrText>
        </w:r>
        <w:r>
          <w:fldChar w:fldCharType="separate"/>
        </w:r>
        <w:r w:rsidR="00215AC9">
          <w:rPr>
            <w:noProof/>
          </w:rPr>
          <w:t>1</w:t>
        </w:r>
        <w:r>
          <w:rPr>
            <w:noProof/>
          </w:rPr>
          <w:fldChar w:fldCharType="end"/>
        </w:r>
      </w:p>
    </w:sdtContent>
  </w:sdt>
  <w:p w:rsidR="004C3628" w:rsidRDefault="004C36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A9" w:rsidRDefault="00E133A9" w:rsidP="006B4677">
      <w:pPr>
        <w:bidi/>
      </w:pPr>
      <w:r>
        <w:separator/>
      </w:r>
    </w:p>
  </w:footnote>
  <w:footnote w:type="continuationSeparator" w:id="0">
    <w:p w:rsidR="00E133A9" w:rsidRDefault="00E133A9">
      <w:r>
        <w:continuationSeparator/>
      </w:r>
    </w:p>
  </w:footnote>
  <w:footnote w:id="1">
    <w:p w:rsidR="004C3628" w:rsidRPr="006B4677" w:rsidRDefault="004C3628" w:rsidP="006B4677">
      <w:pPr>
        <w:pStyle w:val="FootnoteText"/>
        <w:bidi/>
        <w:rPr>
          <w:rtl/>
          <w:lang w:val="en-US" w:bidi="ar-EG"/>
        </w:rPr>
      </w:pPr>
      <w:r>
        <w:t xml:space="preserve"> </w:t>
      </w:r>
      <w:r>
        <w:rPr>
          <w:rStyle w:val="FootnoteReference"/>
        </w:rPr>
        <w:footnoteRef/>
      </w:r>
      <w:r>
        <w:rPr>
          <w:rFonts w:hint="cs"/>
          <w:rtl/>
          <w:lang w:val="en-US" w:bidi="ar-EG"/>
        </w:rPr>
        <w:t>المقررات المتخذة في الاجتماع الثالث والثمانين ستظهر في التقرير النهائي.</w:t>
      </w:r>
    </w:p>
  </w:footnote>
  <w:footnote w:id="2">
    <w:p w:rsidR="004C3628" w:rsidRDefault="004C3628" w:rsidP="00A11681">
      <w:pPr>
        <w:pStyle w:val="FootnoteText"/>
        <w:bidi/>
        <w:rPr>
          <w:rtl/>
          <w:lang w:bidi="ar-EG"/>
        </w:rPr>
      </w:pPr>
      <w:r>
        <w:rPr>
          <w:rStyle w:val="FootnoteReference"/>
        </w:rPr>
        <w:footnoteRef/>
      </w:r>
      <w:r>
        <w:rPr>
          <w:rFonts w:hint="cs"/>
          <w:rtl/>
          <w:lang w:bidi="ar-EG"/>
        </w:rPr>
        <w:t xml:space="preserve"> تتطلب اختصاصات اللجنة التنفيذية للصندوق المتعدد الأطراف لتنفيذ بروتوكول مونتريال (المرفق الخامس من الوثيقة </w:t>
      </w:r>
      <w:r>
        <w:rPr>
          <w:lang w:val="en-CA" w:bidi="ar-EG"/>
        </w:rPr>
        <w:t>UNEP/OzL.Pro.9/12</w:t>
      </w:r>
      <w:r>
        <w:rPr>
          <w:rFonts w:hint="cs"/>
          <w:rtl/>
          <w:lang w:bidi="ar-EG"/>
        </w:rPr>
        <w:t>) أن تقدم اللجنة التنفيذية تقريرا سنويا إلى اجتماع الأطراف.</w:t>
      </w:r>
    </w:p>
  </w:footnote>
  <w:footnote w:id="3">
    <w:p w:rsidR="004C3628" w:rsidRDefault="004C3628" w:rsidP="006B4677">
      <w:pPr>
        <w:pStyle w:val="FootnoteText"/>
        <w:bidi/>
        <w:rPr>
          <w:rtl/>
          <w:lang w:bidi="ar-EG"/>
        </w:rPr>
      </w:pPr>
      <w:r>
        <w:rPr>
          <w:rStyle w:val="FootnoteReference"/>
        </w:rPr>
        <w:footnoteRef/>
      </w:r>
      <w:r>
        <w:rPr>
          <w:rFonts w:hint="cs"/>
          <w:rtl/>
          <w:lang w:bidi="ar-EG"/>
        </w:rPr>
        <w:t xml:space="preserve"> </w:t>
      </w:r>
      <w:r>
        <w:rPr>
          <w:lang w:bidi="ar-EG"/>
        </w:rPr>
        <w:t>UNEP/OzL.Pro/ExCom/82/72</w:t>
      </w:r>
      <w:r>
        <w:rPr>
          <w:rFonts w:hint="cs"/>
          <w:rtl/>
          <w:lang w:bidi="ar-EG"/>
        </w:rPr>
        <w:t xml:space="preserve">، </w:t>
      </w:r>
      <w:r>
        <w:rPr>
          <w:rFonts w:hint="cs"/>
          <w:rtl/>
        </w:rPr>
        <w:t xml:space="preserve">[و </w:t>
      </w:r>
      <w:r w:rsidRPr="00595C27">
        <w:t>UNEP/OzL.Pro/ExCom/</w:t>
      </w:r>
      <w:r>
        <w:t>83</w:t>
      </w:r>
      <w:r w:rsidRPr="00595C27">
        <w:t>/</w:t>
      </w:r>
      <w:r>
        <w:t>48</w:t>
      </w:r>
      <w:r>
        <w:rPr>
          <w:rFonts w:hint="cs"/>
          <w:rtl/>
        </w:rPr>
        <w:t>].</w:t>
      </w:r>
    </w:p>
  </w:footnote>
  <w:footnote w:id="4">
    <w:p w:rsidR="004C3628" w:rsidRDefault="004C3628" w:rsidP="000F708D">
      <w:pPr>
        <w:pStyle w:val="FootnoteText"/>
        <w:bidi/>
        <w:rPr>
          <w:rtl/>
          <w:lang w:bidi="ar-EG"/>
        </w:rPr>
      </w:pPr>
      <w:r>
        <w:rPr>
          <w:rStyle w:val="FootnoteReference"/>
        </w:rPr>
        <w:footnoteRef/>
      </w:r>
      <w:r>
        <w:rPr>
          <w:rFonts w:hint="cs"/>
          <w:rtl/>
          <w:lang w:bidi="ar-EG"/>
        </w:rPr>
        <w:t xml:space="preserve"> وفقا للمقرر</w:t>
      </w:r>
      <w:r>
        <w:rPr>
          <w:rFonts w:hint="cs"/>
          <w:rtl/>
          <w:lang w:val="en-CA" w:bidi="ar-EG"/>
        </w:rPr>
        <w:t xml:space="preserve"> </w:t>
      </w:r>
      <w:r>
        <w:rPr>
          <w:lang w:val="en-CA" w:bidi="ar-EG"/>
        </w:rPr>
        <w:t>22/XXIX</w:t>
      </w:r>
      <w:r>
        <w:rPr>
          <w:rFonts w:hint="cs"/>
          <w:rtl/>
          <w:lang w:val="en-CA" w:bidi="ar-EG"/>
        </w:rPr>
        <w:t xml:space="preserve"> الصادر عن اجتماع الأطراف التاسع والعشرين</w:t>
      </w:r>
      <w:r>
        <w:rPr>
          <w:rFonts w:hint="cs"/>
          <w:rtl/>
          <w:lang w:bidi="ar-EG"/>
        </w:rPr>
        <w:t>.</w:t>
      </w:r>
    </w:p>
  </w:footnote>
  <w:footnote w:id="5">
    <w:p w:rsidR="004C3628" w:rsidRPr="00A11681" w:rsidRDefault="004C3628" w:rsidP="00A11681">
      <w:pPr>
        <w:pStyle w:val="FootnoteText"/>
        <w:bidi/>
        <w:rPr>
          <w:rtl/>
          <w:lang w:bidi="ar-EG"/>
        </w:rPr>
      </w:pPr>
      <w:r>
        <w:rPr>
          <w:rStyle w:val="FootnoteReference"/>
        </w:rPr>
        <w:footnoteRef/>
      </w:r>
      <w:r>
        <w:rPr>
          <w:rFonts w:hint="cs"/>
          <w:rtl/>
          <w:lang w:bidi="ar-EG"/>
        </w:rPr>
        <w:t xml:space="preserve"> [وفقا للمقرر</w:t>
      </w:r>
      <w:r>
        <w:rPr>
          <w:rFonts w:hint="cs"/>
          <w:rtl/>
          <w:lang w:val="en-CA" w:bidi="ar-EG"/>
        </w:rPr>
        <w:t xml:space="preserve"> </w:t>
      </w:r>
      <w:r>
        <w:rPr>
          <w:lang w:val="en-CA" w:bidi="ar-EG"/>
        </w:rPr>
        <w:t>18/XXX</w:t>
      </w:r>
      <w:r>
        <w:rPr>
          <w:rFonts w:hint="cs"/>
          <w:rtl/>
          <w:lang w:val="en-CA" w:bidi="ar-EG"/>
        </w:rPr>
        <w:t xml:space="preserve"> الصادر عن اجتماع الأطراف الثلاثين</w:t>
      </w:r>
      <w:r>
        <w:rPr>
          <w:rFonts w:hint="cs"/>
          <w:rtl/>
          <w:lang w:bidi="ar-EG"/>
        </w:rPr>
        <w:t>.]</w:t>
      </w:r>
    </w:p>
  </w:footnote>
  <w:footnote w:id="6">
    <w:p w:rsidR="004C3628" w:rsidRPr="00F6171C" w:rsidRDefault="004C3628" w:rsidP="000F708D">
      <w:pPr>
        <w:pStyle w:val="FootnoteText"/>
        <w:bidi/>
        <w:rPr>
          <w:rtl/>
          <w:lang w:bidi="ar-EG"/>
        </w:rPr>
      </w:pPr>
      <w:r>
        <w:rPr>
          <w:rStyle w:val="FootnoteReference"/>
        </w:rPr>
        <w:footnoteRef/>
      </w:r>
      <w:r>
        <w:rPr>
          <w:rFonts w:hint="cs"/>
          <w:rtl/>
          <w:lang w:bidi="ar-EG"/>
        </w:rPr>
        <w:t xml:space="preserve"> </w:t>
      </w:r>
      <w:r w:rsidRPr="00F6171C">
        <w:rPr>
          <w:rStyle w:val="FootnoteReference"/>
          <w:rFonts w:eastAsiaTheme="majorEastAsia"/>
          <w:vertAlign w:val="baseline"/>
        </w:rPr>
        <w:t>UNEP/OzL.Pro/ExCom/77/70/Rev.1</w:t>
      </w:r>
    </w:p>
  </w:footnote>
  <w:footnote w:id="7">
    <w:p w:rsidR="004C3628" w:rsidRPr="005F6F51" w:rsidRDefault="004C3628" w:rsidP="005F6F51">
      <w:pPr>
        <w:pStyle w:val="FootnoteText"/>
        <w:bidi/>
        <w:rPr>
          <w:rtl/>
          <w:lang w:val="en-US" w:bidi="ar-EG"/>
        </w:rPr>
      </w:pPr>
      <w:r>
        <w:rPr>
          <w:rStyle w:val="FootnoteReference"/>
        </w:rPr>
        <w:footnoteRef/>
      </w:r>
      <w:r>
        <w:rPr>
          <w:rFonts w:hint="cs"/>
          <w:rtl/>
          <w:lang w:bidi="ar-EG"/>
        </w:rPr>
        <w:t xml:space="preserve"> المقرر </w:t>
      </w:r>
      <w:r>
        <w:rPr>
          <w:lang w:val="en-US" w:bidi="ar-EG"/>
        </w:rPr>
        <w:t>4/XXX</w:t>
      </w:r>
      <w:r>
        <w:rPr>
          <w:rFonts w:hint="cs"/>
          <w:rtl/>
          <w:lang w:val="en-US" w:bidi="ar-EG"/>
        </w:rPr>
        <w:t>.</w:t>
      </w:r>
    </w:p>
  </w:footnote>
  <w:footnote w:id="8">
    <w:p w:rsidR="004C3628" w:rsidRPr="00AF43CB" w:rsidRDefault="004C3628" w:rsidP="00593165">
      <w:pPr>
        <w:pStyle w:val="FootnoteText"/>
        <w:bidi/>
        <w:rPr>
          <w:rtl/>
          <w:lang w:bidi="ar-EG"/>
        </w:rPr>
      </w:pPr>
      <w:r>
        <w:rPr>
          <w:rStyle w:val="FootnoteReference"/>
        </w:rPr>
        <w:footnoteRef/>
      </w:r>
      <w:r>
        <w:rPr>
          <w:rFonts w:hint="cs"/>
          <w:rtl/>
          <w:lang w:bidi="ar-EG"/>
        </w:rPr>
        <w:t xml:space="preserve"> أستراليا، وكندا، والدانمرك، وفنلندا، وفرنسا، وألمانيا، وآيرلندا، وإيطاليا، واليابان، ولكسمبرغ، وهولندا، ونيوزيلندا، والنرويج، والسويد، وسويسرا، والمملكة المتحدة لبريطانيا العظمى وأيرلندا الشمالية والولايات المتحدة الأمريكية.</w:t>
      </w:r>
    </w:p>
  </w:footnote>
  <w:footnote w:id="9">
    <w:p w:rsidR="004C3628" w:rsidRDefault="004C3628" w:rsidP="001C0E8F">
      <w:pPr>
        <w:pStyle w:val="FootnoteText"/>
        <w:bidi/>
        <w:rPr>
          <w:rtl/>
          <w:lang w:bidi="ar-EG"/>
        </w:rPr>
      </w:pPr>
      <w:r>
        <w:rPr>
          <w:rStyle w:val="FootnoteReference"/>
        </w:rPr>
        <w:footnoteRef/>
      </w:r>
      <w:r>
        <w:rPr>
          <w:rFonts w:hint="cs"/>
          <w:rtl/>
          <w:lang w:bidi="ar-EG"/>
        </w:rPr>
        <w:t xml:space="preserve"> </w:t>
      </w:r>
      <w:r w:rsidRPr="001C0E8F">
        <w:rPr>
          <w:rStyle w:val="FootnoteReference"/>
          <w:rFonts w:eastAsiaTheme="majorEastAsia"/>
          <w:vertAlign w:val="baseline"/>
          <w:lang w:val="en-CA"/>
        </w:rPr>
        <w:t>UNEP/OzL.Pro/ExCom/8</w:t>
      </w:r>
      <w:r w:rsidRPr="001C0E8F">
        <w:rPr>
          <w:rFonts w:eastAsiaTheme="majorEastAsia"/>
          <w:lang w:val="en-CA"/>
        </w:rPr>
        <w:t>2</w:t>
      </w:r>
      <w:r w:rsidRPr="001C0E8F">
        <w:rPr>
          <w:rStyle w:val="FootnoteReference"/>
          <w:rFonts w:eastAsiaTheme="majorEastAsia"/>
          <w:vertAlign w:val="baseline"/>
          <w:lang w:val="en-CA"/>
        </w:rPr>
        <w:t>/5</w:t>
      </w:r>
    </w:p>
  </w:footnote>
  <w:footnote w:id="10">
    <w:p w:rsidR="004C3628" w:rsidRPr="002C5AA0" w:rsidRDefault="004C3628" w:rsidP="004941BA">
      <w:pPr>
        <w:pStyle w:val="FootnoteText"/>
        <w:bidi/>
        <w:rPr>
          <w:rtl/>
        </w:rPr>
      </w:pPr>
      <w:r>
        <w:rPr>
          <w:rStyle w:val="FootnoteReference"/>
        </w:rPr>
        <w:footnoteRef/>
      </w:r>
      <w:r>
        <w:rPr>
          <w:rFonts w:hint="cs"/>
          <w:rtl/>
          <w:lang w:bidi="ar-EG"/>
        </w:rPr>
        <w:t xml:space="preserve"> </w:t>
      </w:r>
      <w:r w:rsidRPr="002C5AA0">
        <w:rPr>
          <w:rFonts w:hint="cs"/>
          <w:rtl/>
        </w:rPr>
        <w:t>منذ الاجتماع الثمانين، وافقت الللجنة التنفيذية على مبلغ قدره ؟؟ دولار أمريكي</w:t>
      </w:r>
      <w:r w:rsidRPr="002C5AA0">
        <w:t xml:space="preserve"> </w:t>
      </w:r>
      <w:r w:rsidRPr="002C5AA0">
        <w:rPr>
          <w:rFonts w:hint="cs"/>
          <w:rtl/>
        </w:rPr>
        <w:t xml:space="preserve">لتنفيذ الأنشطة التمكينية </w:t>
      </w:r>
      <w:r>
        <w:rPr>
          <w:rFonts w:hint="cs"/>
          <w:rtl/>
        </w:rPr>
        <w:t>المتعلقة با</w:t>
      </w:r>
      <w:r w:rsidRPr="002C5AA0">
        <w:rPr>
          <w:rFonts w:hint="cs"/>
          <w:rtl/>
        </w:rPr>
        <w:t>لمواد الهيدروفلوروكربونية</w:t>
      </w:r>
      <w:r>
        <w:rPr>
          <w:rFonts w:hint="cs"/>
          <w:rtl/>
        </w:rPr>
        <w:t xml:space="preserve"> بما في ذلك ؟؟ دولار أمريكي من المساهمات الطوعية الإضافية و؟؟ دولار أمريكي من المساهمات العادية، يتألف من: ؟؟ دولار أمريكي للأنشطة التمكينية في ؟؟ بلدا، و؟؟ دولار أمريكي لإعداد مشروعات استثمارية في ؟؟ بلدا و؟؟ دولار أمريكي لمشروعات استثمارية في ؟؟ بلدا.</w:t>
      </w:r>
    </w:p>
  </w:footnote>
  <w:footnote w:id="11">
    <w:p w:rsidR="004C3628" w:rsidRDefault="004C3628" w:rsidP="002C5AA0">
      <w:pPr>
        <w:pStyle w:val="FootnoteText"/>
        <w:bidi/>
        <w:rPr>
          <w:rtl/>
          <w:lang w:bidi="ar-EG"/>
        </w:rPr>
      </w:pPr>
      <w:r>
        <w:rPr>
          <w:rStyle w:val="FootnoteReference"/>
        </w:rPr>
        <w:footnoteRef/>
      </w:r>
      <w:r>
        <w:rPr>
          <w:rFonts w:hint="cs"/>
          <w:rtl/>
          <w:lang w:bidi="ar-EG"/>
        </w:rPr>
        <w:t xml:space="preserve"> المقرر 79/46.</w:t>
      </w:r>
    </w:p>
  </w:footnote>
  <w:footnote w:id="12">
    <w:p w:rsidR="004C3628" w:rsidRDefault="004C3628" w:rsidP="00DA30EE">
      <w:pPr>
        <w:pStyle w:val="FootnoteText"/>
        <w:bidi/>
        <w:rPr>
          <w:rtl/>
          <w:lang w:bidi="ar-EG"/>
        </w:rPr>
      </w:pPr>
      <w:r>
        <w:rPr>
          <w:rStyle w:val="FootnoteReference"/>
        </w:rPr>
        <w:footnoteRef/>
      </w:r>
      <w:r>
        <w:rPr>
          <w:rFonts w:hint="cs"/>
          <w:rtl/>
          <w:lang w:bidi="ar-EG"/>
        </w:rPr>
        <w:t xml:space="preserve"> المقرر 81/32.</w:t>
      </w:r>
    </w:p>
  </w:footnote>
  <w:footnote w:id="13">
    <w:p w:rsidR="004C3628" w:rsidRDefault="004C3628" w:rsidP="00833480">
      <w:pPr>
        <w:pStyle w:val="FootnoteText"/>
        <w:bidi/>
        <w:rPr>
          <w:rtl/>
          <w:lang w:bidi="ar-EG"/>
        </w:rPr>
      </w:pPr>
      <w:r>
        <w:rPr>
          <w:rStyle w:val="FootnoteReference"/>
        </w:rPr>
        <w:footnoteRef/>
      </w:r>
      <w:r>
        <w:rPr>
          <w:rFonts w:hint="cs"/>
          <w:rtl/>
          <w:lang w:bidi="ar-EG"/>
        </w:rPr>
        <w:t xml:space="preserve"> نفس المقرر.</w:t>
      </w:r>
    </w:p>
  </w:footnote>
  <w:footnote w:id="14">
    <w:p w:rsidR="004C3628" w:rsidRPr="000F4B56" w:rsidRDefault="004C3628" w:rsidP="001C0E8F">
      <w:pPr>
        <w:pStyle w:val="FootnoteText"/>
        <w:bidi/>
        <w:rPr>
          <w:rtl/>
          <w:lang w:bidi="ar-EG"/>
        </w:rPr>
      </w:pPr>
      <w:r>
        <w:rPr>
          <w:rStyle w:val="FootnoteReference"/>
        </w:rPr>
        <w:footnoteRef/>
      </w:r>
      <w:r>
        <w:rPr>
          <w:rFonts w:hint="cs"/>
          <w:rtl/>
          <w:lang w:bidi="ar-EG"/>
        </w:rPr>
        <w:t xml:space="preserve"> </w:t>
      </w:r>
      <w:r w:rsidRPr="00415A48">
        <w:rPr>
          <w:rStyle w:val="FootnoteReference"/>
          <w:rFonts w:eastAsiaTheme="majorEastAsia"/>
          <w:vertAlign w:val="baseline"/>
          <w:lang w:val="en-US"/>
        </w:rPr>
        <w:t>UNEP/OzL.Pro/ExCom/78/5</w:t>
      </w:r>
      <w:r w:rsidRPr="00415A48">
        <w:rPr>
          <w:rFonts w:hint="cs"/>
          <w:rtl/>
          <w:lang w:bidi="ar-EG"/>
        </w:rPr>
        <w:t xml:space="preserve"> </w:t>
      </w:r>
      <w:r>
        <w:rPr>
          <w:rFonts w:hint="cs"/>
          <w:rtl/>
          <w:lang w:bidi="ar-EG"/>
        </w:rPr>
        <w:t>والتصويب 1.</w:t>
      </w:r>
    </w:p>
  </w:footnote>
  <w:footnote w:id="15">
    <w:p w:rsidR="004C3628" w:rsidRPr="00415A48" w:rsidRDefault="004C3628" w:rsidP="001C0E8F">
      <w:pPr>
        <w:pStyle w:val="FootnoteText"/>
        <w:bidi/>
        <w:rPr>
          <w:rtl/>
          <w:lang w:bidi="ar-EG"/>
        </w:rPr>
      </w:pPr>
      <w:r w:rsidRPr="00243185">
        <w:rPr>
          <w:rStyle w:val="FootnoteReference"/>
        </w:rPr>
        <w:footnoteRef/>
      </w:r>
      <w:r w:rsidRPr="00243185">
        <w:rPr>
          <w:rFonts w:hint="cs"/>
          <w:vertAlign w:val="superscript"/>
          <w:rtl/>
          <w:lang w:bidi="ar-EG"/>
        </w:rPr>
        <w:t xml:space="preserve"> </w:t>
      </w:r>
      <w:r w:rsidRPr="000F4B56">
        <w:rPr>
          <w:rStyle w:val="FootnoteReference"/>
          <w:rFonts w:eastAsiaTheme="majorEastAsia"/>
          <w:vertAlign w:val="baseline"/>
          <w:lang w:val="en-US"/>
        </w:rPr>
        <w:t>UNEP/OzL.Pro/ExCom/79/46</w:t>
      </w:r>
      <w:r w:rsidRPr="000F4B56">
        <w:rPr>
          <w:rFonts w:hint="cs"/>
          <w:rtl/>
          <w:lang w:bidi="ar-EG"/>
        </w:rPr>
        <w:t>، عملا للمقرر 78/3.</w:t>
      </w:r>
    </w:p>
  </w:footnote>
  <w:footnote w:id="16">
    <w:p w:rsidR="004C3628" w:rsidRPr="00243185" w:rsidRDefault="004C3628" w:rsidP="001C0E8F">
      <w:pPr>
        <w:pStyle w:val="FootnoteText"/>
        <w:bidi/>
        <w:rPr>
          <w:rtl/>
          <w:lang w:bidi="ar-EG"/>
        </w:rPr>
      </w:pPr>
      <w:r>
        <w:rPr>
          <w:rStyle w:val="FootnoteReference"/>
        </w:rPr>
        <w:footnoteRef/>
      </w:r>
      <w:r>
        <w:rPr>
          <w:rFonts w:hint="cs"/>
          <w:rtl/>
          <w:lang w:bidi="ar-EG"/>
        </w:rPr>
        <w:t xml:space="preserve"> </w:t>
      </w:r>
      <w:r w:rsidRPr="000F4B56">
        <w:rPr>
          <w:rStyle w:val="FootnoteReference"/>
          <w:rFonts w:eastAsiaTheme="majorEastAsia"/>
          <w:vertAlign w:val="baseline"/>
          <w:lang w:val="en-US"/>
        </w:rPr>
        <w:t>UNEP/OzL.Pro/ExCom/80/55</w:t>
      </w:r>
      <w:r w:rsidRPr="000F4B56">
        <w:rPr>
          <w:rFonts w:hint="cs"/>
          <w:rtl/>
          <w:lang w:bidi="ar-EG"/>
        </w:rPr>
        <w:t>، عملا للمقرر 79/44.</w:t>
      </w:r>
    </w:p>
  </w:footnote>
  <w:footnote w:id="17">
    <w:p w:rsidR="004C3628" w:rsidRPr="00243185" w:rsidRDefault="004C3628" w:rsidP="001C0E8F">
      <w:pPr>
        <w:pStyle w:val="FootnoteText"/>
        <w:bidi/>
        <w:rPr>
          <w:rtl/>
          <w:lang w:bidi="ar-EG"/>
        </w:rPr>
      </w:pPr>
      <w:r>
        <w:rPr>
          <w:rStyle w:val="FootnoteReference"/>
        </w:rPr>
        <w:footnoteRef/>
      </w:r>
      <w:r>
        <w:rPr>
          <w:rFonts w:hint="cs"/>
          <w:rtl/>
          <w:lang w:bidi="ar-EG"/>
        </w:rPr>
        <w:t xml:space="preserve"> </w:t>
      </w:r>
      <w:r w:rsidRPr="000F4B56">
        <w:rPr>
          <w:rStyle w:val="FootnoteReference"/>
          <w:rFonts w:eastAsiaTheme="majorEastAsia"/>
          <w:vertAlign w:val="baseline"/>
          <w:lang w:val="en-US"/>
        </w:rPr>
        <w:t>UNEP/OzL.Pro/ExCom/8</w:t>
      </w:r>
      <w:r w:rsidRPr="000F4B56">
        <w:t>1</w:t>
      </w:r>
      <w:r w:rsidRPr="000F4B56">
        <w:rPr>
          <w:rStyle w:val="FootnoteReference"/>
          <w:rFonts w:eastAsiaTheme="majorEastAsia"/>
          <w:vertAlign w:val="baseline"/>
          <w:lang w:val="en-US"/>
        </w:rPr>
        <w:t>/</w:t>
      </w:r>
      <w:r>
        <w:rPr>
          <w:rFonts w:eastAsiaTheme="majorEastAsia"/>
          <w:lang w:val="en-US"/>
        </w:rPr>
        <w:t>53</w:t>
      </w:r>
      <w:r w:rsidRPr="000F4B56">
        <w:rPr>
          <w:rFonts w:hint="cs"/>
          <w:rtl/>
          <w:lang w:bidi="ar-EG"/>
        </w:rPr>
        <w:t>،</w:t>
      </w:r>
      <w:r>
        <w:rPr>
          <w:rFonts w:hint="cs"/>
          <w:rtl/>
          <w:lang w:bidi="ar-EG"/>
        </w:rPr>
        <w:t xml:space="preserve"> عملا للمقرر 80/76.</w:t>
      </w:r>
    </w:p>
  </w:footnote>
  <w:footnote w:id="18">
    <w:p w:rsidR="004C3628" w:rsidRPr="00243185" w:rsidRDefault="004C3628" w:rsidP="007E6158">
      <w:pPr>
        <w:pStyle w:val="FootnoteText"/>
        <w:bidi/>
        <w:rPr>
          <w:rtl/>
          <w:lang w:bidi="ar-EG"/>
        </w:rPr>
      </w:pPr>
      <w:r>
        <w:rPr>
          <w:rStyle w:val="FootnoteReference"/>
        </w:rPr>
        <w:footnoteRef/>
      </w:r>
      <w:r>
        <w:rPr>
          <w:rFonts w:hint="cs"/>
          <w:rtl/>
          <w:lang w:bidi="ar-EG"/>
        </w:rPr>
        <w:t xml:space="preserve"> </w:t>
      </w:r>
      <w:r w:rsidRPr="000F4B56">
        <w:rPr>
          <w:rStyle w:val="FootnoteReference"/>
          <w:rFonts w:eastAsiaTheme="majorEastAsia"/>
          <w:vertAlign w:val="baseline"/>
          <w:lang w:val="en-US"/>
        </w:rPr>
        <w:t>UNEP/OzL.Pro/ExCom/</w:t>
      </w:r>
      <w:r>
        <w:rPr>
          <w:rStyle w:val="FootnoteReference"/>
          <w:rFonts w:eastAsiaTheme="majorEastAsia"/>
          <w:vertAlign w:val="baseline"/>
          <w:lang w:val="en-US"/>
        </w:rPr>
        <w:t>8</w:t>
      </w:r>
      <w:r>
        <w:rPr>
          <w:rFonts w:eastAsiaTheme="majorEastAsia"/>
          <w:lang w:val="en-US"/>
        </w:rPr>
        <w:t>2</w:t>
      </w:r>
      <w:r w:rsidRPr="000F4B56">
        <w:rPr>
          <w:rStyle w:val="FootnoteReference"/>
          <w:rFonts w:eastAsiaTheme="majorEastAsia"/>
          <w:vertAlign w:val="baseline"/>
          <w:lang w:val="en-US"/>
        </w:rPr>
        <w:t>/</w:t>
      </w:r>
      <w:r>
        <w:rPr>
          <w:rFonts w:eastAsiaTheme="majorEastAsia"/>
          <w:lang w:val="en-US"/>
        </w:rPr>
        <w:t>67</w:t>
      </w:r>
      <w:r>
        <w:rPr>
          <w:rFonts w:hint="cs"/>
          <w:rtl/>
          <w:lang w:bidi="ar-EG"/>
        </w:rPr>
        <w:t xml:space="preserve"> و</w:t>
      </w:r>
      <w:r>
        <w:rPr>
          <w:lang w:val="en-US" w:bidi="ar-EG"/>
        </w:rPr>
        <w:t>Add.1</w:t>
      </w:r>
      <w:r w:rsidRPr="000F4B56">
        <w:rPr>
          <w:rFonts w:hint="cs"/>
          <w:rtl/>
          <w:lang w:bidi="ar-EG"/>
        </w:rPr>
        <w:t>،</w:t>
      </w:r>
      <w:r>
        <w:rPr>
          <w:rFonts w:hint="cs"/>
          <w:rtl/>
          <w:lang w:bidi="ar-EG"/>
        </w:rPr>
        <w:t xml:space="preserve"> و </w:t>
      </w:r>
      <w:r w:rsidRPr="000F4B56">
        <w:rPr>
          <w:rStyle w:val="FootnoteReference"/>
          <w:rFonts w:eastAsiaTheme="majorEastAsia"/>
          <w:vertAlign w:val="baseline"/>
          <w:lang w:val="en-US"/>
        </w:rPr>
        <w:t>UNEP/OzL.Pro/ExCom/</w:t>
      </w:r>
      <w:r>
        <w:rPr>
          <w:rStyle w:val="FootnoteReference"/>
          <w:rFonts w:eastAsiaTheme="majorEastAsia"/>
          <w:vertAlign w:val="baseline"/>
          <w:lang w:val="en-US"/>
        </w:rPr>
        <w:t>8</w:t>
      </w:r>
      <w:r>
        <w:rPr>
          <w:rFonts w:eastAsiaTheme="majorEastAsia"/>
          <w:lang w:val="en-US"/>
        </w:rPr>
        <w:t>2</w:t>
      </w:r>
      <w:r w:rsidRPr="000F4B56">
        <w:rPr>
          <w:rStyle w:val="FootnoteReference"/>
          <w:rFonts w:eastAsiaTheme="majorEastAsia"/>
          <w:vertAlign w:val="baseline"/>
          <w:lang w:val="en-US"/>
        </w:rPr>
        <w:t>/</w:t>
      </w:r>
      <w:r>
        <w:rPr>
          <w:rFonts w:eastAsiaTheme="majorEastAsia"/>
          <w:lang w:val="en-US"/>
        </w:rPr>
        <w:t>65</w:t>
      </w:r>
      <w:r>
        <w:rPr>
          <w:rFonts w:hint="cs"/>
          <w:rtl/>
          <w:lang w:bidi="ar-EG"/>
        </w:rPr>
        <w:t xml:space="preserve"> و</w:t>
      </w:r>
      <w:r>
        <w:rPr>
          <w:lang w:val="en-US" w:bidi="ar-EG"/>
        </w:rPr>
        <w:t>Add.1</w:t>
      </w:r>
      <w:r>
        <w:rPr>
          <w:rFonts w:hint="cs"/>
          <w:rtl/>
          <w:lang w:bidi="ar-EG"/>
        </w:rPr>
        <w:t xml:space="preserve"> و</w:t>
      </w:r>
      <w:r w:rsidRPr="00444A26">
        <w:t>UNEP/OzL.Pro/ExCom/82/70</w:t>
      </w:r>
      <w:r>
        <w:rPr>
          <w:rFonts w:hint="cs"/>
          <w:rtl/>
          <w:lang w:bidi="ar-EG"/>
        </w:rPr>
        <w:t>.</w:t>
      </w:r>
    </w:p>
  </w:footnote>
  <w:footnote w:id="19">
    <w:p w:rsidR="004C3628" w:rsidRPr="00243185" w:rsidRDefault="004C3628" w:rsidP="00407B12">
      <w:pPr>
        <w:pStyle w:val="FootnoteText"/>
        <w:bidi/>
        <w:rPr>
          <w:rtl/>
          <w:lang w:bidi="ar-EG"/>
        </w:rPr>
      </w:pPr>
      <w:r>
        <w:rPr>
          <w:rStyle w:val="FootnoteReference"/>
        </w:rPr>
        <w:footnoteRef/>
      </w:r>
      <w:r>
        <w:rPr>
          <w:rFonts w:hint="cs"/>
          <w:rtl/>
          <w:lang w:bidi="ar-EG"/>
        </w:rPr>
        <w:t xml:space="preserve"> </w:t>
      </w:r>
      <w:r w:rsidRPr="000F4B56">
        <w:rPr>
          <w:rStyle w:val="FootnoteReference"/>
          <w:rFonts w:eastAsiaTheme="majorEastAsia"/>
          <w:vertAlign w:val="baseline"/>
          <w:lang w:val="en-US"/>
        </w:rPr>
        <w:t>UNEP/OzL.Pro/ExCom/</w:t>
      </w:r>
      <w:r>
        <w:rPr>
          <w:rStyle w:val="FootnoteReference"/>
          <w:rFonts w:eastAsiaTheme="majorEastAsia"/>
          <w:vertAlign w:val="baseline"/>
          <w:lang w:val="en-US"/>
        </w:rPr>
        <w:t>8</w:t>
      </w:r>
      <w:r>
        <w:rPr>
          <w:rFonts w:eastAsiaTheme="majorEastAsia"/>
          <w:lang w:val="en-US"/>
        </w:rPr>
        <w:t>2</w:t>
      </w:r>
      <w:r w:rsidRPr="000F4B56">
        <w:rPr>
          <w:rStyle w:val="FootnoteReference"/>
          <w:rFonts w:eastAsiaTheme="majorEastAsia"/>
          <w:vertAlign w:val="baseline"/>
          <w:lang w:val="en-US"/>
        </w:rPr>
        <w:t>/</w:t>
      </w:r>
      <w:r>
        <w:rPr>
          <w:rFonts w:eastAsiaTheme="majorEastAsia"/>
          <w:lang w:val="en-US"/>
        </w:rPr>
        <w:t>66</w:t>
      </w:r>
      <w:r>
        <w:rPr>
          <w:rFonts w:hint="cs"/>
          <w:rtl/>
          <w:lang w:bidi="ar-EG"/>
        </w:rPr>
        <w:t>.</w:t>
      </w:r>
    </w:p>
  </w:footnote>
  <w:footnote w:id="20">
    <w:p w:rsidR="004C3628" w:rsidRPr="00243185" w:rsidRDefault="004C3628" w:rsidP="000E779F">
      <w:pPr>
        <w:pStyle w:val="FootnoteText"/>
        <w:bidi/>
        <w:rPr>
          <w:rtl/>
          <w:lang w:bidi="ar-EG"/>
        </w:rPr>
      </w:pPr>
      <w:r>
        <w:rPr>
          <w:rStyle w:val="FootnoteReference"/>
        </w:rPr>
        <w:footnoteRef/>
      </w:r>
      <w:r>
        <w:rPr>
          <w:rFonts w:hint="cs"/>
          <w:rtl/>
          <w:lang w:bidi="ar-EG"/>
        </w:rPr>
        <w:t xml:space="preserve"> </w:t>
      </w:r>
      <w:r w:rsidRPr="000F4B56">
        <w:rPr>
          <w:rStyle w:val="FootnoteReference"/>
          <w:rFonts w:eastAsiaTheme="majorEastAsia"/>
          <w:vertAlign w:val="baseline"/>
          <w:lang w:val="en-US"/>
        </w:rPr>
        <w:t>UNEP/OzL.Pro/ExCom/</w:t>
      </w:r>
      <w:r>
        <w:rPr>
          <w:rStyle w:val="FootnoteReference"/>
          <w:rFonts w:eastAsiaTheme="majorEastAsia"/>
          <w:vertAlign w:val="baseline"/>
          <w:lang w:val="en-US"/>
        </w:rPr>
        <w:t>8</w:t>
      </w:r>
      <w:r>
        <w:rPr>
          <w:rFonts w:eastAsiaTheme="majorEastAsia"/>
          <w:lang w:val="en-US"/>
        </w:rPr>
        <w:t>2</w:t>
      </w:r>
      <w:r w:rsidRPr="000F4B56">
        <w:rPr>
          <w:rStyle w:val="FootnoteReference"/>
          <w:rFonts w:eastAsiaTheme="majorEastAsia"/>
          <w:vertAlign w:val="baseline"/>
          <w:lang w:val="en-US"/>
        </w:rPr>
        <w:t>/</w:t>
      </w:r>
      <w:r>
        <w:rPr>
          <w:rFonts w:eastAsiaTheme="majorEastAsia"/>
          <w:lang w:val="en-US"/>
        </w:rPr>
        <w:t>65</w:t>
      </w:r>
      <w:r>
        <w:rPr>
          <w:rFonts w:hint="cs"/>
          <w:rtl/>
          <w:lang w:bidi="ar-EG"/>
        </w:rPr>
        <w:t xml:space="preserve"> و</w:t>
      </w:r>
      <w:r>
        <w:rPr>
          <w:lang w:val="en-US" w:bidi="ar-EG"/>
        </w:rPr>
        <w:t>Add.1</w:t>
      </w:r>
      <w:r>
        <w:rPr>
          <w:rFonts w:hint="cs"/>
          <w:rtl/>
          <w:lang w:bidi="ar-EG"/>
        </w:rPr>
        <w:t>.</w:t>
      </w:r>
    </w:p>
  </w:footnote>
  <w:footnote w:id="21">
    <w:p w:rsidR="004C3628" w:rsidRPr="0053382E" w:rsidRDefault="004C3628" w:rsidP="00760A4E">
      <w:pPr>
        <w:pStyle w:val="FootnoteText"/>
        <w:bidi/>
        <w:rPr>
          <w:rtl/>
          <w:lang w:bidi="ar-EG"/>
        </w:rPr>
      </w:pPr>
      <w:r>
        <w:rPr>
          <w:rStyle w:val="FootnoteReference"/>
        </w:rPr>
        <w:footnoteRef/>
      </w:r>
      <w:r>
        <w:rPr>
          <w:rFonts w:hint="cs"/>
          <w:rtl/>
          <w:lang w:bidi="ar-EG"/>
        </w:rPr>
        <w:t xml:space="preserve"> </w:t>
      </w:r>
      <w:r w:rsidRPr="00275047">
        <w:t>UNEP/OzL.Pro/ExCom/82/Inf.3</w:t>
      </w:r>
    </w:p>
  </w:footnote>
  <w:footnote w:id="22">
    <w:p w:rsidR="004C3628" w:rsidRDefault="004C3628" w:rsidP="00C95294">
      <w:pPr>
        <w:pStyle w:val="FootnoteText"/>
        <w:bidi/>
        <w:rPr>
          <w:rtl/>
          <w:lang w:bidi="ar-EG"/>
        </w:rPr>
      </w:pPr>
      <w:r>
        <w:rPr>
          <w:rStyle w:val="FootnoteReference"/>
        </w:rPr>
        <w:footnoteRef/>
      </w:r>
      <w:r>
        <w:rPr>
          <w:rFonts w:hint="cs"/>
          <w:rtl/>
          <w:lang w:bidi="ar-EG"/>
        </w:rPr>
        <w:t xml:space="preserve"> المقرر 81/53.</w:t>
      </w:r>
    </w:p>
  </w:footnote>
  <w:footnote w:id="23">
    <w:p w:rsidR="004C3628" w:rsidRDefault="004C3628" w:rsidP="009C30E8">
      <w:pPr>
        <w:pStyle w:val="FootnoteText"/>
        <w:bidi/>
        <w:rPr>
          <w:rtl/>
          <w:lang w:bidi="ar-EG"/>
        </w:rPr>
      </w:pPr>
      <w:r>
        <w:rPr>
          <w:rStyle w:val="FootnoteReference"/>
        </w:rPr>
        <w:footnoteRef/>
      </w:r>
      <w:r>
        <w:rPr>
          <w:rFonts w:hint="cs"/>
          <w:rtl/>
          <w:lang w:bidi="ar-EG"/>
        </w:rPr>
        <w:t xml:space="preserve"> الصين </w:t>
      </w:r>
      <w:r w:rsidRPr="00CC641F">
        <w:rPr>
          <w:sz w:val="19"/>
          <w:szCs w:val="19"/>
        </w:rPr>
        <w:t>(</w:t>
      </w:r>
      <w:r w:rsidRPr="00CC641F">
        <w:rPr>
          <w:sz w:val="19"/>
          <w:szCs w:val="19"/>
          <w:lang w:val="en-CA"/>
        </w:rPr>
        <w:t>UNEP/OzL.Pro/ExCom/82/45)</w:t>
      </w:r>
      <w:r>
        <w:rPr>
          <w:rFonts w:hint="cs"/>
          <w:rtl/>
          <w:lang w:bidi="ar-EG"/>
        </w:rPr>
        <w:t>، وتايلند</w:t>
      </w:r>
      <w:r w:rsidRPr="00CC641F">
        <w:rPr>
          <w:rFonts w:hint="cs"/>
          <w:sz w:val="19"/>
          <w:szCs w:val="19"/>
          <w:rtl/>
          <w:lang w:bidi="ar-EG"/>
        </w:rPr>
        <w:t xml:space="preserve"> </w:t>
      </w:r>
      <w:r w:rsidRPr="00CC641F">
        <w:rPr>
          <w:sz w:val="19"/>
          <w:szCs w:val="19"/>
          <w:lang w:val="en-CA"/>
        </w:rPr>
        <w:t>(UNEP/OzL.Pro/ExCom/82/59)</w:t>
      </w:r>
      <w:r>
        <w:rPr>
          <w:rFonts w:hint="cs"/>
          <w:rtl/>
          <w:lang w:bidi="ar-EG"/>
        </w:rPr>
        <w:t xml:space="preserve">، وزمبابوي </w:t>
      </w:r>
      <w:r w:rsidRPr="00CC641F">
        <w:rPr>
          <w:sz w:val="19"/>
          <w:szCs w:val="19"/>
          <w:lang w:val="en-CA"/>
        </w:rPr>
        <w:t>(UNEP/OzL.Pro/ExCom/82/62)</w:t>
      </w:r>
      <w:r>
        <w:rPr>
          <w:rFonts w:hint="cs"/>
          <w:rtl/>
          <w:lang w:bidi="ar-EG"/>
        </w:rPr>
        <w:t>.</w:t>
      </w:r>
    </w:p>
  </w:footnote>
  <w:footnote w:id="24">
    <w:p w:rsidR="004C3628" w:rsidRDefault="004C3628" w:rsidP="0008462A">
      <w:pPr>
        <w:pStyle w:val="FootnoteText"/>
        <w:bidi/>
        <w:rPr>
          <w:rtl/>
          <w:lang w:bidi="ar-EG"/>
        </w:rPr>
      </w:pPr>
      <w:r>
        <w:rPr>
          <w:rStyle w:val="FootnoteReference"/>
        </w:rPr>
        <w:footnoteRef/>
      </w:r>
      <w:r>
        <w:rPr>
          <w:rFonts w:hint="cs"/>
          <w:rtl/>
          <w:lang w:bidi="ar-EG"/>
        </w:rPr>
        <w:t xml:space="preserve"> المقرر 80/76.</w:t>
      </w:r>
    </w:p>
  </w:footnote>
  <w:footnote w:id="25">
    <w:p w:rsidR="004C3628" w:rsidRDefault="004C3628" w:rsidP="0008462A">
      <w:pPr>
        <w:pStyle w:val="FootnoteText"/>
        <w:bidi/>
        <w:rPr>
          <w:rtl/>
          <w:lang w:bidi="ar-EG"/>
        </w:rPr>
      </w:pPr>
      <w:r>
        <w:rPr>
          <w:rStyle w:val="FootnoteReference"/>
        </w:rPr>
        <w:footnoteRef/>
      </w:r>
      <w:r>
        <w:rPr>
          <w:rFonts w:hint="cs"/>
          <w:rtl/>
          <w:lang w:bidi="ar-EG"/>
        </w:rPr>
        <w:t xml:space="preserve"> </w:t>
      </w:r>
      <w:r w:rsidRPr="00E43EBE">
        <w:t>UNEP/OzL.Pro/ExCom/82/64</w:t>
      </w:r>
      <w:r>
        <w:rPr>
          <w:rFonts w:hint="cs"/>
          <w:rtl/>
          <w:lang w:bidi="ar-EG"/>
        </w:rPr>
        <w:t>.</w:t>
      </w:r>
    </w:p>
  </w:footnote>
  <w:footnote w:id="26">
    <w:p w:rsidR="004C3628" w:rsidRPr="000F4B56" w:rsidRDefault="004C3628" w:rsidP="0008462A">
      <w:pPr>
        <w:pStyle w:val="FootnoteText"/>
        <w:bidi/>
        <w:rPr>
          <w:rtl/>
          <w:lang w:bidi="ar-EG"/>
        </w:rPr>
      </w:pPr>
      <w:r>
        <w:rPr>
          <w:rStyle w:val="FootnoteReference"/>
        </w:rPr>
        <w:footnoteRef/>
      </w:r>
      <w:r>
        <w:rPr>
          <w:rFonts w:hint="cs"/>
          <w:rtl/>
          <w:lang w:bidi="ar-EG"/>
        </w:rPr>
        <w:t xml:space="preserve"> </w:t>
      </w:r>
      <w:r w:rsidRPr="00415A48">
        <w:rPr>
          <w:rStyle w:val="FootnoteReference"/>
          <w:rFonts w:eastAsiaTheme="majorEastAsia"/>
          <w:vertAlign w:val="baseline"/>
          <w:lang w:val="en-US"/>
        </w:rPr>
        <w:t>UNEP/OzL.Pro/ExCom/78/</w:t>
      </w:r>
      <w:r>
        <w:rPr>
          <w:rStyle w:val="FootnoteReference"/>
          <w:rFonts w:eastAsiaTheme="majorEastAsia"/>
          <w:vertAlign w:val="baseline"/>
          <w:lang w:val="en-US"/>
        </w:rPr>
        <w:t>9</w:t>
      </w:r>
      <w:r w:rsidRPr="00415A48">
        <w:rPr>
          <w:rFonts w:hint="cs"/>
          <w:rtl/>
          <w:lang w:bidi="ar-EG"/>
        </w:rPr>
        <w:t xml:space="preserve"> </w:t>
      </w:r>
      <w:r>
        <w:rPr>
          <w:rFonts w:hint="cs"/>
          <w:rtl/>
          <w:lang w:bidi="ar-EG"/>
        </w:rPr>
        <w:t>والتصويب 1.</w:t>
      </w:r>
    </w:p>
  </w:footnote>
  <w:footnote w:id="27">
    <w:p w:rsidR="004C3628" w:rsidRPr="00415A48" w:rsidRDefault="004C3628" w:rsidP="00873373">
      <w:pPr>
        <w:pStyle w:val="FootnoteText"/>
        <w:bidi/>
        <w:rPr>
          <w:rtl/>
          <w:lang w:bidi="ar-EG"/>
        </w:rPr>
      </w:pPr>
      <w:r w:rsidRPr="00243185">
        <w:rPr>
          <w:rStyle w:val="FootnoteReference"/>
        </w:rPr>
        <w:footnoteRef/>
      </w:r>
      <w:r w:rsidRPr="00243185">
        <w:rPr>
          <w:rFonts w:hint="cs"/>
          <w:vertAlign w:val="superscript"/>
          <w:rtl/>
          <w:lang w:bidi="ar-EG"/>
        </w:rPr>
        <w:t xml:space="preserve"> </w:t>
      </w:r>
      <w:r w:rsidRPr="000F4B56">
        <w:rPr>
          <w:rStyle w:val="FootnoteReference"/>
          <w:rFonts w:eastAsiaTheme="majorEastAsia"/>
          <w:vertAlign w:val="baseline"/>
          <w:lang w:val="en-US"/>
        </w:rPr>
        <w:t>UNEP/OzL.Pro/ExCom/79/</w:t>
      </w:r>
      <w:r>
        <w:rPr>
          <w:rStyle w:val="FootnoteReference"/>
          <w:rFonts w:eastAsiaTheme="majorEastAsia"/>
          <w:vertAlign w:val="baseline"/>
          <w:lang w:val="en-US"/>
        </w:rPr>
        <w:t>4</w:t>
      </w:r>
      <w:r>
        <w:rPr>
          <w:rFonts w:eastAsiaTheme="majorEastAsia"/>
          <w:lang w:val="en-US"/>
        </w:rPr>
        <w:t>8</w:t>
      </w:r>
      <w:r w:rsidRPr="000F4B56">
        <w:rPr>
          <w:rFonts w:hint="cs"/>
          <w:rtl/>
          <w:lang w:bidi="ar-EG"/>
        </w:rPr>
        <w:t xml:space="preserve">، </w:t>
      </w:r>
      <w:r>
        <w:rPr>
          <w:rFonts w:hint="cs"/>
          <w:rtl/>
          <w:lang w:bidi="ar-EG"/>
        </w:rPr>
        <w:t>والتصويب 1 والتصويب 2 و</w:t>
      </w:r>
      <w:r>
        <w:rPr>
          <w:lang w:val="en-US" w:bidi="ar-EG"/>
        </w:rPr>
        <w:t>Add.1</w:t>
      </w:r>
      <w:r>
        <w:rPr>
          <w:rFonts w:hint="cs"/>
          <w:rtl/>
          <w:lang w:bidi="ar-EG"/>
        </w:rPr>
        <w:t xml:space="preserve">، </w:t>
      </w:r>
      <w:r w:rsidRPr="000F4B56">
        <w:rPr>
          <w:rFonts w:hint="cs"/>
          <w:rtl/>
          <w:lang w:bidi="ar-EG"/>
        </w:rPr>
        <w:t>عملا للمقرر 78/</w:t>
      </w:r>
      <w:r>
        <w:rPr>
          <w:rFonts w:hint="cs"/>
          <w:rtl/>
          <w:lang w:bidi="ar-EG"/>
        </w:rPr>
        <w:t>5</w:t>
      </w:r>
      <w:r w:rsidRPr="000F4B56">
        <w:rPr>
          <w:rFonts w:hint="cs"/>
          <w:rtl/>
          <w:lang w:bidi="ar-EG"/>
        </w:rPr>
        <w:t>.</w:t>
      </w:r>
    </w:p>
  </w:footnote>
  <w:footnote w:id="28">
    <w:p w:rsidR="004C3628" w:rsidRPr="00243185" w:rsidRDefault="004C3628" w:rsidP="00873373">
      <w:pPr>
        <w:pStyle w:val="FootnoteText"/>
        <w:bidi/>
        <w:rPr>
          <w:rtl/>
          <w:lang w:bidi="ar-EG"/>
        </w:rPr>
      </w:pPr>
      <w:r>
        <w:rPr>
          <w:rStyle w:val="FootnoteReference"/>
        </w:rPr>
        <w:footnoteRef/>
      </w:r>
      <w:r>
        <w:rPr>
          <w:rFonts w:hint="cs"/>
          <w:rtl/>
          <w:lang w:bidi="ar-EG"/>
        </w:rPr>
        <w:t xml:space="preserve"> </w:t>
      </w:r>
      <w:r w:rsidRPr="000F4B56">
        <w:rPr>
          <w:rStyle w:val="FootnoteReference"/>
          <w:rFonts w:eastAsiaTheme="majorEastAsia"/>
          <w:vertAlign w:val="baseline"/>
          <w:lang w:val="en-US"/>
        </w:rPr>
        <w:t>UNEP/OzL.Pro/ExCom/80/</w:t>
      </w:r>
      <w:r>
        <w:rPr>
          <w:rStyle w:val="FootnoteReference"/>
          <w:rFonts w:eastAsiaTheme="majorEastAsia"/>
          <w:vertAlign w:val="baseline"/>
          <w:lang w:val="en-US"/>
        </w:rPr>
        <w:t>5</w:t>
      </w:r>
      <w:r>
        <w:rPr>
          <w:rFonts w:eastAsiaTheme="majorEastAsia"/>
          <w:lang w:val="en-US"/>
        </w:rPr>
        <w:t>6</w:t>
      </w:r>
      <w:r>
        <w:rPr>
          <w:rFonts w:hint="cs"/>
          <w:rtl/>
          <w:lang w:bidi="ar-EG"/>
        </w:rPr>
        <w:t xml:space="preserve"> و</w:t>
      </w:r>
      <w:r>
        <w:rPr>
          <w:rFonts w:hint="cs"/>
          <w:rtl/>
          <w:lang w:val="en-US" w:bidi="ar-EG"/>
        </w:rPr>
        <w:t>ِ</w:t>
      </w:r>
      <w:r>
        <w:rPr>
          <w:lang w:val="en-US" w:bidi="ar-EG"/>
        </w:rPr>
        <w:t>Add.1</w:t>
      </w:r>
      <w:r w:rsidRPr="000F4B56">
        <w:rPr>
          <w:rFonts w:hint="cs"/>
          <w:rtl/>
          <w:lang w:bidi="ar-EG"/>
        </w:rPr>
        <w:t>، عملا للمقرر 79/</w:t>
      </w:r>
      <w:r>
        <w:rPr>
          <w:rFonts w:hint="cs"/>
          <w:rtl/>
          <w:lang w:bidi="ar-EG"/>
        </w:rPr>
        <w:t>47</w:t>
      </w:r>
      <w:r w:rsidRPr="000F4B56">
        <w:rPr>
          <w:rFonts w:hint="cs"/>
          <w:rtl/>
          <w:lang w:bidi="ar-EG"/>
        </w:rPr>
        <w:t>.</w:t>
      </w:r>
    </w:p>
  </w:footnote>
  <w:footnote w:id="29">
    <w:p w:rsidR="004C3628" w:rsidRPr="00243185" w:rsidRDefault="004C3628" w:rsidP="00873373">
      <w:pPr>
        <w:pStyle w:val="FootnoteText"/>
        <w:bidi/>
        <w:rPr>
          <w:rtl/>
          <w:lang w:bidi="ar-EG"/>
        </w:rPr>
      </w:pPr>
      <w:r>
        <w:rPr>
          <w:rStyle w:val="FootnoteReference"/>
        </w:rPr>
        <w:footnoteRef/>
      </w:r>
      <w:r>
        <w:rPr>
          <w:rFonts w:hint="cs"/>
          <w:rtl/>
          <w:lang w:bidi="ar-EG"/>
        </w:rPr>
        <w:t xml:space="preserve"> </w:t>
      </w:r>
      <w:r w:rsidRPr="000F4B56">
        <w:rPr>
          <w:rStyle w:val="FootnoteReference"/>
          <w:rFonts w:eastAsiaTheme="majorEastAsia"/>
          <w:vertAlign w:val="baseline"/>
          <w:lang w:val="en-US"/>
        </w:rPr>
        <w:t>UNEP/OzL.Pro/ExCom/8</w:t>
      </w:r>
      <w:r w:rsidRPr="000F4B56">
        <w:t>1</w:t>
      </w:r>
      <w:r w:rsidRPr="000F4B56">
        <w:rPr>
          <w:rStyle w:val="FootnoteReference"/>
          <w:rFonts w:eastAsiaTheme="majorEastAsia"/>
          <w:vertAlign w:val="baseline"/>
          <w:lang w:val="en-US"/>
        </w:rPr>
        <w:t>/</w:t>
      </w:r>
      <w:r>
        <w:rPr>
          <w:rFonts w:eastAsiaTheme="majorEastAsia"/>
          <w:lang w:val="en-US"/>
        </w:rPr>
        <w:t>54</w:t>
      </w:r>
      <w:r>
        <w:rPr>
          <w:rFonts w:hint="cs"/>
          <w:rtl/>
          <w:lang w:bidi="ar-EG"/>
        </w:rPr>
        <w:t>.</w:t>
      </w:r>
    </w:p>
  </w:footnote>
  <w:footnote w:id="30">
    <w:p w:rsidR="004C3628" w:rsidRDefault="004C3628" w:rsidP="00C53987">
      <w:pPr>
        <w:pStyle w:val="FootnoteText"/>
        <w:bidi/>
        <w:rPr>
          <w:rtl/>
          <w:lang w:bidi="ar-EG"/>
        </w:rPr>
      </w:pPr>
      <w:r>
        <w:rPr>
          <w:rStyle w:val="FootnoteReference"/>
        </w:rPr>
        <w:footnoteRef/>
      </w:r>
      <w:r>
        <w:rPr>
          <w:rFonts w:hint="cs"/>
          <w:rtl/>
          <w:lang w:bidi="ar-EG"/>
        </w:rPr>
        <w:t xml:space="preserve"> </w:t>
      </w:r>
      <w:r w:rsidRPr="00E43EBE">
        <w:t>UNEP/OzL.Pro/ExCom/82/6</w:t>
      </w:r>
      <w:r>
        <w:t>8</w:t>
      </w:r>
      <w:r>
        <w:rPr>
          <w:rFonts w:hint="cs"/>
          <w:rtl/>
          <w:lang w:bidi="ar-EG"/>
        </w:rPr>
        <w:t xml:space="preserve"> والتصويب 1.</w:t>
      </w:r>
    </w:p>
  </w:footnote>
  <w:footnote w:id="31">
    <w:p w:rsidR="004C3628" w:rsidRDefault="004C3628" w:rsidP="00C53987">
      <w:pPr>
        <w:pStyle w:val="FootnoteText"/>
        <w:bidi/>
        <w:rPr>
          <w:rtl/>
          <w:lang w:bidi="ar-EG"/>
        </w:rPr>
      </w:pPr>
      <w:r>
        <w:rPr>
          <w:rStyle w:val="FootnoteReference"/>
        </w:rPr>
        <w:footnoteRef/>
      </w:r>
      <w:r>
        <w:rPr>
          <w:rFonts w:hint="cs"/>
          <w:rtl/>
          <w:lang w:bidi="ar-EG"/>
        </w:rPr>
        <w:t xml:space="preserve"> </w:t>
      </w:r>
      <w:r w:rsidRPr="00E43EBE">
        <w:t>UNEP/OzL.Pro/ExCom/82/6</w:t>
      </w:r>
      <w:r>
        <w:t>9</w:t>
      </w:r>
      <w:r>
        <w:rPr>
          <w:rFonts w:hint="cs"/>
          <w:rtl/>
          <w:lang w:bidi="ar-EG"/>
        </w:rPr>
        <w:t>.</w:t>
      </w:r>
    </w:p>
  </w:footnote>
  <w:footnote w:id="32">
    <w:p w:rsidR="004C3628" w:rsidRDefault="004C3628" w:rsidP="002767D6">
      <w:pPr>
        <w:pStyle w:val="FootnoteText"/>
        <w:bidi/>
        <w:rPr>
          <w:rtl/>
          <w:lang w:bidi="ar-EG"/>
        </w:rPr>
      </w:pPr>
      <w:r>
        <w:rPr>
          <w:rStyle w:val="FootnoteReference"/>
        </w:rPr>
        <w:footnoteRef/>
      </w:r>
      <w:r>
        <w:rPr>
          <w:rFonts w:hint="cs"/>
          <w:rtl/>
          <w:lang w:bidi="ar-EG"/>
        </w:rPr>
        <w:t xml:space="preserve"> </w:t>
      </w:r>
      <w:r w:rsidRPr="003501E2">
        <w:t>UNEP/OzL.Pro/ExCom/</w:t>
      </w:r>
      <w:r>
        <w:t>82</w:t>
      </w:r>
      <w:r w:rsidRPr="003501E2">
        <w:t>/</w:t>
      </w:r>
      <w:r>
        <w:t>71</w:t>
      </w:r>
      <w:r>
        <w:rPr>
          <w:rFonts w:hint="cs"/>
          <w:rtl/>
          <w:lang w:bidi="ar-EG"/>
        </w:rPr>
        <w:t>.</w:t>
      </w:r>
    </w:p>
  </w:footnote>
  <w:footnote w:id="33">
    <w:p w:rsidR="004C3628" w:rsidRDefault="004C3628" w:rsidP="00625B87">
      <w:pPr>
        <w:pStyle w:val="FootnoteText"/>
        <w:bidi/>
        <w:rPr>
          <w:rtl/>
          <w:lang w:bidi="ar-EG"/>
        </w:rPr>
      </w:pPr>
      <w:r>
        <w:rPr>
          <w:rStyle w:val="FootnoteReference"/>
        </w:rPr>
        <w:footnoteRef/>
      </w:r>
      <w:r>
        <w:rPr>
          <w:rFonts w:hint="cs"/>
          <w:rtl/>
          <w:lang w:bidi="ar-EG"/>
        </w:rPr>
        <w:t xml:space="preserve"> </w:t>
      </w:r>
      <w:r w:rsidRPr="00E43EBE">
        <w:t>UNEP/OzL.Pro/ExCom/82/70</w:t>
      </w:r>
      <w:r>
        <w:rPr>
          <w:rFonts w:hint="cs"/>
          <w:rtl/>
          <w:lang w:bidi="ar-EG"/>
        </w:rPr>
        <w:t>.</w:t>
      </w:r>
    </w:p>
  </w:footnote>
  <w:footnote w:id="34">
    <w:p w:rsidR="004C3628" w:rsidRDefault="004C3628" w:rsidP="00625B87">
      <w:pPr>
        <w:pStyle w:val="FootnoteText"/>
        <w:bidi/>
        <w:rPr>
          <w:rtl/>
          <w:lang w:bidi="ar-EG"/>
        </w:rPr>
      </w:pPr>
      <w:r>
        <w:rPr>
          <w:rStyle w:val="FootnoteReference"/>
        </w:rPr>
        <w:footnoteRef/>
      </w:r>
      <w:r>
        <w:rPr>
          <w:rFonts w:hint="cs"/>
          <w:rtl/>
          <w:lang w:bidi="ar-EG"/>
        </w:rPr>
        <w:t xml:space="preserve"> </w:t>
      </w:r>
      <w:r w:rsidRPr="003501E2">
        <w:t>UNEP/OzL.Pro/ExCom/</w:t>
      </w:r>
      <w:r>
        <w:t>82</w:t>
      </w:r>
      <w:r w:rsidRPr="003501E2">
        <w:t>/</w:t>
      </w:r>
      <w:r>
        <w:t>33</w:t>
      </w:r>
      <w:r>
        <w:rPr>
          <w:rFonts w:hint="cs"/>
          <w:rtl/>
          <w:lang w:bidi="ar-EG"/>
        </w:rPr>
        <w:t>.</w:t>
      </w:r>
    </w:p>
  </w:footnote>
  <w:footnote w:id="35">
    <w:p w:rsidR="004C3628" w:rsidRDefault="004C3628" w:rsidP="00625B87">
      <w:pPr>
        <w:pStyle w:val="FootnoteText"/>
        <w:bidi/>
        <w:rPr>
          <w:rtl/>
          <w:lang w:bidi="ar-EG"/>
        </w:rPr>
      </w:pPr>
      <w:r>
        <w:rPr>
          <w:rStyle w:val="FootnoteReference"/>
        </w:rPr>
        <w:footnoteRef/>
      </w:r>
      <w:r>
        <w:rPr>
          <w:rFonts w:hint="cs"/>
          <w:rtl/>
          <w:lang w:bidi="ar-EG"/>
        </w:rPr>
        <w:t xml:space="preserve"> </w:t>
      </w:r>
      <w:r w:rsidRPr="003501E2">
        <w:t>UNEP/OzL.Pro/ExCom/8</w:t>
      </w:r>
      <w:r>
        <w:t>2</w:t>
      </w:r>
      <w:r w:rsidRPr="003501E2">
        <w:t>/</w:t>
      </w:r>
      <w:r>
        <w:t>34</w:t>
      </w:r>
      <w:r>
        <w:rPr>
          <w:rFonts w:hint="cs"/>
          <w:rtl/>
          <w:lang w:bidi="ar-EG"/>
        </w:rPr>
        <w:t>.</w:t>
      </w:r>
    </w:p>
  </w:footnote>
  <w:footnote w:id="36">
    <w:p w:rsidR="004C3628" w:rsidRDefault="004C3628" w:rsidP="00625B87">
      <w:pPr>
        <w:pStyle w:val="FootnoteText"/>
        <w:bidi/>
        <w:rPr>
          <w:rtl/>
          <w:lang w:bidi="ar-EG"/>
        </w:rPr>
      </w:pPr>
      <w:r>
        <w:rPr>
          <w:rStyle w:val="FootnoteReference"/>
        </w:rPr>
        <w:footnoteRef/>
      </w:r>
      <w:r>
        <w:rPr>
          <w:rFonts w:hint="cs"/>
          <w:rtl/>
          <w:lang w:bidi="ar-EG"/>
        </w:rPr>
        <w:t xml:space="preserve"> </w:t>
      </w:r>
      <w:r w:rsidRPr="003501E2">
        <w:t>UNEP/OzL.Pro/ExCom/8</w:t>
      </w:r>
      <w:r>
        <w:t>2</w:t>
      </w:r>
      <w:r w:rsidRPr="003501E2">
        <w:t>/</w:t>
      </w:r>
      <w:r>
        <w:t>35</w:t>
      </w:r>
      <w:r>
        <w:rPr>
          <w:rFonts w:hint="cs"/>
          <w:rtl/>
          <w:lang w:bidi="ar-EG"/>
        </w:rPr>
        <w:t>.</w:t>
      </w:r>
    </w:p>
  </w:footnote>
  <w:footnote w:id="37">
    <w:p w:rsidR="004C3628" w:rsidRDefault="004C3628" w:rsidP="00625B87">
      <w:pPr>
        <w:pStyle w:val="FootnoteText"/>
        <w:bidi/>
        <w:rPr>
          <w:rtl/>
          <w:lang w:bidi="ar-EG"/>
        </w:rPr>
      </w:pPr>
      <w:r>
        <w:rPr>
          <w:rStyle w:val="FootnoteReference"/>
        </w:rPr>
        <w:footnoteRef/>
      </w:r>
      <w:r>
        <w:rPr>
          <w:rFonts w:hint="cs"/>
          <w:rtl/>
          <w:lang w:bidi="ar-EG"/>
        </w:rPr>
        <w:t xml:space="preserve"> </w:t>
      </w:r>
      <w:r w:rsidRPr="003501E2">
        <w:t>UNEP/OzL.Pro/ExCom/8</w:t>
      </w:r>
      <w:r>
        <w:t>2</w:t>
      </w:r>
      <w:r w:rsidRPr="003501E2">
        <w:t>/</w:t>
      </w:r>
      <w:r>
        <w:t>36</w:t>
      </w:r>
      <w:r>
        <w:rPr>
          <w:rFonts w:hint="cs"/>
          <w:rtl/>
          <w:lang w:bidi="ar-EG"/>
        </w:rPr>
        <w:t>.</w:t>
      </w:r>
    </w:p>
  </w:footnote>
  <w:footnote w:id="38">
    <w:p w:rsidR="004C3628" w:rsidRDefault="004C3628" w:rsidP="003C258B">
      <w:pPr>
        <w:pStyle w:val="FootnoteText"/>
        <w:bidi/>
        <w:rPr>
          <w:rtl/>
          <w:lang w:bidi="ar-EG"/>
        </w:rPr>
      </w:pPr>
      <w:r>
        <w:rPr>
          <w:rStyle w:val="FootnoteReference"/>
        </w:rPr>
        <w:footnoteRef/>
      </w:r>
      <w:r>
        <w:rPr>
          <w:rFonts w:hint="cs"/>
          <w:rtl/>
          <w:lang w:bidi="ar-EG"/>
        </w:rPr>
        <w:t xml:space="preserve"> </w:t>
      </w:r>
      <w:r w:rsidRPr="00BE53AF">
        <w:rPr>
          <w:lang w:val="en-CA"/>
        </w:rPr>
        <w:t>[UNEP/OzL.Pro/ExCom/83/1</w:t>
      </w:r>
      <w:r>
        <w:rPr>
          <w:lang w:val="en-CA"/>
        </w:rPr>
        <w:t>7</w:t>
      </w:r>
      <w:r w:rsidRPr="00BE53AF">
        <w:rPr>
          <w:lang w:val="en-CA"/>
        </w:rPr>
        <w:t>]</w:t>
      </w:r>
      <w:r>
        <w:rPr>
          <w:rFonts w:hint="cs"/>
          <w:rtl/>
          <w:lang w:bidi="ar-EG"/>
        </w:rPr>
        <w:t>.</w:t>
      </w:r>
    </w:p>
  </w:footnote>
  <w:footnote w:id="39">
    <w:p w:rsidR="004C3628" w:rsidRDefault="004C3628" w:rsidP="003C258B">
      <w:pPr>
        <w:pStyle w:val="FootnoteText"/>
        <w:bidi/>
        <w:rPr>
          <w:rtl/>
          <w:lang w:bidi="ar-EG"/>
        </w:rPr>
      </w:pPr>
      <w:r>
        <w:rPr>
          <w:rStyle w:val="FootnoteReference"/>
        </w:rPr>
        <w:footnoteRef/>
      </w:r>
      <w:r>
        <w:rPr>
          <w:rFonts w:hint="cs"/>
          <w:rtl/>
          <w:lang w:bidi="ar-EG"/>
        </w:rPr>
        <w:t xml:space="preserve"> </w:t>
      </w:r>
      <w:r w:rsidRPr="00BE53AF">
        <w:rPr>
          <w:lang w:val="en-CA"/>
        </w:rPr>
        <w:t>[UNEP/OzL.Pro/ExCom/83/1</w:t>
      </w:r>
      <w:r>
        <w:rPr>
          <w:lang w:val="en-CA"/>
        </w:rPr>
        <w:t>8</w:t>
      </w:r>
      <w:r w:rsidRPr="00BE53AF">
        <w:rPr>
          <w:lang w:val="en-CA"/>
        </w:rPr>
        <w:t>]</w:t>
      </w:r>
      <w:r>
        <w:rPr>
          <w:rFonts w:hint="cs"/>
          <w:rtl/>
          <w:lang w:bidi="ar-EG"/>
        </w:rPr>
        <w:t>.</w:t>
      </w:r>
    </w:p>
  </w:footnote>
  <w:footnote w:id="40">
    <w:p w:rsidR="004C3628" w:rsidRDefault="004C3628" w:rsidP="003C258B">
      <w:pPr>
        <w:pStyle w:val="FootnoteText"/>
        <w:bidi/>
        <w:rPr>
          <w:rtl/>
          <w:lang w:bidi="ar-EG"/>
        </w:rPr>
      </w:pPr>
      <w:r>
        <w:rPr>
          <w:rStyle w:val="FootnoteReference"/>
        </w:rPr>
        <w:footnoteRef/>
      </w:r>
      <w:r>
        <w:rPr>
          <w:rFonts w:hint="cs"/>
          <w:rtl/>
          <w:lang w:bidi="ar-EG"/>
        </w:rPr>
        <w:t xml:space="preserve"> </w:t>
      </w:r>
      <w:r w:rsidRPr="00BE53AF">
        <w:rPr>
          <w:lang w:val="en-CA"/>
        </w:rPr>
        <w:t>[UNEP/OzL.Pro/ExCom/83/1</w:t>
      </w:r>
      <w:r>
        <w:rPr>
          <w:lang w:val="en-CA"/>
        </w:rPr>
        <w:t>9</w:t>
      </w:r>
      <w:r w:rsidRPr="00BE53AF">
        <w:rPr>
          <w:lang w:val="en-CA"/>
        </w:rPr>
        <w:t>]</w:t>
      </w:r>
      <w:r>
        <w:rPr>
          <w:rFonts w:hint="cs"/>
          <w:rtl/>
          <w:lang w:bidi="ar-EG"/>
        </w:rPr>
        <w:t>.</w:t>
      </w:r>
    </w:p>
  </w:footnote>
  <w:footnote w:id="41">
    <w:p w:rsidR="004C3628" w:rsidRDefault="004C3628" w:rsidP="004C3628">
      <w:pPr>
        <w:pStyle w:val="FootnoteText"/>
        <w:bidi/>
        <w:rPr>
          <w:rtl/>
          <w:lang w:bidi="ar-EG"/>
        </w:rPr>
      </w:pPr>
      <w:r>
        <w:rPr>
          <w:rStyle w:val="FootnoteReference"/>
        </w:rPr>
        <w:footnoteRef/>
      </w:r>
      <w:r>
        <w:rPr>
          <w:rFonts w:hint="cs"/>
          <w:rtl/>
          <w:lang w:bidi="ar-EG"/>
        </w:rPr>
        <w:t xml:space="preserve"> </w:t>
      </w:r>
      <w:r w:rsidRPr="003501E2">
        <w:t>UNEP/OzL.Pro/ExCom/</w:t>
      </w:r>
      <w:r>
        <w:t>82</w:t>
      </w:r>
      <w:r w:rsidRPr="003501E2">
        <w:t>/</w:t>
      </w:r>
      <w:r>
        <w:t>9</w:t>
      </w:r>
      <w:r>
        <w:rPr>
          <w:rFonts w:hint="cs"/>
          <w:rtl/>
          <w:lang w:bidi="ar-EG"/>
        </w:rPr>
        <w:t xml:space="preserve"> </w:t>
      </w:r>
      <w:r>
        <w:rPr>
          <w:lang w:val="en-CA"/>
        </w:rPr>
        <w:t xml:space="preserve"> </w:t>
      </w:r>
      <w:r>
        <w:rPr>
          <w:rFonts w:hint="cs"/>
          <w:rtl/>
          <w:lang w:val="en-US" w:bidi="ar-EG"/>
        </w:rPr>
        <w:t xml:space="preserve">[و </w:t>
      </w:r>
      <w:r w:rsidRPr="00BE53AF">
        <w:rPr>
          <w:lang w:val="en-CA"/>
        </w:rPr>
        <w:t>[UNEP/OzL.Pro/ExCom/83/7</w:t>
      </w:r>
      <w:r>
        <w:rPr>
          <w:rFonts w:hint="cs"/>
          <w:rtl/>
          <w:lang w:bidi="ar-EG"/>
        </w:rPr>
        <w:t>.</w:t>
      </w:r>
    </w:p>
  </w:footnote>
  <w:footnote w:id="42">
    <w:p w:rsidR="004C3628" w:rsidRPr="005A702E" w:rsidRDefault="004C3628" w:rsidP="00D20ADE">
      <w:pPr>
        <w:pStyle w:val="FootnoteText"/>
        <w:bidi/>
        <w:rPr>
          <w:rtl/>
          <w:lang w:val="en-CA" w:bidi="ar-EG"/>
        </w:rPr>
      </w:pPr>
      <w:r>
        <w:rPr>
          <w:rStyle w:val="FootnoteReference"/>
        </w:rPr>
        <w:footnoteRef/>
      </w:r>
      <w:r>
        <w:rPr>
          <w:rFonts w:hint="cs"/>
          <w:rtl/>
          <w:lang w:bidi="ar-EG"/>
        </w:rPr>
        <w:t xml:space="preserve"> </w:t>
      </w:r>
      <w:r w:rsidRPr="00BE53AF">
        <w:rPr>
          <w:lang w:val="en-CA"/>
        </w:rPr>
        <w:t>UNEP/OzL.Pro/ExCom/</w:t>
      </w:r>
      <w:r>
        <w:rPr>
          <w:lang w:val="en-CA"/>
        </w:rPr>
        <w:t>82</w:t>
      </w:r>
      <w:r w:rsidRPr="00BE53AF">
        <w:rPr>
          <w:lang w:val="en-CA"/>
        </w:rPr>
        <w:t>/</w:t>
      </w:r>
      <w:r>
        <w:rPr>
          <w:lang w:val="en-CA"/>
        </w:rPr>
        <w:t>10</w:t>
      </w:r>
      <w:r>
        <w:rPr>
          <w:rFonts w:hint="cs"/>
          <w:rtl/>
          <w:lang w:val="en-CA" w:bidi="ar-EG"/>
        </w:rPr>
        <w:t>.</w:t>
      </w:r>
    </w:p>
  </w:footnote>
  <w:footnote w:id="43">
    <w:p w:rsidR="004C3628" w:rsidRDefault="004C3628" w:rsidP="00D43E1E">
      <w:pPr>
        <w:pStyle w:val="FootnoteText"/>
        <w:bidi/>
        <w:rPr>
          <w:rtl/>
          <w:lang w:bidi="ar-EG"/>
        </w:rPr>
      </w:pPr>
      <w:r>
        <w:rPr>
          <w:rStyle w:val="FootnoteReference"/>
        </w:rPr>
        <w:footnoteRef/>
      </w:r>
      <w:r>
        <w:rPr>
          <w:rFonts w:hint="cs"/>
          <w:rtl/>
          <w:lang w:bidi="ar-EG"/>
        </w:rPr>
        <w:t xml:space="preserve"> </w:t>
      </w:r>
      <w:r w:rsidRPr="00BE53AF">
        <w:rPr>
          <w:lang w:val="en-CA"/>
        </w:rPr>
        <w:t>UNEP/OzL.Pro/ExCom/83/</w:t>
      </w:r>
      <w:r>
        <w:rPr>
          <w:lang w:val="en-CA"/>
        </w:rPr>
        <w:t>11</w:t>
      </w:r>
      <w:r>
        <w:rPr>
          <w:rFonts w:hint="cs"/>
          <w:rtl/>
          <w:lang w:bidi="ar-EG"/>
        </w:rPr>
        <w:t>.</w:t>
      </w:r>
    </w:p>
  </w:footnote>
  <w:footnote w:id="44">
    <w:p w:rsidR="004C3628" w:rsidRDefault="004C3628" w:rsidP="00D43E1E">
      <w:pPr>
        <w:pStyle w:val="FootnoteText"/>
        <w:bidi/>
        <w:rPr>
          <w:rtl/>
          <w:lang w:bidi="ar-EG"/>
        </w:rPr>
      </w:pPr>
      <w:r>
        <w:rPr>
          <w:rStyle w:val="FootnoteReference"/>
        </w:rPr>
        <w:footnoteRef/>
      </w:r>
      <w:r>
        <w:rPr>
          <w:rFonts w:hint="cs"/>
          <w:rtl/>
          <w:lang w:bidi="ar-EG"/>
        </w:rPr>
        <w:t xml:space="preserve"> </w:t>
      </w:r>
      <w:r w:rsidRPr="007F634B">
        <w:t>UNEP/OzL.Pro/ExCom/82/13/Rev.1</w:t>
      </w:r>
      <w:r>
        <w:rPr>
          <w:rFonts w:hint="cs"/>
          <w:rtl/>
          <w:lang w:bidi="ar-EG"/>
        </w:rPr>
        <w:t>.</w:t>
      </w:r>
    </w:p>
  </w:footnote>
  <w:footnote w:id="45">
    <w:p w:rsidR="004C3628" w:rsidRDefault="004C3628" w:rsidP="00C13683">
      <w:pPr>
        <w:pStyle w:val="FootnoteText"/>
        <w:bidi/>
        <w:rPr>
          <w:rtl/>
          <w:lang w:bidi="ar-EG"/>
        </w:rPr>
      </w:pPr>
      <w:r>
        <w:rPr>
          <w:rStyle w:val="FootnoteReference"/>
        </w:rPr>
        <w:footnoteRef/>
      </w:r>
      <w:r>
        <w:rPr>
          <w:rFonts w:hint="cs"/>
          <w:rtl/>
          <w:lang w:bidi="ar-EG"/>
        </w:rPr>
        <w:t xml:space="preserve"> </w:t>
      </w:r>
      <w:r w:rsidRPr="003501E2">
        <w:t>UNEP/OzL.Pro/ExCom/81/</w:t>
      </w:r>
      <w:r>
        <w:t>14</w:t>
      </w:r>
      <w:r>
        <w:rPr>
          <w:rFonts w:hint="cs"/>
          <w:rtl/>
          <w:lang w:bidi="ar-EG"/>
        </w:rPr>
        <w:t>.</w:t>
      </w:r>
    </w:p>
  </w:footnote>
  <w:footnote w:id="46">
    <w:p w:rsidR="004C3628" w:rsidRDefault="004C3628" w:rsidP="00A05C35">
      <w:pPr>
        <w:pStyle w:val="FootnoteText"/>
        <w:bidi/>
        <w:rPr>
          <w:rtl/>
          <w:lang w:bidi="ar-EG"/>
        </w:rPr>
      </w:pPr>
      <w:r>
        <w:rPr>
          <w:rStyle w:val="FootnoteReference"/>
        </w:rPr>
        <w:footnoteRef/>
      </w:r>
      <w:r>
        <w:rPr>
          <w:rFonts w:hint="cs"/>
          <w:rtl/>
        </w:rPr>
        <w:t xml:space="preserve"> </w:t>
      </w:r>
      <w:r w:rsidRPr="00E43EBE">
        <w:rPr>
          <w:lang w:val="en-CA"/>
        </w:rPr>
        <w:t>UNEP/OzL.Pro/ExCom/82/15</w:t>
      </w:r>
      <w:r>
        <w:rPr>
          <w:rFonts w:hint="cs"/>
          <w:rtl/>
          <w:lang w:bidi="ar-EG"/>
        </w:rPr>
        <w:t xml:space="preserve"> و</w:t>
      </w:r>
      <w:r w:rsidRPr="00A05C35">
        <w:rPr>
          <w:lang w:val="en-CA"/>
        </w:rPr>
        <w:t xml:space="preserve"> </w:t>
      </w:r>
      <w:r w:rsidRPr="00E43EBE">
        <w:rPr>
          <w:lang w:val="en-CA"/>
        </w:rPr>
        <w:t>UNEP/OzL.Pro/ExCom/82/16</w:t>
      </w:r>
      <w:r>
        <w:rPr>
          <w:rFonts w:hint="cs"/>
          <w:rtl/>
          <w:lang w:bidi="ar-EG"/>
        </w:rPr>
        <w:t>والتصويب 1، و</w:t>
      </w:r>
      <w:r w:rsidRPr="00A05C35">
        <w:rPr>
          <w:lang w:val="en-CA"/>
        </w:rPr>
        <w:t xml:space="preserve"> </w:t>
      </w:r>
      <w:r w:rsidRPr="00E43EBE">
        <w:rPr>
          <w:lang w:val="en-CA"/>
        </w:rPr>
        <w:t>UNEP/OzL.Pro/ExCom/82/</w:t>
      </w:r>
      <w:r>
        <w:rPr>
          <w:lang w:val="en-CA"/>
        </w:rPr>
        <w:t>17</w:t>
      </w:r>
      <w:r>
        <w:rPr>
          <w:rFonts w:hint="cs"/>
          <w:rtl/>
          <w:lang w:bidi="ar-EG"/>
        </w:rPr>
        <w:t xml:space="preserve"> والتصويب 1، و</w:t>
      </w:r>
      <w:r w:rsidRPr="00A05C35">
        <w:rPr>
          <w:lang w:val="en-CA"/>
        </w:rPr>
        <w:t xml:space="preserve"> </w:t>
      </w:r>
      <w:r w:rsidRPr="00E43EBE">
        <w:rPr>
          <w:lang w:val="en-CA"/>
        </w:rPr>
        <w:t>UNEP/OzL.Pro/ExCom/82/1</w:t>
      </w:r>
      <w:r>
        <w:rPr>
          <w:lang w:val="en-CA"/>
        </w:rPr>
        <w:t>8</w:t>
      </w:r>
      <w:r>
        <w:rPr>
          <w:rFonts w:hint="cs"/>
          <w:rtl/>
          <w:lang w:bidi="ar-EG"/>
        </w:rPr>
        <w:t>والتصويب 1 و</w:t>
      </w:r>
      <w:r w:rsidRPr="00A05C35">
        <w:rPr>
          <w:lang w:val="en-CA"/>
        </w:rPr>
        <w:t xml:space="preserve"> </w:t>
      </w:r>
      <w:r w:rsidRPr="00E43EBE">
        <w:rPr>
          <w:lang w:val="en-CA"/>
        </w:rPr>
        <w:t>UNEP/OzL.Pro/ExCom/82/</w:t>
      </w:r>
      <w:r>
        <w:rPr>
          <w:lang w:val="en-CA"/>
        </w:rPr>
        <w:t>19</w:t>
      </w:r>
      <w:r>
        <w:rPr>
          <w:rFonts w:hint="cs"/>
          <w:rtl/>
          <w:lang w:bidi="ar-EG"/>
        </w:rPr>
        <w:t>.</w:t>
      </w:r>
    </w:p>
  </w:footnote>
  <w:footnote w:id="47">
    <w:p w:rsidR="004C3628" w:rsidRDefault="004C3628" w:rsidP="00C13683">
      <w:pPr>
        <w:pStyle w:val="FootnoteText"/>
        <w:bidi/>
        <w:rPr>
          <w:rtl/>
          <w:lang w:bidi="ar-EG"/>
        </w:rPr>
      </w:pPr>
      <w:r>
        <w:rPr>
          <w:rStyle w:val="FootnoteReference"/>
        </w:rPr>
        <w:footnoteRef/>
      </w:r>
      <w:r>
        <w:rPr>
          <w:rFonts w:hint="cs"/>
          <w:rtl/>
        </w:rPr>
        <w:t xml:space="preserve"> المرفقات الثالث إلى السابع بالوثيقة </w:t>
      </w:r>
      <w:r w:rsidRPr="00E43EBE">
        <w:rPr>
          <w:lang w:val="en-CA"/>
        </w:rPr>
        <w:t>UNEP/OzL.Pro/ExCom/82/72</w:t>
      </w:r>
      <w:r>
        <w:rPr>
          <w:rFonts w:hint="cs"/>
          <w:rtl/>
          <w:lang w:bidi="ar-EG"/>
        </w:rPr>
        <w:t>.</w:t>
      </w:r>
    </w:p>
  </w:footnote>
  <w:footnote w:id="48">
    <w:p w:rsidR="004C3628" w:rsidRDefault="004C3628" w:rsidP="00C13683">
      <w:pPr>
        <w:pStyle w:val="FootnoteText"/>
        <w:bidi/>
        <w:rPr>
          <w:rtl/>
          <w:lang w:bidi="ar-EG"/>
        </w:rPr>
      </w:pPr>
      <w:r>
        <w:rPr>
          <w:rStyle w:val="FootnoteReference"/>
        </w:rPr>
        <w:footnoteRef/>
      </w:r>
      <w:r>
        <w:rPr>
          <w:rFonts w:hint="cs"/>
          <w:rtl/>
        </w:rPr>
        <w:t xml:space="preserve"> </w:t>
      </w:r>
      <w:r w:rsidRPr="00E43EBE">
        <w:rPr>
          <w:lang w:val="en-CA"/>
        </w:rPr>
        <w:t>UNEP/OzL.Pro/ExCom/82/24</w:t>
      </w:r>
      <w:r>
        <w:rPr>
          <w:rFonts w:hint="cs"/>
          <w:rtl/>
        </w:rPr>
        <w:t xml:space="preserve"> والتصويب 1</w:t>
      </w:r>
      <w:r>
        <w:rPr>
          <w:rFonts w:hint="cs"/>
          <w:rtl/>
          <w:lang w:bidi="ar-EG"/>
        </w:rPr>
        <w:t>.</w:t>
      </w:r>
    </w:p>
  </w:footnote>
  <w:footnote w:id="49">
    <w:p w:rsidR="004C3628" w:rsidRDefault="004C3628" w:rsidP="007629E2">
      <w:pPr>
        <w:pStyle w:val="FootnoteText"/>
        <w:bidi/>
        <w:rPr>
          <w:rtl/>
          <w:lang w:bidi="ar-EG"/>
        </w:rPr>
      </w:pPr>
      <w:r>
        <w:rPr>
          <w:rStyle w:val="FootnoteReference"/>
        </w:rPr>
        <w:footnoteRef/>
      </w:r>
      <w:r>
        <w:rPr>
          <w:rFonts w:hint="cs"/>
          <w:rtl/>
        </w:rPr>
        <w:t xml:space="preserve"> </w:t>
      </w:r>
      <w:r w:rsidRPr="00E43EBE">
        <w:rPr>
          <w:lang w:val="en-CA"/>
        </w:rPr>
        <w:t>UNEP/OzL.Pro/ExCom/82/</w:t>
      </w:r>
      <w:r>
        <w:rPr>
          <w:lang w:val="en-CA"/>
        </w:rPr>
        <w:t>20</w:t>
      </w:r>
      <w:r>
        <w:rPr>
          <w:rFonts w:hint="cs"/>
          <w:rtl/>
          <w:lang w:bidi="ar-EG"/>
        </w:rPr>
        <w:t>.</w:t>
      </w:r>
    </w:p>
  </w:footnote>
  <w:footnote w:id="50">
    <w:p w:rsidR="004C3628" w:rsidRDefault="004C3628" w:rsidP="00964578">
      <w:pPr>
        <w:pStyle w:val="FootnoteText"/>
        <w:bidi/>
        <w:rPr>
          <w:rtl/>
          <w:lang w:bidi="ar-EG"/>
        </w:rPr>
      </w:pPr>
      <w:r>
        <w:rPr>
          <w:rStyle w:val="FootnoteReference"/>
        </w:rPr>
        <w:footnoteRef/>
      </w:r>
      <w:r>
        <w:rPr>
          <w:rFonts w:hint="cs"/>
          <w:rtl/>
        </w:rPr>
        <w:t xml:space="preserve"> </w:t>
      </w:r>
      <w:r w:rsidRPr="00C5588B">
        <w:rPr>
          <w:lang w:val="en-CA"/>
        </w:rPr>
        <w:t>UNEP/OzL.Pro/ExCom/82/21</w:t>
      </w:r>
      <w:r>
        <w:rPr>
          <w:rFonts w:hint="cs"/>
          <w:rtl/>
          <w:lang w:bidi="ar-EG"/>
        </w:rPr>
        <w:t>.</w:t>
      </w:r>
    </w:p>
  </w:footnote>
  <w:footnote w:id="51">
    <w:p w:rsidR="004C3628" w:rsidRDefault="004C3628" w:rsidP="00664895">
      <w:pPr>
        <w:pStyle w:val="FootnoteText"/>
        <w:bidi/>
        <w:rPr>
          <w:rtl/>
          <w:lang w:bidi="ar-EG"/>
        </w:rPr>
      </w:pPr>
      <w:r>
        <w:rPr>
          <w:rStyle w:val="FootnoteReference"/>
        </w:rPr>
        <w:footnoteRef/>
      </w:r>
      <w:r>
        <w:rPr>
          <w:rFonts w:hint="cs"/>
          <w:rtl/>
        </w:rPr>
        <w:t xml:space="preserve"> </w:t>
      </w:r>
      <w:r w:rsidRPr="00C5588B">
        <w:rPr>
          <w:lang w:val="en-CA"/>
        </w:rPr>
        <w:t>UNEP/OzL.Pro/ExCom/82/</w:t>
      </w:r>
      <w:r>
        <w:rPr>
          <w:lang w:val="en-CA"/>
        </w:rPr>
        <w:t>22</w:t>
      </w:r>
      <w:r>
        <w:rPr>
          <w:rFonts w:hint="cs"/>
          <w:rtl/>
          <w:lang w:bidi="ar-EG"/>
        </w:rPr>
        <w:t>.</w:t>
      </w:r>
    </w:p>
  </w:footnote>
  <w:footnote w:id="52">
    <w:p w:rsidR="004C3628" w:rsidRDefault="004C3628" w:rsidP="00664895">
      <w:pPr>
        <w:pStyle w:val="FootnoteText"/>
        <w:bidi/>
        <w:rPr>
          <w:rtl/>
          <w:lang w:bidi="ar-EG"/>
        </w:rPr>
      </w:pPr>
      <w:r>
        <w:rPr>
          <w:rStyle w:val="FootnoteReference"/>
        </w:rPr>
        <w:footnoteRef/>
      </w:r>
      <w:r>
        <w:rPr>
          <w:rFonts w:hint="cs"/>
          <w:rtl/>
        </w:rPr>
        <w:t xml:space="preserve"> </w:t>
      </w:r>
      <w:r w:rsidRPr="00C5588B">
        <w:rPr>
          <w:lang w:val="en-CA"/>
        </w:rPr>
        <w:t>UNEP/OzL.Pro/ExCom/82/</w:t>
      </w:r>
      <w:r>
        <w:rPr>
          <w:lang w:val="en-CA"/>
        </w:rPr>
        <w:t>45</w:t>
      </w:r>
      <w:r>
        <w:rPr>
          <w:rFonts w:hint="cs"/>
          <w:rtl/>
          <w:lang w:bidi="ar-EG"/>
        </w:rPr>
        <w:t xml:space="preserve"> والتصويب 1.</w:t>
      </w:r>
    </w:p>
  </w:footnote>
  <w:footnote w:id="53">
    <w:p w:rsidR="004C3628" w:rsidRDefault="004C3628" w:rsidP="007C79F8">
      <w:pPr>
        <w:pStyle w:val="FootnoteText"/>
        <w:bidi/>
        <w:rPr>
          <w:rtl/>
          <w:lang w:bidi="ar-EG"/>
        </w:rPr>
      </w:pPr>
      <w:r>
        <w:rPr>
          <w:rStyle w:val="FootnoteReference"/>
        </w:rPr>
        <w:footnoteRef/>
      </w:r>
      <w:r>
        <w:rPr>
          <w:rFonts w:hint="cs"/>
          <w:rtl/>
        </w:rPr>
        <w:t xml:space="preserve"> </w:t>
      </w:r>
      <w:r w:rsidRPr="00E43EBE">
        <w:rPr>
          <w:lang w:val="en-CA"/>
        </w:rPr>
        <w:t>UNEP/OzL.Pro/ExCom/81/29</w:t>
      </w:r>
      <w:r>
        <w:rPr>
          <w:rFonts w:hint="cs"/>
          <w:rtl/>
          <w:lang w:bidi="ar-EG"/>
        </w:rPr>
        <w:t>.</w:t>
      </w:r>
    </w:p>
  </w:footnote>
  <w:footnote w:id="54">
    <w:p w:rsidR="004C3628" w:rsidRPr="00510C56" w:rsidRDefault="004C3628" w:rsidP="00664895">
      <w:pPr>
        <w:pStyle w:val="FootnoteText"/>
        <w:bidi/>
        <w:rPr>
          <w:rtl/>
          <w:lang w:bidi="ar-EG"/>
        </w:rPr>
      </w:pPr>
      <w:r>
        <w:rPr>
          <w:rStyle w:val="FootnoteReference"/>
        </w:rPr>
        <w:footnoteRef/>
      </w:r>
      <w:r>
        <w:rPr>
          <w:rFonts w:hint="cs"/>
          <w:rtl/>
          <w:lang w:bidi="ar-EG"/>
        </w:rPr>
        <w:t xml:space="preserve"> </w:t>
      </w:r>
      <w:r w:rsidRPr="003501E2">
        <w:t>UNEP/OzL.Pro/</w:t>
      </w:r>
      <w:r w:rsidRPr="00510C56">
        <w:t>ExCom/</w:t>
      </w:r>
      <w:r>
        <w:t>82</w:t>
      </w:r>
      <w:r w:rsidRPr="00510C56">
        <w:t>/</w:t>
      </w:r>
      <w:r>
        <w:t>23</w:t>
      </w:r>
      <w:r w:rsidRPr="00510C56">
        <w:rPr>
          <w:rFonts w:hint="cs"/>
          <w:rtl/>
          <w:lang w:bidi="ar-EG"/>
        </w:rPr>
        <w:t>.</w:t>
      </w:r>
    </w:p>
  </w:footnote>
  <w:footnote w:id="55">
    <w:p w:rsidR="004C3628" w:rsidRDefault="004C3628" w:rsidP="00741BB5">
      <w:pPr>
        <w:pStyle w:val="FootnoteText"/>
        <w:bidi/>
        <w:rPr>
          <w:rtl/>
          <w:lang w:bidi="ar-EG"/>
        </w:rPr>
      </w:pPr>
      <w:r>
        <w:rPr>
          <w:rStyle w:val="FootnoteReference"/>
        </w:rPr>
        <w:footnoteRef/>
      </w:r>
      <w:r>
        <w:rPr>
          <w:rFonts w:hint="cs"/>
          <w:rtl/>
          <w:lang w:bidi="ar-EG"/>
        </w:rPr>
        <w:t xml:space="preserve"> </w:t>
      </w:r>
      <w:r w:rsidRPr="002927CD">
        <w:t>UNEP/OzL.Pro/ExCom/82/</w:t>
      </w:r>
      <w:r>
        <w:t>25</w:t>
      </w:r>
    </w:p>
  </w:footnote>
  <w:footnote w:id="56">
    <w:p w:rsidR="004C3628" w:rsidRDefault="004C3628" w:rsidP="00741BB5">
      <w:pPr>
        <w:pStyle w:val="FootnoteText"/>
        <w:bidi/>
        <w:rPr>
          <w:rtl/>
          <w:lang w:bidi="ar-EG"/>
        </w:rPr>
      </w:pPr>
      <w:r>
        <w:rPr>
          <w:rStyle w:val="FootnoteReference"/>
        </w:rPr>
        <w:footnoteRef/>
      </w:r>
      <w:r>
        <w:rPr>
          <w:rFonts w:hint="cs"/>
          <w:rtl/>
          <w:lang w:bidi="ar-EG"/>
        </w:rPr>
        <w:t xml:space="preserve"> الوثائق </w:t>
      </w:r>
      <w:r w:rsidRPr="002927CD">
        <w:t>UNEP/OzL.Pro/ExCom/82/</w:t>
      </w:r>
      <w:r>
        <w:t>26</w:t>
      </w:r>
      <w:r>
        <w:rPr>
          <w:rFonts w:hint="cs"/>
          <w:rtl/>
          <w:lang w:bidi="ar-EG"/>
        </w:rPr>
        <w:t xml:space="preserve"> إلى </w:t>
      </w:r>
      <w:r w:rsidRPr="002927CD">
        <w:t>UNEP/OzL.Pro/ExCom/82/3</w:t>
      </w:r>
      <w:r>
        <w:t>0</w:t>
      </w:r>
    </w:p>
  </w:footnote>
  <w:footnote w:id="57">
    <w:p w:rsidR="0020465D" w:rsidRDefault="0020465D" w:rsidP="0020465D">
      <w:pPr>
        <w:pStyle w:val="FootnoteText"/>
        <w:bidi/>
        <w:rPr>
          <w:rtl/>
          <w:lang w:bidi="ar-EG"/>
        </w:rPr>
      </w:pPr>
      <w:r>
        <w:rPr>
          <w:rStyle w:val="FootnoteReference"/>
        </w:rPr>
        <w:footnoteRef/>
      </w:r>
      <w:r>
        <w:rPr>
          <w:rFonts w:hint="cs"/>
          <w:rtl/>
          <w:lang w:bidi="ar-EG"/>
        </w:rPr>
        <w:t xml:space="preserve"> </w:t>
      </w:r>
      <w:r w:rsidRPr="002927CD">
        <w:t>UNEP/OzL.Pro/ExCom/82/</w:t>
      </w:r>
      <w:r>
        <w:t>37</w:t>
      </w:r>
    </w:p>
  </w:footnote>
  <w:footnote w:id="58">
    <w:p w:rsidR="004C3628" w:rsidRDefault="004C3628" w:rsidP="00741BB5">
      <w:pPr>
        <w:pStyle w:val="FootnoteText"/>
        <w:bidi/>
        <w:rPr>
          <w:rtl/>
          <w:lang w:bidi="ar-EG"/>
        </w:rPr>
      </w:pPr>
      <w:r>
        <w:rPr>
          <w:rStyle w:val="FootnoteReference"/>
        </w:rPr>
        <w:footnoteRef/>
      </w:r>
      <w:r>
        <w:rPr>
          <w:rFonts w:hint="cs"/>
          <w:rtl/>
          <w:lang w:bidi="ar-EG"/>
        </w:rPr>
        <w:t xml:space="preserve"> المرفق الثامن بالوثيقة </w:t>
      </w:r>
      <w:r w:rsidRPr="002927CD">
        <w:t>UNEP/OzL.Pro/ExCom/82/</w:t>
      </w:r>
      <w:r>
        <w:t>72</w:t>
      </w:r>
      <w:r>
        <w:rPr>
          <w:rFonts w:hint="cs"/>
          <w:rtl/>
          <w:lang w:bidi="ar-EG"/>
        </w:rPr>
        <w:t>.</w:t>
      </w:r>
    </w:p>
  </w:footnote>
  <w:footnote w:id="59">
    <w:p w:rsidR="004C3628" w:rsidRPr="0050315F" w:rsidRDefault="004C3628" w:rsidP="00F85036">
      <w:pPr>
        <w:pStyle w:val="FootnoteText"/>
        <w:bidi/>
        <w:rPr>
          <w:rtl/>
          <w:lang w:bidi="ar-EG"/>
        </w:rPr>
      </w:pPr>
      <w:r>
        <w:rPr>
          <w:rStyle w:val="FootnoteReference"/>
        </w:rPr>
        <w:footnoteRef/>
      </w:r>
      <w:r>
        <w:rPr>
          <w:rFonts w:hint="cs"/>
          <w:rtl/>
          <w:lang w:bidi="ar-EG"/>
        </w:rPr>
        <w:t xml:space="preserve"> </w:t>
      </w:r>
      <w:r w:rsidRPr="002927CD">
        <w:t>UNEP/OzL.Pro/ExCom/82/38</w:t>
      </w:r>
      <w:r>
        <w:rPr>
          <w:rFonts w:hint="cs"/>
          <w:rtl/>
          <w:lang w:bidi="ar-EG"/>
        </w:rPr>
        <w:t xml:space="preserve"> والتصويب 1.</w:t>
      </w:r>
    </w:p>
  </w:footnote>
  <w:footnote w:id="60">
    <w:p w:rsidR="004C3628" w:rsidRDefault="004C3628" w:rsidP="0050315F">
      <w:pPr>
        <w:pStyle w:val="FootnoteText"/>
        <w:bidi/>
        <w:rPr>
          <w:rtl/>
          <w:lang w:bidi="ar-EG"/>
        </w:rPr>
      </w:pPr>
      <w:r>
        <w:rPr>
          <w:rStyle w:val="FootnoteReference"/>
        </w:rPr>
        <w:footnoteRef/>
      </w:r>
      <w:r>
        <w:rPr>
          <w:rFonts w:hint="cs"/>
          <w:rtl/>
          <w:lang w:bidi="ar-EG"/>
        </w:rPr>
        <w:t xml:space="preserve"> </w:t>
      </w:r>
      <w:r w:rsidRPr="0050315F">
        <w:rPr>
          <w:rStyle w:val="FootnoteReference"/>
          <w:vertAlign w:val="baseline"/>
          <w:lang w:val="en-CA"/>
        </w:rPr>
        <w:t>UNEP/OzL.Pro/ExCom/82/</w:t>
      </w:r>
      <w:r>
        <w:rPr>
          <w:rStyle w:val="FootnoteReference"/>
          <w:vertAlign w:val="baseline"/>
          <w:lang w:val="en-CA"/>
        </w:rPr>
        <w:t>6</w:t>
      </w:r>
      <w:r>
        <w:rPr>
          <w:lang w:val="en-CA"/>
        </w:rPr>
        <w:t>3</w:t>
      </w:r>
    </w:p>
  </w:footnote>
  <w:footnote w:id="61">
    <w:p w:rsidR="004C3628" w:rsidRDefault="004C3628" w:rsidP="00EF2A14">
      <w:pPr>
        <w:pStyle w:val="FootnoteText"/>
        <w:bidi/>
        <w:rPr>
          <w:rtl/>
          <w:lang w:bidi="ar-EG"/>
        </w:rPr>
      </w:pPr>
      <w:r>
        <w:rPr>
          <w:rStyle w:val="FootnoteReference"/>
        </w:rPr>
        <w:footnoteRef/>
      </w:r>
      <w:r>
        <w:rPr>
          <w:rFonts w:hint="cs"/>
          <w:rtl/>
          <w:lang w:bidi="ar-EG"/>
        </w:rPr>
        <w:t xml:space="preserve"> </w:t>
      </w:r>
      <w:r w:rsidRPr="0050315F">
        <w:rPr>
          <w:rStyle w:val="FootnoteReference"/>
          <w:vertAlign w:val="baseline"/>
          <w:lang w:val="en-CA"/>
        </w:rPr>
        <w:t>UNEP/OzL.Pro/ExCom/82/6</w:t>
      </w:r>
    </w:p>
  </w:footnote>
  <w:footnote w:id="62">
    <w:p w:rsidR="004C3628" w:rsidRPr="0050315F" w:rsidRDefault="004C3628" w:rsidP="0050315F">
      <w:pPr>
        <w:pStyle w:val="FootnoteText"/>
        <w:bidi/>
        <w:rPr>
          <w:rtl/>
          <w:lang w:val="en-US" w:bidi="ar-EG"/>
        </w:rPr>
      </w:pPr>
      <w:r>
        <w:rPr>
          <w:rStyle w:val="FootnoteReference"/>
        </w:rPr>
        <w:footnoteRef/>
      </w:r>
      <w:r>
        <w:rPr>
          <w:rFonts w:hint="cs"/>
          <w:rtl/>
          <w:lang w:bidi="ar-EG"/>
        </w:rPr>
        <w:t xml:space="preserve"> </w:t>
      </w:r>
      <w:r w:rsidRPr="0050315F">
        <w:rPr>
          <w:rStyle w:val="FootnoteReference"/>
          <w:vertAlign w:val="baseline"/>
          <w:lang w:val="en-CA"/>
        </w:rPr>
        <w:t>UNEP/OzL.Pro/ExCom/82/</w:t>
      </w:r>
      <w:r>
        <w:rPr>
          <w:rStyle w:val="FootnoteReference"/>
          <w:vertAlign w:val="baseline"/>
          <w:lang w:val="en-CA"/>
        </w:rPr>
        <w:t>7</w:t>
      </w:r>
    </w:p>
  </w:footnote>
  <w:footnote w:id="63">
    <w:p w:rsidR="008019F8" w:rsidRPr="0050315F" w:rsidRDefault="008019F8" w:rsidP="008019F8">
      <w:pPr>
        <w:pStyle w:val="FootnoteText"/>
        <w:bidi/>
        <w:rPr>
          <w:rtl/>
          <w:lang w:val="en-US" w:bidi="ar-EG"/>
        </w:rPr>
      </w:pPr>
      <w:r>
        <w:rPr>
          <w:rStyle w:val="FootnoteReference"/>
        </w:rPr>
        <w:footnoteRef/>
      </w:r>
      <w:r>
        <w:rPr>
          <w:rFonts w:hint="cs"/>
          <w:rtl/>
          <w:lang w:bidi="ar-EG"/>
        </w:rPr>
        <w:t xml:space="preserve"> </w:t>
      </w:r>
      <w:r w:rsidRPr="0050315F">
        <w:rPr>
          <w:rStyle w:val="FootnoteReference"/>
          <w:vertAlign w:val="baseline"/>
          <w:lang w:val="en-CA"/>
        </w:rPr>
        <w:t>UNEP/OzL.Pro/ExCom/82/</w:t>
      </w:r>
      <w:r>
        <w:rPr>
          <w:rStyle w:val="FootnoteReference"/>
          <w:vertAlign w:val="baseline"/>
          <w:lang w:val="en-CA"/>
        </w:rPr>
        <w:t>8</w:t>
      </w:r>
    </w:p>
  </w:footnote>
  <w:footnote w:id="64">
    <w:p w:rsidR="004C3628" w:rsidRPr="0050315F" w:rsidRDefault="004C3628" w:rsidP="0050315F">
      <w:pPr>
        <w:pStyle w:val="FootnoteText"/>
        <w:bidi/>
        <w:rPr>
          <w:rtl/>
          <w:lang w:bidi="ar-EG"/>
        </w:rPr>
      </w:pPr>
      <w:r>
        <w:rPr>
          <w:rStyle w:val="FootnoteReference"/>
        </w:rPr>
        <w:footnoteRef/>
      </w:r>
      <w:r>
        <w:rPr>
          <w:rFonts w:hint="cs"/>
          <w:rtl/>
          <w:lang w:bidi="ar-EG"/>
        </w:rPr>
        <w:t xml:space="preserve"> المرفق الثاني بالوثيقة </w:t>
      </w:r>
      <w:r w:rsidRPr="0050315F">
        <w:rPr>
          <w:rStyle w:val="FootnoteReference"/>
          <w:vertAlign w:val="baseline"/>
          <w:lang w:val="en-CA"/>
        </w:rPr>
        <w:t>UNEP/OzL.Pro/ExCom/82/</w:t>
      </w:r>
      <w:r>
        <w:rPr>
          <w:rStyle w:val="FootnoteReference"/>
          <w:vertAlign w:val="baseline"/>
          <w:lang w:val="en-CA"/>
        </w:rPr>
        <w:t>7</w:t>
      </w:r>
      <w:r>
        <w:rPr>
          <w:lang w:val="en-CA"/>
        </w:rPr>
        <w:t>2</w:t>
      </w:r>
    </w:p>
  </w:footnote>
  <w:footnote w:id="65">
    <w:p w:rsidR="004C3628" w:rsidRDefault="004C3628" w:rsidP="0050315F">
      <w:pPr>
        <w:pStyle w:val="FootnoteText"/>
        <w:bidi/>
        <w:rPr>
          <w:rtl/>
          <w:lang w:bidi="ar-EG"/>
        </w:rPr>
      </w:pPr>
      <w:r>
        <w:rPr>
          <w:rStyle w:val="FootnoteReference"/>
        </w:rPr>
        <w:footnoteRef/>
      </w:r>
      <w:r>
        <w:rPr>
          <w:rFonts w:hint="cs"/>
          <w:rtl/>
          <w:lang w:bidi="ar-EG"/>
        </w:rPr>
        <w:t xml:space="preserve"> </w:t>
      </w:r>
      <w:r w:rsidRPr="0050315F">
        <w:rPr>
          <w:rStyle w:val="FootnoteReference"/>
          <w:vertAlign w:val="baseline"/>
          <w:lang w:val="en-CA"/>
        </w:rPr>
        <w:t>UNEP/OzL.Pro/ExCom/82/</w:t>
      </w:r>
      <w:r>
        <w:rPr>
          <w:rStyle w:val="FootnoteReference"/>
          <w:vertAlign w:val="baseline"/>
          <w:lang w:val="en-CA"/>
        </w:rPr>
        <w:t>2</w:t>
      </w:r>
      <w:r>
        <w:rPr>
          <w:rFonts w:hint="cs"/>
          <w:rtl/>
          <w:lang w:bidi="ar-EG"/>
        </w:rPr>
        <w:t xml:space="preserve"> [</w:t>
      </w:r>
      <w:r w:rsidRPr="0050315F">
        <w:rPr>
          <w:rFonts w:hint="cs"/>
          <w:rtl/>
          <w:lang w:bidi="ar-EG"/>
        </w:rPr>
        <w:t>و</w:t>
      </w:r>
      <w:r>
        <w:rPr>
          <w:rFonts w:hint="cs"/>
          <w:rtl/>
          <w:lang w:bidi="ar-EG"/>
        </w:rPr>
        <w:t xml:space="preserve"> </w:t>
      </w:r>
      <w:r w:rsidRPr="0050315F">
        <w:rPr>
          <w:rStyle w:val="FootnoteReference"/>
          <w:vertAlign w:val="baseline"/>
          <w:lang w:val="en-CA"/>
        </w:rPr>
        <w:t>UNEP/OzL.Pro/ExCom/8</w:t>
      </w:r>
      <w:r>
        <w:rPr>
          <w:rStyle w:val="FootnoteReference"/>
          <w:vertAlign w:val="baseline"/>
          <w:lang w:val="en-CA"/>
        </w:rPr>
        <w:t>3</w:t>
      </w:r>
      <w:r w:rsidRPr="0050315F">
        <w:rPr>
          <w:rStyle w:val="FootnoteReference"/>
          <w:vertAlign w:val="baseline"/>
          <w:lang w:val="en-CA"/>
        </w:rPr>
        <w:t>/</w:t>
      </w:r>
      <w:r>
        <w:rPr>
          <w:rStyle w:val="FootnoteReference"/>
          <w:vertAlign w:val="baseline"/>
          <w:lang w:val="en-CA"/>
        </w:rPr>
        <w:t>2</w:t>
      </w:r>
      <w:r w:rsidRPr="0050315F">
        <w:rPr>
          <w:rFonts w:hint="cs"/>
          <w:rtl/>
          <w:lang w:bidi="ar-E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19" w:rsidRPr="006E272F" w:rsidRDefault="008F574F" w:rsidP="00192D19">
    <w:pPr>
      <w:jc w:val="right"/>
      <w:rPr>
        <w:lang w:val="en-US"/>
      </w:rPr>
    </w:pPr>
    <w:fldSimple w:instr=" DOCPROPERTY &quot;Document number&quot;  \* MERGEFORMAT ">
      <w:r w:rsidR="00215AC9" w:rsidRPr="00215AC9">
        <w:rPr>
          <w:lang w:val="en-CA"/>
        </w:rPr>
        <w:t>UNEP/OzL.Pro/ExCom/83/46</w:t>
      </w:r>
    </w:fldSimple>
  </w:p>
  <w:p w:rsidR="004C3628" w:rsidRDefault="004C3628"/>
  <w:p w:rsidR="004C3628" w:rsidRDefault="004C36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19" w:rsidRPr="006E272F" w:rsidRDefault="008F574F" w:rsidP="00192D19">
    <w:pPr>
      <w:rPr>
        <w:lang w:val="en-US"/>
      </w:rPr>
    </w:pPr>
    <w:fldSimple w:instr=" DOCPROPERTY &quot;Document number&quot;  \* MERGEFORMAT ">
      <w:r w:rsidR="00215AC9" w:rsidRPr="00215AC9">
        <w:rPr>
          <w:lang w:val="en-CA"/>
        </w:rPr>
        <w:t>UNEP/OzL.Pro/ExCom/83/46</w:t>
      </w:r>
    </w:fldSimple>
  </w:p>
  <w:p w:rsidR="004C3628" w:rsidRDefault="004C3628" w:rsidP="00833480">
    <w:pPr>
      <w:jc w:val="left"/>
    </w:pPr>
  </w:p>
  <w:p w:rsidR="004C3628" w:rsidRDefault="004C3628" w:rsidP="00833480">
    <w:pPr>
      <w:pStyle w:val="Header"/>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19" w:rsidRDefault="00192D1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8F574F">
    <w:fldSimple w:instr=" DOCPROPERTY &quot;Document number&quot;  \* MERGEFORMAT ">
      <w:r w:rsidR="00215AC9">
        <w:t>UNEP/OzL.Pro/ExCom/83/46</w:t>
      </w:r>
    </w:fldSimple>
  </w:p>
  <w:p w:rsidR="004C3628" w:rsidRDefault="004C3628"/>
  <w:p w:rsidR="004C3628" w:rsidRDefault="004C362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8F574F">
    <w:pPr>
      <w:jc w:val="right"/>
    </w:pPr>
    <w:fldSimple w:instr=" DOCPROPERTY &quot;Document number&quot;  \* MERGEFORMAT ">
      <w:r w:rsidR="00215AC9">
        <w:t>UNEP/OzL.Pro/ExCom/83/46</w:t>
      </w:r>
    </w:fldSimple>
  </w:p>
  <w:p w:rsidR="004C3628" w:rsidRDefault="004C3628"/>
  <w:p w:rsidR="004C3628" w:rsidRDefault="004C362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8" w:rsidRDefault="008F574F">
    <w:pPr>
      <w:jc w:val="left"/>
    </w:pPr>
    <w:fldSimple w:instr=" DOCPROPERTY &quot;Document number&quot;  \* MERGEFORMAT ">
      <w:r w:rsidR="00215AC9" w:rsidRPr="00215AC9">
        <w:rPr>
          <w:lang w:val="en-CA"/>
        </w:rPr>
        <w:t>UNEP/OzL.Pro/ExCom/83/46</w:t>
      </w:r>
    </w:fldSimple>
  </w:p>
  <w:p w:rsidR="004C3628" w:rsidRDefault="004C3628">
    <w:r>
      <w:t>Annex I</w:t>
    </w:r>
  </w:p>
  <w:p w:rsidR="004C3628" w:rsidRDefault="004C3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B83B01"/>
    <w:multiLevelType w:val="hybridMultilevel"/>
    <w:tmpl w:val="A8AE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6E6965"/>
    <w:multiLevelType w:val="hybridMultilevel"/>
    <w:tmpl w:val="088A04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60A4B31"/>
    <w:multiLevelType w:val="hybridMultilevel"/>
    <w:tmpl w:val="C5583C28"/>
    <w:lvl w:ilvl="0" w:tplc="3B50F18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16825"/>
    <w:multiLevelType w:val="hybridMultilevel"/>
    <w:tmpl w:val="6F6861B4"/>
    <w:lvl w:ilvl="0" w:tplc="4BF2FA06">
      <w:start w:val="1"/>
      <w:numFmt w:val="arabicAlpha"/>
      <w:lvlText w:val="(%1)"/>
      <w:lvlJc w:val="left"/>
      <w:pPr>
        <w:ind w:left="720" w:hanging="720"/>
      </w:pPr>
      <w:rPr>
        <w:rFonts w:asciiTheme="majorBidi" w:hAnsiTheme="majorBidi" w:cstheme="majorBidi"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1010B71"/>
    <w:multiLevelType w:val="hybridMultilevel"/>
    <w:tmpl w:val="18A60798"/>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504F45"/>
    <w:multiLevelType w:val="hybridMultilevel"/>
    <w:tmpl w:val="F77ACB4E"/>
    <w:lvl w:ilvl="0" w:tplc="03A07F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01B05DC"/>
    <w:multiLevelType w:val="hybridMultilevel"/>
    <w:tmpl w:val="51C8E2BA"/>
    <w:lvl w:ilvl="0" w:tplc="9670BA80">
      <w:start w:val="3"/>
      <w:numFmt w:val="decimal"/>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F947D8"/>
    <w:multiLevelType w:val="hybridMultilevel"/>
    <w:tmpl w:val="C090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E1A7F"/>
    <w:multiLevelType w:val="hybridMultilevel"/>
    <w:tmpl w:val="6D60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C2873"/>
    <w:multiLevelType w:val="hybridMultilevel"/>
    <w:tmpl w:val="AF3E6BBA"/>
    <w:lvl w:ilvl="0" w:tplc="3C505B6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22"/>
  </w:num>
  <w:num w:numId="19">
    <w:abstractNumId w:val="27"/>
  </w:num>
  <w:num w:numId="20">
    <w:abstractNumId w:val="16"/>
  </w:num>
  <w:num w:numId="21">
    <w:abstractNumId w:val="12"/>
  </w:num>
  <w:num w:numId="22">
    <w:abstractNumId w:val="15"/>
  </w:num>
  <w:num w:numId="23">
    <w:abstractNumId w:val="24"/>
  </w:num>
  <w:num w:numId="24">
    <w:abstractNumId w:val="19"/>
  </w:num>
  <w:num w:numId="25">
    <w:abstractNumId w:val="23"/>
  </w:num>
  <w:num w:numId="26">
    <w:abstractNumId w:val="26"/>
  </w:num>
  <w:num w:numId="27">
    <w:abstractNumId w:val="11"/>
  </w:num>
  <w:num w:numId="28">
    <w:abstractNumId w:val="20"/>
  </w:num>
  <w:num w:numId="29">
    <w:abstractNumId w:val="13"/>
  </w:num>
  <w:num w:numId="30">
    <w:abstractNumId w:val="10"/>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num>
  <w:num w:numId="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6B4677"/>
    <w:rsid w:val="00013372"/>
    <w:rsid w:val="0004254A"/>
    <w:rsid w:val="00060017"/>
    <w:rsid w:val="000621DF"/>
    <w:rsid w:val="0008462A"/>
    <w:rsid w:val="0008527B"/>
    <w:rsid w:val="000C2FE8"/>
    <w:rsid w:val="000E779F"/>
    <w:rsid w:val="000F55BC"/>
    <w:rsid w:val="000F708D"/>
    <w:rsid w:val="00105A66"/>
    <w:rsid w:val="0011215B"/>
    <w:rsid w:val="00132FBD"/>
    <w:rsid w:val="0016409F"/>
    <w:rsid w:val="00192D19"/>
    <w:rsid w:val="001A05B2"/>
    <w:rsid w:val="001C0E8F"/>
    <w:rsid w:val="001C22B9"/>
    <w:rsid w:val="0020465D"/>
    <w:rsid w:val="0020544B"/>
    <w:rsid w:val="00215AC9"/>
    <w:rsid w:val="002365FD"/>
    <w:rsid w:val="00246BAF"/>
    <w:rsid w:val="0027037C"/>
    <w:rsid w:val="002767D6"/>
    <w:rsid w:val="002A7E59"/>
    <w:rsid w:val="002B7B3E"/>
    <w:rsid w:val="002C5AA0"/>
    <w:rsid w:val="002D3B1E"/>
    <w:rsid w:val="002E5C02"/>
    <w:rsid w:val="002F505F"/>
    <w:rsid w:val="002F617F"/>
    <w:rsid w:val="00371A4F"/>
    <w:rsid w:val="00393E12"/>
    <w:rsid w:val="003A270E"/>
    <w:rsid w:val="003A5931"/>
    <w:rsid w:val="003B3E0A"/>
    <w:rsid w:val="003C258B"/>
    <w:rsid w:val="003E5934"/>
    <w:rsid w:val="003F2852"/>
    <w:rsid w:val="003F562B"/>
    <w:rsid w:val="0040386D"/>
    <w:rsid w:val="00407B12"/>
    <w:rsid w:val="004250EE"/>
    <w:rsid w:val="00426693"/>
    <w:rsid w:val="004917D8"/>
    <w:rsid w:val="004941BA"/>
    <w:rsid w:val="004B2131"/>
    <w:rsid w:val="004B7D35"/>
    <w:rsid w:val="004C3628"/>
    <w:rsid w:val="004C5B74"/>
    <w:rsid w:val="004D369C"/>
    <w:rsid w:val="004D450A"/>
    <w:rsid w:val="004D5C23"/>
    <w:rsid w:val="0050315F"/>
    <w:rsid w:val="0050388E"/>
    <w:rsid w:val="005153BF"/>
    <w:rsid w:val="0053382E"/>
    <w:rsid w:val="0054620F"/>
    <w:rsid w:val="00546B2B"/>
    <w:rsid w:val="00584774"/>
    <w:rsid w:val="00593165"/>
    <w:rsid w:val="005A702E"/>
    <w:rsid w:val="005B1E6C"/>
    <w:rsid w:val="005D133E"/>
    <w:rsid w:val="005E0672"/>
    <w:rsid w:val="005F1957"/>
    <w:rsid w:val="005F6F51"/>
    <w:rsid w:val="0061408E"/>
    <w:rsid w:val="00625B87"/>
    <w:rsid w:val="00662A73"/>
    <w:rsid w:val="00664895"/>
    <w:rsid w:val="00665094"/>
    <w:rsid w:val="00683BE9"/>
    <w:rsid w:val="006B4677"/>
    <w:rsid w:val="006E272F"/>
    <w:rsid w:val="007044D7"/>
    <w:rsid w:val="00741BB5"/>
    <w:rsid w:val="00751F44"/>
    <w:rsid w:val="00760A4E"/>
    <w:rsid w:val="007629E2"/>
    <w:rsid w:val="00786775"/>
    <w:rsid w:val="00792F4D"/>
    <w:rsid w:val="007B7C85"/>
    <w:rsid w:val="007C79F8"/>
    <w:rsid w:val="007E5D09"/>
    <w:rsid w:val="007E6158"/>
    <w:rsid w:val="007F31C0"/>
    <w:rsid w:val="008019F8"/>
    <w:rsid w:val="008122B6"/>
    <w:rsid w:val="00831A53"/>
    <w:rsid w:val="00833480"/>
    <w:rsid w:val="0084560A"/>
    <w:rsid w:val="00873373"/>
    <w:rsid w:val="00894091"/>
    <w:rsid w:val="008A0027"/>
    <w:rsid w:val="008D3234"/>
    <w:rsid w:val="008D5FAC"/>
    <w:rsid w:val="008E1265"/>
    <w:rsid w:val="008E7F52"/>
    <w:rsid w:val="008F574F"/>
    <w:rsid w:val="00912FAC"/>
    <w:rsid w:val="00921111"/>
    <w:rsid w:val="00964578"/>
    <w:rsid w:val="009A6862"/>
    <w:rsid w:val="009B2131"/>
    <w:rsid w:val="009C30E8"/>
    <w:rsid w:val="009C49D0"/>
    <w:rsid w:val="009D58E4"/>
    <w:rsid w:val="009D6C20"/>
    <w:rsid w:val="009E0816"/>
    <w:rsid w:val="009F2AE1"/>
    <w:rsid w:val="00A03B19"/>
    <w:rsid w:val="00A05C35"/>
    <w:rsid w:val="00A067BA"/>
    <w:rsid w:val="00A11681"/>
    <w:rsid w:val="00A11FE2"/>
    <w:rsid w:val="00A44778"/>
    <w:rsid w:val="00AA18C0"/>
    <w:rsid w:val="00AA7EAD"/>
    <w:rsid w:val="00AB3B7A"/>
    <w:rsid w:val="00AB4886"/>
    <w:rsid w:val="00AB49D0"/>
    <w:rsid w:val="00B11DB6"/>
    <w:rsid w:val="00B3003F"/>
    <w:rsid w:val="00B40E87"/>
    <w:rsid w:val="00B56D85"/>
    <w:rsid w:val="00B81E83"/>
    <w:rsid w:val="00B85C9C"/>
    <w:rsid w:val="00B9045F"/>
    <w:rsid w:val="00BD5AE4"/>
    <w:rsid w:val="00BF6A23"/>
    <w:rsid w:val="00C13683"/>
    <w:rsid w:val="00C53987"/>
    <w:rsid w:val="00C55E1E"/>
    <w:rsid w:val="00C75F6D"/>
    <w:rsid w:val="00C84816"/>
    <w:rsid w:val="00C91E9C"/>
    <w:rsid w:val="00C95294"/>
    <w:rsid w:val="00CA0193"/>
    <w:rsid w:val="00CC641F"/>
    <w:rsid w:val="00CD3CF6"/>
    <w:rsid w:val="00CF1670"/>
    <w:rsid w:val="00D20ADE"/>
    <w:rsid w:val="00D31AF5"/>
    <w:rsid w:val="00D43E1E"/>
    <w:rsid w:val="00D702D5"/>
    <w:rsid w:val="00D74310"/>
    <w:rsid w:val="00DA0EF0"/>
    <w:rsid w:val="00DA30EE"/>
    <w:rsid w:val="00DA4651"/>
    <w:rsid w:val="00DD0B8D"/>
    <w:rsid w:val="00DD5130"/>
    <w:rsid w:val="00DE2184"/>
    <w:rsid w:val="00E03A57"/>
    <w:rsid w:val="00E133A9"/>
    <w:rsid w:val="00E1360E"/>
    <w:rsid w:val="00E47ADF"/>
    <w:rsid w:val="00E52AF9"/>
    <w:rsid w:val="00EA5219"/>
    <w:rsid w:val="00EC108E"/>
    <w:rsid w:val="00EF2A14"/>
    <w:rsid w:val="00F35D56"/>
    <w:rsid w:val="00F5056D"/>
    <w:rsid w:val="00F61E15"/>
    <w:rsid w:val="00F85036"/>
    <w:rsid w:val="00F9576C"/>
    <w:rsid w:val="00FC70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0D4F677-7B6F-4517-8898-1D0ECEE6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8D"/>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DD0B8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DD0B8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DD0B8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DD0B8D"/>
    <w:pPr>
      <w:keepNext/>
      <w:numPr>
        <w:ilvl w:val="3"/>
        <w:numId w:val="4"/>
      </w:numPr>
      <w:spacing w:before="240" w:after="60"/>
      <w:outlineLvl w:val="3"/>
    </w:pPr>
  </w:style>
  <w:style w:type="paragraph" w:styleId="Heading5">
    <w:name w:val="heading 5"/>
    <w:basedOn w:val="Normal"/>
    <w:next w:val="Normal"/>
    <w:qFormat/>
    <w:rsid w:val="00DD0B8D"/>
    <w:pPr>
      <w:keepNext/>
      <w:numPr>
        <w:numId w:val="20"/>
      </w:numPr>
      <w:spacing w:after="240"/>
      <w:ind w:left="3600" w:hanging="720"/>
      <w:outlineLvl w:val="4"/>
    </w:pPr>
  </w:style>
  <w:style w:type="paragraph" w:styleId="Heading6">
    <w:name w:val="heading 6"/>
    <w:basedOn w:val="Normal"/>
    <w:next w:val="Normal"/>
    <w:qFormat/>
    <w:rsid w:val="00DD0B8D"/>
    <w:pPr>
      <w:numPr>
        <w:ilvl w:val="5"/>
        <w:numId w:val="1"/>
      </w:numPr>
      <w:spacing w:before="240" w:after="60"/>
      <w:outlineLvl w:val="5"/>
    </w:pPr>
    <w:rPr>
      <w:rFonts w:ascii="Arial" w:hAnsi="Arial"/>
      <w:i/>
    </w:rPr>
  </w:style>
  <w:style w:type="paragraph" w:styleId="Heading7">
    <w:name w:val="heading 7"/>
    <w:basedOn w:val="Normal"/>
    <w:next w:val="Normal"/>
    <w:qFormat/>
    <w:rsid w:val="00DD0B8D"/>
    <w:pPr>
      <w:numPr>
        <w:ilvl w:val="6"/>
        <w:numId w:val="1"/>
      </w:numPr>
      <w:spacing w:before="240" w:after="60"/>
      <w:outlineLvl w:val="6"/>
    </w:pPr>
    <w:rPr>
      <w:rFonts w:ascii="Arial" w:hAnsi="Arial"/>
    </w:rPr>
  </w:style>
  <w:style w:type="paragraph" w:styleId="Heading8">
    <w:name w:val="heading 8"/>
    <w:basedOn w:val="Normal"/>
    <w:next w:val="Normal"/>
    <w:qFormat/>
    <w:rsid w:val="00DD0B8D"/>
    <w:pPr>
      <w:outlineLvl w:val="7"/>
    </w:pPr>
    <w:rPr>
      <w:b/>
    </w:rPr>
  </w:style>
  <w:style w:type="paragraph" w:styleId="Heading9">
    <w:name w:val="heading 9"/>
    <w:basedOn w:val="Normal"/>
    <w:next w:val="Normal"/>
    <w:qFormat/>
    <w:rsid w:val="00DD0B8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D0B8D"/>
    <w:pPr>
      <w:numPr>
        <w:numId w:val="16"/>
      </w:numPr>
    </w:pPr>
  </w:style>
  <w:style w:type="paragraph" w:styleId="Header">
    <w:name w:val="header"/>
    <w:basedOn w:val="Normal"/>
    <w:rsid w:val="00DD0B8D"/>
    <w:pPr>
      <w:tabs>
        <w:tab w:val="center" w:pos="4320"/>
        <w:tab w:val="right" w:pos="8640"/>
      </w:tabs>
    </w:pPr>
  </w:style>
  <w:style w:type="paragraph" w:customStyle="1" w:styleId="sub-title">
    <w:name w:val="sub-title"/>
    <w:rsid w:val="00DD0B8D"/>
    <w:pPr>
      <w:jc w:val="both"/>
      <w:outlineLvl w:val="0"/>
    </w:pPr>
    <w:rPr>
      <w:b/>
      <w:noProof/>
      <w:sz w:val="22"/>
      <w:szCs w:val="22"/>
    </w:rPr>
  </w:style>
  <w:style w:type="paragraph" w:customStyle="1" w:styleId="Title1">
    <w:name w:val="Title1"/>
    <w:rsid w:val="00DD0B8D"/>
    <w:pPr>
      <w:jc w:val="center"/>
      <w:outlineLvl w:val="0"/>
    </w:pPr>
    <w:rPr>
      <w:b/>
      <w:caps/>
      <w:sz w:val="22"/>
      <w:szCs w:val="22"/>
      <w:lang w:val="en-GB"/>
    </w:rPr>
  </w:style>
  <w:style w:type="paragraph" w:customStyle="1" w:styleId="Decision">
    <w:name w:val="Decision"/>
    <w:basedOn w:val="Normal"/>
    <w:rsid w:val="00DD0B8D"/>
    <w:pPr>
      <w:keepLines/>
      <w:jc w:val="right"/>
    </w:pPr>
    <w:rPr>
      <w:b/>
    </w:rPr>
  </w:style>
  <w:style w:type="paragraph" w:customStyle="1" w:styleId="0Heading0">
    <w:name w:val="0 Heading 0"/>
    <w:uiPriority w:val="99"/>
    <w:rsid w:val="00DD0B8D"/>
    <w:rPr>
      <w:sz w:val="22"/>
      <w:szCs w:val="22"/>
      <w:lang w:val="en-GB"/>
    </w:rPr>
  </w:style>
  <w:style w:type="paragraph" w:styleId="Footer">
    <w:name w:val="footer"/>
    <w:basedOn w:val="Normal"/>
    <w:link w:val="FooterChar"/>
    <w:uiPriority w:val="99"/>
    <w:rsid w:val="00DD0B8D"/>
    <w:pPr>
      <w:tabs>
        <w:tab w:val="center" w:pos="4320"/>
        <w:tab w:val="right" w:pos="8640"/>
      </w:tabs>
    </w:pPr>
  </w:style>
  <w:style w:type="numbering" w:styleId="1ai">
    <w:name w:val="Outline List 1"/>
    <w:basedOn w:val="NoList"/>
    <w:semiHidden/>
    <w:rsid w:val="00DD0B8D"/>
    <w:pPr>
      <w:numPr>
        <w:numId w:val="17"/>
      </w:numPr>
    </w:pPr>
  </w:style>
  <w:style w:type="numbering" w:styleId="ArticleSection">
    <w:name w:val="Outline List 3"/>
    <w:basedOn w:val="NoList"/>
    <w:semiHidden/>
    <w:rsid w:val="00DD0B8D"/>
    <w:pPr>
      <w:numPr>
        <w:numId w:val="18"/>
      </w:numPr>
    </w:pPr>
  </w:style>
  <w:style w:type="paragraph" w:styleId="BlockText">
    <w:name w:val="Block Text"/>
    <w:basedOn w:val="Normal"/>
    <w:semiHidden/>
    <w:rsid w:val="00DD0B8D"/>
    <w:pPr>
      <w:spacing w:after="120"/>
      <w:ind w:left="1440" w:right="1440"/>
    </w:pPr>
  </w:style>
  <w:style w:type="paragraph" w:styleId="BodyText3">
    <w:name w:val="Body Text 3"/>
    <w:basedOn w:val="Normal"/>
    <w:semiHidden/>
    <w:rsid w:val="00DD0B8D"/>
    <w:pPr>
      <w:spacing w:after="120"/>
    </w:pPr>
    <w:rPr>
      <w:sz w:val="16"/>
      <w:szCs w:val="16"/>
    </w:rPr>
  </w:style>
  <w:style w:type="paragraph" w:styleId="BodyTextIndent3">
    <w:name w:val="Body Text Indent 3"/>
    <w:basedOn w:val="Normal"/>
    <w:semiHidden/>
    <w:rsid w:val="00DD0B8D"/>
    <w:pPr>
      <w:spacing w:after="120"/>
      <w:ind w:left="360"/>
    </w:pPr>
    <w:rPr>
      <w:sz w:val="16"/>
      <w:szCs w:val="16"/>
    </w:rPr>
  </w:style>
  <w:style w:type="paragraph" w:styleId="PlainText">
    <w:name w:val="Plain Text"/>
    <w:basedOn w:val="Normal"/>
    <w:semiHidden/>
    <w:rsid w:val="00DD0B8D"/>
    <w:rPr>
      <w:rFonts w:ascii="Courier New" w:hAnsi="Courier New" w:cs="Courier New"/>
      <w:sz w:val="20"/>
    </w:rPr>
  </w:style>
  <w:style w:type="table" w:styleId="Table3Deffects1">
    <w:name w:val="Table 3D effects 1"/>
    <w:basedOn w:val="TableNormal"/>
    <w:semiHidden/>
    <w:rsid w:val="00DD0B8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0B8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0B8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0B8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0B8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0B8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0B8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0B8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0B8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0B8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0B8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0B8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0B8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0B8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0B8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0B8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0B8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D0B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D0B8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0B8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0B8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0B8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0B8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0B8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0B8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0B8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0B8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0B8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0B8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0B8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0B8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0B8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0B8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0B8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D0B8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0B8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0B8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0B8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0B8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0B8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0B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D0B8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0B8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0B8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DD0B8D"/>
    <w:rPr>
      <w:sz w:val="22"/>
      <w:szCs w:val="22"/>
      <w:lang w:val="en-GB"/>
    </w:rPr>
  </w:style>
  <w:style w:type="paragraph" w:customStyle="1" w:styleId="Header4">
    <w:name w:val="Header4"/>
    <w:aliases w:val="Para 4"/>
    <w:basedOn w:val="Normal"/>
    <w:next w:val="Normal"/>
    <w:rsid w:val="00DD0B8D"/>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DD0B8D"/>
    <w:rPr>
      <w:sz w:val="16"/>
      <w:szCs w:val="16"/>
    </w:rPr>
  </w:style>
  <w:style w:type="paragraph" w:styleId="Subtitle">
    <w:name w:val="Subtitle"/>
    <w:basedOn w:val="Normal"/>
    <w:qFormat/>
    <w:rsid w:val="00DD0B8D"/>
    <w:pPr>
      <w:spacing w:after="60"/>
      <w:jc w:val="center"/>
      <w:outlineLvl w:val="1"/>
    </w:pPr>
    <w:rPr>
      <w:rFonts w:ascii="Arial" w:hAnsi="Arial" w:cs="Arial"/>
    </w:rPr>
  </w:style>
  <w:style w:type="paragraph" w:styleId="Title">
    <w:name w:val="Title"/>
    <w:basedOn w:val="Normal"/>
    <w:qFormat/>
    <w:rsid w:val="00DD0B8D"/>
    <w:pPr>
      <w:spacing w:before="240" w:after="60"/>
      <w:jc w:val="center"/>
      <w:outlineLvl w:val="0"/>
    </w:pPr>
    <w:rPr>
      <w:rFonts w:ascii="Arial" w:hAnsi="Arial" w:cs="Arial"/>
      <w:b/>
      <w:bCs/>
      <w:kern w:val="28"/>
    </w:rPr>
  </w:style>
  <w:style w:type="paragraph" w:styleId="Date">
    <w:name w:val="Date"/>
    <w:basedOn w:val="Normal"/>
    <w:next w:val="Normal"/>
    <w:rsid w:val="00DD0B8D"/>
  </w:style>
  <w:style w:type="character" w:styleId="PlaceholderText">
    <w:name w:val="Placeholder Text"/>
    <w:basedOn w:val="DefaultParagraphFont"/>
    <w:uiPriority w:val="99"/>
    <w:semiHidden/>
    <w:rsid w:val="00DD0B8D"/>
    <w:rPr>
      <w:color w:val="808080"/>
    </w:rPr>
  </w:style>
  <w:style w:type="paragraph" w:styleId="BalloonText">
    <w:name w:val="Balloon Text"/>
    <w:basedOn w:val="Normal"/>
    <w:link w:val="BalloonTextChar"/>
    <w:uiPriority w:val="99"/>
    <w:semiHidden/>
    <w:unhideWhenUsed/>
    <w:rsid w:val="00DD0B8D"/>
    <w:rPr>
      <w:rFonts w:ascii="Tahoma" w:hAnsi="Tahoma" w:cs="Tahoma"/>
      <w:sz w:val="16"/>
      <w:szCs w:val="16"/>
    </w:rPr>
  </w:style>
  <w:style w:type="character" w:customStyle="1" w:styleId="BalloonTextChar">
    <w:name w:val="Balloon Text Char"/>
    <w:basedOn w:val="DefaultParagraphFont"/>
    <w:link w:val="BalloonText"/>
    <w:uiPriority w:val="99"/>
    <w:semiHidden/>
    <w:rsid w:val="00DD0B8D"/>
    <w:rPr>
      <w:rFonts w:ascii="Tahoma" w:hAnsi="Tahoma" w:cs="Tahoma"/>
      <w:sz w:val="16"/>
      <w:szCs w:val="16"/>
      <w:lang w:val="en-GB"/>
    </w:rPr>
  </w:style>
  <w:style w:type="paragraph" w:styleId="CommentText">
    <w:name w:val="annotation text"/>
    <w:basedOn w:val="Normal"/>
    <w:link w:val="CommentTextChar"/>
    <w:uiPriority w:val="99"/>
    <w:semiHidden/>
    <w:unhideWhenUsed/>
    <w:rsid w:val="00DD0B8D"/>
    <w:rPr>
      <w:sz w:val="20"/>
    </w:rPr>
  </w:style>
  <w:style w:type="character" w:customStyle="1" w:styleId="CommentTextChar">
    <w:name w:val="Comment Text Char"/>
    <w:basedOn w:val="DefaultParagraphFont"/>
    <w:link w:val="CommentText"/>
    <w:uiPriority w:val="99"/>
    <w:semiHidden/>
    <w:rsid w:val="00DD0B8D"/>
    <w:rPr>
      <w:lang w:val="en-GB"/>
    </w:rPr>
  </w:style>
  <w:style w:type="paragraph" w:styleId="CommentSubject">
    <w:name w:val="annotation subject"/>
    <w:basedOn w:val="CommentText"/>
    <w:next w:val="CommentText"/>
    <w:link w:val="CommentSubjectChar"/>
    <w:uiPriority w:val="99"/>
    <w:semiHidden/>
    <w:unhideWhenUsed/>
    <w:rsid w:val="00DD0B8D"/>
    <w:rPr>
      <w:b/>
      <w:bCs/>
    </w:rPr>
  </w:style>
  <w:style w:type="character" w:customStyle="1" w:styleId="CommentSubjectChar">
    <w:name w:val="Comment Subject Char"/>
    <w:basedOn w:val="CommentTextChar"/>
    <w:link w:val="CommentSubject"/>
    <w:uiPriority w:val="99"/>
    <w:semiHidden/>
    <w:rsid w:val="00DD0B8D"/>
    <w:rPr>
      <w:b/>
      <w:bCs/>
      <w:lang w:val="en-GB"/>
    </w:rPr>
  </w:style>
  <w:style w:type="paragraph" w:customStyle="1" w:styleId="StyleHeader4Para4Left0Firstline0">
    <w:name w:val="Style Header4Para 4 + Left:  0&quot; First line:  0&quot;"/>
    <w:basedOn w:val="Header4"/>
    <w:rsid w:val="00DD0B8D"/>
    <w:pPr>
      <w:ind w:left="0" w:firstLine="0"/>
    </w:pPr>
    <w:rPr>
      <w:sz w:val="20"/>
    </w:rPr>
  </w:style>
  <w:style w:type="paragraph" w:styleId="Caption">
    <w:name w:val="caption"/>
    <w:basedOn w:val="Normal"/>
    <w:next w:val="Normal"/>
    <w:qFormat/>
    <w:rsid w:val="00DD0B8D"/>
    <w:pPr>
      <w:bidi/>
      <w:ind w:left="180" w:hanging="180"/>
      <w:jc w:val="lowKashida"/>
    </w:pPr>
    <w:rPr>
      <w:rFonts w:cs="Simplified Arabic"/>
      <w:szCs w:val="32"/>
      <w:lang w:val="en-US" w:eastAsia="en-CA"/>
    </w:rPr>
  </w:style>
  <w:style w:type="character" w:styleId="PageNumber">
    <w:name w:val="page number"/>
    <w:basedOn w:val="DefaultParagraphFont"/>
    <w:semiHidden/>
    <w:rsid w:val="00DD0B8D"/>
  </w:style>
  <w:style w:type="character" w:customStyle="1" w:styleId="FooterChar">
    <w:name w:val="Footer Char"/>
    <w:basedOn w:val="DefaultParagraphFont"/>
    <w:link w:val="Footer"/>
    <w:uiPriority w:val="99"/>
    <w:rsid w:val="00DD0B8D"/>
    <w:rPr>
      <w:sz w:val="24"/>
      <w:lang w:val="en-GB" w:bidi="ar-DZ"/>
    </w:rPr>
  </w:style>
  <w:style w:type="paragraph" w:styleId="FootnoteText">
    <w:name w:val="footnote text"/>
    <w:aliases w:val=" Char1, Char1 Char Char,Fußnotentextf,Char1,Char1 Char Char,fn,footnote text,Footnotes,Footnote ak,Texto nota pie Car Car Car Car,Footnote Text Char Char,Footnote Text Char1 Char Char,Footnote Text Char Char1 Char Char,Footnote Text Char1"/>
    <w:basedOn w:val="Normal"/>
    <w:link w:val="FootnoteTextChar"/>
    <w:uiPriority w:val="99"/>
    <w:unhideWhenUsed/>
    <w:qFormat/>
    <w:rsid w:val="006B4677"/>
    <w:rPr>
      <w:sz w:val="20"/>
    </w:rPr>
  </w:style>
  <w:style w:type="character" w:customStyle="1" w:styleId="FootnoteTextChar">
    <w:name w:val="Footnote Text Char"/>
    <w:aliases w:val=" Char1 Char, Char1 Char Char Char,Fußnotentextf Char,Char1 Char,Char1 Char Char Char,fn Char,footnote text Char,Footnotes Char,Footnote ak Char,Texto nota pie Car Car Car Car Char,Footnote Text Char Char Char,Footnote Text Char1 Char"/>
    <w:basedOn w:val="DefaultParagraphFont"/>
    <w:link w:val="FootnoteText"/>
    <w:uiPriority w:val="99"/>
    <w:rsid w:val="006B4677"/>
    <w:rPr>
      <w:lang w:val="en-GB" w:bidi="ar-DZ"/>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uiPriority w:val="99"/>
    <w:rsid w:val="006B4677"/>
    <w:rPr>
      <w:vertAlign w:val="superscript"/>
    </w:rPr>
  </w:style>
  <w:style w:type="character" w:styleId="Hyperlink">
    <w:name w:val="Hyperlink"/>
    <w:basedOn w:val="DefaultParagraphFont"/>
    <w:uiPriority w:val="99"/>
    <w:unhideWhenUsed/>
    <w:rsid w:val="006B4677"/>
    <w:rPr>
      <w:color w:val="0000FF" w:themeColor="hyperlink"/>
      <w:u w:val="single"/>
    </w:rPr>
  </w:style>
  <w:style w:type="paragraph" w:styleId="ListParagraph">
    <w:name w:val="List Paragraph"/>
    <w:basedOn w:val="Normal"/>
    <w:uiPriority w:val="34"/>
    <w:qFormat/>
    <w:rsid w:val="00DA30EE"/>
    <w:pPr>
      <w:ind w:left="720"/>
      <w:contextualSpacing/>
    </w:pPr>
  </w:style>
  <w:style w:type="paragraph" w:customStyle="1" w:styleId="Default">
    <w:name w:val="Default"/>
    <w:rsid w:val="004B7D3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multilateralfund.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o\Desktop\A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UNEP/OzL.Pro/ExCom/83/46</Document_x0020_Number>
    <DocumentType xmlns="48d2d36d-b4e3-478b-a344-cdbeebaca89a">Pre-session</DocumentType>
  </documentManagement>
</p:properties>
</file>

<file path=customXml/itemProps1.xml><?xml version="1.0" encoding="utf-8"?>
<ds:datastoreItem xmlns:ds="http://schemas.openxmlformats.org/officeDocument/2006/customXml" ds:itemID="{DC904555-BEC9-46DE-A6A7-E0924435484D}"/>
</file>

<file path=customXml/itemProps2.xml><?xml version="1.0" encoding="utf-8"?>
<ds:datastoreItem xmlns:ds="http://schemas.openxmlformats.org/officeDocument/2006/customXml" ds:itemID="{9C8EBF95-8A4B-462C-884C-AFF21F6221EB}"/>
</file>

<file path=customXml/itemProps3.xml><?xml version="1.0" encoding="utf-8"?>
<ds:datastoreItem xmlns:ds="http://schemas.openxmlformats.org/officeDocument/2006/customXml" ds:itemID="{25241892-2DD2-4ED7-8BA0-A898FE34F7FD}"/>
</file>

<file path=customXml/itemProps4.xml><?xml version="1.0" encoding="utf-8"?>
<ds:datastoreItem xmlns:ds="http://schemas.openxmlformats.org/officeDocument/2006/customXml" ds:itemID="{4FCE99E0-FA60-4596-A136-C21AB4293046}"/>
</file>

<file path=docProps/app.xml><?xml version="1.0" encoding="utf-8"?>
<Properties xmlns="http://schemas.openxmlformats.org/officeDocument/2006/extended-properties" xmlns:vt="http://schemas.openxmlformats.org/officeDocument/2006/docPropsVTypes">
  <Template>A83-template</Template>
  <TotalTime>1520</TotalTime>
  <Pages>21</Pages>
  <Words>8070</Words>
  <Characters>46003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مشروع تقرير اللجنة التنفيذية للصندوق المتعدد الأطراف إلى الاجتماع الحادي والثلاثين للأطراف</vt:lpstr>
    </vt:vector>
  </TitlesOfParts>
  <Company>UNMFS</Company>
  <LinksUpToDate>false</LinksUpToDate>
  <CharactersWithSpaces>53966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تقرير اللجنة التنفيذية للصندوق المتعدد الأطراف إلى الاجتماع الحادي والثلاثين للأطراف</dc:title>
  <dc:creator>UNMFS</dc:creator>
  <cp:lastModifiedBy>HBE</cp:lastModifiedBy>
  <cp:revision>39</cp:revision>
  <cp:lastPrinted>2019-05-18T20:49:00Z</cp:lastPrinted>
  <dcterms:created xsi:type="dcterms:W3CDTF">2019-05-11T07:35:00Z</dcterms:created>
  <dcterms:modified xsi:type="dcterms:W3CDTF">2019-05-18T20:50:00Z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UNEP/OzL.Pro/ExCom/83/46</vt:lpwstr>
  </property>
  <property fmtid="{D5CDD505-2E9C-101B-9397-08002B2CF9AE}" pid="3" name="Revision date">
    <vt:lpwstr>5/9/2019</vt:lpwstr>
  </property>
  <property fmtid="{D5CDD505-2E9C-101B-9397-08002B2CF9AE}" pid="4" name="ContentTypeId">
    <vt:lpwstr>0x01010033ECB1EDD0319C4599A58600013659D4</vt:lpwstr>
  </property>
</Properties>
</file>