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80" w:type="dxa"/>
        <w:tblInd w:w="-432" w:type="dxa"/>
        <w:tblLayout w:type="fixed"/>
        <w:tblLook w:val="0000" w:firstRow="0" w:lastRow="0" w:firstColumn="0" w:lastColumn="0" w:noHBand="0" w:noVBand="0"/>
      </w:tblPr>
      <w:tblGrid>
        <w:gridCol w:w="2070"/>
        <w:gridCol w:w="3420"/>
        <w:gridCol w:w="4590"/>
      </w:tblGrid>
      <w:tr w:rsidR="009F5B77" w14:paraId="16D429C5" w14:textId="77777777" w:rsidTr="007209EC">
        <w:trPr>
          <w:trHeight w:val="720"/>
        </w:trPr>
        <w:tc>
          <w:tcPr>
            <w:tcW w:w="5490" w:type="dxa"/>
            <w:gridSpan w:val="2"/>
            <w:tcBorders>
              <w:bottom w:val="single" w:sz="18" w:space="0" w:color="auto"/>
            </w:tcBorders>
          </w:tcPr>
          <w:p w14:paraId="5AD31D6C" w14:textId="77777777" w:rsidR="009F5B77" w:rsidRDefault="009F5B77" w:rsidP="007209EC">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sz w:val="28"/>
                <w:szCs w:val="28"/>
              </w:rPr>
            </w:pPr>
            <w:r>
              <w:rPr>
                <w:rFonts w:ascii="SimHei" w:eastAsia="SimHei" w:hint="eastAsia"/>
                <w:color w:val="000000"/>
                <w:sz w:val="36"/>
                <w:szCs w:val="36"/>
              </w:rPr>
              <w:t>联</w:t>
            </w:r>
            <w:r>
              <w:rPr>
                <w:rFonts w:ascii="SimHei" w:eastAsia="SimHei"/>
                <w:color w:val="000000"/>
                <w:sz w:val="36"/>
                <w:szCs w:val="36"/>
              </w:rPr>
              <w:t xml:space="preserve">  </w:t>
            </w:r>
            <w:r>
              <w:rPr>
                <w:rFonts w:ascii="SimHei" w:eastAsia="SimHei" w:hint="eastAsia"/>
                <w:color w:val="000000"/>
                <w:sz w:val="36"/>
                <w:szCs w:val="36"/>
              </w:rPr>
              <w:t>合</w:t>
            </w:r>
            <w:r>
              <w:rPr>
                <w:rFonts w:ascii="SimHei" w:eastAsia="SimHei"/>
                <w:color w:val="000000"/>
                <w:sz w:val="36"/>
                <w:szCs w:val="36"/>
              </w:rPr>
              <w:t xml:space="preserve">  </w:t>
            </w:r>
            <w:r>
              <w:rPr>
                <w:rFonts w:ascii="SimHei" w:eastAsia="SimHei" w:hint="eastAsia"/>
                <w:color w:val="000000"/>
                <w:sz w:val="36"/>
                <w:szCs w:val="36"/>
              </w:rPr>
              <w:t>国</w:t>
            </w:r>
          </w:p>
        </w:tc>
        <w:tc>
          <w:tcPr>
            <w:tcW w:w="4590" w:type="dxa"/>
            <w:tcBorders>
              <w:bottom w:val="single" w:sz="18" w:space="0" w:color="auto"/>
            </w:tcBorders>
          </w:tcPr>
          <w:p w14:paraId="701CAADF" w14:textId="77777777" w:rsidR="009F5B77" w:rsidRDefault="009F5B77" w:rsidP="007209EC">
            <w:pPr>
              <w:jc w:val="right"/>
              <w:rPr>
                <w:rFonts w:asciiTheme="minorBidi" w:hAnsiTheme="minorBidi" w:cstheme="minorBidi"/>
                <w:sz w:val="52"/>
                <w:szCs w:val="52"/>
              </w:rPr>
            </w:pPr>
            <w:r>
              <w:rPr>
                <w:rFonts w:asciiTheme="minorBidi" w:hAnsiTheme="minorBidi" w:cstheme="minorBidi"/>
                <w:b/>
                <w:sz w:val="72"/>
              </w:rPr>
              <w:t>EP</w:t>
            </w:r>
          </w:p>
        </w:tc>
      </w:tr>
      <w:tr w:rsidR="009F5B77" w14:paraId="3A422B6E" w14:textId="77777777" w:rsidTr="007209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34"/>
        </w:trPr>
        <w:tc>
          <w:tcPr>
            <w:tcW w:w="2070" w:type="dxa"/>
            <w:tcBorders>
              <w:top w:val="nil"/>
              <w:left w:val="nil"/>
              <w:bottom w:val="single" w:sz="36" w:space="0" w:color="auto"/>
              <w:right w:val="nil"/>
            </w:tcBorders>
          </w:tcPr>
          <w:p w14:paraId="64532EAD" w14:textId="77777777" w:rsidR="009F5B77" w:rsidRDefault="009F5B77" w:rsidP="007209EC">
            <w:pPr>
              <w:spacing w:before="120"/>
            </w:pPr>
            <w:r>
              <w:rPr>
                <w:noProof/>
                <w:lang w:val="en-CA" w:eastAsia="en-CA"/>
              </w:rPr>
              <w:drawing>
                <wp:anchor distT="0" distB="0" distL="114300" distR="114300" simplePos="0" relativeHeight="251662336" behindDoc="0" locked="0" layoutInCell="1" allowOverlap="1" wp14:anchorId="1788F15B" wp14:editId="7B9FF417">
                  <wp:simplePos x="0" y="0"/>
                  <wp:positionH relativeFrom="column">
                    <wp:posOffset>15240</wp:posOffset>
                  </wp:positionH>
                  <wp:positionV relativeFrom="paragraph">
                    <wp:posOffset>878205</wp:posOffset>
                  </wp:positionV>
                  <wp:extent cx="800100" cy="705485"/>
                  <wp:effectExtent l="19050" t="0" r="0" b="0"/>
                  <wp:wrapNone/>
                  <wp:docPr id="1" name="Picture 2" descr="UN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EP"/>
                          <pic:cNvPicPr>
                            <a:picLocks noChangeAspect="1" noChangeArrowheads="1"/>
                          </pic:cNvPicPr>
                        </pic:nvPicPr>
                        <pic:blipFill>
                          <a:blip r:embed="rId8" cstate="print"/>
                          <a:srcRect/>
                          <a:stretch>
                            <a:fillRect/>
                          </a:stretch>
                        </pic:blipFill>
                        <pic:spPr bwMode="auto">
                          <a:xfrm>
                            <a:off x="0" y="0"/>
                            <a:ext cx="800100" cy="705485"/>
                          </a:xfrm>
                          <a:prstGeom prst="rect">
                            <a:avLst/>
                          </a:prstGeom>
                          <a:noFill/>
                        </pic:spPr>
                      </pic:pic>
                    </a:graphicData>
                  </a:graphic>
                </wp:anchor>
              </w:drawing>
            </w:r>
            <w:r>
              <w:rPr>
                <w:noProof/>
                <w:lang w:val="en-CA" w:eastAsia="en-CA"/>
              </w:rPr>
              <w:drawing>
                <wp:anchor distT="0" distB="0" distL="114300" distR="114300" simplePos="0" relativeHeight="251663360" behindDoc="1" locked="0" layoutInCell="0" allowOverlap="1" wp14:anchorId="426413DC" wp14:editId="145AC25B">
                  <wp:simplePos x="0" y="0"/>
                  <wp:positionH relativeFrom="column">
                    <wp:posOffset>0</wp:posOffset>
                  </wp:positionH>
                  <wp:positionV relativeFrom="paragraph">
                    <wp:posOffset>114300</wp:posOffset>
                  </wp:positionV>
                  <wp:extent cx="822960" cy="731520"/>
                  <wp:effectExtent l="19050" t="0" r="0" b="0"/>
                  <wp:wrapNone/>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822960" cy="731520"/>
                          </a:xfrm>
                          <a:prstGeom prst="rect">
                            <a:avLst/>
                          </a:prstGeom>
                          <a:noFill/>
                        </pic:spPr>
                      </pic:pic>
                    </a:graphicData>
                  </a:graphic>
                </wp:anchor>
              </w:drawing>
            </w:r>
          </w:p>
        </w:tc>
        <w:tc>
          <w:tcPr>
            <w:tcW w:w="3420" w:type="dxa"/>
            <w:tcBorders>
              <w:top w:val="nil"/>
              <w:left w:val="nil"/>
              <w:bottom w:val="single" w:sz="36" w:space="0" w:color="auto"/>
              <w:right w:val="nil"/>
            </w:tcBorders>
            <w:vAlign w:val="center"/>
          </w:tcPr>
          <w:p w14:paraId="663280F5" w14:textId="77777777" w:rsidR="009F5B77" w:rsidRDefault="009F5B77" w:rsidP="007209EC">
            <w:pPr>
              <w:pStyle w:val="Heading3"/>
              <w:numPr>
                <w:ilvl w:val="0"/>
                <w:numId w:val="0"/>
              </w:numPr>
              <w:spacing w:after="0"/>
              <w:jc w:val="left"/>
              <w:rPr>
                <w:b/>
                <w:sz w:val="32"/>
                <w:lang w:val="en-CA"/>
              </w:rPr>
            </w:pPr>
          </w:p>
          <w:p w14:paraId="3A8A163D" w14:textId="77777777" w:rsidR="009F5B77" w:rsidRDefault="009F5B77" w:rsidP="007209EC">
            <w:pPr>
              <w:pStyle w:val="Heading3"/>
              <w:numPr>
                <w:ilvl w:val="0"/>
                <w:numId w:val="0"/>
              </w:numPr>
              <w:spacing w:after="0"/>
              <w:jc w:val="left"/>
              <w:rPr>
                <w:b/>
                <w:sz w:val="32"/>
                <w:lang w:val="ru-RU"/>
              </w:rPr>
            </w:pPr>
            <w:r>
              <w:rPr>
                <w:rFonts w:ascii="SimHei" w:eastAsia="SimHei" w:hint="eastAsia"/>
                <w:color w:val="000000"/>
                <w:sz w:val="44"/>
              </w:rPr>
              <w:t>联</w:t>
            </w:r>
            <w:r>
              <w:rPr>
                <w:rFonts w:ascii="SimHei" w:eastAsia="SimHei"/>
                <w:color w:val="000000"/>
                <w:sz w:val="44"/>
              </w:rPr>
              <w:t xml:space="preserve"> </w:t>
            </w:r>
            <w:r>
              <w:rPr>
                <w:rFonts w:ascii="SimHei" w:eastAsia="SimHei" w:hint="eastAsia"/>
                <w:color w:val="000000"/>
                <w:sz w:val="44"/>
              </w:rPr>
              <w:t>合</w:t>
            </w:r>
            <w:r>
              <w:rPr>
                <w:rFonts w:ascii="SimHei" w:eastAsia="SimHei"/>
                <w:color w:val="000000"/>
                <w:sz w:val="44"/>
              </w:rPr>
              <w:t xml:space="preserve"> </w:t>
            </w:r>
            <w:r>
              <w:rPr>
                <w:rFonts w:ascii="SimHei" w:eastAsia="SimHei" w:hint="eastAsia"/>
                <w:color w:val="000000"/>
                <w:sz w:val="44"/>
              </w:rPr>
              <w:t>国</w:t>
            </w:r>
          </w:p>
          <w:p w14:paraId="5E83F6D4" w14:textId="77777777" w:rsidR="009F5B77" w:rsidRDefault="009F5B77" w:rsidP="007209EC">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jc w:val="left"/>
              <w:rPr>
                <w:rFonts w:ascii="SimHei" w:eastAsia="SimHei"/>
                <w:color w:val="000000"/>
                <w:sz w:val="44"/>
              </w:rPr>
            </w:pPr>
            <w:r>
              <w:rPr>
                <w:rFonts w:ascii="SimHei" w:eastAsia="SimHei" w:hint="eastAsia"/>
                <w:color w:val="000000"/>
                <w:sz w:val="44"/>
              </w:rPr>
              <w:t>环</w:t>
            </w:r>
            <w:r>
              <w:rPr>
                <w:rFonts w:ascii="SimHei" w:eastAsia="SimHei"/>
                <w:color w:val="000000"/>
                <w:sz w:val="44"/>
                <w:lang w:val="ru-RU"/>
              </w:rPr>
              <w:t xml:space="preserve"> </w:t>
            </w:r>
            <w:r>
              <w:rPr>
                <w:rFonts w:ascii="SimHei" w:eastAsia="SimHei" w:hint="eastAsia"/>
                <w:color w:val="000000"/>
                <w:sz w:val="44"/>
              </w:rPr>
              <w:t>境</w:t>
            </w:r>
            <w:r>
              <w:rPr>
                <w:rFonts w:ascii="SimHei" w:eastAsia="SimHei"/>
                <w:color w:val="000000"/>
                <w:sz w:val="44"/>
                <w:lang w:val="ru-RU"/>
              </w:rPr>
              <w:t xml:space="preserve"> </w:t>
            </w:r>
            <w:r>
              <w:rPr>
                <w:rFonts w:ascii="SimHei" w:eastAsia="SimHei" w:hint="eastAsia"/>
                <w:color w:val="000000"/>
                <w:sz w:val="44"/>
              </w:rPr>
              <w:t>规</w:t>
            </w:r>
            <w:r>
              <w:rPr>
                <w:rFonts w:ascii="SimHei" w:eastAsia="SimHei"/>
                <w:color w:val="000000"/>
                <w:sz w:val="44"/>
                <w:lang w:val="ru-RU"/>
              </w:rPr>
              <w:t xml:space="preserve"> </w:t>
            </w:r>
            <w:r>
              <w:rPr>
                <w:rFonts w:ascii="SimHei" w:eastAsia="SimHei" w:hint="eastAsia"/>
                <w:color w:val="000000"/>
                <w:sz w:val="44"/>
              </w:rPr>
              <w:t>划</w:t>
            </w:r>
            <w:r>
              <w:rPr>
                <w:rFonts w:ascii="SimHei" w:eastAsia="SimHei"/>
                <w:color w:val="000000"/>
                <w:sz w:val="44"/>
                <w:lang w:val="ru-RU"/>
              </w:rPr>
              <w:t xml:space="preserve"> </w:t>
            </w:r>
            <w:r>
              <w:rPr>
                <w:rFonts w:ascii="SimHei" w:eastAsia="SimHei" w:hint="eastAsia"/>
                <w:color w:val="000000"/>
                <w:sz w:val="44"/>
              </w:rPr>
              <w:t>署</w:t>
            </w:r>
          </w:p>
          <w:p w14:paraId="07A10699" w14:textId="77777777" w:rsidR="009F5B77" w:rsidRDefault="009F5B77" w:rsidP="007209EC">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jc w:val="left"/>
              <w:rPr>
                <w:rFonts w:ascii="SimHei" w:eastAsia="SimHei"/>
                <w:color w:val="000000"/>
                <w:sz w:val="44"/>
              </w:rPr>
            </w:pPr>
          </w:p>
          <w:p w14:paraId="4786DE6B" w14:textId="77777777" w:rsidR="009F5B77" w:rsidRDefault="009F5B77" w:rsidP="007209EC">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jc w:val="left"/>
              <w:rPr>
                <w:rFonts w:ascii="Univers Bold" w:hAnsi="Univers Bold"/>
                <w:b/>
                <w:sz w:val="32"/>
                <w:lang w:val="ru-RU"/>
              </w:rPr>
            </w:pPr>
          </w:p>
        </w:tc>
        <w:tc>
          <w:tcPr>
            <w:tcW w:w="4590" w:type="dxa"/>
            <w:tcBorders>
              <w:top w:val="nil"/>
              <w:left w:val="nil"/>
              <w:bottom w:val="single" w:sz="36" w:space="0" w:color="auto"/>
              <w:right w:val="nil"/>
            </w:tcBorders>
          </w:tcPr>
          <w:p w14:paraId="1C0F899D" w14:textId="77777777" w:rsidR="009F5B77" w:rsidRDefault="009F5B77" w:rsidP="007209EC">
            <w:pPr>
              <w:rPr>
                <w:color w:val="000000"/>
                <w:szCs w:val="24"/>
                <w:lang w:val="ru-RU"/>
              </w:rPr>
            </w:pPr>
          </w:p>
          <w:p w14:paraId="1B1EFE3D" w14:textId="77777777" w:rsidR="009F5B77" w:rsidRDefault="009F5B77" w:rsidP="007209EC">
            <w:pPr>
              <w:rPr>
                <w:color w:val="000000"/>
                <w:szCs w:val="24"/>
              </w:rPr>
            </w:pPr>
            <w:r>
              <w:rPr>
                <w:color w:val="000000"/>
                <w:szCs w:val="24"/>
              </w:rPr>
              <w:t>Distr.</w:t>
            </w:r>
          </w:p>
          <w:p w14:paraId="0F0C3877" w14:textId="77777777" w:rsidR="009F5B77" w:rsidRDefault="009F5B77" w:rsidP="007209EC">
            <w:pPr>
              <w:rPr>
                <w:color w:val="000000"/>
                <w:szCs w:val="24"/>
              </w:rPr>
            </w:pPr>
            <w:r>
              <w:rPr>
                <w:rFonts w:hint="eastAsia"/>
                <w:color w:val="000000"/>
                <w:szCs w:val="24"/>
              </w:rPr>
              <w:t>GENERAL</w:t>
            </w:r>
          </w:p>
          <w:p w14:paraId="62DED996" w14:textId="77777777" w:rsidR="009F5B77" w:rsidRDefault="009F5B77" w:rsidP="007209EC">
            <w:pPr>
              <w:rPr>
                <w:color w:val="000000"/>
                <w:szCs w:val="24"/>
              </w:rPr>
            </w:pPr>
          </w:p>
          <w:p w14:paraId="1A4E3DB7" w14:textId="7AE62866" w:rsidR="009F5B77" w:rsidRDefault="009F5B77" w:rsidP="007209EC">
            <w:r>
              <w:fldChar w:fldCharType="begin"/>
            </w:r>
            <w:r>
              <w:rPr>
                <w:lang w:val="pt-BR"/>
              </w:rPr>
              <w:instrText xml:space="preserve"> DOCPROPERTY "Document number"  \* MERGEFORMAT </w:instrText>
            </w:r>
            <w:r>
              <w:fldChar w:fldCharType="separate"/>
            </w:r>
            <w:r w:rsidR="00934B45">
              <w:rPr>
                <w:lang w:val="pt-BR"/>
              </w:rPr>
              <w:t>UNEP/OzL.Pro/ExCom/83/5</w:t>
            </w:r>
            <w:r>
              <w:fldChar w:fldCharType="end"/>
            </w:r>
          </w:p>
          <w:p w14:paraId="46A25060" w14:textId="77777777" w:rsidR="009F5B77" w:rsidRDefault="009F5B77" w:rsidP="007209EC">
            <w:pPr>
              <w:rPr>
                <w:color w:val="000000"/>
                <w:szCs w:val="24"/>
              </w:rPr>
            </w:pPr>
            <w:r>
              <w:rPr>
                <w:color w:val="000000"/>
                <w:szCs w:val="24"/>
              </w:rPr>
              <w:fldChar w:fldCharType="begin"/>
            </w:r>
            <w:r>
              <w:rPr>
                <w:color w:val="000000"/>
                <w:szCs w:val="24"/>
              </w:rPr>
              <w:instrText xml:space="preserve"> DOCPROPERTY "Revision date" \@ "d MMMM YYYY"  \* MERGEFORMAT </w:instrText>
            </w:r>
            <w:r>
              <w:rPr>
                <w:color w:val="000000"/>
                <w:szCs w:val="24"/>
              </w:rPr>
              <w:fldChar w:fldCharType="separate"/>
            </w:r>
            <w:r>
              <w:rPr>
                <w:color w:val="000000"/>
                <w:szCs w:val="24"/>
              </w:rPr>
              <w:t>3 May 2019</w:t>
            </w:r>
            <w:r>
              <w:rPr>
                <w:color w:val="000000"/>
                <w:szCs w:val="24"/>
              </w:rPr>
              <w:fldChar w:fldCharType="end"/>
            </w:r>
          </w:p>
          <w:p w14:paraId="5BF243DF" w14:textId="77777777" w:rsidR="009F5B77" w:rsidRDefault="009F5B77" w:rsidP="007209EC">
            <w:pPr>
              <w:rPr>
                <w:color w:val="000000"/>
                <w:szCs w:val="24"/>
              </w:rPr>
            </w:pPr>
          </w:p>
          <w:p w14:paraId="7822A969" w14:textId="77777777" w:rsidR="009F5B77" w:rsidRDefault="009F5B77" w:rsidP="007209EC">
            <w:pPr>
              <w:tabs>
                <w:tab w:val="left" w:pos="10080"/>
              </w:tabs>
              <w:rPr>
                <w:color w:val="000000"/>
                <w:szCs w:val="24"/>
              </w:rPr>
            </w:pPr>
            <w:r>
              <w:rPr>
                <w:color w:val="000000"/>
                <w:szCs w:val="24"/>
              </w:rPr>
              <w:t>CHINESE</w:t>
            </w:r>
          </w:p>
          <w:p w14:paraId="64CA1475" w14:textId="77777777" w:rsidR="009F5B77" w:rsidRDefault="009F5B77" w:rsidP="007209EC">
            <w:pPr>
              <w:tabs>
                <w:tab w:val="left" w:pos="10080"/>
              </w:tabs>
              <w:rPr>
                <w:color w:val="000000"/>
                <w:spacing w:val="-10"/>
                <w:szCs w:val="24"/>
              </w:rPr>
            </w:pPr>
            <w:r>
              <w:rPr>
                <w:color w:val="000000"/>
                <w:szCs w:val="24"/>
              </w:rPr>
              <w:t>ORIGINAL: ENGLISH</w:t>
            </w:r>
          </w:p>
          <w:p w14:paraId="377FBB53" w14:textId="77777777" w:rsidR="009F5B77" w:rsidRDefault="009F5B77" w:rsidP="007209EC"/>
        </w:tc>
      </w:tr>
    </w:tbl>
    <w:p w14:paraId="12D6DA56" w14:textId="77777777" w:rsidR="009F5B77" w:rsidRPr="009F5B77" w:rsidRDefault="009F5B77" w:rsidP="009F5B77">
      <w:pPr>
        <w:tabs>
          <w:tab w:val="left" w:pos="720"/>
          <w:tab w:val="left" w:pos="1440"/>
          <w:tab w:val="left" w:pos="2160"/>
        </w:tabs>
        <w:autoSpaceDE w:val="0"/>
        <w:autoSpaceDN w:val="0"/>
        <w:adjustRightInd w:val="0"/>
        <w:rPr>
          <w:lang w:val="en-US"/>
        </w:rPr>
      </w:pPr>
      <w:proofErr w:type="spellStart"/>
      <w:r w:rsidRPr="009F5B77">
        <w:rPr>
          <w:rFonts w:hint="eastAsia"/>
          <w:lang w:val="en-US"/>
        </w:rPr>
        <w:t>执行蒙特利尔议定书</w:t>
      </w:r>
      <w:proofErr w:type="spellEnd"/>
    </w:p>
    <w:p w14:paraId="5782CAE4" w14:textId="77777777" w:rsidR="009F5B77" w:rsidRPr="009F5B77" w:rsidRDefault="009F5B77" w:rsidP="009F5B77">
      <w:pPr>
        <w:tabs>
          <w:tab w:val="left" w:pos="720"/>
          <w:tab w:val="left" w:pos="1440"/>
          <w:tab w:val="left" w:pos="2160"/>
        </w:tabs>
        <w:autoSpaceDE w:val="0"/>
        <w:autoSpaceDN w:val="0"/>
        <w:adjustRightInd w:val="0"/>
        <w:rPr>
          <w:lang w:val="en-US"/>
        </w:rPr>
      </w:pPr>
      <w:r w:rsidRPr="009F5B77">
        <w:rPr>
          <w:lang w:val="en-CA"/>
        </w:rPr>
        <w:t xml:space="preserve">  </w:t>
      </w:r>
      <w:proofErr w:type="spellStart"/>
      <w:r w:rsidRPr="009F5B77">
        <w:rPr>
          <w:rFonts w:hint="eastAsia"/>
          <w:lang w:val="en-US"/>
        </w:rPr>
        <w:t>多边基金执行委员会</w:t>
      </w:r>
      <w:proofErr w:type="spellEnd"/>
      <w:r w:rsidRPr="009F5B77">
        <w:rPr>
          <w:lang w:val="en-US"/>
        </w:rPr>
        <w:tab/>
      </w:r>
    </w:p>
    <w:p w14:paraId="4FAE68C4" w14:textId="77777777" w:rsidR="009F5B77" w:rsidRPr="009F5B77" w:rsidRDefault="009F5B77" w:rsidP="009F5B77">
      <w:pPr>
        <w:tabs>
          <w:tab w:val="left" w:pos="720"/>
          <w:tab w:val="left" w:pos="1440"/>
          <w:tab w:val="left" w:pos="2160"/>
        </w:tabs>
        <w:autoSpaceDE w:val="0"/>
        <w:autoSpaceDN w:val="0"/>
        <w:adjustRightInd w:val="0"/>
        <w:rPr>
          <w:lang w:val="en-CA"/>
        </w:rPr>
      </w:pPr>
      <w:proofErr w:type="spellStart"/>
      <w:r w:rsidRPr="009F5B77">
        <w:rPr>
          <w:rFonts w:hint="eastAsia"/>
          <w:lang w:val="en-CA"/>
        </w:rPr>
        <w:t>第八十三</w:t>
      </w:r>
      <w:r w:rsidRPr="009F5B77">
        <w:rPr>
          <w:lang w:val="en-CA"/>
        </w:rPr>
        <w:t>次会议</w:t>
      </w:r>
      <w:proofErr w:type="spellEnd"/>
    </w:p>
    <w:p w14:paraId="70F5FC2B" w14:textId="77777777" w:rsidR="009F5B77" w:rsidRPr="009F5B77" w:rsidRDefault="009F5B77" w:rsidP="009F5B77">
      <w:pPr>
        <w:tabs>
          <w:tab w:val="left" w:pos="720"/>
          <w:tab w:val="left" w:pos="1440"/>
          <w:tab w:val="left" w:pos="2160"/>
        </w:tabs>
        <w:autoSpaceDE w:val="0"/>
        <w:autoSpaceDN w:val="0"/>
        <w:adjustRightInd w:val="0"/>
        <w:rPr>
          <w:lang w:val="en-CA"/>
        </w:rPr>
      </w:pPr>
      <w:r w:rsidRPr="009F5B77">
        <w:rPr>
          <w:lang w:val="en-CA"/>
        </w:rPr>
        <w:t>2019</w:t>
      </w:r>
      <w:r w:rsidRPr="009F5B77">
        <w:rPr>
          <w:lang w:val="en-CA"/>
        </w:rPr>
        <w:t>年</w:t>
      </w:r>
      <w:r w:rsidRPr="009F5B77">
        <w:rPr>
          <w:rFonts w:hint="eastAsia"/>
          <w:lang w:val="en-CA"/>
        </w:rPr>
        <w:t>5</w:t>
      </w:r>
      <w:r w:rsidRPr="009F5B77">
        <w:rPr>
          <w:lang w:val="en-CA"/>
        </w:rPr>
        <w:t>月</w:t>
      </w:r>
      <w:r w:rsidRPr="009F5B77">
        <w:rPr>
          <w:rFonts w:hint="eastAsia"/>
          <w:lang w:val="en-CA"/>
        </w:rPr>
        <w:t>27</w:t>
      </w:r>
      <w:proofErr w:type="spellStart"/>
      <w:r w:rsidRPr="009F5B77">
        <w:rPr>
          <w:lang w:val="en-CA"/>
        </w:rPr>
        <w:t>日至</w:t>
      </w:r>
      <w:proofErr w:type="spellEnd"/>
      <w:r w:rsidRPr="009F5B77">
        <w:rPr>
          <w:rFonts w:hint="eastAsia"/>
          <w:lang w:val="en-CA"/>
        </w:rPr>
        <w:t>31</w:t>
      </w:r>
      <w:proofErr w:type="spellStart"/>
      <w:r w:rsidRPr="009F5B77">
        <w:rPr>
          <w:lang w:val="en-CA"/>
        </w:rPr>
        <w:t>日，蒙特利尔</w:t>
      </w:r>
      <w:proofErr w:type="spellEnd"/>
    </w:p>
    <w:p w14:paraId="11689C3A" w14:textId="77777777" w:rsidR="00874436" w:rsidRDefault="00874436" w:rsidP="00874436">
      <w:pPr>
        <w:tabs>
          <w:tab w:val="left" w:pos="720"/>
          <w:tab w:val="left" w:pos="1440"/>
          <w:tab w:val="left" w:pos="2160"/>
        </w:tabs>
        <w:autoSpaceDE w:val="0"/>
        <w:autoSpaceDN w:val="0"/>
        <w:adjustRightInd w:val="0"/>
        <w:rPr>
          <w:b/>
          <w:caps/>
        </w:rPr>
      </w:pPr>
    </w:p>
    <w:p w14:paraId="753E26E0" w14:textId="77777777" w:rsidR="00874436" w:rsidRDefault="00874436" w:rsidP="00874436">
      <w:pPr>
        <w:tabs>
          <w:tab w:val="left" w:pos="720"/>
          <w:tab w:val="left" w:pos="1440"/>
          <w:tab w:val="left" w:pos="2160"/>
        </w:tabs>
        <w:autoSpaceDE w:val="0"/>
        <w:autoSpaceDN w:val="0"/>
        <w:adjustRightInd w:val="0"/>
        <w:jc w:val="center"/>
        <w:rPr>
          <w:b/>
          <w:caps/>
        </w:rPr>
      </w:pPr>
      <w:bookmarkStart w:id="0" w:name="_GoBack"/>
      <w:bookmarkEnd w:id="0"/>
    </w:p>
    <w:p w14:paraId="6C664CFE" w14:textId="77777777" w:rsidR="00F42A3A" w:rsidRDefault="00F42A3A" w:rsidP="00874436">
      <w:pPr>
        <w:tabs>
          <w:tab w:val="left" w:pos="720"/>
          <w:tab w:val="left" w:pos="1440"/>
          <w:tab w:val="left" w:pos="2160"/>
        </w:tabs>
        <w:autoSpaceDE w:val="0"/>
        <w:autoSpaceDN w:val="0"/>
        <w:adjustRightInd w:val="0"/>
        <w:jc w:val="center"/>
        <w:rPr>
          <w:b/>
          <w:caps/>
        </w:rPr>
      </w:pPr>
    </w:p>
    <w:p w14:paraId="2BA4A296" w14:textId="7CBF2E88" w:rsidR="00874436" w:rsidRPr="00D87FA0" w:rsidRDefault="00C707C2" w:rsidP="00874436">
      <w:pPr>
        <w:tabs>
          <w:tab w:val="left" w:pos="720"/>
          <w:tab w:val="left" w:pos="1440"/>
          <w:tab w:val="left" w:pos="2160"/>
        </w:tabs>
        <w:autoSpaceDE w:val="0"/>
        <w:autoSpaceDN w:val="0"/>
        <w:adjustRightInd w:val="0"/>
        <w:jc w:val="center"/>
        <w:rPr>
          <w:b/>
          <w:caps/>
        </w:rPr>
      </w:pPr>
      <w:r>
        <w:rPr>
          <w:rFonts w:hint="eastAsia"/>
          <w:b/>
          <w:caps/>
          <w:lang w:eastAsia="zh-CN"/>
        </w:rPr>
        <w:t>多边基金额外捐款情况</w:t>
      </w:r>
      <w:r w:rsidR="009F5B77">
        <w:rPr>
          <w:rFonts w:hint="eastAsia"/>
          <w:b/>
          <w:caps/>
          <w:lang w:eastAsia="zh-CN"/>
        </w:rPr>
        <w:t>及资源可用性（第</w:t>
      </w:r>
      <w:r w:rsidR="009F5B77" w:rsidRPr="00A11B88">
        <w:rPr>
          <w:b/>
          <w:bCs/>
        </w:rPr>
        <w:t>8</w:t>
      </w:r>
      <w:r w:rsidR="009F5B77">
        <w:rPr>
          <w:b/>
          <w:bCs/>
        </w:rPr>
        <w:t>2</w:t>
      </w:r>
      <w:r w:rsidR="009F5B77" w:rsidRPr="00A11B88">
        <w:rPr>
          <w:b/>
          <w:bCs/>
        </w:rPr>
        <w:t>/3(</w:t>
      </w:r>
      <w:r w:rsidR="009F5B77">
        <w:rPr>
          <w:b/>
          <w:bCs/>
        </w:rPr>
        <w:t>b</w:t>
      </w:r>
      <w:r w:rsidR="009F5B77" w:rsidRPr="00A11B88">
        <w:rPr>
          <w:b/>
          <w:bCs/>
        </w:rPr>
        <w:t>)</w:t>
      </w:r>
      <w:r w:rsidR="009F5B77">
        <w:rPr>
          <w:rFonts w:hint="eastAsia"/>
          <w:b/>
          <w:bCs/>
          <w:lang w:eastAsia="zh-CN"/>
        </w:rPr>
        <w:t>号决定）</w:t>
      </w:r>
    </w:p>
    <w:p w14:paraId="65FE2723" w14:textId="77777777" w:rsidR="00874436" w:rsidRPr="00A11B88" w:rsidRDefault="00874436" w:rsidP="00874436">
      <w:pPr>
        <w:jc w:val="center"/>
        <w:rPr>
          <w:b/>
          <w:bCs/>
        </w:rPr>
      </w:pPr>
    </w:p>
    <w:p w14:paraId="623050F7" w14:textId="57F3C178" w:rsidR="00874436" w:rsidRPr="00A11B88" w:rsidRDefault="009F5B77" w:rsidP="00874436">
      <w:pPr>
        <w:jc w:val="center"/>
        <w:rPr>
          <w:b/>
          <w:bCs/>
        </w:rPr>
      </w:pPr>
      <w:r>
        <w:rPr>
          <w:rFonts w:hint="eastAsia"/>
          <w:b/>
          <w:bCs/>
          <w:lang w:eastAsia="zh-CN"/>
        </w:rPr>
        <w:t>财务主任的报告</w:t>
      </w:r>
    </w:p>
    <w:p w14:paraId="729EF91B" w14:textId="77777777" w:rsidR="00874436" w:rsidRPr="00A11B88" w:rsidRDefault="00874436" w:rsidP="00874436">
      <w:pPr>
        <w:jc w:val="center"/>
        <w:rPr>
          <w:bCs/>
        </w:rPr>
      </w:pPr>
    </w:p>
    <w:p w14:paraId="57C777CB" w14:textId="77777777" w:rsidR="00874436" w:rsidRPr="00A11B88" w:rsidRDefault="00874436" w:rsidP="00874436">
      <w:pPr>
        <w:tabs>
          <w:tab w:val="left" w:pos="0"/>
        </w:tabs>
      </w:pPr>
    </w:p>
    <w:p w14:paraId="1A4B91AC" w14:textId="7BBF07A8" w:rsidR="00874436" w:rsidRDefault="009F5B77" w:rsidP="0051336F">
      <w:pPr>
        <w:pStyle w:val="Heading1"/>
      </w:pPr>
      <w:r>
        <w:rPr>
          <w:rFonts w:hint="eastAsia"/>
          <w:lang w:eastAsia="zh-CN"/>
        </w:rPr>
        <w:t>财务主任已收到</w:t>
      </w:r>
      <w:r w:rsidR="00874436" w:rsidRPr="00A11B88">
        <w:t>25,513,071</w:t>
      </w:r>
      <w:r>
        <w:rPr>
          <w:rFonts w:hint="eastAsia"/>
          <w:lang w:eastAsia="zh-CN"/>
        </w:rPr>
        <w:t>美元，此金额为</w:t>
      </w:r>
      <w:r>
        <w:rPr>
          <w:rFonts w:hint="eastAsia"/>
          <w:lang w:eastAsia="zh-CN"/>
        </w:rPr>
        <w:t>17</w:t>
      </w:r>
      <w:r>
        <w:rPr>
          <w:rFonts w:hint="eastAsia"/>
          <w:lang w:eastAsia="zh-CN"/>
        </w:rPr>
        <w:t>个非第</w:t>
      </w:r>
      <w:r>
        <w:rPr>
          <w:rFonts w:hint="eastAsia"/>
          <w:lang w:eastAsia="zh-CN"/>
        </w:rPr>
        <w:t>5</w:t>
      </w:r>
      <w:r>
        <w:rPr>
          <w:rFonts w:hint="eastAsia"/>
          <w:lang w:eastAsia="zh-CN"/>
        </w:rPr>
        <w:t>条国家额外捐款</w:t>
      </w:r>
      <w:r w:rsidR="00E57005">
        <w:rPr>
          <w:rFonts w:hint="eastAsia"/>
          <w:lang w:eastAsia="zh-CN"/>
        </w:rPr>
        <w:t>总额。</w:t>
      </w:r>
      <w:r w:rsidR="00874436" w:rsidRPr="00A11B88">
        <w:t xml:space="preserve"> </w:t>
      </w:r>
    </w:p>
    <w:p w14:paraId="60202EAD" w14:textId="70CC9C15" w:rsidR="00874436" w:rsidRDefault="00874436" w:rsidP="0051336F">
      <w:pPr>
        <w:pStyle w:val="Heading1"/>
      </w:pPr>
      <w:r>
        <w:t xml:space="preserve"> </w:t>
      </w:r>
      <w:r w:rsidR="00131D77">
        <w:rPr>
          <w:rFonts w:hint="eastAsia"/>
          <w:lang w:eastAsia="zh-CN"/>
        </w:rPr>
        <w:t>截至</w:t>
      </w:r>
      <w:r w:rsidR="00131D77">
        <w:rPr>
          <w:rFonts w:hint="eastAsia"/>
          <w:lang w:eastAsia="zh-CN"/>
        </w:rPr>
        <w:t>2018</w:t>
      </w:r>
      <w:r w:rsidR="00131D77">
        <w:rPr>
          <w:rFonts w:hint="eastAsia"/>
          <w:lang w:eastAsia="zh-CN"/>
        </w:rPr>
        <w:t>年</w:t>
      </w:r>
      <w:r w:rsidR="00131D77">
        <w:rPr>
          <w:rFonts w:hint="eastAsia"/>
          <w:lang w:eastAsia="zh-CN"/>
        </w:rPr>
        <w:t>8</w:t>
      </w:r>
      <w:r w:rsidR="00131D77">
        <w:rPr>
          <w:rFonts w:hint="eastAsia"/>
          <w:lang w:eastAsia="zh-CN"/>
        </w:rPr>
        <w:t>月</w:t>
      </w:r>
      <w:r w:rsidR="00131D77">
        <w:rPr>
          <w:rFonts w:hint="eastAsia"/>
          <w:lang w:eastAsia="zh-CN"/>
        </w:rPr>
        <w:t>7</w:t>
      </w:r>
      <w:r w:rsidR="00131D77">
        <w:rPr>
          <w:rFonts w:hint="eastAsia"/>
          <w:lang w:eastAsia="zh-CN"/>
        </w:rPr>
        <w:t>日，</w:t>
      </w:r>
      <w:r w:rsidR="00CE62A2">
        <w:rPr>
          <w:rFonts w:hint="eastAsia"/>
          <w:lang w:eastAsia="zh-CN"/>
        </w:rPr>
        <w:t>在执行委员会核准</w:t>
      </w:r>
      <w:r w:rsidR="004E15F4">
        <w:rPr>
          <w:rFonts w:hint="eastAsia"/>
          <w:lang w:eastAsia="zh-CN"/>
        </w:rPr>
        <w:t>逐步减少氢氟碳化合物</w:t>
      </w:r>
      <w:r w:rsidR="002D70A7">
        <w:rPr>
          <w:rFonts w:hint="eastAsia"/>
          <w:lang w:eastAsia="zh-CN"/>
        </w:rPr>
        <w:t>快速启动支助的活动后，财务主任向执行机构发放了</w:t>
      </w:r>
      <w:r>
        <w:t>25,503,180</w:t>
      </w:r>
      <w:r w:rsidR="002D70A7">
        <w:rPr>
          <w:rFonts w:hint="eastAsia"/>
          <w:lang w:eastAsia="zh-CN"/>
        </w:rPr>
        <w:t>美元，包括德国和意大利双边合作项下核准的资金，使得余额为</w:t>
      </w:r>
      <w:r w:rsidR="002D70A7">
        <w:t>9,891</w:t>
      </w:r>
      <w:r w:rsidR="002D70A7">
        <w:rPr>
          <w:rFonts w:hint="eastAsia"/>
          <w:lang w:eastAsia="zh-CN"/>
        </w:rPr>
        <w:t>美元。</w:t>
      </w:r>
    </w:p>
    <w:p w14:paraId="4DAB8FB8" w14:textId="2E81B5B7" w:rsidR="00874436" w:rsidRPr="0005566B" w:rsidRDefault="002D70A7" w:rsidP="0051336F">
      <w:pPr>
        <w:pStyle w:val="Heading1"/>
      </w:pPr>
      <w:r>
        <w:rPr>
          <w:rFonts w:hint="eastAsia"/>
          <w:lang w:eastAsia="zh-CN"/>
        </w:rPr>
        <w:t>在第七十九次会议上，执行委员会核准了</w:t>
      </w:r>
      <w:r w:rsidR="00874436">
        <w:t>100,000</w:t>
      </w:r>
      <w:r>
        <w:rPr>
          <w:rFonts w:hint="eastAsia"/>
          <w:lang w:eastAsia="zh-CN"/>
        </w:rPr>
        <w:t>美元</w:t>
      </w:r>
      <w:r w:rsidR="00157FD8">
        <w:rPr>
          <w:rFonts w:hint="eastAsia"/>
          <w:lang w:eastAsia="zh-CN"/>
        </w:rPr>
        <w:t>用</w:t>
      </w:r>
      <w:r>
        <w:rPr>
          <w:rFonts w:hint="eastAsia"/>
          <w:lang w:eastAsia="zh-CN"/>
        </w:rPr>
        <w:t>以</w:t>
      </w:r>
      <w:r w:rsidR="00157FD8">
        <w:rPr>
          <w:rFonts w:hint="eastAsia"/>
          <w:lang w:eastAsia="zh-CN"/>
        </w:rPr>
        <w:t>开展从</w:t>
      </w:r>
      <w:r w:rsidR="00157FD8">
        <w:rPr>
          <w:rFonts w:hint="eastAsia"/>
          <w:lang w:eastAsia="zh-CN"/>
        </w:rPr>
        <w:t>HCFC-22</w:t>
      </w:r>
      <w:r w:rsidR="00157FD8">
        <w:rPr>
          <w:rFonts w:hint="eastAsia"/>
          <w:lang w:eastAsia="zh-CN"/>
        </w:rPr>
        <w:t>生产设施中销毁</w:t>
      </w:r>
      <w:r w:rsidR="00157FD8">
        <w:rPr>
          <w:rFonts w:hint="eastAsia"/>
          <w:lang w:eastAsia="zh-CN"/>
        </w:rPr>
        <w:t>HFC-23</w:t>
      </w:r>
      <w:r w:rsidR="00157FD8">
        <w:rPr>
          <w:rFonts w:hint="eastAsia"/>
          <w:lang w:eastAsia="zh-CN"/>
        </w:rPr>
        <w:t>的具有成本效益和对环境友好的可持续备选方案评估</w:t>
      </w:r>
      <w:r w:rsidR="00AE3CE5">
        <w:rPr>
          <w:rFonts w:hint="eastAsia"/>
          <w:lang w:eastAsia="zh-CN"/>
        </w:rPr>
        <w:t>（第</w:t>
      </w:r>
      <w:r w:rsidR="00874436">
        <w:t>79/47(e)</w:t>
      </w:r>
      <w:r w:rsidR="00AE3CE5">
        <w:rPr>
          <w:rFonts w:hint="eastAsia"/>
          <w:lang w:eastAsia="zh-CN"/>
        </w:rPr>
        <w:t>号决定）。完成此评估的总费用为</w:t>
      </w:r>
      <w:r w:rsidR="00E72F91">
        <w:rPr>
          <w:color w:val="000000"/>
          <w:lang w:val="en-CA" w:eastAsia="en-CA"/>
        </w:rPr>
        <w:t>81,997</w:t>
      </w:r>
      <w:r w:rsidR="00AE3CE5">
        <w:rPr>
          <w:rFonts w:hint="eastAsia"/>
          <w:color w:val="000000"/>
          <w:lang w:val="en-CA" w:eastAsia="zh-CN"/>
        </w:rPr>
        <w:t>美元，余额为</w:t>
      </w:r>
      <w:r w:rsidR="00E72F91">
        <w:rPr>
          <w:color w:val="000000"/>
          <w:lang w:val="en-CA" w:eastAsia="en-CA"/>
        </w:rPr>
        <w:t>18,003</w:t>
      </w:r>
      <w:r w:rsidR="00AE3CE5">
        <w:rPr>
          <w:rFonts w:hint="eastAsia"/>
          <w:color w:val="000000"/>
          <w:lang w:val="en-CA" w:eastAsia="zh-CN"/>
        </w:rPr>
        <w:t>美元。</w:t>
      </w:r>
    </w:p>
    <w:p w14:paraId="49B55CC3" w14:textId="49F1172A" w:rsidR="009F7E96" w:rsidRDefault="00C707C2" w:rsidP="0051336F">
      <w:pPr>
        <w:pStyle w:val="Heading1"/>
      </w:pPr>
      <w:proofErr w:type="spellStart"/>
      <w:r w:rsidRPr="00C707C2">
        <w:rPr>
          <w:rFonts w:hint="eastAsia"/>
        </w:rPr>
        <w:t>截至</w:t>
      </w:r>
      <w:proofErr w:type="spellEnd"/>
      <w:r w:rsidRPr="00C707C2">
        <w:rPr>
          <w:rFonts w:hint="eastAsia"/>
        </w:rPr>
        <w:t>2018</w:t>
      </w:r>
      <w:r w:rsidRPr="00C707C2">
        <w:rPr>
          <w:rFonts w:hint="eastAsia"/>
        </w:rPr>
        <w:t>年</w:t>
      </w:r>
      <w:r w:rsidRPr="00C707C2">
        <w:rPr>
          <w:rFonts w:hint="eastAsia"/>
        </w:rPr>
        <w:t>12</w:t>
      </w:r>
      <w:r w:rsidRPr="00C707C2">
        <w:rPr>
          <w:rFonts w:hint="eastAsia"/>
        </w:rPr>
        <w:t>月</w:t>
      </w:r>
      <w:r w:rsidRPr="00C707C2">
        <w:rPr>
          <w:rFonts w:hint="eastAsia"/>
        </w:rPr>
        <w:t>31</w:t>
      </w:r>
      <w:proofErr w:type="spellStart"/>
      <w:r w:rsidRPr="00C707C2">
        <w:rPr>
          <w:rFonts w:hint="eastAsia"/>
        </w:rPr>
        <w:t>日，来自额外捐款的累计利息达</w:t>
      </w:r>
      <w:proofErr w:type="spellEnd"/>
      <w:r w:rsidRPr="00C707C2">
        <w:t>251,138</w:t>
      </w:r>
      <w:r w:rsidRPr="00C707C2">
        <w:rPr>
          <w:rFonts w:hint="eastAsia"/>
        </w:rPr>
        <w:t>美元。依照标准会计准则以及财务主任和选择与财务主任签署协议的捐赠国之间的标准协议，任何可归因于额外捐款的利息收入都应记作多边基金的收入，并应按照执行委员会的政策与指导</w:t>
      </w:r>
      <w:r w:rsidR="00200D94">
        <w:rPr>
          <w:rFonts w:hint="eastAsia"/>
        </w:rPr>
        <w:t>进行</w:t>
      </w:r>
      <w:r w:rsidRPr="00C707C2">
        <w:rPr>
          <w:rFonts w:hint="eastAsia"/>
        </w:rPr>
        <w:t>使用。</w:t>
      </w:r>
    </w:p>
    <w:p w14:paraId="4DB4734A" w14:textId="678F5296" w:rsidR="00874436" w:rsidRDefault="00200D94" w:rsidP="0051336F">
      <w:pPr>
        <w:pStyle w:val="Heading1"/>
      </w:pPr>
      <w:proofErr w:type="spellStart"/>
      <w:r w:rsidRPr="00200D94">
        <w:rPr>
          <w:rFonts w:hint="eastAsia"/>
        </w:rPr>
        <w:t>因此，可用于规划额外氢氟碳化合物逐步减少活动的总金额为</w:t>
      </w:r>
      <w:proofErr w:type="spellEnd"/>
      <w:r w:rsidRPr="00200D94">
        <w:t>279,032</w:t>
      </w:r>
      <w:proofErr w:type="spellStart"/>
      <w:r w:rsidRPr="00200D94">
        <w:rPr>
          <w:rFonts w:hint="eastAsia"/>
        </w:rPr>
        <w:t>美元</w:t>
      </w:r>
      <w:proofErr w:type="spellEnd"/>
      <w:r>
        <w:rPr>
          <w:rFonts w:hint="eastAsia"/>
        </w:rPr>
        <w:t>。</w:t>
      </w:r>
    </w:p>
    <w:p w14:paraId="1EB7BE8B" w14:textId="4727F426" w:rsidR="00874436" w:rsidRPr="00A11B88" w:rsidRDefault="00200D94" w:rsidP="0051336F">
      <w:pPr>
        <w:pStyle w:val="Heading1"/>
      </w:pPr>
      <w:proofErr w:type="spellStart"/>
      <w:r w:rsidRPr="00200D94">
        <w:rPr>
          <w:rFonts w:hint="eastAsia"/>
        </w:rPr>
        <w:t>本文件附件一列出了额外捐款的情况，包括按国别的供资、发放以及可用于规划的金额</w:t>
      </w:r>
      <w:proofErr w:type="spellEnd"/>
      <w:r>
        <w:rPr>
          <w:rFonts w:hint="eastAsia"/>
        </w:rPr>
        <w:t>。</w:t>
      </w:r>
      <w:r w:rsidR="00874436" w:rsidRPr="00A11B88">
        <w:t xml:space="preserve"> </w:t>
      </w:r>
    </w:p>
    <w:p w14:paraId="6A98B57A" w14:textId="77777777" w:rsidR="00934B45" w:rsidRDefault="00934B45">
      <w:pPr>
        <w:jc w:val="left"/>
        <w:rPr>
          <w:b/>
          <w:bCs/>
          <w:lang w:val="en-US" w:eastAsia="zh-CN" w:bidi="hi-IN"/>
        </w:rPr>
      </w:pPr>
      <w:r>
        <w:rPr>
          <w:b/>
          <w:bCs/>
          <w:lang w:val="en-US" w:eastAsia="zh-CN" w:bidi="hi-IN"/>
        </w:rPr>
        <w:br w:type="page"/>
      </w:r>
    </w:p>
    <w:p w14:paraId="0A159A1D" w14:textId="6AA8D8F9" w:rsidR="00874436" w:rsidRPr="00D576DE" w:rsidRDefault="00200D94" w:rsidP="00874436">
      <w:pPr>
        <w:keepNext/>
        <w:tabs>
          <w:tab w:val="left" w:pos="142"/>
        </w:tabs>
        <w:ind w:left="142"/>
      </w:pPr>
      <w:r>
        <w:rPr>
          <w:rFonts w:hint="eastAsia"/>
          <w:b/>
          <w:bCs/>
          <w:lang w:val="en-US" w:eastAsia="zh-CN" w:bidi="hi-IN"/>
        </w:rPr>
        <w:lastRenderedPageBreak/>
        <w:t>建议</w:t>
      </w:r>
    </w:p>
    <w:p w14:paraId="79C6062D" w14:textId="77777777" w:rsidR="00874436" w:rsidRPr="00A11B88" w:rsidRDefault="00874436" w:rsidP="00874436">
      <w:pPr>
        <w:keepNext/>
        <w:autoSpaceDE w:val="0"/>
        <w:autoSpaceDN w:val="0"/>
        <w:adjustRightInd w:val="0"/>
        <w:rPr>
          <w:b/>
          <w:bCs/>
          <w:lang w:val="en-US" w:bidi="hi-IN"/>
        </w:rPr>
      </w:pPr>
    </w:p>
    <w:p w14:paraId="3CE7DCAA" w14:textId="2321F9C5" w:rsidR="00874436" w:rsidRPr="00A11B88" w:rsidRDefault="00200D94" w:rsidP="0051336F">
      <w:pPr>
        <w:pStyle w:val="Heading1"/>
        <w:rPr>
          <w:lang w:val="en-US" w:bidi="hi-IN"/>
        </w:rPr>
      </w:pPr>
      <w:r>
        <w:rPr>
          <w:rFonts w:hint="eastAsia"/>
          <w:lang w:val="en-US" w:eastAsia="zh-CN" w:bidi="hi-IN"/>
        </w:rPr>
        <w:t>谨建议执行委员会：</w:t>
      </w:r>
    </w:p>
    <w:p w14:paraId="26094A63" w14:textId="38CA5925" w:rsidR="00874436" w:rsidRPr="009E0716" w:rsidRDefault="00361479" w:rsidP="0051336F">
      <w:pPr>
        <w:pStyle w:val="Heading2"/>
        <w:rPr>
          <w:lang w:val="en-US" w:bidi="hi-IN"/>
        </w:rPr>
      </w:pPr>
      <w:proofErr w:type="spellStart"/>
      <w:r w:rsidRPr="00361479">
        <w:rPr>
          <w:rFonts w:hint="eastAsia"/>
          <w:lang w:val="en-US" w:bidi="hi-IN"/>
        </w:rPr>
        <w:t>注意</w:t>
      </w:r>
      <w:r>
        <w:rPr>
          <w:rFonts w:hint="eastAsia"/>
          <w:lang w:val="en-US" w:bidi="hi-IN"/>
        </w:rPr>
        <w:t>到</w:t>
      </w:r>
      <w:r w:rsidRPr="00361479">
        <w:rPr>
          <w:lang w:val="en-US" w:bidi="hi-IN"/>
        </w:rPr>
        <w:t>UNEP</w:t>
      </w:r>
      <w:proofErr w:type="spellEnd"/>
      <w:r w:rsidRPr="00361479">
        <w:rPr>
          <w:lang w:val="en-US" w:bidi="hi-IN"/>
        </w:rPr>
        <w:t>/</w:t>
      </w:r>
      <w:proofErr w:type="spellStart"/>
      <w:r w:rsidRPr="00361479">
        <w:rPr>
          <w:lang w:val="en-US" w:bidi="hi-IN"/>
        </w:rPr>
        <w:t>OzL.Pro</w:t>
      </w:r>
      <w:proofErr w:type="spellEnd"/>
      <w:r w:rsidRPr="00361479">
        <w:rPr>
          <w:lang w:val="en-US" w:bidi="hi-IN"/>
        </w:rPr>
        <w:t>/</w:t>
      </w:r>
      <w:proofErr w:type="spellStart"/>
      <w:r w:rsidRPr="00361479">
        <w:rPr>
          <w:lang w:val="en-US" w:bidi="hi-IN"/>
        </w:rPr>
        <w:t>ExCom</w:t>
      </w:r>
      <w:proofErr w:type="spellEnd"/>
      <w:r w:rsidRPr="00361479">
        <w:rPr>
          <w:lang w:val="en-US" w:bidi="hi-IN"/>
        </w:rPr>
        <w:t>/83/5</w:t>
      </w:r>
      <w:r w:rsidRPr="00361479">
        <w:rPr>
          <w:rFonts w:hint="eastAsia"/>
          <w:lang w:val="en-US" w:bidi="hi-IN"/>
        </w:rPr>
        <w:t>号文件所载财务主任关于对多边基金额外捐款情况及资源可用性的报告；</w:t>
      </w:r>
      <w:r>
        <w:rPr>
          <w:rFonts w:hint="eastAsia"/>
          <w:lang w:val="en-US" w:bidi="hi-IN"/>
        </w:rPr>
        <w:t>并且</w:t>
      </w:r>
    </w:p>
    <w:p w14:paraId="4D778FA1" w14:textId="7004F454" w:rsidR="00874436" w:rsidRPr="009D4CD7" w:rsidRDefault="00361479" w:rsidP="0051336F">
      <w:pPr>
        <w:pStyle w:val="Heading2"/>
        <w:rPr>
          <w:lang w:val="en-US" w:bidi="hi-IN"/>
        </w:rPr>
      </w:pPr>
      <w:r>
        <w:rPr>
          <w:rFonts w:hint="eastAsia"/>
          <w:lang w:val="en-US" w:eastAsia="zh-CN" w:bidi="hi-IN"/>
        </w:rPr>
        <w:t>要求财务主任</w:t>
      </w:r>
      <w:r w:rsidR="002E06E5">
        <w:rPr>
          <w:rFonts w:hint="eastAsia"/>
          <w:lang w:val="en-US" w:eastAsia="zh-CN" w:bidi="hi-IN"/>
        </w:rPr>
        <w:t>作为多边基金</w:t>
      </w:r>
      <w:r w:rsidR="002E06E5">
        <w:rPr>
          <w:rFonts w:hint="eastAsia"/>
          <w:lang w:val="en-US" w:eastAsia="zh-CN" w:bidi="hi-IN"/>
        </w:rPr>
        <w:t>2018</w:t>
      </w:r>
      <w:r w:rsidR="002E06E5">
        <w:rPr>
          <w:rFonts w:hint="eastAsia"/>
          <w:lang w:val="en-US" w:eastAsia="zh-CN" w:bidi="hi-IN"/>
        </w:rPr>
        <w:t>年账目的一部分，</w:t>
      </w:r>
      <w:r>
        <w:rPr>
          <w:rFonts w:hint="eastAsia"/>
          <w:lang w:val="en-US" w:eastAsia="zh-CN" w:bidi="hi-IN"/>
        </w:rPr>
        <w:t>向第八十四次会议提交</w:t>
      </w:r>
      <w:r w:rsidR="002E06E5">
        <w:rPr>
          <w:rFonts w:hint="eastAsia"/>
          <w:lang w:val="en-US" w:eastAsia="zh-CN" w:bidi="hi-IN"/>
        </w:rPr>
        <w:t>关于执行逐步减少氢氟碳化合物的快速启动支助的额外捐款收入及发放的认证声明，</w:t>
      </w:r>
      <w:r w:rsidR="00E13CE0">
        <w:rPr>
          <w:rFonts w:hint="eastAsia"/>
          <w:lang w:val="en-US" w:eastAsia="zh-CN" w:bidi="hi-IN"/>
        </w:rPr>
        <w:t>与多边基金的常规捐款分开。</w:t>
      </w:r>
      <w:r w:rsidR="00874436" w:rsidRPr="009D4CD7">
        <w:rPr>
          <w:lang w:val="en-US" w:bidi="hi-IN"/>
        </w:rPr>
        <w:t xml:space="preserve"> </w:t>
      </w:r>
    </w:p>
    <w:p w14:paraId="7ECE0141" w14:textId="77777777" w:rsidR="00F46115" w:rsidRDefault="001C3BF4" w:rsidP="00F42A3A">
      <w:pPr>
        <w:jc w:val="left"/>
        <w:sectPr w:rsidR="00F46115" w:rsidSect="002C633F">
          <w:headerReference w:type="even" r:id="rId10"/>
          <w:headerReference w:type="default" r:id="rId11"/>
          <w:footerReference w:type="even" r:id="rId12"/>
          <w:footerReference w:type="default" r:id="rId13"/>
          <w:footerReference w:type="first" r:id="rId14"/>
          <w:pgSz w:w="12240" w:h="15840" w:code="1"/>
          <w:pgMar w:top="720" w:right="1440" w:bottom="864" w:left="1440" w:header="720" w:footer="475" w:gutter="0"/>
          <w:cols w:space="720"/>
          <w:titlePg/>
        </w:sectPr>
      </w:pPr>
      <w:r>
        <w:br w:type="page"/>
      </w:r>
    </w:p>
    <w:p w14:paraId="40131EC9" w14:textId="75C49BFE" w:rsidR="009F7E96" w:rsidRPr="009F7E96" w:rsidRDefault="00D80F46" w:rsidP="009F7E96">
      <w:pPr>
        <w:jc w:val="center"/>
        <w:rPr>
          <w:b/>
          <w:lang w:val="en-CA"/>
        </w:rPr>
      </w:pPr>
      <w:proofErr w:type="spellStart"/>
      <w:r>
        <w:rPr>
          <w:rFonts w:hint="eastAsia"/>
          <w:b/>
          <w:lang w:val="en-CA"/>
        </w:rPr>
        <w:lastRenderedPageBreak/>
        <w:t>附件一</w:t>
      </w:r>
      <w:proofErr w:type="spellEnd"/>
    </w:p>
    <w:p w14:paraId="3890EEBE" w14:textId="77777777" w:rsidR="009F7E96" w:rsidRPr="009F7E96" w:rsidRDefault="009F7E96" w:rsidP="009F7E96">
      <w:pPr>
        <w:jc w:val="center"/>
        <w:rPr>
          <w:b/>
          <w:lang w:val="en-CA"/>
        </w:rPr>
      </w:pPr>
    </w:p>
    <w:p w14:paraId="188FA46E" w14:textId="1A0E1C38" w:rsidR="009F7E96" w:rsidRPr="009F7E96" w:rsidRDefault="00D80F46" w:rsidP="00D80F46">
      <w:pPr>
        <w:jc w:val="center"/>
        <w:rPr>
          <w:b/>
          <w:lang w:val="en-CA"/>
        </w:rPr>
      </w:pPr>
      <w:r>
        <w:rPr>
          <w:rFonts w:hint="eastAsia"/>
          <w:b/>
          <w:lang w:val="en-CA" w:eastAsia="zh-CN"/>
        </w:rPr>
        <w:t>17</w:t>
      </w:r>
      <w:r>
        <w:rPr>
          <w:rFonts w:hint="eastAsia"/>
          <w:b/>
          <w:lang w:val="en-CA" w:eastAsia="zh-CN"/>
        </w:rPr>
        <w:t>个捐赠国对多边基金的额外捐款</w:t>
      </w:r>
    </w:p>
    <w:p w14:paraId="59A3E0E2" w14:textId="73334D97" w:rsidR="00874436" w:rsidRPr="009F7E96" w:rsidRDefault="00D80F46" w:rsidP="009F7E96">
      <w:pPr>
        <w:jc w:val="center"/>
        <w:rPr>
          <w:b/>
          <w:lang w:val="en-CA"/>
        </w:rPr>
      </w:pPr>
      <w:r>
        <w:rPr>
          <w:rFonts w:hint="eastAsia"/>
          <w:b/>
          <w:lang w:val="en-CA" w:eastAsia="zh-CN"/>
        </w:rPr>
        <w:t>截至</w:t>
      </w:r>
      <w:r>
        <w:rPr>
          <w:rFonts w:hint="eastAsia"/>
          <w:b/>
          <w:lang w:val="en-CA" w:eastAsia="zh-CN"/>
        </w:rPr>
        <w:t>2019</w:t>
      </w:r>
      <w:r>
        <w:rPr>
          <w:rFonts w:hint="eastAsia"/>
          <w:b/>
          <w:lang w:val="en-CA" w:eastAsia="zh-CN"/>
        </w:rPr>
        <w:t>年</w:t>
      </w:r>
      <w:r>
        <w:rPr>
          <w:rFonts w:hint="eastAsia"/>
          <w:b/>
          <w:lang w:val="en-CA" w:eastAsia="zh-CN"/>
        </w:rPr>
        <w:t>4</w:t>
      </w:r>
      <w:r>
        <w:rPr>
          <w:rFonts w:hint="eastAsia"/>
          <w:b/>
          <w:lang w:val="en-CA" w:eastAsia="zh-CN"/>
        </w:rPr>
        <w:t>月</w:t>
      </w:r>
      <w:r>
        <w:rPr>
          <w:rFonts w:hint="eastAsia"/>
          <w:b/>
          <w:lang w:val="en-CA" w:eastAsia="zh-CN"/>
        </w:rPr>
        <w:t>30</w:t>
      </w:r>
      <w:r>
        <w:rPr>
          <w:rFonts w:hint="eastAsia"/>
          <w:b/>
          <w:lang w:val="en-CA" w:eastAsia="zh-CN"/>
        </w:rPr>
        <w:t>日</w:t>
      </w:r>
    </w:p>
    <w:p w14:paraId="7EF71E88" w14:textId="77777777" w:rsidR="00517D51" w:rsidRDefault="00517D51" w:rsidP="00D91894">
      <w:pPr>
        <w:pStyle w:val="0Heading0"/>
        <w:jc w:val="both"/>
        <w:rPr>
          <w:lang w:val="en-CA"/>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0"/>
        <w:gridCol w:w="1620"/>
        <w:gridCol w:w="1620"/>
        <w:gridCol w:w="1620"/>
      </w:tblGrid>
      <w:tr w:rsidR="00517D51" w:rsidRPr="00517D51" w14:paraId="3E457B08" w14:textId="77777777" w:rsidTr="008208C4">
        <w:tc>
          <w:tcPr>
            <w:tcW w:w="4500" w:type="dxa"/>
            <w:shd w:val="clear" w:color="auto" w:fill="auto"/>
            <w:noWrap/>
            <w:tcMar>
              <w:left w:w="29" w:type="dxa"/>
              <w:right w:w="0" w:type="dxa"/>
            </w:tcMar>
            <w:vAlign w:val="center"/>
            <w:hideMark/>
          </w:tcPr>
          <w:p w14:paraId="695B3ED7" w14:textId="0D509DC8" w:rsidR="00517D51" w:rsidRPr="00517D51" w:rsidRDefault="00341CD4" w:rsidP="00517D51">
            <w:pPr>
              <w:jc w:val="left"/>
              <w:rPr>
                <w:b/>
                <w:color w:val="000000" w:themeColor="text1"/>
                <w:sz w:val="20"/>
                <w:szCs w:val="20"/>
                <w:lang w:val="en-CA" w:eastAsia="en-CA"/>
              </w:rPr>
            </w:pPr>
            <w:proofErr w:type="spellStart"/>
            <w:r>
              <w:rPr>
                <w:rFonts w:hint="eastAsia"/>
                <w:b/>
                <w:color w:val="000000" w:themeColor="text1"/>
                <w:sz w:val="20"/>
                <w:szCs w:val="20"/>
                <w:lang w:val="en-CA" w:eastAsia="en-CA"/>
              </w:rPr>
              <w:t>捐赠方</w:t>
            </w:r>
            <w:proofErr w:type="spellEnd"/>
          </w:p>
        </w:tc>
        <w:tc>
          <w:tcPr>
            <w:tcW w:w="1620" w:type="dxa"/>
            <w:shd w:val="clear" w:color="auto" w:fill="auto"/>
            <w:noWrap/>
            <w:tcMar>
              <w:left w:w="0" w:type="dxa"/>
              <w:right w:w="0" w:type="dxa"/>
            </w:tcMar>
          </w:tcPr>
          <w:p w14:paraId="6C86AC9F" w14:textId="7633F570" w:rsidR="00517D51" w:rsidRPr="00517D51" w:rsidRDefault="008208C4" w:rsidP="008208C4">
            <w:pPr>
              <w:jc w:val="center"/>
              <w:rPr>
                <w:b/>
                <w:color w:val="000000" w:themeColor="text1"/>
                <w:sz w:val="20"/>
                <w:szCs w:val="20"/>
                <w:lang w:val="en-CA" w:eastAsia="en-CA"/>
              </w:rPr>
            </w:pPr>
            <w:r>
              <w:rPr>
                <w:rFonts w:hint="eastAsia"/>
                <w:b/>
                <w:color w:val="000000" w:themeColor="text1"/>
                <w:sz w:val="20"/>
                <w:szCs w:val="20"/>
                <w:lang w:val="en-CA" w:eastAsia="zh-CN"/>
              </w:rPr>
              <w:t>以美元计的捐款</w:t>
            </w:r>
          </w:p>
        </w:tc>
        <w:tc>
          <w:tcPr>
            <w:tcW w:w="1620" w:type="dxa"/>
            <w:shd w:val="clear" w:color="auto" w:fill="auto"/>
            <w:noWrap/>
            <w:tcMar>
              <w:left w:w="0" w:type="dxa"/>
              <w:right w:w="0" w:type="dxa"/>
            </w:tcMar>
          </w:tcPr>
          <w:p w14:paraId="05994CE5" w14:textId="452B0EC4" w:rsidR="00517D51" w:rsidRPr="00517D51" w:rsidRDefault="008208C4" w:rsidP="00517D51">
            <w:pPr>
              <w:jc w:val="center"/>
              <w:rPr>
                <w:b/>
                <w:color w:val="000000" w:themeColor="text1"/>
                <w:sz w:val="20"/>
                <w:szCs w:val="20"/>
                <w:lang w:val="en-CA" w:eastAsia="en-CA"/>
              </w:rPr>
            </w:pPr>
            <w:proofErr w:type="spellStart"/>
            <w:r>
              <w:rPr>
                <w:rFonts w:hint="eastAsia"/>
                <w:b/>
                <w:color w:val="000000" w:themeColor="text1"/>
                <w:sz w:val="20"/>
                <w:szCs w:val="20"/>
                <w:lang w:val="en-CA" w:eastAsia="en-CA"/>
              </w:rPr>
              <w:t>使用的</w:t>
            </w:r>
            <w:r w:rsidR="00536B87">
              <w:rPr>
                <w:rFonts w:hint="eastAsia"/>
                <w:b/>
                <w:color w:val="000000" w:themeColor="text1"/>
                <w:sz w:val="20"/>
                <w:szCs w:val="20"/>
                <w:lang w:val="en-CA" w:eastAsia="en-CA"/>
              </w:rPr>
              <w:t>当</w:t>
            </w:r>
            <w:r>
              <w:rPr>
                <w:rFonts w:hint="eastAsia"/>
                <w:b/>
                <w:color w:val="000000" w:themeColor="text1"/>
                <w:sz w:val="20"/>
                <w:szCs w:val="20"/>
                <w:lang w:val="en-CA" w:eastAsia="en-CA"/>
              </w:rPr>
              <w:t>地货币</w:t>
            </w:r>
            <w:proofErr w:type="spellEnd"/>
          </w:p>
        </w:tc>
        <w:tc>
          <w:tcPr>
            <w:tcW w:w="1620" w:type="dxa"/>
            <w:shd w:val="clear" w:color="auto" w:fill="auto"/>
            <w:noWrap/>
            <w:tcMar>
              <w:left w:w="0" w:type="dxa"/>
              <w:right w:w="0" w:type="dxa"/>
            </w:tcMar>
          </w:tcPr>
          <w:p w14:paraId="6527ADDA" w14:textId="0E4CABBA" w:rsidR="00517D51" w:rsidRPr="00517D51" w:rsidRDefault="008208C4" w:rsidP="00517D51">
            <w:pPr>
              <w:jc w:val="center"/>
              <w:rPr>
                <w:b/>
                <w:color w:val="000000" w:themeColor="text1"/>
                <w:sz w:val="20"/>
                <w:szCs w:val="20"/>
                <w:lang w:val="en-CA" w:eastAsia="en-CA"/>
              </w:rPr>
            </w:pPr>
            <w:proofErr w:type="spellStart"/>
            <w:r>
              <w:rPr>
                <w:rFonts w:hint="eastAsia"/>
                <w:b/>
                <w:color w:val="000000" w:themeColor="text1"/>
                <w:sz w:val="20"/>
                <w:szCs w:val="20"/>
                <w:lang w:val="en-CA" w:eastAsia="en-CA"/>
              </w:rPr>
              <w:t>实际金额（美元</w:t>
            </w:r>
            <w:proofErr w:type="spellEnd"/>
            <w:r>
              <w:rPr>
                <w:rFonts w:hint="eastAsia"/>
                <w:b/>
                <w:color w:val="000000" w:themeColor="text1"/>
                <w:sz w:val="20"/>
                <w:szCs w:val="20"/>
                <w:lang w:val="en-CA" w:eastAsia="en-CA"/>
              </w:rPr>
              <w:t>）</w:t>
            </w:r>
          </w:p>
        </w:tc>
      </w:tr>
      <w:tr w:rsidR="00517D51" w:rsidRPr="00517D51" w14:paraId="1A5AA401" w14:textId="77777777" w:rsidTr="008208C4">
        <w:tc>
          <w:tcPr>
            <w:tcW w:w="4500" w:type="dxa"/>
            <w:shd w:val="clear" w:color="auto" w:fill="auto"/>
            <w:noWrap/>
            <w:tcMar>
              <w:left w:w="29" w:type="dxa"/>
              <w:right w:w="0" w:type="dxa"/>
            </w:tcMar>
            <w:vAlign w:val="bottom"/>
            <w:hideMark/>
          </w:tcPr>
          <w:p w14:paraId="0A8DBEE5" w14:textId="6CAA4FDD" w:rsidR="00517D51" w:rsidRPr="00517D51" w:rsidRDefault="00341CD4" w:rsidP="0006254A">
            <w:pPr>
              <w:jc w:val="left"/>
              <w:rPr>
                <w:b/>
                <w:bCs/>
                <w:color w:val="000000" w:themeColor="text1"/>
                <w:sz w:val="20"/>
                <w:szCs w:val="20"/>
                <w:lang w:val="en-CA" w:eastAsia="en-CA"/>
              </w:rPr>
            </w:pPr>
            <w:proofErr w:type="spellStart"/>
            <w:r>
              <w:rPr>
                <w:rFonts w:hint="eastAsia"/>
                <w:b/>
                <w:bCs/>
                <w:color w:val="000000" w:themeColor="text1"/>
                <w:sz w:val="20"/>
                <w:szCs w:val="20"/>
                <w:lang w:val="en-CA" w:eastAsia="en-CA"/>
              </w:rPr>
              <w:t>捐款</w:t>
            </w:r>
            <w:proofErr w:type="spellEnd"/>
          </w:p>
        </w:tc>
        <w:tc>
          <w:tcPr>
            <w:tcW w:w="1620" w:type="dxa"/>
            <w:shd w:val="clear" w:color="auto" w:fill="auto"/>
            <w:noWrap/>
            <w:vAlign w:val="bottom"/>
            <w:hideMark/>
          </w:tcPr>
          <w:p w14:paraId="7AE11AA0" w14:textId="77777777" w:rsidR="00517D51" w:rsidRPr="00517D51" w:rsidRDefault="00517D51" w:rsidP="0006254A">
            <w:pPr>
              <w:jc w:val="left"/>
              <w:rPr>
                <w:color w:val="000000" w:themeColor="text1"/>
                <w:sz w:val="20"/>
                <w:szCs w:val="20"/>
                <w:lang w:val="en-CA" w:eastAsia="en-CA"/>
              </w:rPr>
            </w:pPr>
            <w:r w:rsidRPr="00517D51">
              <w:rPr>
                <w:color w:val="000000" w:themeColor="text1"/>
                <w:sz w:val="20"/>
                <w:szCs w:val="20"/>
                <w:lang w:val="en-CA" w:eastAsia="en-CA"/>
              </w:rPr>
              <w:t> </w:t>
            </w:r>
          </w:p>
        </w:tc>
        <w:tc>
          <w:tcPr>
            <w:tcW w:w="1620" w:type="dxa"/>
            <w:shd w:val="clear" w:color="auto" w:fill="auto"/>
            <w:noWrap/>
            <w:vAlign w:val="bottom"/>
            <w:hideMark/>
          </w:tcPr>
          <w:p w14:paraId="28C75840" w14:textId="77777777" w:rsidR="00517D51" w:rsidRPr="00517D51" w:rsidRDefault="00517D51" w:rsidP="0006254A">
            <w:pPr>
              <w:jc w:val="left"/>
              <w:rPr>
                <w:color w:val="000000" w:themeColor="text1"/>
                <w:sz w:val="20"/>
                <w:szCs w:val="20"/>
                <w:lang w:val="en-CA" w:eastAsia="en-CA"/>
              </w:rPr>
            </w:pPr>
            <w:r w:rsidRPr="00517D51">
              <w:rPr>
                <w:color w:val="000000" w:themeColor="text1"/>
                <w:sz w:val="20"/>
                <w:szCs w:val="20"/>
                <w:lang w:val="en-CA" w:eastAsia="en-CA"/>
              </w:rPr>
              <w:t> </w:t>
            </w:r>
          </w:p>
        </w:tc>
        <w:tc>
          <w:tcPr>
            <w:tcW w:w="1620" w:type="dxa"/>
            <w:shd w:val="clear" w:color="auto" w:fill="auto"/>
            <w:noWrap/>
            <w:vAlign w:val="bottom"/>
            <w:hideMark/>
          </w:tcPr>
          <w:p w14:paraId="029146ED" w14:textId="77777777" w:rsidR="00517D51" w:rsidRPr="00517D51" w:rsidRDefault="00517D51" w:rsidP="0006254A">
            <w:pPr>
              <w:jc w:val="left"/>
              <w:rPr>
                <w:color w:val="000000" w:themeColor="text1"/>
                <w:sz w:val="20"/>
                <w:szCs w:val="20"/>
                <w:lang w:val="en-CA" w:eastAsia="en-CA"/>
              </w:rPr>
            </w:pPr>
            <w:r w:rsidRPr="00517D51">
              <w:rPr>
                <w:color w:val="000000" w:themeColor="text1"/>
                <w:sz w:val="20"/>
                <w:szCs w:val="20"/>
                <w:lang w:val="en-CA" w:eastAsia="en-CA"/>
              </w:rPr>
              <w:t> </w:t>
            </w:r>
          </w:p>
        </w:tc>
      </w:tr>
      <w:tr w:rsidR="00517D51" w:rsidRPr="00517D51" w14:paraId="35E9E34F" w14:textId="77777777" w:rsidTr="008208C4">
        <w:tc>
          <w:tcPr>
            <w:tcW w:w="4500" w:type="dxa"/>
            <w:shd w:val="clear" w:color="auto" w:fill="auto"/>
            <w:noWrap/>
            <w:tcMar>
              <w:left w:w="29" w:type="dxa"/>
              <w:right w:w="0" w:type="dxa"/>
            </w:tcMar>
            <w:vAlign w:val="bottom"/>
            <w:hideMark/>
          </w:tcPr>
          <w:p w14:paraId="22526CCB" w14:textId="692BDB3A" w:rsidR="00517D51" w:rsidRPr="00517D51" w:rsidRDefault="008208C4" w:rsidP="0006254A">
            <w:pPr>
              <w:jc w:val="left"/>
              <w:rPr>
                <w:color w:val="000000" w:themeColor="text1"/>
                <w:sz w:val="20"/>
                <w:szCs w:val="20"/>
                <w:lang w:val="en-CA" w:eastAsia="en-CA"/>
              </w:rPr>
            </w:pPr>
            <w:proofErr w:type="spellStart"/>
            <w:r>
              <w:rPr>
                <w:rFonts w:hint="eastAsia"/>
                <w:color w:val="000000" w:themeColor="text1"/>
                <w:sz w:val="20"/>
                <w:szCs w:val="20"/>
                <w:lang w:val="en-CA" w:eastAsia="en-CA"/>
              </w:rPr>
              <w:t>澳大利亚</w:t>
            </w:r>
            <w:proofErr w:type="spellEnd"/>
          </w:p>
        </w:tc>
        <w:tc>
          <w:tcPr>
            <w:tcW w:w="1620" w:type="dxa"/>
            <w:shd w:val="clear" w:color="auto" w:fill="auto"/>
            <w:noWrap/>
            <w:tcMar>
              <w:left w:w="115" w:type="dxa"/>
              <w:right w:w="288" w:type="dxa"/>
            </w:tcMar>
            <w:hideMark/>
          </w:tcPr>
          <w:p w14:paraId="4F247B97" w14:textId="77777777" w:rsidR="00517D51" w:rsidRPr="00517D51" w:rsidRDefault="00517D51" w:rsidP="0006254A">
            <w:pPr>
              <w:jc w:val="right"/>
              <w:rPr>
                <w:color w:val="000000" w:themeColor="text1"/>
                <w:sz w:val="20"/>
                <w:szCs w:val="20"/>
                <w:lang w:val="en-CA" w:eastAsia="en-CA"/>
              </w:rPr>
            </w:pPr>
            <w:r w:rsidRPr="00517D51">
              <w:rPr>
                <w:color w:val="000000" w:themeColor="text1"/>
                <w:sz w:val="20"/>
                <w:szCs w:val="20"/>
                <w:lang w:val="en-CA" w:eastAsia="en-CA"/>
              </w:rPr>
              <w:t>920,000</w:t>
            </w:r>
          </w:p>
        </w:tc>
        <w:tc>
          <w:tcPr>
            <w:tcW w:w="1620" w:type="dxa"/>
            <w:shd w:val="clear" w:color="auto" w:fill="auto"/>
            <w:noWrap/>
            <w:hideMark/>
          </w:tcPr>
          <w:p w14:paraId="45A63383" w14:textId="7E58CE18" w:rsidR="00517D51" w:rsidRPr="00517D51" w:rsidRDefault="00517D51" w:rsidP="0006254A">
            <w:pPr>
              <w:jc w:val="right"/>
              <w:rPr>
                <w:color w:val="000000" w:themeColor="text1"/>
                <w:sz w:val="20"/>
                <w:szCs w:val="20"/>
                <w:lang w:val="en-CA" w:eastAsia="zh-CN"/>
              </w:rPr>
            </w:pPr>
            <w:r w:rsidRPr="00517D51">
              <w:rPr>
                <w:color w:val="000000" w:themeColor="text1"/>
                <w:sz w:val="20"/>
                <w:szCs w:val="20"/>
                <w:lang w:val="en-CA" w:eastAsia="en-CA"/>
              </w:rPr>
              <w:t>1,014,604</w:t>
            </w:r>
            <w:r w:rsidR="008208C4">
              <w:rPr>
                <w:rFonts w:hint="eastAsia"/>
                <w:color w:val="000000" w:themeColor="text1"/>
                <w:sz w:val="20"/>
                <w:szCs w:val="20"/>
                <w:lang w:val="en-CA" w:eastAsia="zh-CN"/>
              </w:rPr>
              <w:t>澳元</w:t>
            </w:r>
          </w:p>
        </w:tc>
        <w:tc>
          <w:tcPr>
            <w:tcW w:w="1620" w:type="dxa"/>
            <w:shd w:val="clear" w:color="auto" w:fill="auto"/>
            <w:noWrap/>
            <w:tcMar>
              <w:left w:w="115" w:type="dxa"/>
              <w:right w:w="288" w:type="dxa"/>
            </w:tcMar>
            <w:hideMark/>
          </w:tcPr>
          <w:p w14:paraId="1412F266" w14:textId="77777777" w:rsidR="00517D51" w:rsidRPr="00517D51" w:rsidRDefault="00517D51" w:rsidP="0006254A">
            <w:pPr>
              <w:jc w:val="right"/>
              <w:rPr>
                <w:color w:val="000000" w:themeColor="text1"/>
                <w:sz w:val="20"/>
                <w:szCs w:val="20"/>
                <w:lang w:val="en-CA" w:eastAsia="en-CA"/>
              </w:rPr>
            </w:pPr>
            <w:r w:rsidRPr="00517D51">
              <w:rPr>
                <w:color w:val="000000" w:themeColor="text1"/>
                <w:sz w:val="20"/>
                <w:szCs w:val="20"/>
                <w:lang w:val="en-CA" w:eastAsia="en-CA"/>
              </w:rPr>
              <w:t>775,334</w:t>
            </w:r>
          </w:p>
        </w:tc>
      </w:tr>
      <w:tr w:rsidR="00517D51" w:rsidRPr="00517D51" w14:paraId="1B77E3E2" w14:textId="77777777" w:rsidTr="008208C4">
        <w:tc>
          <w:tcPr>
            <w:tcW w:w="4500" w:type="dxa"/>
            <w:shd w:val="clear" w:color="auto" w:fill="auto"/>
            <w:noWrap/>
            <w:tcMar>
              <w:left w:w="29" w:type="dxa"/>
              <w:right w:w="0" w:type="dxa"/>
            </w:tcMar>
            <w:vAlign w:val="bottom"/>
            <w:hideMark/>
          </w:tcPr>
          <w:p w14:paraId="68C226A3" w14:textId="7FA519E8" w:rsidR="00517D51" w:rsidRPr="00517D51" w:rsidRDefault="008208C4" w:rsidP="0006254A">
            <w:pPr>
              <w:jc w:val="left"/>
              <w:rPr>
                <w:color w:val="000000" w:themeColor="text1"/>
                <w:sz w:val="20"/>
                <w:szCs w:val="20"/>
                <w:lang w:val="en-CA" w:eastAsia="en-CA"/>
              </w:rPr>
            </w:pPr>
            <w:proofErr w:type="spellStart"/>
            <w:r>
              <w:rPr>
                <w:rFonts w:hint="eastAsia"/>
                <w:color w:val="000000" w:themeColor="text1"/>
                <w:sz w:val="20"/>
                <w:szCs w:val="20"/>
                <w:lang w:val="en-CA" w:eastAsia="en-CA"/>
              </w:rPr>
              <w:t>加拿大</w:t>
            </w:r>
            <w:proofErr w:type="spellEnd"/>
          </w:p>
        </w:tc>
        <w:tc>
          <w:tcPr>
            <w:tcW w:w="1620" w:type="dxa"/>
            <w:shd w:val="clear" w:color="auto" w:fill="auto"/>
            <w:noWrap/>
            <w:tcMar>
              <w:left w:w="115" w:type="dxa"/>
              <w:right w:w="288" w:type="dxa"/>
            </w:tcMar>
            <w:hideMark/>
          </w:tcPr>
          <w:p w14:paraId="7B512C5A" w14:textId="77777777" w:rsidR="00517D51" w:rsidRPr="00517D51" w:rsidRDefault="00517D51" w:rsidP="0006254A">
            <w:pPr>
              <w:jc w:val="right"/>
              <w:rPr>
                <w:color w:val="000000" w:themeColor="text1"/>
                <w:sz w:val="20"/>
                <w:szCs w:val="20"/>
                <w:lang w:val="en-CA" w:eastAsia="en-CA"/>
              </w:rPr>
            </w:pPr>
            <w:r w:rsidRPr="00517D51">
              <w:rPr>
                <w:color w:val="000000" w:themeColor="text1"/>
                <w:sz w:val="20"/>
                <w:szCs w:val="20"/>
                <w:lang w:val="en-CA" w:eastAsia="en-CA"/>
              </w:rPr>
              <w:t>1,300,000</w:t>
            </w:r>
          </w:p>
        </w:tc>
        <w:tc>
          <w:tcPr>
            <w:tcW w:w="1620" w:type="dxa"/>
            <w:shd w:val="clear" w:color="auto" w:fill="auto"/>
            <w:noWrap/>
            <w:hideMark/>
          </w:tcPr>
          <w:p w14:paraId="741F8389" w14:textId="5E4C11D2" w:rsidR="00517D51" w:rsidRPr="00517D51" w:rsidRDefault="00517D51" w:rsidP="0006254A">
            <w:pPr>
              <w:jc w:val="right"/>
              <w:rPr>
                <w:color w:val="000000" w:themeColor="text1"/>
                <w:sz w:val="20"/>
                <w:szCs w:val="20"/>
                <w:lang w:val="en-CA" w:eastAsia="zh-CN"/>
              </w:rPr>
            </w:pPr>
            <w:r w:rsidRPr="00517D51">
              <w:rPr>
                <w:color w:val="000000" w:themeColor="text1"/>
                <w:sz w:val="20"/>
                <w:szCs w:val="20"/>
                <w:lang w:val="en-CA" w:eastAsia="en-CA"/>
              </w:rPr>
              <w:t>1,500,000</w:t>
            </w:r>
            <w:r w:rsidR="008208C4">
              <w:rPr>
                <w:rFonts w:hint="eastAsia"/>
                <w:color w:val="000000" w:themeColor="text1"/>
                <w:sz w:val="20"/>
                <w:szCs w:val="20"/>
                <w:lang w:val="en-CA" w:eastAsia="zh-CN"/>
              </w:rPr>
              <w:t>加元</w:t>
            </w:r>
          </w:p>
        </w:tc>
        <w:tc>
          <w:tcPr>
            <w:tcW w:w="1620" w:type="dxa"/>
            <w:shd w:val="clear" w:color="auto" w:fill="auto"/>
            <w:noWrap/>
            <w:tcMar>
              <w:left w:w="115" w:type="dxa"/>
              <w:right w:w="288" w:type="dxa"/>
            </w:tcMar>
            <w:hideMark/>
          </w:tcPr>
          <w:p w14:paraId="78060EEF" w14:textId="77777777" w:rsidR="00517D51" w:rsidRPr="00517D51" w:rsidRDefault="00517D51" w:rsidP="0006254A">
            <w:pPr>
              <w:jc w:val="right"/>
              <w:rPr>
                <w:color w:val="000000" w:themeColor="text1"/>
                <w:sz w:val="20"/>
                <w:szCs w:val="20"/>
                <w:lang w:val="en-CA" w:eastAsia="en-CA"/>
              </w:rPr>
            </w:pPr>
            <w:r w:rsidRPr="00517D51">
              <w:rPr>
                <w:color w:val="000000" w:themeColor="text1"/>
                <w:sz w:val="20"/>
                <w:szCs w:val="20"/>
                <w:lang w:val="en-CA" w:eastAsia="en-CA"/>
              </w:rPr>
              <w:t>1,175,364</w:t>
            </w:r>
          </w:p>
        </w:tc>
      </w:tr>
      <w:tr w:rsidR="00517D51" w:rsidRPr="00517D51" w14:paraId="4CA1D7C8" w14:textId="77777777" w:rsidTr="008208C4">
        <w:tc>
          <w:tcPr>
            <w:tcW w:w="4500" w:type="dxa"/>
            <w:shd w:val="clear" w:color="auto" w:fill="auto"/>
            <w:noWrap/>
            <w:tcMar>
              <w:left w:w="29" w:type="dxa"/>
              <w:right w:w="0" w:type="dxa"/>
            </w:tcMar>
            <w:vAlign w:val="bottom"/>
            <w:hideMark/>
          </w:tcPr>
          <w:p w14:paraId="616E0EB8" w14:textId="60DF4E9B" w:rsidR="00517D51" w:rsidRPr="00517D51" w:rsidRDefault="008208C4" w:rsidP="0006254A">
            <w:pPr>
              <w:jc w:val="left"/>
              <w:rPr>
                <w:color w:val="000000" w:themeColor="text1"/>
                <w:sz w:val="20"/>
                <w:szCs w:val="20"/>
                <w:lang w:val="en-CA" w:eastAsia="en-CA"/>
              </w:rPr>
            </w:pPr>
            <w:proofErr w:type="spellStart"/>
            <w:r>
              <w:rPr>
                <w:rFonts w:hint="eastAsia"/>
                <w:color w:val="000000" w:themeColor="text1"/>
                <w:sz w:val="20"/>
                <w:szCs w:val="20"/>
                <w:lang w:val="en-CA" w:eastAsia="en-CA"/>
              </w:rPr>
              <w:t>丹麦</w:t>
            </w:r>
            <w:proofErr w:type="spellEnd"/>
          </w:p>
        </w:tc>
        <w:tc>
          <w:tcPr>
            <w:tcW w:w="1620" w:type="dxa"/>
            <w:shd w:val="clear" w:color="auto" w:fill="auto"/>
            <w:noWrap/>
            <w:tcMar>
              <w:left w:w="115" w:type="dxa"/>
              <w:right w:w="288" w:type="dxa"/>
            </w:tcMar>
            <w:hideMark/>
          </w:tcPr>
          <w:p w14:paraId="56379CD5" w14:textId="77777777" w:rsidR="00517D51" w:rsidRPr="00517D51" w:rsidRDefault="00517D51" w:rsidP="0006254A">
            <w:pPr>
              <w:jc w:val="right"/>
              <w:rPr>
                <w:color w:val="000000" w:themeColor="text1"/>
                <w:sz w:val="20"/>
                <w:szCs w:val="20"/>
                <w:lang w:val="en-CA" w:eastAsia="en-CA"/>
              </w:rPr>
            </w:pPr>
            <w:r w:rsidRPr="00517D51">
              <w:rPr>
                <w:color w:val="000000" w:themeColor="text1"/>
                <w:sz w:val="20"/>
                <w:szCs w:val="20"/>
                <w:lang w:val="en-CA" w:eastAsia="en-CA"/>
              </w:rPr>
              <w:t>300,000</w:t>
            </w:r>
          </w:p>
        </w:tc>
        <w:tc>
          <w:tcPr>
            <w:tcW w:w="1620" w:type="dxa"/>
            <w:shd w:val="clear" w:color="auto" w:fill="auto"/>
            <w:noWrap/>
            <w:hideMark/>
          </w:tcPr>
          <w:p w14:paraId="2E88781D" w14:textId="5E3C6651" w:rsidR="00517D51" w:rsidRPr="00517D51" w:rsidRDefault="00517D51" w:rsidP="0006254A">
            <w:pPr>
              <w:jc w:val="right"/>
              <w:rPr>
                <w:color w:val="000000" w:themeColor="text1"/>
                <w:sz w:val="20"/>
                <w:szCs w:val="20"/>
                <w:lang w:val="en-CA" w:eastAsia="zh-CN"/>
              </w:rPr>
            </w:pPr>
            <w:r w:rsidRPr="00517D51">
              <w:rPr>
                <w:color w:val="000000" w:themeColor="text1"/>
                <w:sz w:val="20"/>
                <w:szCs w:val="20"/>
                <w:lang w:val="en-CA" w:eastAsia="en-CA"/>
              </w:rPr>
              <w:t>1,500,000</w:t>
            </w:r>
            <w:r w:rsidR="00536B87">
              <w:rPr>
                <w:rFonts w:hint="eastAsia"/>
                <w:color w:val="000000" w:themeColor="text1"/>
                <w:sz w:val="20"/>
                <w:szCs w:val="20"/>
                <w:lang w:val="en-CA" w:eastAsia="zh-CN"/>
              </w:rPr>
              <w:t>丹麦克朗</w:t>
            </w:r>
          </w:p>
        </w:tc>
        <w:tc>
          <w:tcPr>
            <w:tcW w:w="1620" w:type="dxa"/>
            <w:shd w:val="clear" w:color="auto" w:fill="auto"/>
            <w:noWrap/>
            <w:tcMar>
              <w:left w:w="115" w:type="dxa"/>
              <w:right w:w="288" w:type="dxa"/>
            </w:tcMar>
            <w:hideMark/>
          </w:tcPr>
          <w:p w14:paraId="4474B71E" w14:textId="77777777" w:rsidR="00517D51" w:rsidRPr="00517D51" w:rsidRDefault="00517D51" w:rsidP="0006254A">
            <w:pPr>
              <w:jc w:val="right"/>
              <w:rPr>
                <w:color w:val="000000" w:themeColor="text1"/>
                <w:sz w:val="20"/>
                <w:szCs w:val="20"/>
                <w:lang w:val="en-CA" w:eastAsia="en-CA"/>
              </w:rPr>
            </w:pPr>
            <w:r w:rsidRPr="00517D51">
              <w:rPr>
                <w:color w:val="000000" w:themeColor="text1"/>
                <w:sz w:val="20"/>
                <w:szCs w:val="20"/>
                <w:lang w:val="en-CA" w:eastAsia="en-CA"/>
              </w:rPr>
              <w:t>214,516</w:t>
            </w:r>
          </w:p>
        </w:tc>
      </w:tr>
      <w:tr w:rsidR="00517D51" w:rsidRPr="00517D51" w14:paraId="41FA4DD1" w14:textId="77777777" w:rsidTr="008208C4">
        <w:tc>
          <w:tcPr>
            <w:tcW w:w="4500" w:type="dxa"/>
            <w:shd w:val="clear" w:color="auto" w:fill="auto"/>
            <w:noWrap/>
            <w:tcMar>
              <w:left w:w="29" w:type="dxa"/>
              <w:right w:w="0" w:type="dxa"/>
            </w:tcMar>
            <w:vAlign w:val="bottom"/>
            <w:hideMark/>
          </w:tcPr>
          <w:p w14:paraId="77E00458" w14:textId="73F298BA" w:rsidR="00517D51" w:rsidRPr="00517D51" w:rsidRDefault="008208C4" w:rsidP="0006254A">
            <w:pPr>
              <w:jc w:val="left"/>
              <w:rPr>
                <w:color w:val="000000" w:themeColor="text1"/>
                <w:sz w:val="20"/>
                <w:szCs w:val="20"/>
                <w:lang w:val="en-CA" w:eastAsia="en-CA"/>
              </w:rPr>
            </w:pPr>
            <w:proofErr w:type="spellStart"/>
            <w:r>
              <w:rPr>
                <w:rFonts w:hint="eastAsia"/>
                <w:color w:val="000000" w:themeColor="text1"/>
                <w:sz w:val="20"/>
                <w:szCs w:val="20"/>
                <w:lang w:val="en-CA" w:eastAsia="en-CA"/>
              </w:rPr>
              <w:t>芬兰</w:t>
            </w:r>
            <w:proofErr w:type="spellEnd"/>
          </w:p>
        </w:tc>
        <w:tc>
          <w:tcPr>
            <w:tcW w:w="1620" w:type="dxa"/>
            <w:shd w:val="clear" w:color="auto" w:fill="auto"/>
            <w:noWrap/>
            <w:tcMar>
              <w:left w:w="115" w:type="dxa"/>
              <w:right w:w="288" w:type="dxa"/>
            </w:tcMar>
            <w:hideMark/>
          </w:tcPr>
          <w:p w14:paraId="6813AB5D" w14:textId="77777777" w:rsidR="00517D51" w:rsidRPr="00517D51" w:rsidRDefault="00517D51" w:rsidP="0006254A">
            <w:pPr>
              <w:jc w:val="right"/>
              <w:rPr>
                <w:color w:val="000000" w:themeColor="text1"/>
                <w:sz w:val="20"/>
                <w:szCs w:val="20"/>
                <w:lang w:val="en-CA" w:eastAsia="en-CA"/>
              </w:rPr>
            </w:pPr>
            <w:r w:rsidRPr="00517D51">
              <w:rPr>
                <w:color w:val="000000" w:themeColor="text1"/>
                <w:sz w:val="20"/>
                <w:szCs w:val="20"/>
                <w:lang w:val="en-CA" w:eastAsia="en-CA"/>
              </w:rPr>
              <w:t>230,000</w:t>
            </w:r>
          </w:p>
        </w:tc>
        <w:tc>
          <w:tcPr>
            <w:tcW w:w="1620" w:type="dxa"/>
            <w:shd w:val="clear" w:color="auto" w:fill="auto"/>
            <w:noWrap/>
            <w:hideMark/>
          </w:tcPr>
          <w:p w14:paraId="55A1F151" w14:textId="58F9EFC9" w:rsidR="00517D51" w:rsidRPr="00517D51" w:rsidRDefault="00517D51" w:rsidP="0006254A">
            <w:pPr>
              <w:jc w:val="right"/>
              <w:rPr>
                <w:color w:val="000000" w:themeColor="text1"/>
                <w:sz w:val="20"/>
                <w:szCs w:val="20"/>
                <w:lang w:val="en-CA" w:eastAsia="zh-CN"/>
              </w:rPr>
            </w:pPr>
            <w:r w:rsidRPr="00517D51">
              <w:rPr>
                <w:color w:val="000000" w:themeColor="text1"/>
                <w:sz w:val="20"/>
                <w:szCs w:val="20"/>
                <w:lang w:val="en-CA" w:eastAsia="en-CA"/>
              </w:rPr>
              <w:t xml:space="preserve"> 200,000</w:t>
            </w:r>
            <w:r w:rsidR="00536B87">
              <w:rPr>
                <w:rFonts w:hint="eastAsia"/>
                <w:color w:val="000000" w:themeColor="text1"/>
                <w:sz w:val="20"/>
                <w:szCs w:val="20"/>
                <w:lang w:val="en-CA" w:eastAsia="zh-CN"/>
              </w:rPr>
              <w:t>欧元</w:t>
            </w:r>
          </w:p>
        </w:tc>
        <w:tc>
          <w:tcPr>
            <w:tcW w:w="1620" w:type="dxa"/>
            <w:shd w:val="clear" w:color="auto" w:fill="auto"/>
            <w:noWrap/>
            <w:tcMar>
              <w:left w:w="115" w:type="dxa"/>
              <w:right w:w="288" w:type="dxa"/>
            </w:tcMar>
            <w:hideMark/>
          </w:tcPr>
          <w:p w14:paraId="40B384CC" w14:textId="77777777" w:rsidR="00517D51" w:rsidRPr="00517D51" w:rsidRDefault="00517D51" w:rsidP="0006254A">
            <w:pPr>
              <w:jc w:val="right"/>
              <w:rPr>
                <w:color w:val="000000" w:themeColor="text1"/>
                <w:sz w:val="20"/>
                <w:szCs w:val="20"/>
                <w:lang w:val="en-CA" w:eastAsia="en-CA"/>
              </w:rPr>
            </w:pPr>
            <w:r w:rsidRPr="00517D51">
              <w:rPr>
                <w:color w:val="000000" w:themeColor="text1"/>
                <w:sz w:val="20"/>
                <w:szCs w:val="20"/>
                <w:lang w:val="en-CA" w:eastAsia="en-CA"/>
              </w:rPr>
              <w:t>222,160</w:t>
            </w:r>
          </w:p>
        </w:tc>
      </w:tr>
      <w:tr w:rsidR="00517D51" w:rsidRPr="00517D51" w14:paraId="4A1BFD9C" w14:textId="77777777" w:rsidTr="008208C4">
        <w:tc>
          <w:tcPr>
            <w:tcW w:w="4500" w:type="dxa"/>
            <w:shd w:val="clear" w:color="auto" w:fill="auto"/>
            <w:noWrap/>
            <w:tcMar>
              <w:left w:w="29" w:type="dxa"/>
              <w:right w:w="0" w:type="dxa"/>
            </w:tcMar>
            <w:vAlign w:val="bottom"/>
            <w:hideMark/>
          </w:tcPr>
          <w:p w14:paraId="3A881E3F" w14:textId="14C66494" w:rsidR="00517D51" w:rsidRPr="00517D51" w:rsidRDefault="008208C4" w:rsidP="0006254A">
            <w:pPr>
              <w:jc w:val="left"/>
              <w:rPr>
                <w:color w:val="000000" w:themeColor="text1"/>
                <w:sz w:val="20"/>
                <w:szCs w:val="20"/>
                <w:lang w:val="en-CA" w:eastAsia="en-CA"/>
              </w:rPr>
            </w:pPr>
            <w:proofErr w:type="spellStart"/>
            <w:r>
              <w:rPr>
                <w:rFonts w:hint="eastAsia"/>
                <w:color w:val="000000" w:themeColor="text1"/>
                <w:sz w:val="20"/>
                <w:szCs w:val="20"/>
                <w:lang w:val="en-CA" w:eastAsia="en-CA"/>
              </w:rPr>
              <w:t>法国</w:t>
            </w:r>
            <w:proofErr w:type="spellEnd"/>
          </w:p>
        </w:tc>
        <w:tc>
          <w:tcPr>
            <w:tcW w:w="1620" w:type="dxa"/>
            <w:shd w:val="clear" w:color="auto" w:fill="auto"/>
            <w:noWrap/>
            <w:tcMar>
              <w:left w:w="115" w:type="dxa"/>
              <w:right w:w="288" w:type="dxa"/>
            </w:tcMar>
            <w:hideMark/>
          </w:tcPr>
          <w:p w14:paraId="12FD3021" w14:textId="77777777" w:rsidR="00517D51" w:rsidRPr="00517D51" w:rsidRDefault="00517D51" w:rsidP="0006254A">
            <w:pPr>
              <w:jc w:val="right"/>
              <w:rPr>
                <w:color w:val="000000" w:themeColor="text1"/>
                <w:sz w:val="20"/>
                <w:szCs w:val="20"/>
                <w:lang w:val="en-CA" w:eastAsia="en-CA"/>
              </w:rPr>
            </w:pPr>
            <w:r w:rsidRPr="00517D51">
              <w:rPr>
                <w:color w:val="000000" w:themeColor="text1"/>
                <w:sz w:val="20"/>
                <w:szCs w:val="20"/>
                <w:lang w:val="en-CA" w:eastAsia="en-CA"/>
              </w:rPr>
              <w:t>2,500,000</w:t>
            </w:r>
          </w:p>
        </w:tc>
        <w:tc>
          <w:tcPr>
            <w:tcW w:w="1620" w:type="dxa"/>
            <w:shd w:val="clear" w:color="auto" w:fill="auto"/>
            <w:noWrap/>
            <w:hideMark/>
          </w:tcPr>
          <w:p w14:paraId="162C2248" w14:textId="0F772F82" w:rsidR="00517D51" w:rsidRPr="00517D51" w:rsidRDefault="00517D51" w:rsidP="0006254A">
            <w:pPr>
              <w:jc w:val="right"/>
              <w:rPr>
                <w:color w:val="000000" w:themeColor="text1"/>
                <w:sz w:val="20"/>
                <w:szCs w:val="20"/>
                <w:lang w:val="en-CA" w:eastAsia="zh-CN"/>
              </w:rPr>
            </w:pPr>
            <w:r w:rsidRPr="00517D51">
              <w:rPr>
                <w:color w:val="000000" w:themeColor="text1"/>
                <w:sz w:val="20"/>
                <w:szCs w:val="20"/>
                <w:lang w:val="en-CA" w:eastAsia="en-CA"/>
              </w:rPr>
              <w:t>1,824,175</w:t>
            </w:r>
            <w:r w:rsidR="00536B87">
              <w:rPr>
                <w:rFonts w:hint="eastAsia"/>
                <w:color w:val="000000" w:themeColor="text1"/>
                <w:sz w:val="20"/>
                <w:szCs w:val="20"/>
                <w:lang w:val="en-CA" w:eastAsia="zh-CN"/>
              </w:rPr>
              <w:t>欧元</w:t>
            </w:r>
          </w:p>
        </w:tc>
        <w:tc>
          <w:tcPr>
            <w:tcW w:w="1620" w:type="dxa"/>
            <w:shd w:val="clear" w:color="auto" w:fill="auto"/>
            <w:noWrap/>
            <w:tcMar>
              <w:left w:w="115" w:type="dxa"/>
              <w:right w:w="288" w:type="dxa"/>
            </w:tcMar>
            <w:hideMark/>
          </w:tcPr>
          <w:p w14:paraId="362BD1CA" w14:textId="77777777" w:rsidR="00517D51" w:rsidRPr="00517D51" w:rsidRDefault="00517D51" w:rsidP="0006254A">
            <w:pPr>
              <w:jc w:val="right"/>
              <w:rPr>
                <w:color w:val="000000" w:themeColor="text1"/>
                <w:sz w:val="20"/>
                <w:szCs w:val="20"/>
                <w:lang w:val="en-CA" w:eastAsia="en-CA"/>
              </w:rPr>
            </w:pPr>
            <w:r w:rsidRPr="00517D51">
              <w:rPr>
                <w:color w:val="000000" w:themeColor="text1"/>
                <w:sz w:val="20"/>
                <w:szCs w:val="20"/>
                <w:lang w:val="en-CA" w:eastAsia="en-CA"/>
              </w:rPr>
              <w:t>2,102,909</w:t>
            </w:r>
          </w:p>
        </w:tc>
      </w:tr>
      <w:tr w:rsidR="00517D51" w:rsidRPr="00517D51" w14:paraId="34290AF7" w14:textId="77777777" w:rsidTr="008208C4">
        <w:tc>
          <w:tcPr>
            <w:tcW w:w="4500" w:type="dxa"/>
            <w:shd w:val="clear" w:color="auto" w:fill="auto"/>
            <w:noWrap/>
            <w:tcMar>
              <w:left w:w="29" w:type="dxa"/>
              <w:right w:w="0" w:type="dxa"/>
            </w:tcMar>
            <w:vAlign w:val="bottom"/>
            <w:hideMark/>
          </w:tcPr>
          <w:p w14:paraId="2EDD3199" w14:textId="080DF9B5" w:rsidR="00517D51" w:rsidRPr="00517D51" w:rsidRDefault="008208C4" w:rsidP="0006254A">
            <w:pPr>
              <w:jc w:val="left"/>
              <w:rPr>
                <w:color w:val="000000" w:themeColor="text1"/>
                <w:sz w:val="20"/>
                <w:szCs w:val="20"/>
                <w:lang w:val="en-CA" w:eastAsia="en-CA"/>
              </w:rPr>
            </w:pPr>
            <w:proofErr w:type="spellStart"/>
            <w:r>
              <w:rPr>
                <w:rFonts w:hint="eastAsia"/>
                <w:color w:val="000000" w:themeColor="text1"/>
                <w:sz w:val="20"/>
                <w:szCs w:val="20"/>
                <w:lang w:val="en-CA" w:eastAsia="en-CA"/>
              </w:rPr>
              <w:t>德国</w:t>
            </w:r>
            <w:proofErr w:type="spellEnd"/>
          </w:p>
        </w:tc>
        <w:tc>
          <w:tcPr>
            <w:tcW w:w="1620" w:type="dxa"/>
            <w:shd w:val="clear" w:color="auto" w:fill="auto"/>
            <w:noWrap/>
            <w:tcMar>
              <w:left w:w="115" w:type="dxa"/>
              <w:right w:w="288" w:type="dxa"/>
            </w:tcMar>
            <w:hideMark/>
          </w:tcPr>
          <w:p w14:paraId="76C491F2" w14:textId="77777777" w:rsidR="00517D51" w:rsidRPr="00517D51" w:rsidRDefault="00517D51" w:rsidP="0006254A">
            <w:pPr>
              <w:jc w:val="right"/>
              <w:rPr>
                <w:color w:val="000000" w:themeColor="text1"/>
                <w:sz w:val="20"/>
                <w:szCs w:val="20"/>
                <w:lang w:val="en-CA" w:eastAsia="en-CA"/>
              </w:rPr>
            </w:pPr>
            <w:r w:rsidRPr="00517D51">
              <w:rPr>
                <w:color w:val="000000" w:themeColor="text1"/>
                <w:sz w:val="20"/>
                <w:szCs w:val="20"/>
                <w:lang w:val="en-CA" w:eastAsia="en-CA"/>
              </w:rPr>
              <w:t>3,200,000</w:t>
            </w:r>
          </w:p>
        </w:tc>
        <w:tc>
          <w:tcPr>
            <w:tcW w:w="1620" w:type="dxa"/>
            <w:shd w:val="clear" w:color="auto" w:fill="auto"/>
            <w:noWrap/>
            <w:hideMark/>
          </w:tcPr>
          <w:p w14:paraId="6E1FE92C" w14:textId="70CDDE3B" w:rsidR="00517D51" w:rsidRPr="00517D51" w:rsidRDefault="00517D51" w:rsidP="0006254A">
            <w:pPr>
              <w:jc w:val="right"/>
              <w:rPr>
                <w:color w:val="000000" w:themeColor="text1"/>
                <w:sz w:val="20"/>
                <w:szCs w:val="20"/>
                <w:lang w:val="en-CA" w:eastAsia="zh-CN"/>
              </w:rPr>
            </w:pPr>
            <w:r w:rsidRPr="00517D51">
              <w:rPr>
                <w:color w:val="000000" w:themeColor="text1"/>
                <w:sz w:val="20"/>
                <w:szCs w:val="20"/>
                <w:lang w:val="en-CA" w:eastAsia="en-CA"/>
              </w:rPr>
              <w:t xml:space="preserve"> 2,832,000</w:t>
            </w:r>
            <w:r w:rsidR="00536B87">
              <w:rPr>
                <w:rFonts w:hint="eastAsia"/>
                <w:color w:val="000000" w:themeColor="text1"/>
                <w:sz w:val="20"/>
                <w:szCs w:val="20"/>
                <w:lang w:val="en-CA" w:eastAsia="zh-CN"/>
              </w:rPr>
              <w:t>欧元</w:t>
            </w:r>
          </w:p>
        </w:tc>
        <w:tc>
          <w:tcPr>
            <w:tcW w:w="1620" w:type="dxa"/>
            <w:shd w:val="clear" w:color="auto" w:fill="auto"/>
            <w:noWrap/>
            <w:tcMar>
              <w:left w:w="115" w:type="dxa"/>
              <w:right w:w="288" w:type="dxa"/>
            </w:tcMar>
            <w:hideMark/>
          </w:tcPr>
          <w:p w14:paraId="59412B5A" w14:textId="77777777" w:rsidR="00517D51" w:rsidRPr="00517D51" w:rsidRDefault="00517D51" w:rsidP="0006254A">
            <w:pPr>
              <w:jc w:val="right"/>
              <w:rPr>
                <w:color w:val="000000" w:themeColor="text1"/>
                <w:sz w:val="20"/>
                <w:szCs w:val="20"/>
                <w:lang w:val="en-CA" w:eastAsia="en-CA"/>
              </w:rPr>
            </w:pPr>
            <w:r w:rsidRPr="00517D51">
              <w:rPr>
                <w:color w:val="000000" w:themeColor="text1"/>
                <w:sz w:val="20"/>
                <w:szCs w:val="20"/>
                <w:lang w:val="en-CA" w:eastAsia="en-CA"/>
              </w:rPr>
              <w:t>3,355,354</w:t>
            </w:r>
          </w:p>
        </w:tc>
      </w:tr>
      <w:tr w:rsidR="00517D51" w:rsidRPr="00517D51" w14:paraId="49F4A014" w14:textId="77777777" w:rsidTr="008208C4">
        <w:tc>
          <w:tcPr>
            <w:tcW w:w="4500" w:type="dxa"/>
            <w:shd w:val="clear" w:color="auto" w:fill="auto"/>
            <w:noWrap/>
            <w:tcMar>
              <w:left w:w="29" w:type="dxa"/>
              <w:right w:w="0" w:type="dxa"/>
            </w:tcMar>
            <w:vAlign w:val="bottom"/>
            <w:hideMark/>
          </w:tcPr>
          <w:p w14:paraId="25967575" w14:textId="4D2E2B49" w:rsidR="00517D51" w:rsidRPr="00517D51" w:rsidRDefault="008208C4" w:rsidP="0006254A">
            <w:pPr>
              <w:jc w:val="left"/>
              <w:rPr>
                <w:color w:val="000000" w:themeColor="text1"/>
                <w:sz w:val="20"/>
                <w:szCs w:val="20"/>
                <w:lang w:val="en-CA" w:eastAsia="en-CA"/>
              </w:rPr>
            </w:pPr>
            <w:proofErr w:type="spellStart"/>
            <w:r>
              <w:rPr>
                <w:rFonts w:hint="eastAsia"/>
                <w:color w:val="000000" w:themeColor="text1"/>
                <w:sz w:val="20"/>
                <w:szCs w:val="20"/>
                <w:lang w:val="en-CA" w:eastAsia="en-CA"/>
              </w:rPr>
              <w:t>爱尔兰</w:t>
            </w:r>
            <w:proofErr w:type="spellEnd"/>
          </w:p>
        </w:tc>
        <w:tc>
          <w:tcPr>
            <w:tcW w:w="1620" w:type="dxa"/>
            <w:shd w:val="clear" w:color="auto" w:fill="auto"/>
            <w:noWrap/>
            <w:tcMar>
              <w:left w:w="115" w:type="dxa"/>
              <w:right w:w="288" w:type="dxa"/>
            </w:tcMar>
            <w:hideMark/>
          </w:tcPr>
          <w:p w14:paraId="1824C72C" w14:textId="77777777" w:rsidR="00517D51" w:rsidRPr="00517D51" w:rsidRDefault="00517D51" w:rsidP="0006254A">
            <w:pPr>
              <w:jc w:val="right"/>
              <w:rPr>
                <w:color w:val="000000" w:themeColor="text1"/>
                <w:sz w:val="20"/>
                <w:szCs w:val="20"/>
                <w:lang w:val="en-CA" w:eastAsia="en-CA"/>
              </w:rPr>
            </w:pPr>
            <w:r w:rsidRPr="00517D51">
              <w:rPr>
                <w:color w:val="000000" w:themeColor="text1"/>
                <w:sz w:val="20"/>
                <w:szCs w:val="20"/>
                <w:lang w:val="en-CA" w:eastAsia="en-CA"/>
              </w:rPr>
              <w:t>190,000</w:t>
            </w:r>
          </w:p>
        </w:tc>
        <w:tc>
          <w:tcPr>
            <w:tcW w:w="1620" w:type="dxa"/>
            <w:shd w:val="clear" w:color="auto" w:fill="auto"/>
            <w:noWrap/>
            <w:hideMark/>
          </w:tcPr>
          <w:p w14:paraId="55F9A944" w14:textId="77777777" w:rsidR="00517D51" w:rsidRPr="00517D51" w:rsidRDefault="00517D51" w:rsidP="0006254A">
            <w:pPr>
              <w:jc w:val="right"/>
              <w:rPr>
                <w:color w:val="000000" w:themeColor="text1"/>
                <w:sz w:val="20"/>
                <w:szCs w:val="20"/>
                <w:lang w:val="en-CA" w:eastAsia="en-CA"/>
              </w:rPr>
            </w:pPr>
          </w:p>
        </w:tc>
        <w:tc>
          <w:tcPr>
            <w:tcW w:w="1620" w:type="dxa"/>
            <w:shd w:val="clear" w:color="auto" w:fill="auto"/>
            <w:noWrap/>
            <w:tcMar>
              <w:left w:w="115" w:type="dxa"/>
              <w:right w:w="288" w:type="dxa"/>
            </w:tcMar>
            <w:hideMark/>
          </w:tcPr>
          <w:p w14:paraId="65DF7E14" w14:textId="77777777" w:rsidR="00517D51" w:rsidRPr="00517D51" w:rsidRDefault="00517D51" w:rsidP="0006254A">
            <w:pPr>
              <w:jc w:val="right"/>
              <w:rPr>
                <w:color w:val="000000" w:themeColor="text1"/>
                <w:sz w:val="20"/>
                <w:szCs w:val="20"/>
                <w:lang w:val="en-CA" w:eastAsia="en-CA"/>
              </w:rPr>
            </w:pPr>
            <w:r w:rsidRPr="00517D51">
              <w:rPr>
                <w:color w:val="000000" w:themeColor="text1"/>
                <w:sz w:val="20"/>
                <w:szCs w:val="20"/>
                <w:lang w:val="en-CA" w:eastAsia="en-CA"/>
              </w:rPr>
              <w:t>190,000</w:t>
            </w:r>
          </w:p>
        </w:tc>
      </w:tr>
      <w:tr w:rsidR="00517D51" w:rsidRPr="00517D51" w14:paraId="26367AC9" w14:textId="77777777" w:rsidTr="008208C4">
        <w:tc>
          <w:tcPr>
            <w:tcW w:w="4500" w:type="dxa"/>
            <w:shd w:val="clear" w:color="auto" w:fill="auto"/>
            <w:noWrap/>
            <w:tcMar>
              <w:left w:w="29" w:type="dxa"/>
              <w:right w:w="0" w:type="dxa"/>
            </w:tcMar>
            <w:vAlign w:val="bottom"/>
            <w:hideMark/>
          </w:tcPr>
          <w:p w14:paraId="48ADFECD" w14:textId="4FBEE197" w:rsidR="00517D51" w:rsidRPr="00517D51" w:rsidRDefault="008208C4" w:rsidP="0006254A">
            <w:pPr>
              <w:jc w:val="left"/>
              <w:rPr>
                <w:color w:val="000000" w:themeColor="text1"/>
                <w:sz w:val="20"/>
                <w:szCs w:val="20"/>
                <w:lang w:val="en-CA" w:eastAsia="en-CA"/>
              </w:rPr>
            </w:pPr>
            <w:proofErr w:type="spellStart"/>
            <w:r>
              <w:rPr>
                <w:rFonts w:hint="eastAsia"/>
                <w:color w:val="000000" w:themeColor="text1"/>
                <w:sz w:val="20"/>
                <w:szCs w:val="20"/>
                <w:lang w:val="en-CA" w:eastAsia="en-CA"/>
              </w:rPr>
              <w:t>意大利</w:t>
            </w:r>
            <w:proofErr w:type="spellEnd"/>
          </w:p>
        </w:tc>
        <w:tc>
          <w:tcPr>
            <w:tcW w:w="1620" w:type="dxa"/>
            <w:shd w:val="clear" w:color="auto" w:fill="auto"/>
            <w:noWrap/>
            <w:tcMar>
              <w:left w:w="115" w:type="dxa"/>
              <w:right w:w="288" w:type="dxa"/>
            </w:tcMar>
            <w:hideMark/>
          </w:tcPr>
          <w:p w14:paraId="5614C8A7" w14:textId="77777777" w:rsidR="00517D51" w:rsidRPr="00517D51" w:rsidRDefault="00517D51" w:rsidP="0006254A">
            <w:pPr>
              <w:jc w:val="right"/>
              <w:rPr>
                <w:color w:val="000000" w:themeColor="text1"/>
                <w:sz w:val="20"/>
                <w:szCs w:val="20"/>
                <w:lang w:val="en-CA" w:eastAsia="en-CA"/>
              </w:rPr>
            </w:pPr>
            <w:r w:rsidRPr="00517D51">
              <w:rPr>
                <w:color w:val="000000" w:themeColor="text1"/>
                <w:sz w:val="20"/>
                <w:szCs w:val="20"/>
                <w:lang w:val="en-CA" w:eastAsia="en-CA"/>
              </w:rPr>
              <w:t>2,000,000</w:t>
            </w:r>
          </w:p>
        </w:tc>
        <w:tc>
          <w:tcPr>
            <w:tcW w:w="1620" w:type="dxa"/>
            <w:shd w:val="clear" w:color="auto" w:fill="auto"/>
            <w:noWrap/>
            <w:hideMark/>
          </w:tcPr>
          <w:p w14:paraId="766281C3" w14:textId="77777777" w:rsidR="00517D51" w:rsidRPr="00517D51" w:rsidRDefault="00517D51" w:rsidP="0006254A">
            <w:pPr>
              <w:jc w:val="right"/>
              <w:rPr>
                <w:color w:val="000000" w:themeColor="text1"/>
                <w:sz w:val="20"/>
                <w:szCs w:val="20"/>
                <w:lang w:val="en-CA" w:eastAsia="en-CA"/>
              </w:rPr>
            </w:pPr>
          </w:p>
        </w:tc>
        <w:tc>
          <w:tcPr>
            <w:tcW w:w="1620" w:type="dxa"/>
            <w:shd w:val="clear" w:color="auto" w:fill="auto"/>
            <w:noWrap/>
            <w:tcMar>
              <w:left w:w="115" w:type="dxa"/>
              <w:right w:w="288" w:type="dxa"/>
            </w:tcMar>
            <w:hideMark/>
          </w:tcPr>
          <w:p w14:paraId="3C19008A" w14:textId="77777777" w:rsidR="00517D51" w:rsidRPr="00517D51" w:rsidRDefault="00517D51" w:rsidP="0006254A">
            <w:pPr>
              <w:jc w:val="right"/>
              <w:rPr>
                <w:color w:val="000000" w:themeColor="text1"/>
                <w:sz w:val="20"/>
                <w:szCs w:val="20"/>
                <w:lang w:val="en-CA" w:eastAsia="en-CA"/>
              </w:rPr>
            </w:pPr>
            <w:r w:rsidRPr="00517D51">
              <w:rPr>
                <w:color w:val="000000" w:themeColor="text1"/>
                <w:sz w:val="20"/>
                <w:szCs w:val="20"/>
                <w:lang w:val="en-CA" w:eastAsia="en-CA"/>
              </w:rPr>
              <w:t>2,000,000</w:t>
            </w:r>
          </w:p>
        </w:tc>
      </w:tr>
      <w:tr w:rsidR="00517D51" w:rsidRPr="00517D51" w14:paraId="27A2B2FE" w14:textId="77777777" w:rsidTr="00536B87">
        <w:trPr>
          <w:trHeight w:val="283"/>
        </w:trPr>
        <w:tc>
          <w:tcPr>
            <w:tcW w:w="4500" w:type="dxa"/>
            <w:shd w:val="clear" w:color="auto" w:fill="auto"/>
            <w:noWrap/>
            <w:tcMar>
              <w:left w:w="29" w:type="dxa"/>
              <w:right w:w="0" w:type="dxa"/>
            </w:tcMar>
            <w:vAlign w:val="bottom"/>
            <w:hideMark/>
          </w:tcPr>
          <w:p w14:paraId="131143E5" w14:textId="262D764A" w:rsidR="00517D51" w:rsidRPr="00517D51" w:rsidRDefault="008208C4" w:rsidP="0006254A">
            <w:pPr>
              <w:jc w:val="left"/>
              <w:rPr>
                <w:color w:val="000000" w:themeColor="text1"/>
                <w:sz w:val="20"/>
                <w:szCs w:val="20"/>
                <w:lang w:val="en-CA" w:eastAsia="en-CA"/>
              </w:rPr>
            </w:pPr>
            <w:proofErr w:type="spellStart"/>
            <w:r>
              <w:rPr>
                <w:rFonts w:hint="eastAsia"/>
                <w:color w:val="000000" w:themeColor="text1"/>
                <w:sz w:val="20"/>
                <w:szCs w:val="20"/>
                <w:lang w:val="en-CA" w:eastAsia="en-CA"/>
              </w:rPr>
              <w:t>日本</w:t>
            </w:r>
            <w:proofErr w:type="spellEnd"/>
          </w:p>
        </w:tc>
        <w:tc>
          <w:tcPr>
            <w:tcW w:w="1620" w:type="dxa"/>
            <w:shd w:val="clear" w:color="auto" w:fill="auto"/>
            <w:noWrap/>
            <w:tcMar>
              <w:left w:w="115" w:type="dxa"/>
              <w:right w:w="288" w:type="dxa"/>
            </w:tcMar>
            <w:hideMark/>
          </w:tcPr>
          <w:p w14:paraId="186657A0" w14:textId="77777777" w:rsidR="00517D51" w:rsidRPr="00517D51" w:rsidRDefault="00517D51" w:rsidP="0006254A">
            <w:pPr>
              <w:jc w:val="right"/>
              <w:rPr>
                <w:color w:val="000000" w:themeColor="text1"/>
                <w:sz w:val="20"/>
                <w:szCs w:val="20"/>
                <w:lang w:val="en-CA" w:eastAsia="en-CA"/>
              </w:rPr>
            </w:pPr>
            <w:r w:rsidRPr="00517D51">
              <w:rPr>
                <w:color w:val="000000" w:themeColor="text1"/>
                <w:sz w:val="20"/>
                <w:szCs w:val="20"/>
                <w:lang w:val="en-CA" w:eastAsia="en-CA"/>
              </w:rPr>
              <w:t>4,800,000</w:t>
            </w:r>
          </w:p>
        </w:tc>
        <w:tc>
          <w:tcPr>
            <w:tcW w:w="1620" w:type="dxa"/>
            <w:shd w:val="clear" w:color="auto" w:fill="auto"/>
            <w:noWrap/>
            <w:hideMark/>
          </w:tcPr>
          <w:p w14:paraId="293C47C7" w14:textId="77777777" w:rsidR="00517D51" w:rsidRPr="00517D51" w:rsidRDefault="00517D51" w:rsidP="0006254A">
            <w:pPr>
              <w:jc w:val="right"/>
              <w:rPr>
                <w:color w:val="000000" w:themeColor="text1"/>
                <w:sz w:val="20"/>
                <w:szCs w:val="20"/>
                <w:lang w:val="en-CA" w:eastAsia="en-CA"/>
              </w:rPr>
            </w:pPr>
          </w:p>
        </w:tc>
        <w:tc>
          <w:tcPr>
            <w:tcW w:w="1620" w:type="dxa"/>
            <w:shd w:val="clear" w:color="auto" w:fill="auto"/>
            <w:noWrap/>
            <w:tcMar>
              <w:left w:w="115" w:type="dxa"/>
              <w:right w:w="288" w:type="dxa"/>
            </w:tcMar>
            <w:hideMark/>
          </w:tcPr>
          <w:p w14:paraId="089A6F0B" w14:textId="77777777" w:rsidR="00517D51" w:rsidRPr="00517D51" w:rsidRDefault="00517D51" w:rsidP="0006254A">
            <w:pPr>
              <w:jc w:val="right"/>
              <w:rPr>
                <w:color w:val="000000" w:themeColor="text1"/>
                <w:sz w:val="20"/>
                <w:szCs w:val="20"/>
                <w:lang w:val="en-CA" w:eastAsia="en-CA"/>
              </w:rPr>
            </w:pPr>
            <w:r w:rsidRPr="00517D51">
              <w:rPr>
                <w:color w:val="000000" w:themeColor="text1"/>
                <w:sz w:val="20"/>
                <w:szCs w:val="20"/>
                <w:lang w:val="en-CA" w:eastAsia="en-CA"/>
              </w:rPr>
              <w:t>4,800,000</w:t>
            </w:r>
          </w:p>
        </w:tc>
      </w:tr>
      <w:tr w:rsidR="00517D51" w:rsidRPr="00517D51" w14:paraId="139D39E3" w14:textId="77777777" w:rsidTr="008208C4">
        <w:tc>
          <w:tcPr>
            <w:tcW w:w="4500" w:type="dxa"/>
            <w:shd w:val="clear" w:color="auto" w:fill="auto"/>
            <w:noWrap/>
            <w:tcMar>
              <w:left w:w="29" w:type="dxa"/>
              <w:right w:w="0" w:type="dxa"/>
            </w:tcMar>
            <w:vAlign w:val="bottom"/>
            <w:hideMark/>
          </w:tcPr>
          <w:p w14:paraId="27B98461" w14:textId="13954908" w:rsidR="00517D51" w:rsidRPr="00517D51" w:rsidRDefault="008208C4" w:rsidP="0006254A">
            <w:pPr>
              <w:jc w:val="left"/>
              <w:rPr>
                <w:color w:val="000000" w:themeColor="text1"/>
                <w:sz w:val="20"/>
                <w:szCs w:val="20"/>
                <w:lang w:val="en-CA" w:eastAsia="en-CA"/>
              </w:rPr>
            </w:pPr>
            <w:proofErr w:type="spellStart"/>
            <w:r>
              <w:rPr>
                <w:rFonts w:hint="eastAsia"/>
                <w:color w:val="000000" w:themeColor="text1"/>
                <w:sz w:val="20"/>
                <w:szCs w:val="20"/>
                <w:lang w:val="en-CA" w:eastAsia="en-CA"/>
              </w:rPr>
              <w:t>卢森堡</w:t>
            </w:r>
            <w:proofErr w:type="spellEnd"/>
          </w:p>
        </w:tc>
        <w:tc>
          <w:tcPr>
            <w:tcW w:w="1620" w:type="dxa"/>
            <w:shd w:val="clear" w:color="auto" w:fill="auto"/>
            <w:noWrap/>
            <w:tcMar>
              <w:left w:w="115" w:type="dxa"/>
              <w:right w:w="288" w:type="dxa"/>
            </w:tcMar>
            <w:hideMark/>
          </w:tcPr>
          <w:p w14:paraId="1318495E" w14:textId="77777777" w:rsidR="00517D51" w:rsidRPr="00517D51" w:rsidRDefault="00517D51" w:rsidP="0006254A">
            <w:pPr>
              <w:jc w:val="right"/>
              <w:rPr>
                <w:color w:val="000000" w:themeColor="text1"/>
                <w:sz w:val="20"/>
                <w:szCs w:val="20"/>
                <w:lang w:val="en-CA" w:eastAsia="en-CA"/>
              </w:rPr>
            </w:pPr>
            <w:r w:rsidRPr="00517D51">
              <w:rPr>
                <w:color w:val="000000" w:themeColor="text1"/>
                <w:sz w:val="20"/>
                <w:szCs w:val="20"/>
                <w:lang w:val="en-CA" w:eastAsia="en-CA"/>
              </w:rPr>
              <w:t>39,199</w:t>
            </w:r>
          </w:p>
        </w:tc>
        <w:tc>
          <w:tcPr>
            <w:tcW w:w="1620" w:type="dxa"/>
            <w:shd w:val="clear" w:color="auto" w:fill="auto"/>
            <w:noWrap/>
            <w:hideMark/>
          </w:tcPr>
          <w:p w14:paraId="25C3639B" w14:textId="0A822E92" w:rsidR="00517D51" w:rsidRPr="00517D51" w:rsidRDefault="00517D51" w:rsidP="0006254A">
            <w:pPr>
              <w:jc w:val="right"/>
              <w:rPr>
                <w:color w:val="000000" w:themeColor="text1"/>
                <w:sz w:val="20"/>
                <w:szCs w:val="20"/>
                <w:lang w:val="en-CA" w:eastAsia="zh-CN"/>
              </w:rPr>
            </w:pPr>
            <w:r w:rsidRPr="00517D51">
              <w:rPr>
                <w:color w:val="000000" w:themeColor="text1"/>
                <w:sz w:val="20"/>
                <w:szCs w:val="20"/>
                <w:lang w:val="en-CA" w:eastAsia="en-CA"/>
              </w:rPr>
              <w:t>35,200</w:t>
            </w:r>
            <w:r w:rsidR="00536B87">
              <w:rPr>
                <w:rFonts w:hint="eastAsia"/>
                <w:color w:val="000000" w:themeColor="text1"/>
                <w:sz w:val="20"/>
                <w:szCs w:val="20"/>
                <w:lang w:val="en-CA" w:eastAsia="zh-CN"/>
              </w:rPr>
              <w:t>欧元</w:t>
            </w:r>
          </w:p>
        </w:tc>
        <w:tc>
          <w:tcPr>
            <w:tcW w:w="1620" w:type="dxa"/>
            <w:shd w:val="clear" w:color="auto" w:fill="auto"/>
            <w:noWrap/>
            <w:tcMar>
              <w:left w:w="115" w:type="dxa"/>
              <w:right w:w="288" w:type="dxa"/>
            </w:tcMar>
            <w:hideMark/>
          </w:tcPr>
          <w:p w14:paraId="53D0FD96" w14:textId="77777777" w:rsidR="00517D51" w:rsidRPr="00517D51" w:rsidRDefault="00517D51" w:rsidP="0006254A">
            <w:pPr>
              <w:jc w:val="right"/>
              <w:rPr>
                <w:color w:val="000000" w:themeColor="text1"/>
                <w:sz w:val="20"/>
                <w:szCs w:val="20"/>
                <w:lang w:val="en-CA" w:eastAsia="en-CA"/>
              </w:rPr>
            </w:pPr>
            <w:r w:rsidRPr="00517D51">
              <w:rPr>
                <w:color w:val="000000" w:themeColor="text1"/>
                <w:sz w:val="20"/>
                <w:szCs w:val="20"/>
                <w:lang w:val="en-CA" w:eastAsia="en-CA"/>
              </w:rPr>
              <w:t>39,199</w:t>
            </w:r>
          </w:p>
        </w:tc>
      </w:tr>
      <w:tr w:rsidR="00517D51" w:rsidRPr="00517D51" w14:paraId="4163E2BE" w14:textId="77777777" w:rsidTr="008208C4">
        <w:tc>
          <w:tcPr>
            <w:tcW w:w="4500" w:type="dxa"/>
            <w:shd w:val="clear" w:color="auto" w:fill="auto"/>
            <w:noWrap/>
            <w:tcMar>
              <w:left w:w="29" w:type="dxa"/>
              <w:right w:w="0" w:type="dxa"/>
            </w:tcMar>
            <w:vAlign w:val="bottom"/>
            <w:hideMark/>
          </w:tcPr>
          <w:p w14:paraId="11C27D81" w14:textId="0C001071" w:rsidR="00517D51" w:rsidRPr="00517D51" w:rsidRDefault="008208C4" w:rsidP="0006254A">
            <w:pPr>
              <w:jc w:val="left"/>
              <w:rPr>
                <w:color w:val="000000" w:themeColor="text1"/>
                <w:sz w:val="20"/>
                <w:szCs w:val="20"/>
                <w:lang w:val="en-CA" w:eastAsia="en-CA"/>
              </w:rPr>
            </w:pPr>
            <w:proofErr w:type="spellStart"/>
            <w:r>
              <w:rPr>
                <w:rFonts w:hint="eastAsia"/>
                <w:color w:val="000000" w:themeColor="text1"/>
                <w:sz w:val="20"/>
                <w:szCs w:val="20"/>
                <w:lang w:val="en-CA" w:eastAsia="en-CA"/>
              </w:rPr>
              <w:t>荷兰</w:t>
            </w:r>
            <w:proofErr w:type="spellEnd"/>
          </w:p>
        </w:tc>
        <w:tc>
          <w:tcPr>
            <w:tcW w:w="1620" w:type="dxa"/>
            <w:shd w:val="clear" w:color="auto" w:fill="auto"/>
            <w:noWrap/>
            <w:tcMar>
              <w:left w:w="115" w:type="dxa"/>
              <w:right w:w="288" w:type="dxa"/>
            </w:tcMar>
            <w:hideMark/>
          </w:tcPr>
          <w:p w14:paraId="6D556EA4" w14:textId="77777777" w:rsidR="00517D51" w:rsidRPr="00517D51" w:rsidRDefault="00517D51" w:rsidP="0006254A">
            <w:pPr>
              <w:jc w:val="right"/>
              <w:rPr>
                <w:color w:val="000000" w:themeColor="text1"/>
                <w:sz w:val="20"/>
                <w:szCs w:val="20"/>
                <w:lang w:val="en-CA" w:eastAsia="en-CA"/>
              </w:rPr>
            </w:pPr>
            <w:r w:rsidRPr="00517D51">
              <w:rPr>
                <w:color w:val="000000" w:themeColor="text1"/>
                <w:sz w:val="20"/>
                <w:szCs w:val="20"/>
                <w:lang w:val="en-CA" w:eastAsia="en-CA"/>
              </w:rPr>
              <w:t>730,000</w:t>
            </w:r>
          </w:p>
        </w:tc>
        <w:tc>
          <w:tcPr>
            <w:tcW w:w="1620" w:type="dxa"/>
            <w:shd w:val="clear" w:color="auto" w:fill="auto"/>
            <w:noWrap/>
            <w:hideMark/>
          </w:tcPr>
          <w:p w14:paraId="01826CF0" w14:textId="77777777" w:rsidR="00517D51" w:rsidRPr="00517D51" w:rsidRDefault="00517D51" w:rsidP="0006254A">
            <w:pPr>
              <w:jc w:val="right"/>
              <w:rPr>
                <w:color w:val="000000" w:themeColor="text1"/>
                <w:sz w:val="20"/>
                <w:szCs w:val="20"/>
                <w:lang w:val="en-CA" w:eastAsia="en-CA"/>
              </w:rPr>
            </w:pPr>
          </w:p>
        </w:tc>
        <w:tc>
          <w:tcPr>
            <w:tcW w:w="1620" w:type="dxa"/>
            <w:shd w:val="clear" w:color="auto" w:fill="auto"/>
            <w:noWrap/>
            <w:tcMar>
              <w:left w:w="115" w:type="dxa"/>
              <w:right w:w="288" w:type="dxa"/>
            </w:tcMar>
            <w:hideMark/>
          </w:tcPr>
          <w:p w14:paraId="0399E146" w14:textId="77777777" w:rsidR="00517D51" w:rsidRPr="00517D51" w:rsidRDefault="00517D51" w:rsidP="0006254A">
            <w:pPr>
              <w:jc w:val="right"/>
              <w:rPr>
                <w:color w:val="000000" w:themeColor="text1"/>
                <w:sz w:val="20"/>
                <w:szCs w:val="20"/>
                <w:lang w:val="en-CA" w:eastAsia="en-CA"/>
              </w:rPr>
            </w:pPr>
            <w:r w:rsidRPr="00517D51">
              <w:rPr>
                <w:color w:val="000000" w:themeColor="text1"/>
                <w:sz w:val="20"/>
                <w:szCs w:val="20"/>
                <w:lang w:val="en-CA" w:eastAsia="en-CA"/>
              </w:rPr>
              <w:t>730,000</w:t>
            </w:r>
          </w:p>
        </w:tc>
      </w:tr>
      <w:tr w:rsidR="00517D51" w:rsidRPr="00517D51" w14:paraId="13CF9279" w14:textId="77777777" w:rsidTr="008208C4">
        <w:tc>
          <w:tcPr>
            <w:tcW w:w="4500" w:type="dxa"/>
            <w:shd w:val="clear" w:color="auto" w:fill="auto"/>
            <w:noWrap/>
            <w:tcMar>
              <w:left w:w="29" w:type="dxa"/>
              <w:right w:w="0" w:type="dxa"/>
            </w:tcMar>
            <w:vAlign w:val="bottom"/>
            <w:hideMark/>
          </w:tcPr>
          <w:p w14:paraId="2FFE6DB9" w14:textId="4531BB2B" w:rsidR="00517D51" w:rsidRPr="00517D51" w:rsidRDefault="008208C4" w:rsidP="0006254A">
            <w:pPr>
              <w:jc w:val="left"/>
              <w:rPr>
                <w:color w:val="000000" w:themeColor="text1"/>
                <w:sz w:val="20"/>
                <w:szCs w:val="20"/>
                <w:lang w:val="en-CA" w:eastAsia="en-CA"/>
              </w:rPr>
            </w:pPr>
            <w:proofErr w:type="spellStart"/>
            <w:r>
              <w:rPr>
                <w:rFonts w:hint="eastAsia"/>
                <w:color w:val="000000" w:themeColor="text1"/>
                <w:sz w:val="20"/>
                <w:szCs w:val="20"/>
                <w:lang w:val="en-CA" w:eastAsia="en-CA"/>
              </w:rPr>
              <w:t>新西兰</w:t>
            </w:r>
            <w:proofErr w:type="spellEnd"/>
          </w:p>
        </w:tc>
        <w:tc>
          <w:tcPr>
            <w:tcW w:w="1620" w:type="dxa"/>
            <w:shd w:val="clear" w:color="auto" w:fill="auto"/>
            <w:noWrap/>
            <w:tcMar>
              <w:left w:w="115" w:type="dxa"/>
              <w:right w:w="288" w:type="dxa"/>
            </w:tcMar>
            <w:hideMark/>
          </w:tcPr>
          <w:p w14:paraId="4EC40C80" w14:textId="77777777" w:rsidR="00517D51" w:rsidRPr="00517D51" w:rsidRDefault="00517D51" w:rsidP="0006254A">
            <w:pPr>
              <w:jc w:val="right"/>
              <w:rPr>
                <w:color w:val="000000" w:themeColor="text1"/>
                <w:sz w:val="20"/>
                <w:szCs w:val="20"/>
                <w:lang w:val="en-CA" w:eastAsia="en-CA"/>
              </w:rPr>
            </w:pPr>
            <w:r w:rsidRPr="00517D51">
              <w:rPr>
                <w:color w:val="000000" w:themeColor="text1"/>
                <w:sz w:val="20"/>
                <w:szCs w:val="20"/>
                <w:lang w:val="en-CA" w:eastAsia="en-CA"/>
              </w:rPr>
              <w:t>110,000</w:t>
            </w:r>
          </w:p>
        </w:tc>
        <w:tc>
          <w:tcPr>
            <w:tcW w:w="1620" w:type="dxa"/>
            <w:shd w:val="clear" w:color="auto" w:fill="auto"/>
            <w:noWrap/>
            <w:hideMark/>
          </w:tcPr>
          <w:p w14:paraId="5220707A" w14:textId="4758722B" w:rsidR="00517D51" w:rsidRPr="00517D51" w:rsidRDefault="00517D51" w:rsidP="0006254A">
            <w:pPr>
              <w:jc w:val="right"/>
              <w:rPr>
                <w:color w:val="000000" w:themeColor="text1"/>
                <w:sz w:val="20"/>
                <w:szCs w:val="20"/>
                <w:lang w:val="en-CA" w:eastAsia="zh-CN"/>
              </w:rPr>
            </w:pPr>
            <w:r w:rsidRPr="00517D51">
              <w:rPr>
                <w:color w:val="000000" w:themeColor="text1"/>
                <w:sz w:val="20"/>
                <w:szCs w:val="20"/>
                <w:lang w:val="en-CA" w:eastAsia="en-CA"/>
              </w:rPr>
              <w:t>155,000</w:t>
            </w:r>
            <w:r w:rsidR="00536B87">
              <w:rPr>
                <w:rFonts w:hint="eastAsia"/>
                <w:color w:val="000000" w:themeColor="text1"/>
                <w:sz w:val="20"/>
                <w:szCs w:val="20"/>
                <w:lang w:val="en-CA" w:eastAsia="zh-CN"/>
              </w:rPr>
              <w:t>新西兰元</w:t>
            </w:r>
          </w:p>
        </w:tc>
        <w:tc>
          <w:tcPr>
            <w:tcW w:w="1620" w:type="dxa"/>
            <w:shd w:val="clear" w:color="auto" w:fill="auto"/>
            <w:noWrap/>
            <w:tcMar>
              <w:left w:w="115" w:type="dxa"/>
              <w:right w:w="288" w:type="dxa"/>
            </w:tcMar>
            <w:hideMark/>
          </w:tcPr>
          <w:p w14:paraId="4187DA54" w14:textId="77777777" w:rsidR="00517D51" w:rsidRPr="00517D51" w:rsidRDefault="00517D51" w:rsidP="0006254A">
            <w:pPr>
              <w:jc w:val="right"/>
              <w:rPr>
                <w:color w:val="000000" w:themeColor="text1"/>
                <w:sz w:val="20"/>
                <w:szCs w:val="20"/>
                <w:lang w:val="en-CA" w:eastAsia="en-CA"/>
              </w:rPr>
            </w:pPr>
            <w:r w:rsidRPr="00517D51">
              <w:rPr>
                <w:color w:val="000000" w:themeColor="text1"/>
                <w:sz w:val="20"/>
                <w:szCs w:val="20"/>
                <w:lang w:val="en-CA" w:eastAsia="en-CA"/>
              </w:rPr>
              <w:t>108,004</w:t>
            </w:r>
          </w:p>
        </w:tc>
      </w:tr>
      <w:tr w:rsidR="00517D51" w:rsidRPr="00517D51" w14:paraId="2FFAAF16" w14:textId="77777777" w:rsidTr="008208C4">
        <w:tc>
          <w:tcPr>
            <w:tcW w:w="4500" w:type="dxa"/>
            <w:shd w:val="clear" w:color="auto" w:fill="auto"/>
            <w:noWrap/>
            <w:tcMar>
              <w:left w:w="29" w:type="dxa"/>
              <w:right w:w="0" w:type="dxa"/>
            </w:tcMar>
            <w:vAlign w:val="bottom"/>
            <w:hideMark/>
          </w:tcPr>
          <w:p w14:paraId="1D32EA26" w14:textId="5EFE8B4C" w:rsidR="00517D51" w:rsidRPr="00517D51" w:rsidRDefault="008208C4" w:rsidP="0006254A">
            <w:pPr>
              <w:jc w:val="left"/>
              <w:rPr>
                <w:color w:val="000000" w:themeColor="text1"/>
                <w:sz w:val="20"/>
                <w:szCs w:val="20"/>
                <w:lang w:val="en-CA" w:eastAsia="en-CA"/>
              </w:rPr>
            </w:pPr>
            <w:proofErr w:type="spellStart"/>
            <w:r>
              <w:rPr>
                <w:rFonts w:hint="eastAsia"/>
                <w:color w:val="000000" w:themeColor="text1"/>
                <w:sz w:val="20"/>
                <w:szCs w:val="20"/>
                <w:lang w:val="en-CA" w:eastAsia="en-CA"/>
              </w:rPr>
              <w:t>挪威</w:t>
            </w:r>
            <w:proofErr w:type="spellEnd"/>
          </w:p>
        </w:tc>
        <w:tc>
          <w:tcPr>
            <w:tcW w:w="1620" w:type="dxa"/>
            <w:shd w:val="clear" w:color="auto" w:fill="auto"/>
            <w:noWrap/>
            <w:tcMar>
              <w:left w:w="115" w:type="dxa"/>
              <w:right w:w="288" w:type="dxa"/>
            </w:tcMar>
            <w:hideMark/>
          </w:tcPr>
          <w:p w14:paraId="454D8481" w14:textId="77777777" w:rsidR="00517D51" w:rsidRPr="00517D51" w:rsidRDefault="00517D51" w:rsidP="0006254A">
            <w:pPr>
              <w:jc w:val="right"/>
              <w:rPr>
                <w:color w:val="000000" w:themeColor="text1"/>
                <w:sz w:val="20"/>
                <w:szCs w:val="20"/>
                <w:lang w:val="en-CA" w:eastAsia="en-CA"/>
              </w:rPr>
            </w:pPr>
            <w:r w:rsidRPr="00517D51">
              <w:rPr>
                <w:color w:val="000000" w:themeColor="text1"/>
                <w:sz w:val="20"/>
                <w:szCs w:val="20"/>
                <w:lang w:val="en-CA" w:eastAsia="en-CA"/>
              </w:rPr>
              <w:t>380,000</w:t>
            </w:r>
          </w:p>
        </w:tc>
        <w:tc>
          <w:tcPr>
            <w:tcW w:w="1620" w:type="dxa"/>
            <w:shd w:val="clear" w:color="auto" w:fill="auto"/>
            <w:noWrap/>
            <w:hideMark/>
          </w:tcPr>
          <w:p w14:paraId="49E11464" w14:textId="2E20330E" w:rsidR="00517D51" w:rsidRPr="00517D51" w:rsidRDefault="00517D51" w:rsidP="0006254A">
            <w:pPr>
              <w:jc w:val="right"/>
              <w:rPr>
                <w:color w:val="000000" w:themeColor="text1"/>
                <w:sz w:val="20"/>
                <w:szCs w:val="20"/>
                <w:lang w:val="en-CA" w:eastAsia="zh-CN"/>
              </w:rPr>
            </w:pPr>
            <w:r w:rsidRPr="00517D51">
              <w:rPr>
                <w:color w:val="000000" w:themeColor="text1"/>
                <w:sz w:val="20"/>
                <w:szCs w:val="20"/>
                <w:lang w:val="en-CA" w:eastAsia="en-CA"/>
              </w:rPr>
              <w:t>2,300,000</w:t>
            </w:r>
            <w:r w:rsidR="00536B87">
              <w:rPr>
                <w:rFonts w:hint="eastAsia"/>
                <w:color w:val="000000" w:themeColor="text1"/>
                <w:sz w:val="20"/>
                <w:szCs w:val="20"/>
                <w:lang w:val="en-CA" w:eastAsia="zh-CN"/>
              </w:rPr>
              <w:t>挪威克朗</w:t>
            </w:r>
          </w:p>
        </w:tc>
        <w:tc>
          <w:tcPr>
            <w:tcW w:w="1620" w:type="dxa"/>
            <w:shd w:val="clear" w:color="auto" w:fill="auto"/>
            <w:noWrap/>
            <w:tcMar>
              <w:left w:w="115" w:type="dxa"/>
              <w:right w:w="288" w:type="dxa"/>
            </w:tcMar>
            <w:hideMark/>
          </w:tcPr>
          <w:p w14:paraId="5AD81DC3" w14:textId="77777777" w:rsidR="00517D51" w:rsidRPr="00517D51" w:rsidRDefault="00517D51" w:rsidP="0006254A">
            <w:pPr>
              <w:jc w:val="right"/>
              <w:rPr>
                <w:color w:val="000000" w:themeColor="text1"/>
                <w:sz w:val="20"/>
                <w:szCs w:val="20"/>
                <w:lang w:val="en-CA" w:eastAsia="en-CA"/>
              </w:rPr>
            </w:pPr>
            <w:r w:rsidRPr="00517D51">
              <w:rPr>
                <w:color w:val="000000" w:themeColor="text1"/>
                <w:sz w:val="20"/>
                <w:szCs w:val="20"/>
                <w:lang w:val="en-CA" w:eastAsia="en-CA"/>
              </w:rPr>
              <w:t>276,575</w:t>
            </w:r>
          </w:p>
        </w:tc>
      </w:tr>
      <w:tr w:rsidR="00517D51" w:rsidRPr="00517D51" w14:paraId="106B8DDD" w14:textId="77777777" w:rsidTr="008208C4">
        <w:tc>
          <w:tcPr>
            <w:tcW w:w="4500" w:type="dxa"/>
            <w:shd w:val="clear" w:color="auto" w:fill="auto"/>
            <w:noWrap/>
            <w:tcMar>
              <w:left w:w="29" w:type="dxa"/>
              <w:right w:w="0" w:type="dxa"/>
            </w:tcMar>
            <w:vAlign w:val="bottom"/>
            <w:hideMark/>
          </w:tcPr>
          <w:p w14:paraId="3F1BB263" w14:textId="434C1B43" w:rsidR="00517D51" w:rsidRPr="00517D51" w:rsidRDefault="008208C4" w:rsidP="0006254A">
            <w:pPr>
              <w:jc w:val="left"/>
              <w:rPr>
                <w:color w:val="000000" w:themeColor="text1"/>
                <w:sz w:val="20"/>
                <w:szCs w:val="20"/>
                <w:lang w:val="en-CA" w:eastAsia="en-CA"/>
              </w:rPr>
            </w:pPr>
            <w:proofErr w:type="spellStart"/>
            <w:r>
              <w:rPr>
                <w:rFonts w:hint="eastAsia"/>
                <w:color w:val="000000" w:themeColor="text1"/>
                <w:sz w:val="20"/>
                <w:szCs w:val="20"/>
                <w:lang w:val="en-CA" w:eastAsia="en-CA"/>
              </w:rPr>
              <w:t>瑞典</w:t>
            </w:r>
            <w:proofErr w:type="spellEnd"/>
          </w:p>
        </w:tc>
        <w:tc>
          <w:tcPr>
            <w:tcW w:w="1620" w:type="dxa"/>
            <w:shd w:val="clear" w:color="auto" w:fill="auto"/>
            <w:noWrap/>
            <w:tcMar>
              <w:left w:w="115" w:type="dxa"/>
              <w:right w:w="288" w:type="dxa"/>
            </w:tcMar>
            <w:hideMark/>
          </w:tcPr>
          <w:p w14:paraId="2497602D" w14:textId="77777777" w:rsidR="00517D51" w:rsidRPr="00517D51" w:rsidRDefault="00517D51" w:rsidP="0006254A">
            <w:pPr>
              <w:jc w:val="right"/>
              <w:rPr>
                <w:color w:val="000000" w:themeColor="text1"/>
                <w:sz w:val="20"/>
                <w:szCs w:val="20"/>
                <w:lang w:val="en-CA" w:eastAsia="en-CA"/>
              </w:rPr>
            </w:pPr>
            <w:r w:rsidRPr="00517D51">
              <w:rPr>
                <w:color w:val="000000" w:themeColor="text1"/>
                <w:sz w:val="20"/>
                <w:szCs w:val="20"/>
                <w:lang w:val="en-CA" w:eastAsia="en-CA"/>
              </w:rPr>
              <w:t>430,000</w:t>
            </w:r>
          </w:p>
        </w:tc>
        <w:tc>
          <w:tcPr>
            <w:tcW w:w="1620" w:type="dxa"/>
            <w:shd w:val="clear" w:color="auto" w:fill="auto"/>
            <w:noWrap/>
            <w:hideMark/>
          </w:tcPr>
          <w:p w14:paraId="5E515A83" w14:textId="313A0D9E" w:rsidR="00517D51" w:rsidRPr="00517D51" w:rsidRDefault="00517D51" w:rsidP="0006254A">
            <w:pPr>
              <w:jc w:val="right"/>
              <w:rPr>
                <w:color w:val="000000" w:themeColor="text1"/>
                <w:sz w:val="20"/>
                <w:szCs w:val="20"/>
                <w:lang w:val="en-CA" w:eastAsia="zh-CN"/>
              </w:rPr>
            </w:pPr>
            <w:r w:rsidRPr="00517D51">
              <w:rPr>
                <w:color w:val="000000" w:themeColor="text1"/>
                <w:sz w:val="20"/>
                <w:szCs w:val="20"/>
                <w:lang w:val="en-CA" w:eastAsia="en-CA"/>
              </w:rPr>
              <w:t>2,008,166</w:t>
            </w:r>
            <w:r w:rsidR="00536B87">
              <w:rPr>
                <w:rFonts w:hint="eastAsia"/>
                <w:color w:val="000000" w:themeColor="text1"/>
                <w:sz w:val="20"/>
                <w:szCs w:val="20"/>
                <w:lang w:val="en-CA" w:eastAsia="zh-CN"/>
              </w:rPr>
              <w:t>瑞典克朗</w:t>
            </w:r>
          </w:p>
        </w:tc>
        <w:tc>
          <w:tcPr>
            <w:tcW w:w="1620" w:type="dxa"/>
            <w:shd w:val="clear" w:color="auto" w:fill="auto"/>
            <w:noWrap/>
            <w:tcMar>
              <w:left w:w="115" w:type="dxa"/>
              <w:right w:w="288" w:type="dxa"/>
            </w:tcMar>
            <w:hideMark/>
          </w:tcPr>
          <w:p w14:paraId="720A4E52" w14:textId="77777777" w:rsidR="00517D51" w:rsidRPr="00517D51" w:rsidRDefault="00517D51" w:rsidP="0006254A">
            <w:pPr>
              <w:jc w:val="right"/>
              <w:rPr>
                <w:color w:val="000000" w:themeColor="text1"/>
                <w:sz w:val="20"/>
                <w:szCs w:val="20"/>
                <w:lang w:val="en-CA" w:eastAsia="en-CA"/>
              </w:rPr>
            </w:pPr>
            <w:r w:rsidRPr="00517D51">
              <w:rPr>
                <w:color w:val="000000" w:themeColor="text1"/>
                <w:sz w:val="20"/>
                <w:szCs w:val="20"/>
                <w:lang w:val="en-CA" w:eastAsia="en-CA"/>
              </w:rPr>
              <w:t>238,144</w:t>
            </w:r>
          </w:p>
        </w:tc>
      </w:tr>
      <w:tr w:rsidR="00517D51" w:rsidRPr="00517D51" w14:paraId="6D173329" w14:textId="77777777" w:rsidTr="008208C4">
        <w:tc>
          <w:tcPr>
            <w:tcW w:w="4500" w:type="dxa"/>
            <w:shd w:val="clear" w:color="auto" w:fill="auto"/>
            <w:noWrap/>
            <w:tcMar>
              <w:left w:w="29" w:type="dxa"/>
              <w:right w:w="0" w:type="dxa"/>
            </w:tcMar>
            <w:vAlign w:val="bottom"/>
            <w:hideMark/>
          </w:tcPr>
          <w:p w14:paraId="092E0452" w14:textId="01015F03" w:rsidR="00517D51" w:rsidRPr="00517D51" w:rsidRDefault="008208C4" w:rsidP="0006254A">
            <w:pPr>
              <w:jc w:val="left"/>
              <w:rPr>
                <w:color w:val="000000" w:themeColor="text1"/>
                <w:sz w:val="20"/>
                <w:szCs w:val="20"/>
                <w:lang w:val="en-CA" w:eastAsia="en-CA"/>
              </w:rPr>
            </w:pPr>
            <w:proofErr w:type="spellStart"/>
            <w:r>
              <w:rPr>
                <w:rFonts w:hint="eastAsia"/>
                <w:color w:val="000000" w:themeColor="text1"/>
                <w:sz w:val="20"/>
                <w:szCs w:val="20"/>
                <w:lang w:val="en-CA" w:eastAsia="en-CA"/>
              </w:rPr>
              <w:t>瑞士</w:t>
            </w:r>
            <w:proofErr w:type="spellEnd"/>
          </w:p>
        </w:tc>
        <w:tc>
          <w:tcPr>
            <w:tcW w:w="1620" w:type="dxa"/>
            <w:shd w:val="clear" w:color="auto" w:fill="auto"/>
            <w:noWrap/>
            <w:tcMar>
              <w:left w:w="115" w:type="dxa"/>
              <w:right w:w="288" w:type="dxa"/>
            </w:tcMar>
            <w:hideMark/>
          </w:tcPr>
          <w:p w14:paraId="456877A2" w14:textId="77777777" w:rsidR="00517D51" w:rsidRPr="00517D51" w:rsidRDefault="00517D51" w:rsidP="0006254A">
            <w:pPr>
              <w:jc w:val="right"/>
              <w:rPr>
                <w:color w:val="000000" w:themeColor="text1"/>
                <w:sz w:val="20"/>
                <w:szCs w:val="20"/>
                <w:lang w:val="en-CA" w:eastAsia="en-CA"/>
              </w:rPr>
            </w:pPr>
            <w:r w:rsidRPr="00517D51">
              <w:rPr>
                <w:color w:val="000000" w:themeColor="text1"/>
                <w:sz w:val="20"/>
                <w:szCs w:val="20"/>
                <w:lang w:val="en-CA" w:eastAsia="en-CA"/>
              </w:rPr>
              <w:t>460,000</w:t>
            </w:r>
          </w:p>
        </w:tc>
        <w:tc>
          <w:tcPr>
            <w:tcW w:w="1620" w:type="dxa"/>
            <w:shd w:val="clear" w:color="auto" w:fill="auto"/>
            <w:noWrap/>
            <w:hideMark/>
          </w:tcPr>
          <w:p w14:paraId="53C26462" w14:textId="77777777" w:rsidR="00517D51" w:rsidRPr="00517D51" w:rsidRDefault="00517D51" w:rsidP="0006254A">
            <w:pPr>
              <w:jc w:val="right"/>
              <w:rPr>
                <w:color w:val="000000" w:themeColor="text1"/>
                <w:sz w:val="20"/>
                <w:szCs w:val="20"/>
                <w:lang w:val="en-CA" w:eastAsia="en-CA"/>
              </w:rPr>
            </w:pPr>
          </w:p>
        </w:tc>
        <w:tc>
          <w:tcPr>
            <w:tcW w:w="1620" w:type="dxa"/>
            <w:shd w:val="clear" w:color="auto" w:fill="auto"/>
            <w:noWrap/>
            <w:tcMar>
              <w:left w:w="115" w:type="dxa"/>
              <w:right w:w="288" w:type="dxa"/>
            </w:tcMar>
            <w:hideMark/>
          </w:tcPr>
          <w:p w14:paraId="6391D7F8" w14:textId="77777777" w:rsidR="00517D51" w:rsidRPr="00517D51" w:rsidRDefault="00517D51" w:rsidP="0006254A">
            <w:pPr>
              <w:jc w:val="right"/>
              <w:rPr>
                <w:color w:val="000000" w:themeColor="text1"/>
                <w:sz w:val="20"/>
                <w:szCs w:val="20"/>
                <w:lang w:val="en-CA" w:eastAsia="en-CA"/>
              </w:rPr>
            </w:pPr>
            <w:r w:rsidRPr="00517D51">
              <w:rPr>
                <w:color w:val="000000" w:themeColor="text1"/>
                <w:sz w:val="20"/>
                <w:szCs w:val="20"/>
                <w:lang w:val="en-CA" w:eastAsia="en-CA"/>
              </w:rPr>
              <w:t>460,000</w:t>
            </w:r>
          </w:p>
        </w:tc>
      </w:tr>
      <w:tr w:rsidR="00517D51" w:rsidRPr="00517D51" w14:paraId="67C7AD01" w14:textId="77777777" w:rsidTr="008208C4">
        <w:tc>
          <w:tcPr>
            <w:tcW w:w="4500" w:type="dxa"/>
            <w:shd w:val="clear" w:color="auto" w:fill="auto"/>
            <w:noWrap/>
            <w:tcMar>
              <w:left w:w="29" w:type="dxa"/>
              <w:right w:w="0" w:type="dxa"/>
            </w:tcMar>
            <w:vAlign w:val="bottom"/>
            <w:hideMark/>
          </w:tcPr>
          <w:p w14:paraId="2E12A594" w14:textId="0070A410" w:rsidR="00517D51" w:rsidRPr="008208C4" w:rsidRDefault="008208C4" w:rsidP="0006254A">
            <w:pPr>
              <w:jc w:val="left"/>
              <w:rPr>
                <w:color w:val="000000" w:themeColor="text1"/>
                <w:sz w:val="20"/>
                <w:szCs w:val="20"/>
                <w:lang w:val="en-US" w:eastAsia="en-CA"/>
              </w:rPr>
            </w:pPr>
            <w:proofErr w:type="spellStart"/>
            <w:r w:rsidRPr="008208C4">
              <w:rPr>
                <w:rFonts w:hint="eastAsia"/>
                <w:color w:val="000000" w:themeColor="text1"/>
                <w:sz w:val="20"/>
                <w:szCs w:val="20"/>
                <w:lang w:val="en-US" w:eastAsia="en-CA"/>
              </w:rPr>
              <w:t>大不列颠及北爱尔兰联合王国</w:t>
            </w:r>
            <w:proofErr w:type="spellEnd"/>
          </w:p>
        </w:tc>
        <w:tc>
          <w:tcPr>
            <w:tcW w:w="1620" w:type="dxa"/>
            <w:shd w:val="clear" w:color="auto" w:fill="auto"/>
            <w:noWrap/>
            <w:tcMar>
              <w:left w:w="115" w:type="dxa"/>
              <w:right w:w="288" w:type="dxa"/>
            </w:tcMar>
            <w:hideMark/>
          </w:tcPr>
          <w:p w14:paraId="1C66F802" w14:textId="77777777" w:rsidR="00517D51" w:rsidRPr="00517D51" w:rsidRDefault="00517D51" w:rsidP="0006254A">
            <w:pPr>
              <w:jc w:val="right"/>
              <w:rPr>
                <w:color w:val="000000" w:themeColor="text1"/>
                <w:sz w:val="20"/>
                <w:szCs w:val="20"/>
                <w:lang w:val="en-CA" w:eastAsia="en-CA"/>
              </w:rPr>
            </w:pPr>
            <w:r w:rsidRPr="00517D51">
              <w:rPr>
                <w:color w:val="000000" w:themeColor="text1"/>
                <w:sz w:val="20"/>
                <w:szCs w:val="20"/>
                <w:lang w:val="en-CA" w:eastAsia="en-CA"/>
              </w:rPr>
              <w:t>2,300,000</w:t>
            </w:r>
          </w:p>
        </w:tc>
        <w:tc>
          <w:tcPr>
            <w:tcW w:w="1620" w:type="dxa"/>
            <w:shd w:val="clear" w:color="auto" w:fill="auto"/>
            <w:noWrap/>
            <w:hideMark/>
          </w:tcPr>
          <w:p w14:paraId="35452504" w14:textId="14D7E0C5" w:rsidR="00517D51" w:rsidRPr="00517D51" w:rsidRDefault="00517D51" w:rsidP="0006254A">
            <w:pPr>
              <w:jc w:val="right"/>
              <w:rPr>
                <w:color w:val="000000" w:themeColor="text1"/>
                <w:sz w:val="20"/>
                <w:szCs w:val="20"/>
                <w:lang w:val="en-CA" w:eastAsia="zh-CN"/>
              </w:rPr>
            </w:pPr>
            <w:r w:rsidRPr="00517D51">
              <w:rPr>
                <w:color w:val="000000" w:themeColor="text1"/>
                <w:sz w:val="20"/>
                <w:szCs w:val="20"/>
                <w:lang w:val="en-CA" w:eastAsia="en-CA"/>
              </w:rPr>
              <w:t>1,381,917</w:t>
            </w:r>
            <w:r w:rsidR="00536B87">
              <w:rPr>
                <w:rFonts w:hint="eastAsia"/>
                <w:color w:val="000000" w:themeColor="text1"/>
                <w:sz w:val="20"/>
                <w:szCs w:val="20"/>
                <w:lang w:val="en-CA" w:eastAsia="zh-CN"/>
              </w:rPr>
              <w:t>英镑</w:t>
            </w:r>
          </w:p>
        </w:tc>
        <w:tc>
          <w:tcPr>
            <w:tcW w:w="1620" w:type="dxa"/>
            <w:shd w:val="clear" w:color="auto" w:fill="auto"/>
            <w:noWrap/>
            <w:tcMar>
              <w:left w:w="115" w:type="dxa"/>
              <w:right w:w="288" w:type="dxa"/>
            </w:tcMar>
            <w:hideMark/>
          </w:tcPr>
          <w:p w14:paraId="38A9DE73" w14:textId="77777777" w:rsidR="00517D51" w:rsidRPr="00517D51" w:rsidRDefault="00517D51" w:rsidP="0006254A">
            <w:pPr>
              <w:jc w:val="right"/>
              <w:rPr>
                <w:color w:val="000000" w:themeColor="text1"/>
                <w:sz w:val="20"/>
                <w:szCs w:val="20"/>
                <w:lang w:val="en-CA" w:eastAsia="en-CA"/>
              </w:rPr>
            </w:pPr>
            <w:r w:rsidRPr="00517D51">
              <w:rPr>
                <w:color w:val="000000" w:themeColor="text1"/>
                <w:sz w:val="20"/>
                <w:szCs w:val="20"/>
                <w:lang w:val="en-CA" w:eastAsia="en-CA"/>
              </w:rPr>
              <w:t>1,825,512</w:t>
            </w:r>
          </w:p>
        </w:tc>
      </w:tr>
      <w:tr w:rsidR="00517D51" w:rsidRPr="00517D51" w14:paraId="79188B73" w14:textId="77777777" w:rsidTr="008208C4">
        <w:tc>
          <w:tcPr>
            <w:tcW w:w="4500" w:type="dxa"/>
            <w:shd w:val="clear" w:color="auto" w:fill="auto"/>
            <w:noWrap/>
            <w:tcMar>
              <w:left w:w="29" w:type="dxa"/>
              <w:right w:w="0" w:type="dxa"/>
            </w:tcMar>
            <w:vAlign w:val="bottom"/>
            <w:hideMark/>
          </w:tcPr>
          <w:p w14:paraId="7244E749" w14:textId="07876753" w:rsidR="00517D51" w:rsidRPr="00517D51" w:rsidRDefault="008208C4" w:rsidP="0006254A">
            <w:pPr>
              <w:jc w:val="left"/>
              <w:rPr>
                <w:color w:val="000000" w:themeColor="text1"/>
                <w:sz w:val="20"/>
                <w:szCs w:val="20"/>
                <w:lang w:val="en-CA" w:eastAsia="en-CA"/>
              </w:rPr>
            </w:pPr>
            <w:proofErr w:type="spellStart"/>
            <w:r>
              <w:rPr>
                <w:rFonts w:hint="eastAsia"/>
                <w:color w:val="000000" w:themeColor="text1"/>
                <w:sz w:val="20"/>
                <w:szCs w:val="20"/>
                <w:lang w:val="en-CA" w:eastAsia="en-CA"/>
              </w:rPr>
              <w:t>美利坚合纵国</w:t>
            </w:r>
            <w:proofErr w:type="spellEnd"/>
          </w:p>
        </w:tc>
        <w:tc>
          <w:tcPr>
            <w:tcW w:w="1620" w:type="dxa"/>
            <w:shd w:val="clear" w:color="auto" w:fill="auto"/>
            <w:noWrap/>
            <w:tcMar>
              <w:left w:w="115" w:type="dxa"/>
              <w:right w:w="288" w:type="dxa"/>
            </w:tcMar>
            <w:hideMark/>
          </w:tcPr>
          <w:p w14:paraId="5869D940" w14:textId="77777777" w:rsidR="00517D51" w:rsidRPr="00517D51" w:rsidRDefault="00517D51" w:rsidP="0006254A">
            <w:pPr>
              <w:jc w:val="right"/>
              <w:rPr>
                <w:color w:val="000000" w:themeColor="text1"/>
                <w:sz w:val="20"/>
                <w:szCs w:val="20"/>
                <w:lang w:val="en-CA" w:eastAsia="en-CA"/>
              </w:rPr>
            </w:pPr>
            <w:r w:rsidRPr="00517D51">
              <w:rPr>
                <w:color w:val="000000" w:themeColor="text1"/>
                <w:sz w:val="20"/>
                <w:szCs w:val="20"/>
                <w:lang w:val="en-CA" w:eastAsia="en-CA"/>
              </w:rPr>
              <w:t>7,000,000</w:t>
            </w:r>
          </w:p>
        </w:tc>
        <w:tc>
          <w:tcPr>
            <w:tcW w:w="1620" w:type="dxa"/>
            <w:shd w:val="clear" w:color="auto" w:fill="auto"/>
            <w:noWrap/>
            <w:hideMark/>
          </w:tcPr>
          <w:p w14:paraId="6FC03E4B" w14:textId="77777777" w:rsidR="00517D51" w:rsidRPr="00517D51" w:rsidRDefault="00517D51" w:rsidP="0006254A">
            <w:pPr>
              <w:jc w:val="right"/>
              <w:rPr>
                <w:color w:val="000000" w:themeColor="text1"/>
                <w:sz w:val="20"/>
                <w:szCs w:val="20"/>
                <w:lang w:val="en-CA" w:eastAsia="en-CA"/>
              </w:rPr>
            </w:pPr>
          </w:p>
        </w:tc>
        <w:tc>
          <w:tcPr>
            <w:tcW w:w="1620" w:type="dxa"/>
            <w:shd w:val="clear" w:color="auto" w:fill="auto"/>
            <w:noWrap/>
            <w:tcMar>
              <w:left w:w="115" w:type="dxa"/>
              <w:right w:w="288" w:type="dxa"/>
            </w:tcMar>
            <w:hideMark/>
          </w:tcPr>
          <w:p w14:paraId="3D22BF7A" w14:textId="77777777" w:rsidR="00517D51" w:rsidRPr="00517D51" w:rsidRDefault="00517D51" w:rsidP="0006254A">
            <w:pPr>
              <w:jc w:val="right"/>
              <w:rPr>
                <w:color w:val="000000" w:themeColor="text1"/>
                <w:sz w:val="20"/>
                <w:szCs w:val="20"/>
                <w:lang w:val="en-CA" w:eastAsia="en-CA"/>
              </w:rPr>
            </w:pPr>
            <w:r w:rsidRPr="00517D51">
              <w:rPr>
                <w:color w:val="000000" w:themeColor="text1"/>
                <w:sz w:val="20"/>
                <w:szCs w:val="20"/>
                <w:lang w:val="en-CA" w:eastAsia="en-CA"/>
              </w:rPr>
              <w:t>7,000,000</w:t>
            </w:r>
          </w:p>
        </w:tc>
      </w:tr>
      <w:tr w:rsidR="00517D51" w:rsidRPr="00517D51" w14:paraId="2DDDEC82" w14:textId="77777777" w:rsidTr="008208C4">
        <w:tc>
          <w:tcPr>
            <w:tcW w:w="4500" w:type="dxa"/>
            <w:shd w:val="clear" w:color="auto" w:fill="auto"/>
            <w:noWrap/>
            <w:tcMar>
              <w:left w:w="29" w:type="dxa"/>
              <w:right w:w="0" w:type="dxa"/>
            </w:tcMar>
            <w:vAlign w:val="bottom"/>
            <w:hideMark/>
          </w:tcPr>
          <w:p w14:paraId="3DAABCB4" w14:textId="26BE68CD" w:rsidR="00517D51" w:rsidRPr="00517D51" w:rsidRDefault="008208C4" w:rsidP="0006254A">
            <w:pPr>
              <w:jc w:val="left"/>
              <w:rPr>
                <w:color w:val="000000" w:themeColor="text1"/>
                <w:sz w:val="20"/>
                <w:szCs w:val="20"/>
                <w:lang w:val="en-CA" w:eastAsia="en-CA"/>
              </w:rPr>
            </w:pPr>
            <w:proofErr w:type="spellStart"/>
            <w:r>
              <w:rPr>
                <w:rFonts w:hint="eastAsia"/>
                <w:color w:val="000000" w:themeColor="text1"/>
                <w:sz w:val="20"/>
                <w:szCs w:val="20"/>
                <w:lang w:val="en-CA" w:eastAsia="en-CA"/>
              </w:rPr>
              <w:t>捐款共计</w:t>
            </w:r>
            <w:proofErr w:type="spellEnd"/>
          </w:p>
        </w:tc>
        <w:tc>
          <w:tcPr>
            <w:tcW w:w="1620" w:type="dxa"/>
            <w:shd w:val="clear" w:color="auto" w:fill="auto"/>
            <w:noWrap/>
            <w:tcMar>
              <w:left w:w="115" w:type="dxa"/>
              <w:right w:w="288" w:type="dxa"/>
            </w:tcMar>
            <w:hideMark/>
          </w:tcPr>
          <w:p w14:paraId="5A161E08" w14:textId="77777777" w:rsidR="00517D51" w:rsidRPr="00517D51" w:rsidRDefault="00517D51" w:rsidP="0006254A">
            <w:pPr>
              <w:jc w:val="right"/>
              <w:rPr>
                <w:color w:val="000000" w:themeColor="text1"/>
                <w:sz w:val="20"/>
                <w:szCs w:val="20"/>
                <w:lang w:val="en-CA" w:eastAsia="en-CA"/>
              </w:rPr>
            </w:pPr>
            <w:r w:rsidRPr="00517D51">
              <w:rPr>
                <w:color w:val="000000" w:themeColor="text1"/>
                <w:sz w:val="20"/>
                <w:szCs w:val="20"/>
                <w:lang w:val="en-CA" w:eastAsia="en-CA"/>
              </w:rPr>
              <w:t>26,889,199</w:t>
            </w:r>
          </w:p>
        </w:tc>
        <w:tc>
          <w:tcPr>
            <w:tcW w:w="1620" w:type="dxa"/>
            <w:shd w:val="clear" w:color="auto" w:fill="auto"/>
            <w:noWrap/>
            <w:hideMark/>
          </w:tcPr>
          <w:p w14:paraId="1D8AEE2D" w14:textId="77777777" w:rsidR="00517D51" w:rsidRPr="00517D51" w:rsidRDefault="00517D51" w:rsidP="0006254A">
            <w:pPr>
              <w:jc w:val="right"/>
              <w:rPr>
                <w:color w:val="000000" w:themeColor="text1"/>
                <w:sz w:val="20"/>
                <w:szCs w:val="20"/>
                <w:lang w:val="en-CA" w:eastAsia="en-CA"/>
              </w:rPr>
            </w:pPr>
          </w:p>
        </w:tc>
        <w:tc>
          <w:tcPr>
            <w:tcW w:w="1620" w:type="dxa"/>
            <w:shd w:val="clear" w:color="auto" w:fill="auto"/>
            <w:noWrap/>
            <w:tcMar>
              <w:left w:w="115" w:type="dxa"/>
              <w:right w:w="288" w:type="dxa"/>
            </w:tcMar>
            <w:hideMark/>
          </w:tcPr>
          <w:p w14:paraId="75E002F2" w14:textId="77777777" w:rsidR="00517D51" w:rsidRPr="00517D51" w:rsidRDefault="00517D51" w:rsidP="0006254A">
            <w:pPr>
              <w:jc w:val="right"/>
              <w:rPr>
                <w:color w:val="000000" w:themeColor="text1"/>
                <w:sz w:val="20"/>
                <w:szCs w:val="20"/>
                <w:lang w:val="en-CA" w:eastAsia="en-CA"/>
              </w:rPr>
            </w:pPr>
            <w:r w:rsidRPr="00517D51">
              <w:rPr>
                <w:color w:val="000000" w:themeColor="text1"/>
                <w:sz w:val="20"/>
                <w:szCs w:val="20"/>
                <w:lang w:val="en-CA" w:eastAsia="en-CA"/>
              </w:rPr>
              <w:t>25,513,071</w:t>
            </w:r>
          </w:p>
        </w:tc>
      </w:tr>
      <w:tr w:rsidR="00517D51" w:rsidRPr="00517D51" w14:paraId="3B02D3C4" w14:textId="77777777" w:rsidTr="008208C4">
        <w:tc>
          <w:tcPr>
            <w:tcW w:w="4500" w:type="dxa"/>
            <w:shd w:val="clear" w:color="auto" w:fill="auto"/>
            <w:noWrap/>
            <w:tcMar>
              <w:left w:w="29" w:type="dxa"/>
              <w:right w:w="0" w:type="dxa"/>
            </w:tcMar>
            <w:vAlign w:val="bottom"/>
            <w:hideMark/>
          </w:tcPr>
          <w:p w14:paraId="35C714F6" w14:textId="40D004BB" w:rsidR="00517D51" w:rsidRPr="00517D51" w:rsidRDefault="008208C4" w:rsidP="008208C4">
            <w:pPr>
              <w:jc w:val="left"/>
              <w:rPr>
                <w:b/>
                <w:bCs/>
                <w:color w:val="000000" w:themeColor="text1"/>
                <w:sz w:val="20"/>
                <w:szCs w:val="20"/>
                <w:lang w:val="en-CA" w:eastAsia="zh-CN"/>
              </w:rPr>
            </w:pPr>
            <w:r>
              <w:rPr>
                <w:rFonts w:hint="eastAsia"/>
                <w:b/>
                <w:bCs/>
                <w:color w:val="000000" w:themeColor="text1"/>
                <w:sz w:val="20"/>
                <w:szCs w:val="20"/>
                <w:lang w:val="en-CA" w:eastAsia="zh-CN"/>
              </w:rPr>
              <w:t>发放（按会议）（</w:t>
            </w:r>
            <w:r w:rsidR="009F7E96">
              <w:rPr>
                <w:b/>
                <w:bCs/>
                <w:color w:val="000000" w:themeColor="text1"/>
                <w:sz w:val="20"/>
                <w:szCs w:val="20"/>
                <w:lang w:val="en-CA" w:eastAsia="en-CA"/>
              </w:rPr>
              <w:t>*</w:t>
            </w:r>
            <w:r>
              <w:rPr>
                <w:b/>
                <w:bCs/>
                <w:color w:val="000000" w:themeColor="text1"/>
                <w:sz w:val="20"/>
                <w:szCs w:val="20"/>
                <w:lang w:val="en-CA" w:eastAsia="en-CA"/>
              </w:rPr>
              <w:t>）</w:t>
            </w:r>
          </w:p>
        </w:tc>
        <w:tc>
          <w:tcPr>
            <w:tcW w:w="1620" w:type="dxa"/>
            <w:shd w:val="clear" w:color="auto" w:fill="auto"/>
            <w:noWrap/>
            <w:tcMar>
              <w:left w:w="115" w:type="dxa"/>
              <w:right w:w="288" w:type="dxa"/>
            </w:tcMar>
            <w:hideMark/>
          </w:tcPr>
          <w:p w14:paraId="317C0420" w14:textId="77777777" w:rsidR="00517D51" w:rsidRPr="00517D51" w:rsidRDefault="00517D51" w:rsidP="0006254A">
            <w:pPr>
              <w:jc w:val="right"/>
              <w:rPr>
                <w:color w:val="000000" w:themeColor="text1"/>
                <w:sz w:val="20"/>
                <w:szCs w:val="20"/>
                <w:lang w:val="en-CA" w:eastAsia="en-CA"/>
              </w:rPr>
            </w:pPr>
          </w:p>
        </w:tc>
        <w:tc>
          <w:tcPr>
            <w:tcW w:w="1620" w:type="dxa"/>
            <w:shd w:val="clear" w:color="auto" w:fill="auto"/>
            <w:noWrap/>
            <w:hideMark/>
          </w:tcPr>
          <w:p w14:paraId="7DB70288" w14:textId="77777777" w:rsidR="00517D51" w:rsidRPr="00517D51" w:rsidRDefault="00517D51" w:rsidP="0006254A">
            <w:pPr>
              <w:jc w:val="right"/>
              <w:rPr>
                <w:color w:val="000000" w:themeColor="text1"/>
                <w:sz w:val="20"/>
                <w:szCs w:val="20"/>
                <w:lang w:val="en-CA" w:eastAsia="en-CA"/>
              </w:rPr>
            </w:pPr>
          </w:p>
        </w:tc>
        <w:tc>
          <w:tcPr>
            <w:tcW w:w="1620" w:type="dxa"/>
            <w:shd w:val="clear" w:color="auto" w:fill="auto"/>
            <w:noWrap/>
            <w:tcMar>
              <w:left w:w="115" w:type="dxa"/>
              <w:right w:w="288" w:type="dxa"/>
            </w:tcMar>
            <w:hideMark/>
          </w:tcPr>
          <w:p w14:paraId="70E92379" w14:textId="77777777" w:rsidR="00517D51" w:rsidRPr="00517D51" w:rsidRDefault="00517D51" w:rsidP="0006254A">
            <w:pPr>
              <w:jc w:val="right"/>
              <w:rPr>
                <w:color w:val="000000" w:themeColor="text1"/>
                <w:sz w:val="20"/>
                <w:szCs w:val="20"/>
                <w:lang w:val="en-CA" w:eastAsia="en-CA"/>
              </w:rPr>
            </w:pPr>
          </w:p>
        </w:tc>
      </w:tr>
      <w:tr w:rsidR="00517D51" w:rsidRPr="00517D51" w14:paraId="1FC1F5DA" w14:textId="77777777" w:rsidTr="008208C4">
        <w:tc>
          <w:tcPr>
            <w:tcW w:w="4500" w:type="dxa"/>
            <w:shd w:val="clear" w:color="auto" w:fill="auto"/>
            <w:noWrap/>
            <w:tcMar>
              <w:left w:w="29" w:type="dxa"/>
              <w:right w:w="0" w:type="dxa"/>
            </w:tcMar>
            <w:vAlign w:val="bottom"/>
            <w:hideMark/>
          </w:tcPr>
          <w:p w14:paraId="7682D4F3" w14:textId="72C6D5CE" w:rsidR="00517D51" w:rsidRPr="00517D51" w:rsidRDefault="00536B87" w:rsidP="00536B87">
            <w:pPr>
              <w:jc w:val="left"/>
              <w:rPr>
                <w:color w:val="000000" w:themeColor="text1"/>
                <w:sz w:val="20"/>
                <w:szCs w:val="20"/>
                <w:lang w:val="en-CA" w:eastAsia="zh-CN"/>
              </w:rPr>
            </w:pPr>
            <w:bookmarkStart w:id="1" w:name="RANGE!A23"/>
            <w:r>
              <w:rPr>
                <w:rFonts w:hint="eastAsia"/>
                <w:color w:val="000000" w:themeColor="text1"/>
                <w:sz w:val="20"/>
                <w:szCs w:val="20"/>
                <w:lang w:val="en-CA" w:eastAsia="zh-CN"/>
              </w:rPr>
              <w:t>第七十九次会议咨询费（</w:t>
            </w:r>
            <w:r w:rsidR="00517D51">
              <w:rPr>
                <w:color w:val="000000" w:themeColor="text1"/>
                <w:sz w:val="20"/>
                <w:szCs w:val="20"/>
                <w:lang w:val="en-CA" w:eastAsia="en-CA"/>
              </w:rPr>
              <w:t>*</w:t>
            </w:r>
            <w:r w:rsidR="009F7E96">
              <w:rPr>
                <w:color w:val="000000" w:themeColor="text1"/>
                <w:sz w:val="20"/>
                <w:szCs w:val="20"/>
                <w:lang w:val="en-CA" w:eastAsia="en-CA"/>
              </w:rPr>
              <w:t>*</w:t>
            </w:r>
            <w:bookmarkEnd w:id="1"/>
            <w:r>
              <w:rPr>
                <w:color w:val="000000" w:themeColor="text1"/>
                <w:sz w:val="20"/>
                <w:szCs w:val="20"/>
                <w:lang w:val="en-CA" w:eastAsia="en-CA"/>
              </w:rPr>
              <w:t>）</w:t>
            </w:r>
          </w:p>
        </w:tc>
        <w:tc>
          <w:tcPr>
            <w:tcW w:w="1620" w:type="dxa"/>
            <w:shd w:val="clear" w:color="auto" w:fill="auto"/>
            <w:noWrap/>
            <w:tcMar>
              <w:left w:w="115" w:type="dxa"/>
              <w:right w:w="288" w:type="dxa"/>
            </w:tcMar>
            <w:hideMark/>
          </w:tcPr>
          <w:p w14:paraId="14306AD0" w14:textId="77777777" w:rsidR="00517D51" w:rsidRPr="00517D51" w:rsidRDefault="00517D51" w:rsidP="0006254A">
            <w:pPr>
              <w:jc w:val="right"/>
              <w:rPr>
                <w:color w:val="000000" w:themeColor="text1"/>
                <w:sz w:val="20"/>
                <w:szCs w:val="20"/>
                <w:lang w:val="en-CA" w:eastAsia="en-CA"/>
              </w:rPr>
            </w:pPr>
          </w:p>
        </w:tc>
        <w:tc>
          <w:tcPr>
            <w:tcW w:w="1620" w:type="dxa"/>
            <w:shd w:val="clear" w:color="auto" w:fill="auto"/>
            <w:noWrap/>
            <w:hideMark/>
          </w:tcPr>
          <w:p w14:paraId="207E5CD8" w14:textId="77777777" w:rsidR="00517D51" w:rsidRPr="00517D51" w:rsidRDefault="00517D51" w:rsidP="0006254A">
            <w:pPr>
              <w:jc w:val="right"/>
              <w:rPr>
                <w:color w:val="000000" w:themeColor="text1"/>
                <w:sz w:val="20"/>
                <w:szCs w:val="20"/>
                <w:lang w:val="en-CA" w:eastAsia="en-CA"/>
              </w:rPr>
            </w:pPr>
          </w:p>
        </w:tc>
        <w:tc>
          <w:tcPr>
            <w:tcW w:w="1620" w:type="dxa"/>
            <w:shd w:val="clear" w:color="auto" w:fill="auto"/>
            <w:noWrap/>
            <w:tcMar>
              <w:left w:w="115" w:type="dxa"/>
              <w:right w:w="288" w:type="dxa"/>
            </w:tcMar>
            <w:hideMark/>
          </w:tcPr>
          <w:p w14:paraId="2ABC958C" w14:textId="77777777" w:rsidR="00517D51" w:rsidRPr="00517D51" w:rsidRDefault="00517D51" w:rsidP="0006254A">
            <w:pPr>
              <w:jc w:val="right"/>
              <w:rPr>
                <w:color w:val="000000" w:themeColor="text1"/>
                <w:sz w:val="20"/>
                <w:szCs w:val="20"/>
                <w:lang w:val="en-CA" w:eastAsia="en-CA"/>
              </w:rPr>
            </w:pPr>
            <w:r w:rsidRPr="00517D51">
              <w:rPr>
                <w:color w:val="000000" w:themeColor="text1"/>
                <w:sz w:val="20"/>
                <w:szCs w:val="20"/>
                <w:lang w:val="en-CA" w:eastAsia="en-CA"/>
              </w:rPr>
              <w:t>100,000</w:t>
            </w:r>
          </w:p>
        </w:tc>
      </w:tr>
      <w:tr w:rsidR="00517D51" w:rsidRPr="00517D51" w14:paraId="2618CF6D" w14:textId="77777777" w:rsidTr="008208C4">
        <w:tc>
          <w:tcPr>
            <w:tcW w:w="4500" w:type="dxa"/>
            <w:shd w:val="clear" w:color="auto" w:fill="auto"/>
            <w:noWrap/>
            <w:tcMar>
              <w:left w:w="29" w:type="dxa"/>
              <w:right w:w="0" w:type="dxa"/>
            </w:tcMar>
            <w:vAlign w:val="bottom"/>
            <w:hideMark/>
          </w:tcPr>
          <w:p w14:paraId="6F016570" w14:textId="524E27C1" w:rsidR="00517D51" w:rsidRPr="00517D51" w:rsidRDefault="00536B87" w:rsidP="0006254A">
            <w:pPr>
              <w:jc w:val="left"/>
              <w:rPr>
                <w:color w:val="000000" w:themeColor="text1"/>
                <w:sz w:val="20"/>
                <w:szCs w:val="20"/>
                <w:lang w:val="en-CA" w:eastAsia="en-CA"/>
              </w:rPr>
            </w:pPr>
            <w:proofErr w:type="spellStart"/>
            <w:r>
              <w:rPr>
                <w:rFonts w:hint="eastAsia"/>
                <w:color w:val="000000" w:themeColor="text1"/>
                <w:sz w:val="20"/>
                <w:szCs w:val="20"/>
                <w:lang w:val="en-CA" w:eastAsia="en-CA"/>
              </w:rPr>
              <w:t>第八十次会议</w:t>
            </w:r>
            <w:proofErr w:type="spellEnd"/>
          </w:p>
        </w:tc>
        <w:tc>
          <w:tcPr>
            <w:tcW w:w="1620" w:type="dxa"/>
            <w:shd w:val="clear" w:color="auto" w:fill="auto"/>
            <w:noWrap/>
            <w:tcMar>
              <w:left w:w="115" w:type="dxa"/>
              <w:right w:w="288" w:type="dxa"/>
            </w:tcMar>
            <w:hideMark/>
          </w:tcPr>
          <w:p w14:paraId="239D7133" w14:textId="77777777" w:rsidR="00517D51" w:rsidRPr="00517D51" w:rsidRDefault="00517D51" w:rsidP="0006254A">
            <w:pPr>
              <w:jc w:val="right"/>
              <w:rPr>
                <w:color w:val="000000" w:themeColor="text1"/>
                <w:sz w:val="20"/>
                <w:szCs w:val="20"/>
                <w:lang w:val="en-CA" w:eastAsia="en-CA"/>
              </w:rPr>
            </w:pPr>
          </w:p>
        </w:tc>
        <w:tc>
          <w:tcPr>
            <w:tcW w:w="1620" w:type="dxa"/>
            <w:shd w:val="clear" w:color="auto" w:fill="auto"/>
            <w:noWrap/>
            <w:hideMark/>
          </w:tcPr>
          <w:p w14:paraId="6A0C8093" w14:textId="77777777" w:rsidR="00517D51" w:rsidRPr="00517D51" w:rsidRDefault="00517D51" w:rsidP="0006254A">
            <w:pPr>
              <w:jc w:val="right"/>
              <w:rPr>
                <w:color w:val="000000" w:themeColor="text1"/>
                <w:sz w:val="20"/>
                <w:szCs w:val="20"/>
                <w:lang w:val="en-CA" w:eastAsia="en-CA"/>
              </w:rPr>
            </w:pPr>
          </w:p>
        </w:tc>
        <w:tc>
          <w:tcPr>
            <w:tcW w:w="1620" w:type="dxa"/>
            <w:shd w:val="clear" w:color="auto" w:fill="auto"/>
            <w:noWrap/>
            <w:tcMar>
              <w:left w:w="115" w:type="dxa"/>
              <w:right w:w="288" w:type="dxa"/>
            </w:tcMar>
            <w:hideMark/>
          </w:tcPr>
          <w:p w14:paraId="7CAD7971" w14:textId="77777777" w:rsidR="00517D51" w:rsidRPr="00517D51" w:rsidRDefault="00517D51" w:rsidP="0006254A">
            <w:pPr>
              <w:jc w:val="right"/>
              <w:rPr>
                <w:color w:val="000000" w:themeColor="text1"/>
                <w:sz w:val="20"/>
                <w:szCs w:val="20"/>
                <w:lang w:val="en-CA" w:eastAsia="en-CA"/>
              </w:rPr>
            </w:pPr>
            <w:r w:rsidRPr="00517D51">
              <w:rPr>
                <w:color w:val="000000" w:themeColor="text1"/>
                <w:sz w:val="20"/>
                <w:szCs w:val="20"/>
                <w:lang w:val="en-CA" w:eastAsia="en-CA"/>
              </w:rPr>
              <w:t>12,488,623</w:t>
            </w:r>
          </w:p>
        </w:tc>
      </w:tr>
      <w:tr w:rsidR="00517D51" w:rsidRPr="00517D51" w14:paraId="76CC106D" w14:textId="77777777" w:rsidTr="008208C4">
        <w:tc>
          <w:tcPr>
            <w:tcW w:w="4500" w:type="dxa"/>
            <w:shd w:val="clear" w:color="auto" w:fill="auto"/>
            <w:noWrap/>
            <w:tcMar>
              <w:left w:w="29" w:type="dxa"/>
              <w:right w:w="0" w:type="dxa"/>
            </w:tcMar>
            <w:vAlign w:val="bottom"/>
            <w:hideMark/>
          </w:tcPr>
          <w:p w14:paraId="20DA4751" w14:textId="19759EC9" w:rsidR="00517D51" w:rsidRPr="00517D51" w:rsidRDefault="00536B87" w:rsidP="0006254A">
            <w:pPr>
              <w:jc w:val="left"/>
              <w:rPr>
                <w:color w:val="000000" w:themeColor="text1"/>
                <w:sz w:val="20"/>
                <w:szCs w:val="20"/>
                <w:lang w:val="en-CA" w:eastAsia="en-CA"/>
              </w:rPr>
            </w:pPr>
            <w:proofErr w:type="spellStart"/>
            <w:r>
              <w:rPr>
                <w:rFonts w:hint="eastAsia"/>
                <w:color w:val="000000" w:themeColor="text1"/>
                <w:sz w:val="20"/>
                <w:szCs w:val="20"/>
                <w:lang w:val="en-CA" w:eastAsia="en-CA"/>
              </w:rPr>
              <w:t>第八十一次会议</w:t>
            </w:r>
            <w:proofErr w:type="spellEnd"/>
          </w:p>
        </w:tc>
        <w:tc>
          <w:tcPr>
            <w:tcW w:w="1620" w:type="dxa"/>
            <w:shd w:val="clear" w:color="auto" w:fill="auto"/>
            <w:noWrap/>
            <w:tcMar>
              <w:left w:w="115" w:type="dxa"/>
              <w:right w:w="288" w:type="dxa"/>
            </w:tcMar>
            <w:hideMark/>
          </w:tcPr>
          <w:p w14:paraId="70EEA32C" w14:textId="77777777" w:rsidR="00517D51" w:rsidRPr="00517D51" w:rsidRDefault="00517D51" w:rsidP="0006254A">
            <w:pPr>
              <w:jc w:val="right"/>
              <w:rPr>
                <w:color w:val="000000" w:themeColor="text1"/>
                <w:sz w:val="20"/>
                <w:szCs w:val="20"/>
                <w:lang w:val="en-CA" w:eastAsia="en-CA"/>
              </w:rPr>
            </w:pPr>
          </w:p>
        </w:tc>
        <w:tc>
          <w:tcPr>
            <w:tcW w:w="1620" w:type="dxa"/>
            <w:shd w:val="clear" w:color="auto" w:fill="auto"/>
            <w:noWrap/>
            <w:hideMark/>
          </w:tcPr>
          <w:p w14:paraId="0DF6CA65" w14:textId="77777777" w:rsidR="00517D51" w:rsidRPr="00517D51" w:rsidRDefault="00517D51" w:rsidP="0006254A">
            <w:pPr>
              <w:jc w:val="right"/>
              <w:rPr>
                <w:color w:val="000000" w:themeColor="text1"/>
                <w:sz w:val="20"/>
                <w:szCs w:val="20"/>
                <w:lang w:val="en-CA" w:eastAsia="en-CA"/>
              </w:rPr>
            </w:pPr>
          </w:p>
        </w:tc>
        <w:tc>
          <w:tcPr>
            <w:tcW w:w="1620" w:type="dxa"/>
            <w:shd w:val="clear" w:color="auto" w:fill="auto"/>
            <w:noWrap/>
            <w:tcMar>
              <w:left w:w="115" w:type="dxa"/>
              <w:right w:w="288" w:type="dxa"/>
            </w:tcMar>
            <w:hideMark/>
          </w:tcPr>
          <w:p w14:paraId="4FBF3E76" w14:textId="77777777" w:rsidR="00517D51" w:rsidRPr="00517D51" w:rsidRDefault="00517D51" w:rsidP="0006254A">
            <w:pPr>
              <w:jc w:val="right"/>
              <w:rPr>
                <w:color w:val="000000" w:themeColor="text1"/>
                <w:sz w:val="20"/>
                <w:szCs w:val="20"/>
                <w:lang w:val="en-CA" w:eastAsia="en-CA"/>
              </w:rPr>
            </w:pPr>
            <w:r w:rsidRPr="00517D51">
              <w:rPr>
                <w:color w:val="000000" w:themeColor="text1"/>
                <w:sz w:val="20"/>
                <w:szCs w:val="20"/>
                <w:lang w:val="en-CA" w:eastAsia="en-CA"/>
              </w:rPr>
              <w:t>10,515,677</w:t>
            </w:r>
          </w:p>
        </w:tc>
      </w:tr>
      <w:tr w:rsidR="00517D51" w:rsidRPr="00517D51" w14:paraId="2B94D1B3" w14:textId="77777777" w:rsidTr="008208C4">
        <w:tc>
          <w:tcPr>
            <w:tcW w:w="4500" w:type="dxa"/>
            <w:shd w:val="clear" w:color="auto" w:fill="auto"/>
            <w:noWrap/>
            <w:tcMar>
              <w:left w:w="29" w:type="dxa"/>
              <w:right w:w="0" w:type="dxa"/>
            </w:tcMar>
            <w:vAlign w:val="bottom"/>
            <w:hideMark/>
          </w:tcPr>
          <w:p w14:paraId="0D9F2474" w14:textId="0E42DEFD" w:rsidR="00517D51" w:rsidRPr="00517D51" w:rsidRDefault="00536B87" w:rsidP="00517D51">
            <w:pPr>
              <w:jc w:val="left"/>
              <w:rPr>
                <w:color w:val="000000" w:themeColor="text1"/>
                <w:sz w:val="20"/>
                <w:szCs w:val="20"/>
                <w:lang w:val="en-CA" w:eastAsia="en-CA"/>
              </w:rPr>
            </w:pPr>
            <w:proofErr w:type="spellStart"/>
            <w:r>
              <w:rPr>
                <w:rFonts w:hint="eastAsia"/>
                <w:color w:val="000000" w:themeColor="text1"/>
                <w:sz w:val="20"/>
                <w:szCs w:val="20"/>
                <w:lang w:val="en-CA" w:eastAsia="en-CA"/>
              </w:rPr>
              <w:t>第八十二次会议</w:t>
            </w:r>
            <w:proofErr w:type="spellEnd"/>
          </w:p>
        </w:tc>
        <w:tc>
          <w:tcPr>
            <w:tcW w:w="1620" w:type="dxa"/>
            <w:shd w:val="clear" w:color="auto" w:fill="auto"/>
            <w:noWrap/>
            <w:tcMar>
              <w:left w:w="115" w:type="dxa"/>
              <w:right w:w="288" w:type="dxa"/>
            </w:tcMar>
            <w:hideMark/>
          </w:tcPr>
          <w:p w14:paraId="2D463D8C" w14:textId="77777777" w:rsidR="00517D51" w:rsidRPr="00517D51" w:rsidRDefault="00517D51" w:rsidP="0006254A">
            <w:pPr>
              <w:jc w:val="right"/>
              <w:rPr>
                <w:color w:val="000000" w:themeColor="text1"/>
                <w:sz w:val="20"/>
                <w:szCs w:val="20"/>
                <w:lang w:val="en-CA" w:eastAsia="en-CA"/>
              </w:rPr>
            </w:pPr>
          </w:p>
        </w:tc>
        <w:tc>
          <w:tcPr>
            <w:tcW w:w="1620" w:type="dxa"/>
            <w:shd w:val="clear" w:color="auto" w:fill="auto"/>
            <w:noWrap/>
            <w:hideMark/>
          </w:tcPr>
          <w:p w14:paraId="7AB401AB" w14:textId="77777777" w:rsidR="00517D51" w:rsidRPr="00517D51" w:rsidRDefault="00517D51" w:rsidP="0006254A">
            <w:pPr>
              <w:jc w:val="right"/>
              <w:rPr>
                <w:color w:val="000000" w:themeColor="text1"/>
                <w:sz w:val="20"/>
                <w:szCs w:val="20"/>
                <w:lang w:val="en-CA" w:eastAsia="en-CA"/>
              </w:rPr>
            </w:pPr>
          </w:p>
        </w:tc>
        <w:tc>
          <w:tcPr>
            <w:tcW w:w="1620" w:type="dxa"/>
            <w:shd w:val="clear" w:color="auto" w:fill="auto"/>
            <w:noWrap/>
            <w:tcMar>
              <w:left w:w="115" w:type="dxa"/>
              <w:right w:w="288" w:type="dxa"/>
            </w:tcMar>
            <w:hideMark/>
          </w:tcPr>
          <w:p w14:paraId="66B0E6D8" w14:textId="77777777" w:rsidR="00517D51" w:rsidRPr="00517D51" w:rsidRDefault="00517D51" w:rsidP="0006254A">
            <w:pPr>
              <w:jc w:val="right"/>
              <w:rPr>
                <w:color w:val="000000" w:themeColor="text1"/>
                <w:sz w:val="20"/>
                <w:szCs w:val="20"/>
                <w:lang w:val="en-CA" w:eastAsia="en-CA"/>
              </w:rPr>
            </w:pPr>
            <w:r w:rsidRPr="00517D51">
              <w:rPr>
                <w:color w:val="000000" w:themeColor="text1"/>
                <w:sz w:val="20"/>
                <w:szCs w:val="20"/>
                <w:lang w:val="en-CA" w:eastAsia="en-CA"/>
              </w:rPr>
              <w:t>2,398,880</w:t>
            </w:r>
          </w:p>
        </w:tc>
      </w:tr>
      <w:tr w:rsidR="00517D51" w:rsidRPr="00517D51" w14:paraId="4D2349EB" w14:textId="77777777" w:rsidTr="008208C4">
        <w:tc>
          <w:tcPr>
            <w:tcW w:w="4500" w:type="dxa"/>
            <w:shd w:val="clear" w:color="auto" w:fill="auto"/>
            <w:noWrap/>
            <w:tcMar>
              <w:left w:w="29" w:type="dxa"/>
              <w:right w:w="0" w:type="dxa"/>
            </w:tcMar>
            <w:vAlign w:val="bottom"/>
            <w:hideMark/>
          </w:tcPr>
          <w:p w14:paraId="073D82B8" w14:textId="30E2ADC5" w:rsidR="00517D51" w:rsidRPr="00517D51" w:rsidRDefault="00536B87" w:rsidP="0006254A">
            <w:pPr>
              <w:jc w:val="left"/>
              <w:rPr>
                <w:color w:val="000000" w:themeColor="text1"/>
                <w:sz w:val="20"/>
                <w:szCs w:val="20"/>
                <w:lang w:val="en-CA" w:eastAsia="en-CA"/>
              </w:rPr>
            </w:pPr>
            <w:proofErr w:type="spellStart"/>
            <w:r>
              <w:rPr>
                <w:rFonts w:hint="eastAsia"/>
                <w:color w:val="000000" w:themeColor="text1"/>
                <w:sz w:val="20"/>
                <w:szCs w:val="20"/>
                <w:lang w:val="en-CA" w:eastAsia="en-CA"/>
              </w:rPr>
              <w:t>发放共计</w:t>
            </w:r>
            <w:proofErr w:type="spellEnd"/>
          </w:p>
        </w:tc>
        <w:tc>
          <w:tcPr>
            <w:tcW w:w="1620" w:type="dxa"/>
            <w:shd w:val="clear" w:color="auto" w:fill="auto"/>
            <w:noWrap/>
            <w:tcMar>
              <w:left w:w="115" w:type="dxa"/>
              <w:right w:w="288" w:type="dxa"/>
            </w:tcMar>
            <w:hideMark/>
          </w:tcPr>
          <w:p w14:paraId="5DCC7348" w14:textId="77777777" w:rsidR="00517D51" w:rsidRPr="00517D51" w:rsidRDefault="00517D51" w:rsidP="0006254A">
            <w:pPr>
              <w:jc w:val="right"/>
              <w:rPr>
                <w:color w:val="000000" w:themeColor="text1"/>
                <w:sz w:val="20"/>
                <w:szCs w:val="20"/>
                <w:lang w:val="en-CA" w:eastAsia="en-CA"/>
              </w:rPr>
            </w:pPr>
          </w:p>
        </w:tc>
        <w:tc>
          <w:tcPr>
            <w:tcW w:w="1620" w:type="dxa"/>
            <w:shd w:val="clear" w:color="auto" w:fill="auto"/>
            <w:noWrap/>
            <w:hideMark/>
          </w:tcPr>
          <w:p w14:paraId="076F71F8" w14:textId="77777777" w:rsidR="00517D51" w:rsidRPr="00517D51" w:rsidRDefault="00517D51" w:rsidP="0006254A">
            <w:pPr>
              <w:jc w:val="right"/>
              <w:rPr>
                <w:color w:val="000000" w:themeColor="text1"/>
                <w:sz w:val="20"/>
                <w:szCs w:val="20"/>
                <w:lang w:val="en-CA" w:eastAsia="en-CA"/>
              </w:rPr>
            </w:pPr>
          </w:p>
        </w:tc>
        <w:tc>
          <w:tcPr>
            <w:tcW w:w="1620" w:type="dxa"/>
            <w:shd w:val="clear" w:color="auto" w:fill="auto"/>
            <w:noWrap/>
            <w:tcMar>
              <w:left w:w="115" w:type="dxa"/>
              <w:right w:w="288" w:type="dxa"/>
            </w:tcMar>
            <w:hideMark/>
          </w:tcPr>
          <w:p w14:paraId="5973DE48" w14:textId="77777777" w:rsidR="00517D51" w:rsidRPr="00517D51" w:rsidRDefault="00517D51" w:rsidP="0006254A">
            <w:pPr>
              <w:jc w:val="right"/>
              <w:rPr>
                <w:color w:val="000000" w:themeColor="text1"/>
                <w:sz w:val="20"/>
                <w:szCs w:val="20"/>
                <w:lang w:val="en-CA" w:eastAsia="en-CA"/>
              </w:rPr>
            </w:pPr>
            <w:r w:rsidRPr="00517D51">
              <w:rPr>
                <w:color w:val="000000" w:themeColor="text1"/>
                <w:sz w:val="20"/>
                <w:szCs w:val="20"/>
                <w:lang w:val="en-CA" w:eastAsia="en-CA"/>
              </w:rPr>
              <w:t>25,503,180</w:t>
            </w:r>
          </w:p>
        </w:tc>
      </w:tr>
      <w:tr w:rsidR="00517D51" w:rsidRPr="00517D51" w14:paraId="734A772B" w14:textId="77777777" w:rsidTr="008208C4">
        <w:tc>
          <w:tcPr>
            <w:tcW w:w="4500" w:type="dxa"/>
            <w:shd w:val="clear" w:color="auto" w:fill="auto"/>
            <w:noWrap/>
            <w:tcMar>
              <w:left w:w="29" w:type="dxa"/>
              <w:right w:w="0" w:type="dxa"/>
            </w:tcMar>
            <w:vAlign w:val="bottom"/>
            <w:hideMark/>
          </w:tcPr>
          <w:p w14:paraId="5DD7AD70" w14:textId="0FC13CD0" w:rsidR="00517D51" w:rsidRPr="00517D51" w:rsidRDefault="00536B87" w:rsidP="0006254A">
            <w:pPr>
              <w:jc w:val="left"/>
              <w:rPr>
                <w:b/>
                <w:bCs/>
                <w:color w:val="000000" w:themeColor="text1"/>
                <w:sz w:val="20"/>
                <w:szCs w:val="20"/>
                <w:lang w:val="en-CA" w:eastAsia="en-CA"/>
              </w:rPr>
            </w:pPr>
            <w:r>
              <w:rPr>
                <w:rFonts w:hint="eastAsia"/>
                <w:b/>
                <w:bCs/>
                <w:color w:val="000000" w:themeColor="text1"/>
                <w:sz w:val="20"/>
                <w:szCs w:val="20"/>
                <w:lang w:val="en-CA" w:eastAsia="zh-CN"/>
              </w:rPr>
              <w:t>可用余额</w:t>
            </w:r>
            <w:r w:rsidR="00517D51" w:rsidRPr="00517D51">
              <w:rPr>
                <w:b/>
                <w:bCs/>
                <w:color w:val="000000" w:themeColor="text1"/>
                <w:sz w:val="20"/>
                <w:szCs w:val="20"/>
                <w:lang w:val="en-CA" w:eastAsia="en-CA"/>
              </w:rPr>
              <w:t xml:space="preserve"> </w:t>
            </w:r>
          </w:p>
        </w:tc>
        <w:tc>
          <w:tcPr>
            <w:tcW w:w="1620" w:type="dxa"/>
            <w:shd w:val="clear" w:color="auto" w:fill="auto"/>
            <w:noWrap/>
            <w:tcMar>
              <w:left w:w="115" w:type="dxa"/>
              <w:right w:w="288" w:type="dxa"/>
            </w:tcMar>
            <w:hideMark/>
          </w:tcPr>
          <w:p w14:paraId="36257F33" w14:textId="77777777" w:rsidR="00517D51" w:rsidRPr="00517D51" w:rsidRDefault="00517D51" w:rsidP="0006254A">
            <w:pPr>
              <w:jc w:val="right"/>
              <w:rPr>
                <w:color w:val="000000" w:themeColor="text1"/>
                <w:sz w:val="20"/>
                <w:szCs w:val="20"/>
                <w:lang w:val="en-CA" w:eastAsia="en-CA"/>
              </w:rPr>
            </w:pPr>
          </w:p>
        </w:tc>
        <w:tc>
          <w:tcPr>
            <w:tcW w:w="1620" w:type="dxa"/>
            <w:shd w:val="clear" w:color="auto" w:fill="auto"/>
            <w:noWrap/>
            <w:hideMark/>
          </w:tcPr>
          <w:p w14:paraId="578D9560" w14:textId="77777777" w:rsidR="00517D51" w:rsidRPr="00517D51" w:rsidRDefault="00517D51" w:rsidP="0006254A">
            <w:pPr>
              <w:jc w:val="right"/>
              <w:rPr>
                <w:color w:val="000000" w:themeColor="text1"/>
                <w:sz w:val="20"/>
                <w:szCs w:val="20"/>
                <w:lang w:val="en-CA" w:eastAsia="en-CA"/>
              </w:rPr>
            </w:pPr>
          </w:p>
        </w:tc>
        <w:tc>
          <w:tcPr>
            <w:tcW w:w="1620" w:type="dxa"/>
            <w:shd w:val="clear" w:color="auto" w:fill="auto"/>
            <w:noWrap/>
            <w:tcMar>
              <w:left w:w="115" w:type="dxa"/>
              <w:right w:w="288" w:type="dxa"/>
            </w:tcMar>
            <w:hideMark/>
          </w:tcPr>
          <w:p w14:paraId="6DA87983" w14:textId="77777777" w:rsidR="00517D51" w:rsidRPr="00517D51" w:rsidRDefault="00517D51" w:rsidP="0006254A">
            <w:pPr>
              <w:jc w:val="right"/>
              <w:rPr>
                <w:color w:val="000000" w:themeColor="text1"/>
                <w:sz w:val="20"/>
                <w:szCs w:val="20"/>
                <w:lang w:val="en-CA" w:eastAsia="en-CA"/>
              </w:rPr>
            </w:pPr>
          </w:p>
        </w:tc>
      </w:tr>
      <w:tr w:rsidR="00517D51" w:rsidRPr="00517D51" w14:paraId="1A7B7FFF" w14:textId="77777777" w:rsidTr="008208C4">
        <w:tc>
          <w:tcPr>
            <w:tcW w:w="4500" w:type="dxa"/>
            <w:shd w:val="clear" w:color="auto" w:fill="auto"/>
            <w:noWrap/>
            <w:tcMar>
              <w:left w:w="29" w:type="dxa"/>
              <w:right w:w="0" w:type="dxa"/>
            </w:tcMar>
            <w:vAlign w:val="bottom"/>
            <w:hideMark/>
          </w:tcPr>
          <w:p w14:paraId="0ACAB212" w14:textId="7C0E4DE2" w:rsidR="00517D51" w:rsidRPr="00517D51" w:rsidRDefault="00536B87" w:rsidP="00536B87">
            <w:pPr>
              <w:jc w:val="left"/>
              <w:rPr>
                <w:color w:val="000000" w:themeColor="text1"/>
                <w:sz w:val="20"/>
                <w:szCs w:val="20"/>
                <w:lang w:val="en-CA" w:eastAsia="en-CA"/>
              </w:rPr>
            </w:pPr>
            <w:r>
              <w:rPr>
                <w:rFonts w:hint="eastAsia"/>
                <w:color w:val="000000" w:themeColor="text1"/>
                <w:sz w:val="20"/>
                <w:szCs w:val="20"/>
                <w:lang w:val="en-CA" w:eastAsia="zh-CN"/>
              </w:rPr>
              <w:t>截至第八十二次会议后的余额</w:t>
            </w:r>
          </w:p>
        </w:tc>
        <w:tc>
          <w:tcPr>
            <w:tcW w:w="1620" w:type="dxa"/>
            <w:shd w:val="clear" w:color="auto" w:fill="auto"/>
            <w:noWrap/>
            <w:tcMar>
              <w:left w:w="115" w:type="dxa"/>
              <w:right w:w="288" w:type="dxa"/>
            </w:tcMar>
            <w:hideMark/>
          </w:tcPr>
          <w:p w14:paraId="1D1E2359" w14:textId="77777777" w:rsidR="00517D51" w:rsidRPr="00517D51" w:rsidRDefault="00517D51" w:rsidP="0006254A">
            <w:pPr>
              <w:jc w:val="right"/>
              <w:rPr>
                <w:color w:val="000000" w:themeColor="text1"/>
                <w:sz w:val="20"/>
                <w:szCs w:val="20"/>
                <w:lang w:val="en-CA" w:eastAsia="en-CA"/>
              </w:rPr>
            </w:pPr>
          </w:p>
        </w:tc>
        <w:tc>
          <w:tcPr>
            <w:tcW w:w="1620" w:type="dxa"/>
            <w:shd w:val="clear" w:color="auto" w:fill="auto"/>
            <w:noWrap/>
            <w:hideMark/>
          </w:tcPr>
          <w:p w14:paraId="283ED9C3" w14:textId="77777777" w:rsidR="00517D51" w:rsidRPr="00517D51" w:rsidRDefault="00517D51" w:rsidP="0006254A">
            <w:pPr>
              <w:jc w:val="right"/>
              <w:rPr>
                <w:color w:val="000000" w:themeColor="text1"/>
                <w:sz w:val="20"/>
                <w:szCs w:val="20"/>
                <w:lang w:val="en-CA" w:eastAsia="en-CA"/>
              </w:rPr>
            </w:pPr>
          </w:p>
        </w:tc>
        <w:tc>
          <w:tcPr>
            <w:tcW w:w="1620" w:type="dxa"/>
            <w:shd w:val="clear" w:color="auto" w:fill="auto"/>
            <w:noWrap/>
            <w:tcMar>
              <w:left w:w="115" w:type="dxa"/>
              <w:right w:w="288" w:type="dxa"/>
            </w:tcMar>
            <w:hideMark/>
          </w:tcPr>
          <w:p w14:paraId="0E34CBCF" w14:textId="77777777" w:rsidR="00517D51" w:rsidRPr="00517D51" w:rsidRDefault="00517D51" w:rsidP="0006254A">
            <w:pPr>
              <w:jc w:val="right"/>
              <w:rPr>
                <w:color w:val="000000" w:themeColor="text1"/>
                <w:sz w:val="20"/>
                <w:szCs w:val="20"/>
                <w:lang w:val="en-CA" w:eastAsia="en-CA"/>
              </w:rPr>
            </w:pPr>
            <w:r w:rsidRPr="00517D51">
              <w:rPr>
                <w:color w:val="000000" w:themeColor="text1"/>
                <w:sz w:val="20"/>
                <w:szCs w:val="20"/>
                <w:lang w:val="en-CA" w:eastAsia="en-CA"/>
              </w:rPr>
              <w:t>9,891</w:t>
            </w:r>
          </w:p>
        </w:tc>
      </w:tr>
      <w:tr w:rsidR="00517D51" w:rsidRPr="00517D51" w14:paraId="3679CEEE" w14:textId="77777777" w:rsidTr="008208C4">
        <w:tc>
          <w:tcPr>
            <w:tcW w:w="4500" w:type="dxa"/>
            <w:shd w:val="clear" w:color="auto" w:fill="auto"/>
            <w:noWrap/>
            <w:tcMar>
              <w:left w:w="29" w:type="dxa"/>
              <w:right w:w="0" w:type="dxa"/>
            </w:tcMar>
            <w:vAlign w:val="bottom"/>
            <w:hideMark/>
          </w:tcPr>
          <w:p w14:paraId="0EEA0B2B" w14:textId="5B15FC70" w:rsidR="00517D51" w:rsidRPr="00517D51" w:rsidRDefault="00536B87" w:rsidP="00536B87">
            <w:pPr>
              <w:jc w:val="left"/>
              <w:rPr>
                <w:color w:val="000000" w:themeColor="text1"/>
                <w:sz w:val="20"/>
                <w:szCs w:val="20"/>
                <w:lang w:val="en-CA" w:eastAsia="en-CA"/>
              </w:rPr>
            </w:pPr>
            <w:r>
              <w:rPr>
                <w:rFonts w:hint="eastAsia"/>
                <w:color w:val="000000" w:themeColor="text1"/>
                <w:sz w:val="20"/>
                <w:szCs w:val="20"/>
                <w:lang w:val="en-CA" w:eastAsia="zh-CN"/>
              </w:rPr>
              <w:t>截至</w:t>
            </w:r>
            <w:r>
              <w:rPr>
                <w:rFonts w:hint="eastAsia"/>
                <w:color w:val="000000" w:themeColor="text1"/>
                <w:sz w:val="20"/>
                <w:szCs w:val="20"/>
                <w:lang w:val="en-CA" w:eastAsia="zh-CN"/>
              </w:rPr>
              <w:t>2018</w:t>
            </w:r>
            <w:r>
              <w:rPr>
                <w:rFonts w:hint="eastAsia"/>
                <w:color w:val="000000" w:themeColor="text1"/>
                <w:sz w:val="20"/>
                <w:szCs w:val="20"/>
                <w:lang w:val="en-CA" w:eastAsia="zh-CN"/>
              </w:rPr>
              <w:t>年</w:t>
            </w:r>
            <w:r>
              <w:rPr>
                <w:rFonts w:hint="eastAsia"/>
                <w:color w:val="000000" w:themeColor="text1"/>
                <w:sz w:val="20"/>
                <w:szCs w:val="20"/>
                <w:lang w:val="en-CA" w:eastAsia="zh-CN"/>
              </w:rPr>
              <w:t>12</w:t>
            </w:r>
            <w:r>
              <w:rPr>
                <w:rFonts w:hint="eastAsia"/>
                <w:color w:val="000000" w:themeColor="text1"/>
                <w:sz w:val="20"/>
                <w:szCs w:val="20"/>
                <w:lang w:val="en-CA" w:eastAsia="zh-CN"/>
              </w:rPr>
              <w:t>月</w:t>
            </w:r>
            <w:r>
              <w:rPr>
                <w:rFonts w:hint="eastAsia"/>
                <w:color w:val="000000" w:themeColor="text1"/>
                <w:sz w:val="20"/>
                <w:szCs w:val="20"/>
                <w:lang w:val="en-CA" w:eastAsia="zh-CN"/>
              </w:rPr>
              <w:t>31</w:t>
            </w:r>
            <w:r>
              <w:rPr>
                <w:rFonts w:hint="eastAsia"/>
                <w:color w:val="000000" w:themeColor="text1"/>
                <w:sz w:val="20"/>
                <w:szCs w:val="20"/>
                <w:lang w:val="en-CA" w:eastAsia="zh-CN"/>
              </w:rPr>
              <w:t>日所得利息</w:t>
            </w:r>
          </w:p>
        </w:tc>
        <w:tc>
          <w:tcPr>
            <w:tcW w:w="1620" w:type="dxa"/>
            <w:shd w:val="clear" w:color="auto" w:fill="auto"/>
            <w:noWrap/>
            <w:tcMar>
              <w:left w:w="115" w:type="dxa"/>
              <w:right w:w="288" w:type="dxa"/>
            </w:tcMar>
            <w:hideMark/>
          </w:tcPr>
          <w:p w14:paraId="43BB2692" w14:textId="77777777" w:rsidR="00517D51" w:rsidRPr="00517D51" w:rsidRDefault="00517D51" w:rsidP="0006254A">
            <w:pPr>
              <w:jc w:val="right"/>
              <w:rPr>
                <w:color w:val="000000" w:themeColor="text1"/>
                <w:sz w:val="20"/>
                <w:szCs w:val="20"/>
                <w:lang w:val="en-CA" w:eastAsia="en-CA"/>
              </w:rPr>
            </w:pPr>
          </w:p>
        </w:tc>
        <w:tc>
          <w:tcPr>
            <w:tcW w:w="1620" w:type="dxa"/>
            <w:shd w:val="clear" w:color="auto" w:fill="auto"/>
            <w:noWrap/>
            <w:hideMark/>
          </w:tcPr>
          <w:p w14:paraId="7DC3807C" w14:textId="77777777" w:rsidR="00517D51" w:rsidRPr="00517D51" w:rsidRDefault="00517D51" w:rsidP="0006254A">
            <w:pPr>
              <w:jc w:val="right"/>
              <w:rPr>
                <w:color w:val="000000" w:themeColor="text1"/>
                <w:sz w:val="20"/>
                <w:szCs w:val="20"/>
                <w:lang w:val="en-CA" w:eastAsia="en-CA"/>
              </w:rPr>
            </w:pPr>
          </w:p>
        </w:tc>
        <w:tc>
          <w:tcPr>
            <w:tcW w:w="1620" w:type="dxa"/>
            <w:shd w:val="clear" w:color="auto" w:fill="auto"/>
            <w:noWrap/>
            <w:tcMar>
              <w:left w:w="115" w:type="dxa"/>
              <w:right w:w="288" w:type="dxa"/>
            </w:tcMar>
            <w:hideMark/>
          </w:tcPr>
          <w:p w14:paraId="5024FFE5" w14:textId="77777777" w:rsidR="00517D51" w:rsidRPr="00517D51" w:rsidRDefault="00517D51" w:rsidP="0006254A">
            <w:pPr>
              <w:jc w:val="right"/>
              <w:rPr>
                <w:color w:val="000000" w:themeColor="text1"/>
                <w:sz w:val="20"/>
                <w:szCs w:val="20"/>
                <w:lang w:val="en-CA" w:eastAsia="en-CA"/>
              </w:rPr>
            </w:pPr>
            <w:r w:rsidRPr="00517D51">
              <w:rPr>
                <w:color w:val="000000" w:themeColor="text1"/>
                <w:sz w:val="20"/>
                <w:szCs w:val="20"/>
                <w:lang w:val="en-CA" w:eastAsia="en-CA"/>
              </w:rPr>
              <w:t>251,138</w:t>
            </w:r>
          </w:p>
        </w:tc>
      </w:tr>
      <w:tr w:rsidR="00517D51" w:rsidRPr="00517D51" w14:paraId="23EF1F2E" w14:textId="77777777" w:rsidTr="008208C4">
        <w:tc>
          <w:tcPr>
            <w:tcW w:w="4500" w:type="dxa"/>
            <w:shd w:val="clear" w:color="auto" w:fill="auto"/>
            <w:noWrap/>
            <w:tcMar>
              <w:left w:w="29" w:type="dxa"/>
              <w:right w:w="0" w:type="dxa"/>
            </w:tcMar>
            <w:vAlign w:val="bottom"/>
            <w:hideMark/>
          </w:tcPr>
          <w:p w14:paraId="7A045906" w14:textId="2839D64B" w:rsidR="00517D51" w:rsidRPr="00517D51" w:rsidRDefault="00B75502" w:rsidP="00B75502">
            <w:pPr>
              <w:jc w:val="left"/>
              <w:rPr>
                <w:color w:val="000000" w:themeColor="text1"/>
                <w:sz w:val="20"/>
                <w:szCs w:val="20"/>
                <w:lang w:val="en-CA" w:eastAsia="en-CA"/>
              </w:rPr>
            </w:pPr>
            <w:r>
              <w:rPr>
                <w:rFonts w:hint="eastAsia"/>
                <w:color w:val="000000" w:themeColor="text1"/>
                <w:sz w:val="20"/>
                <w:szCs w:val="20"/>
                <w:lang w:val="en-CA" w:eastAsia="zh-CN"/>
              </w:rPr>
              <w:t>未支出的咨询费余额</w:t>
            </w:r>
          </w:p>
        </w:tc>
        <w:tc>
          <w:tcPr>
            <w:tcW w:w="1620" w:type="dxa"/>
            <w:shd w:val="clear" w:color="auto" w:fill="auto"/>
            <w:noWrap/>
            <w:tcMar>
              <w:left w:w="115" w:type="dxa"/>
              <w:right w:w="288" w:type="dxa"/>
            </w:tcMar>
            <w:hideMark/>
          </w:tcPr>
          <w:p w14:paraId="13D82FD9" w14:textId="77777777" w:rsidR="00517D51" w:rsidRPr="00517D51" w:rsidRDefault="00517D51" w:rsidP="0006254A">
            <w:pPr>
              <w:jc w:val="right"/>
              <w:rPr>
                <w:color w:val="000000" w:themeColor="text1"/>
                <w:sz w:val="20"/>
                <w:szCs w:val="20"/>
                <w:lang w:val="en-CA" w:eastAsia="en-CA"/>
              </w:rPr>
            </w:pPr>
          </w:p>
        </w:tc>
        <w:tc>
          <w:tcPr>
            <w:tcW w:w="1620" w:type="dxa"/>
            <w:shd w:val="clear" w:color="auto" w:fill="auto"/>
            <w:noWrap/>
            <w:hideMark/>
          </w:tcPr>
          <w:p w14:paraId="67B04443" w14:textId="77777777" w:rsidR="00517D51" w:rsidRPr="00517D51" w:rsidRDefault="00517D51" w:rsidP="0006254A">
            <w:pPr>
              <w:jc w:val="right"/>
              <w:rPr>
                <w:color w:val="000000" w:themeColor="text1"/>
                <w:sz w:val="20"/>
                <w:szCs w:val="20"/>
                <w:lang w:val="en-CA" w:eastAsia="en-CA"/>
              </w:rPr>
            </w:pPr>
          </w:p>
        </w:tc>
        <w:tc>
          <w:tcPr>
            <w:tcW w:w="1620" w:type="dxa"/>
            <w:shd w:val="clear" w:color="auto" w:fill="auto"/>
            <w:noWrap/>
            <w:tcMar>
              <w:left w:w="115" w:type="dxa"/>
              <w:right w:w="288" w:type="dxa"/>
            </w:tcMar>
            <w:hideMark/>
          </w:tcPr>
          <w:p w14:paraId="7037B386" w14:textId="77777777" w:rsidR="00517D51" w:rsidRPr="00517D51" w:rsidRDefault="00517D51" w:rsidP="0006254A">
            <w:pPr>
              <w:jc w:val="right"/>
              <w:rPr>
                <w:color w:val="000000" w:themeColor="text1"/>
                <w:sz w:val="20"/>
                <w:szCs w:val="20"/>
                <w:lang w:val="en-CA" w:eastAsia="en-CA"/>
              </w:rPr>
            </w:pPr>
            <w:r w:rsidRPr="00517D51">
              <w:rPr>
                <w:color w:val="000000" w:themeColor="text1"/>
                <w:sz w:val="20"/>
                <w:szCs w:val="20"/>
                <w:lang w:val="en-CA" w:eastAsia="en-CA"/>
              </w:rPr>
              <w:t>18,003</w:t>
            </w:r>
          </w:p>
        </w:tc>
      </w:tr>
      <w:tr w:rsidR="00517D51" w:rsidRPr="00517D51" w14:paraId="0803147D" w14:textId="77777777" w:rsidTr="008208C4">
        <w:tc>
          <w:tcPr>
            <w:tcW w:w="4500" w:type="dxa"/>
            <w:shd w:val="clear" w:color="auto" w:fill="auto"/>
            <w:noWrap/>
            <w:tcMar>
              <w:left w:w="29" w:type="dxa"/>
              <w:right w:w="0" w:type="dxa"/>
            </w:tcMar>
            <w:vAlign w:val="bottom"/>
            <w:hideMark/>
          </w:tcPr>
          <w:p w14:paraId="278BF929" w14:textId="7828C418" w:rsidR="00517D51" w:rsidRPr="00517D51" w:rsidRDefault="00B75502" w:rsidP="00B75502">
            <w:pPr>
              <w:jc w:val="left"/>
              <w:rPr>
                <w:b/>
                <w:bCs/>
                <w:color w:val="000000" w:themeColor="text1"/>
                <w:sz w:val="20"/>
                <w:szCs w:val="20"/>
                <w:lang w:val="en-CA" w:eastAsia="en-CA"/>
              </w:rPr>
            </w:pPr>
            <w:r>
              <w:rPr>
                <w:rFonts w:hint="eastAsia"/>
                <w:b/>
                <w:bCs/>
                <w:color w:val="000000" w:themeColor="text1"/>
                <w:sz w:val="20"/>
                <w:szCs w:val="20"/>
                <w:lang w:eastAsia="zh-CN"/>
              </w:rPr>
              <w:t>第八十三次会议可用余额</w:t>
            </w:r>
          </w:p>
        </w:tc>
        <w:tc>
          <w:tcPr>
            <w:tcW w:w="1620" w:type="dxa"/>
            <w:shd w:val="clear" w:color="auto" w:fill="auto"/>
            <w:noWrap/>
            <w:tcMar>
              <w:left w:w="115" w:type="dxa"/>
              <w:right w:w="288" w:type="dxa"/>
            </w:tcMar>
            <w:hideMark/>
          </w:tcPr>
          <w:p w14:paraId="3FE25E61" w14:textId="77777777" w:rsidR="00517D51" w:rsidRPr="00517D51" w:rsidRDefault="00517D51" w:rsidP="0006254A">
            <w:pPr>
              <w:jc w:val="right"/>
              <w:rPr>
                <w:b/>
                <w:bCs/>
                <w:color w:val="000000" w:themeColor="text1"/>
                <w:sz w:val="20"/>
                <w:szCs w:val="20"/>
                <w:lang w:val="en-CA" w:eastAsia="en-CA"/>
              </w:rPr>
            </w:pPr>
          </w:p>
        </w:tc>
        <w:tc>
          <w:tcPr>
            <w:tcW w:w="1620" w:type="dxa"/>
            <w:shd w:val="clear" w:color="auto" w:fill="auto"/>
            <w:noWrap/>
            <w:hideMark/>
          </w:tcPr>
          <w:p w14:paraId="6A4B89D3" w14:textId="77777777" w:rsidR="00517D51" w:rsidRPr="00517D51" w:rsidRDefault="00517D51" w:rsidP="0006254A">
            <w:pPr>
              <w:jc w:val="right"/>
              <w:rPr>
                <w:b/>
                <w:bCs/>
                <w:color w:val="000000" w:themeColor="text1"/>
                <w:sz w:val="20"/>
                <w:szCs w:val="20"/>
                <w:lang w:val="en-CA" w:eastAsia="en-CA"/>
              </w:rPr>
            </w:pPr>
          </w:p>
        </w:tc>
        <w:tc>
          <w:tcPr>
            <w:tcW w:w="1620" w:type="dxa"/>
            <w:shd w:val="clear" w:color="auto" w:fill="auto"/>
            <w:noWrap/>
            <w:tcMar>
              <w:left w:w="115" w:type="dxa"/>
              <w:right w:w="288" w:type="dxa"/>
            </w:tcMar>
            <w:hideMark/>
          </w:tcPr>
          <w:p w14:paraId="6EF354A4" w14:textId="77777777" w:rsidR="00517D51" w:rsidRPr="00517D51" w:rsidRDefault="00517D51" w:rsidP="0006254A">
            <w:pPr>
              <w:jc w:val="right"/>
              <w:rPr>
                <w:b/>
                <w:bCs/>
                <w:color w:val="000000" w:themeColor="text1"/>
                <w:sz w:val="20"/>
                <w:szCs w:val="20"/>
                <w:lang w:val="en-CA" w:eastAsia="en-CA"/>
              </w:rPr>
            </w:pPr>
            <w:r w:rsidRPr="00517D51">
              <w:rPr>
                <w:b/>
                <w:bCs/>
                <w:color w:val="000000" w:themeColor="text1"/>
                <w:sz w:val="20"/>
                <w:szCs w:val="20"/>
                <w:lang w:val="en-CA" w:eastAsia="en-CA"/>
              </w:rPr>
              <w:t>279,032</w:t>
            </w:r>
          </w:p>
        </w:tc>
      </w:tr>
    </w:tbl>
    <w:p w14:paraId="7935AB17" w14:textId="10EE3FD5" w:rsidR="009F7E96" w:rsidRDefault="009F7E96" w:rsidP="00D91894">
      <w:pPr>
        <w:rPr>
          <w:color w:val="000000" w:themeColor="text1"/>
          <w:sz w:val="19"/>
          <w:szCs w:val="19"/>
          <w:lang w:val="en-CA"/>
        </w:rPr>
      </w:pPr>
      <w:r>
        <w:rPr>
          <w:color w:val="000000" w:themeColor="text1"/>
          <w:sz w:val="19"/>
          <w:szCs w:val="19"/>
          <w:lang w:val="en-CA"/>
        </w:rPr>
        <w:t xml:space="preserve">(*) </w:t>
      </w:r>
      <w:r w:rsidR="00B75502">
        <w:rPr>
          <w:rFonts w:hint="eastAsia"/>
          <w:color w:val="000000" w:themeColor="text1"/>
          <w:sz w:val="19"/>
          <w:szCs w:val="19"/>
          <w:lang w:val="en-CA" w:eastAsia="zh-CN"/>
        </w:rPr>
        <w:t>包括为德国（</w:t>
      </w:r>
      <w:r w:rsidR="00B75502" w:rsidRPr="009F7E96">
        <w:rPr>
          <w:color w:val="000000" w:themeColor="text1"/>
          <w:sz w:val="19"/>
          <w:szCs w:val="19"/>
          <w:lang w:val="en-CA"/>
        </w:rPr>
        <w:t>304,950</w:t>
      </w:r>
      <w:r w:rsidR="00B75502">
        <w:rPr>
          <w:rFonts w:hint="eastAsia"/>
          <w:color w:val="000000" w:themeColor="text1"/>
          <w:sz w:val="19"/>
          <w:szCs w:val="19"/>
          <w:lang w:val="en-CA" w:eastAsia="zh-CN"/>
        </w:rPr>
        <w:t>美元）和意大利政府（</w:t>
      </w:r>
      <w:r w:rsidR="00B75502" w:rsidRPr="009F7E96">
        <w:rPr>
          <w:color w:val="000000" w:themeColor="text1"/>
          <w:sz w:val="19"/>
          <w:szCs w:val="19"/>
          <w:lang w:val="en-CA"/>
        </w:rPr>
        <w:t>208,650</w:t>
      </w:r>
      <w:r w:rsidR="00B75502">
        <w:rPr>
          <w:rFonts w:hint="eastAsia"/>
          <w:color w:val="000000" w:themeColor="text1"/>
          <w:sz w:val="19"/>
          <w:szCs w:val="19"/>
          <w:lang w:val="en-CA" w:eastAsia="zh-CN"/>
        </w:rPr>
        <w:t>美元）核准的双边资金</w:t>
      </w:r>
    </w:p>
    <w:p w14:paraId="1AF18D97" w14:textId="4A81EC1B" w:rsidR="00517D51" w:rsidRDefault="00517D51" w:rsidP="00D91894">
      <w:pPr>
        <w:rPr>
          <w:color w:val="000000" w:themeColor="text1"/>
          <w:sz w:val="19"/>
          <w:szCs w:val="19"/>
        </w:rPr>
      </w:pPr>
      <w:r w:rsidRPr="00D91894">
        <w:rPr>
          <w:color w:val="000000" w:themeColor="text1"/>
          <w:sz w:val="19"/>
          <w:szCs w:val="19"/>
          <w:lang w:val="en-CA"/>
        </w:rPr>
        <w:t>(*</w:t>
      </w:r>
      <w:r w:rsidR="009F7E96">
        <w:rPr>
          <w:color w:val="000000" w:themeColor="text1"/>
          <w:sz w:val="19"/>
          <w:szCs w:val="19"/>
          <w:lang w:val="en-CA"/>
        </w:rPr>
        <w:t>*</w:t>
      </w:r>
      <w:r w:rsidRPr="00D91894">
        <w:rPr>
          <w:color w:val="000000" w:themeColor="text1"/>
          <w:sz w:val="19"/>
          <w:szCs w:val="19"/>
          <w:lang w:val="en-CA"/>
        </w:rPr>
        <w:t>)</w:t>
      </w:r>
      <w:r w:rsidR="00B75502">
        <w:rPr>
          <w:rFonts w:hint="eastAsia"/>
          <w:color w:val="000000" w:themeColor="text1"/>
          <w:sz w:val="19"/>
          <w:szCs w:val="19"/>
          <w:lang w:val="en-CA" w:eastAsia="zh-CN"/>
        </w:rPr>
        <w:t xml:space="preserve"> </w:t>
      </w:r>
      <w:r w:rsidR="00B75502" w:rsidRPr="00B75502">
        <w:rPr>
          <w:rFonts w:hint="eastAsia"/>
          <w:color w:val="000000" w:themeColor="text1"/>
          <w:sz w:val="19"/>
          <w:szCs w:val="19"/>
        </w:rPr>
        <w:t>从</w:t>
      </w:r>
      <w:r w:rsidR="00B75502" w:rsidRPr="00B75502">
        <w:rPr>
          <w:rFonts w:hint="eastAsia"/>
          <w:color w:val="000000" w:themeColor="text1"/>
          <w:sz w:val="19"/>
          <w:szCs w:val="19"/>
        </w:rPr>
        <w:t>HCFC-22</w:t>
      </w:r>
      <w:proofErr w:type="spellStart"/>
      <w:r w:rsidR="00B75502" w:rsidRPr="00B75502">
        <w:rPr>
          <w:rFonts w:hint="eastAsia"/>
          <w:color w:val="000000" w:themeColor="text1"/>
          <w:sz w:val="19"/>
          <w:szCs w:val="19"/>
        </w:rPr>
        <w:t>生产设施中销毁</w:t>
      </w:r>
      <w:proofErr w:type="spellEnd"/>
      <w:r w:rsidR="00B75502" w:rsidRPr="00B75502">
        <w:rPr>
          <w:rFonts w:hint="eastAsia"/>
          <w:color w:val="000000" w:themeColor="text1"/>
          <w:sz w:val="19"/>
          <w:szCs w:val="19"/>
        </w:rPr>
        <w:t>HFC-23</w:t>
      </w:r>
      <w:proofErr w:type="spellStart"/>
      <w:r w:rsidR="00B75502" w:rsidRPr="00B75502">
        <w:rPr>
          <w:rFonts w:hint="eastAsia"/>
          <w:color w:val="000000" w:themeColor="text1"/>
          <w:sz w:val="19"/>
          <w:szCs w:val="19"/>
        </w:rPr>
        <w:t>的具有成本效益和对环境友好的可持续备选方案评估</w:t>
      </w:r>
      <w:r w:rsidR="00BD0687">
        <w:rPr>
          <w:rFonts w:hint="eastAsia"/>
          <w:color w:val="000000" w:themeColor="text1"/>
          <w:sz w:val="19"/>
          <w:szCs w:val="19"/>
        </w:rPr>
        <w:t>的咨询费</w:t>
      </w:r>
      <w:r w:rsidR="00B75502" w:rsidRPr="00B75502">
        <w:rPr>
          <w:rFonts w:hint="eastAsia"/>
          <w:color w:val="000000" w:themeColor="text1"/>
          <w:sz w:val="19"/>
          <w:szCs w:val="19"/>
        </w:rPr>
        <w:t>（第</w:t>
      </w:r>
      <w:proofErr w:type="spellEnd"/>
      <w:r w:rsidR="00B75502" w:rsidRPr="00B75502">
        <w:rPr>
          <w:color w:val="000000" w:themeColor="text1"/>
          <w:sz w:val="19"/>
          <w:szCs w:val="19"/>
        </w:rPr>
        <w:t>79/47(e)</w:t>
      </w:r>
      <w:proofErr w:type="spellStart"/>
      <w:r w:rsidR="00B75502" w:rsidRPr="00B75502">
        <w:rPr>
          <w:rFonts w:hint="eastAsia"/>
          <w:color w:val="000000" w:themeColor="text1"/>
          <w:sz w:val="19"/>
          <w:szCs w:val="19"/>
        </w:rPr>
        <w:t>号决定</w:t>
      </w:r>
      <w:proofErr w:type="spellEnd"/>
      <w:r w:rsidR="00B75502" w:rsidRPr="00B75502">
        <w:rPr>
          <w:rFonts w:hint="eastAsia"/>
          <w:color w:val="000000" w:themeColor="text1"/>
          <w:sz w:val="19"/>
          <w:szCs w:val="19"/>
        </w:rPr>
        <w:t>）</w:t>
      </w:r>
    </w:p>
    <w:p w14:paraId="754BADB5" w14:textId="5AE017B0" w:rsidR="006667A9" w:rsidRDefault="006667A9" w:rsidP="00D91894">
      <w:pPr>
        <w:rPr>
          <w:color w:val="000000" w:themeColor="text1"/>
          <w:sz w:val="19"/>
          <w:szCs w:val="19"/>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1"/>
        <w:gridCol w:w="1872"/>
        <w:gridCol w:w="1872"/>
        <w:gridCol w:w="1872"/>
        <w:gridCol w:w="1873"/>
      </w:tblGrid>
      <w:tr w:rsidR="006667A9" w:rsidRPr="00964553" w14:paraId="55CAF79B" w14:textId="77777777" w:rsidTr="00716CC5">
        <w:tc>
          <w:tcPr>
            <w:tcW w:w="1871" w:type="dxa"/>
          </w:tcPr>
          <w:p w14:paraId="77757FBC" w14:textId="77777777" w:rsidR="006667A9" w:rsidRPr="00964553" w:rsidRDefault="006667A9" w:rsidP="00716CC5">
            <w:pPr>
              <w:rPr>
                <w:sz w:val="20"/>
                <w:szCs w:val="20"/>
                <w:lang w:val="en-CA"/>
              </w:rPr>
            </w:pPr>
          </w:p>
        </w:tc>
        <w:tc>
          <w:tcPr>
            <w:tcW w:w="1872" w:type="dxa"/>
          </w:tcPr>
          <w:p w14:paraId="71B24F92" w14:textId="77777777" w:rsidR="006667A9" w:rsidRPr="00964553" w:rsidRDefault="006667A9" w:rsidP="00716CC5">
            <w:pPr>
              <w:rPr>
                <w:sz w:val="20"/>
                <w:szCs w:val="20"/>
                <w:lang w:val="en-CA"/>
              </w:rPr>
            </w:pPr>
          </w:p>
        </w:tc>
        <w:tc>
          <w:tcPr>
            <w:tcW w:w="1872" w:type="dxa"/>
            <w:tcBorders>
              <w:bottom w:val="single" w:sz="4" w:space="0" w:color="auto"/>
            </w:tcBorders>
          </w:tcPr>
          <w:p w14:paraId="60A3930A" w14:textId="77777777" w:rsidR="006667A9" w:rsidRPr="00964553" w:rsidRDefault="006667A9" w:rsidP="00716CC5">
            <w:pPr>
              <w:rPr>
                <w:sz w:val="20"/>
                <w:szCs w:val="20"/>
                <w:lang w:val="en-CA"/>
              </w:rPr>
            </w:pPr>
          </w:p>
        </w:tc>
        <w:tc>
          <w:tcPr>
            <w:tcW w:w="1872" w:type="dxa"/>
          </w:tcPr>
          <w:p w14:paraId="7E4CE256" w14:textId="77777777" w:rsidR="006667A9" w:rsidRPr="00964553" w:rsidRDefault="006667A9" w:rsidP="00716CC5">
            <w:pPr>
              <w:rPr>
                <w:sz w:val="20"/>
                <w:szCs w:val="20"/>
                <w:lang w:val="en-CA"/>
              </w:rPr>
            </w:pPr>
          </w:p>
        </w:tc>
        <w:tc>
          <w:tcPr>
            <w:tcW w:w="1873" w:type="dxa"/>
          </w:tcPr>
          <w:p w14:paraId="6693F92C" w14:textId="77777777" w:rsidR="006667A9" w:rsidRPr="00964553" w:rsidRDefault="006667A9" w:rsidP="00716CC5">
            <w:pPr>
              <w:rPr>
                <w:sz w:val="20"/>
                <w:szCs w:val="20"/>
                <w:lang w:val="en-CA"/>
              </w:rPr>
            </w:pPr>
          </w:p>
        </w:tc>
      </w:tr>
    </w:tbl>
    <w:p w14:paraId="6689E15A" w14:textId="77777777" w:rsidR="006667A9" w:rsidRDefault="006667A9" w:rsidP="006667A9">
      <w:pPr>
        <w:rPr>
          <w:lang w:val="en-CA"/>
        </w:rPr>
      </w:pPr>
    </w:p>
    <w:p w14:paraId="61F9A51C" w14:textId="77777777" w:rsidR="006667A9" w:rsidRPr="00D91894" w:rsidRDefault="006667A9" w:rsidP="00D91894">
      <w:pPr>
        <w:rPr>
          <w:color w:val="000000" w:themeColor="text1"/>
          <w:sz w:val="19"/>
          <w:szCs w:val="19"/>
          <w:lang w:val="en-CA"/>
        </w:rPr>
      </w:pPr>
    </w:p>
    <w:sectPr w:rsidR="006667A9" w:rsidRPr="00D91894" w:rsidSect="00F46115">
      <w:headerReference w:type="first" r:id="rId15"/>
      <w:footerReference w:type="first" r:id="rId16"/>
      <w:pgSz w:w="12240" w:h="15840" w:code="1"/>
      <w:pgMar w:top="720" w:right="1440" w:bottom="864" w:left="1440"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6F0B68" w14:textId="77777777" w:rsidR="00A00F93" w:rsidRDefault="00A00F93" w:rsidP="004A504B">
      <w:r>
        <w:separator/>
      </w:r>
    </w:p>
  </w:endnote>
  <w:endnote w:type="continuationSeparator" w:id="0">
    <w:p w14:paraId="28DA4B9A" w14:textId="77777777" w:rsidR="00A00F93" w:rsidRDefault="00A00F93" w:rsidP="004A50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Hei">
    <w:altName w:val="Malgun Gothic Semilight"/>
    <w:panose1 w:val="02010600030101010101"/>
    <w:charset w:val="86"/>
    <w:family w:val="modern"/>
    <w:pitch w:val="fixed"/>
    <w:sig w:usb0="00000000" w:usb1="38CF7CFA" w:usb2="00000016" w:usb3="00000000" w:csb0="00040001" w:csb1="00000000"/>
  </w:font>
  <w:font w:name="Univers Bold">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10D8D1" w14:textId="203042CD" w:rsidR="00DC6A10" w:rsidRPr="0033525D" w:rsidRDefault="00BC2495">
    <w:pPr>
      <w:jc w:val="center"/>
    </w:pPr>
    <w:r>
      <w:fldChar w:fldCharType="begin"/>
    </w:r>
    <w:r w:rsidR="00851352">
      <w:instrText xml:space="preserve"> PAGE </w:instrText>
    </w:r>
    <w:r>
      <w:fldChar w:fldCharType="separate"/>
    </w:r>
    <w:r w:rsidR="00CD3018">
      <w:rPr>
        <w:noProof/>
      </w:rPr>
      <w:t>2</w:t>
    </w:r>
    <w:r>
      <w:rPr>
        <w:noProof/>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1515465"/>
      <w:docPartObj>
        <w:docPartGallery w:val="Page Numbers (Bottom of Page)"/>
        <w:docPartUnique/>
      </w:docPartObj>
    </w:sdtPr>
    <w:sdtEndPr>
      <w:rPr>
        <w:noProof/>
      </w:rPr>
    </w:sdtEndPr>
    <w:sdtContent>
      <w:p w14:paraId="3741764E" w14:textId="77777777" w:rsidR="00F46115" w:rsidRDefault="00F46115">
        <w:pPr>
          <w:pStyle w:val="Footer"/>
          <w:jc w:val="center"/>
        </w:pPr>
        <w:r>
          <w:fldChar w:fldCharType="begin"/>
        </w:r>
        <w:r>
          <w:instrText xml:space="preserve"> PAGE   \* MERGEFORMAT </w:instrText>
        </w:r>
        <w:r>
          <w:fldChar w:fldCharType="separate"/>
        </w:r>
        <w:r>
          <w:rPr>
            <w:noProof/>
          </w:rPr>
          <w:t>3</w:t>
        </w:r>
        <w:r>
          <w:rPr>
            <w:noProof/>
          </w:rPr>
          <w:fldChar w:fldCharType="end"/>
        </w:r>
      </w:p>
    </w:sdtContent>
  </w:sdt>
  <w:p w14:paraId="65645704" w14:textId="77777777" w:rsidR="00DC6A10" w:rsidRPr="0033525D" w:rsidRDefault="00DC6A10">
    <w:pPr>
      <w:jc w:val="cen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804079847"/>
      <w:docPartObj>
        <w:docPartGallery w:val="Page Numbers (Bottom of Page)"/>
        <w:docPartUnique/>
      </w:docPartObj>
    </w:sdtPr>
    <w:sdtEndPr/>
    <w:sdtContent>
      <w:p w14:paraId="0379596E" w14:textId="77777777" w:rsidR="00611548" w:rsidRDefault="00611548" w:rsidP="00611548">
        <w:pPr>
          <w:pBdr>
            <w:top w:val="single" w:sz="4" w:space="1" w:color="auto"/>
            <w:left w:val="single" w:sz="4" w:space="4" w:color="auto"/>
            <w:bottom w:val="single" w:sz="4" w:space="1" w:color="auto"/>
            <w:right w:val="single" w:sz="4" w:space="4" w:color="auto"/>
          </w:pBdr>
          <w:jc w:val="center"/>
          <w:rPr>
            <w:sz w:val="18"/>
            <w:szCs w:val="18"/>
          </w:rPr>
        </w:pPr>
        <w:proofErr w:type="spellStart"/>
        <w:r w:rsidRPr="00A43A1A">
          <w:rPr>
            <w:rFonts w:hint="eastAsia"/>
            <w:sz w:val="18"/>
            <w:szCs w:val="18"/>
          </w:rPr>
          <w:t>执行蒙特利尔议定书多边基金执行委员会的会前文件不妨碍文件印发后执行委员会可能作出的任何决定</w:t>
        </w:r>
        <w:proofErr w:type="spellEnd"/>
        <w:r w:rsidRPr="00A43A1A">
          <w:rPr>
            <w:rFonts w:hint="eastAsia"/>
            <w:sz w:val="18"/>
            <w:szCs w:val="18"/>
          </w:rPr>
          <w:t>。</w:t>
        </w:r>
      </w:p>
    </w:sdtContent>
  </w:sdt>
  <w:p w14:paraId="4859AE0C" w14:textId="77777777" w:rsidR="004E7F9C" w:rsidRPr="00611548" w:rsidRDefault="004E7F9C" w:rsidP="00611548">
    <w:pPr>
      <w:pStyle w:val="Foote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4848844"/>
      <w:docPartObj>
        <w:docPartGallery w:val="Page Numbers (Bottom of Page)"/>
        <w:docPartUnique/>
      </w:docPartObj>
    </w:sdtPr>
    <w:sdtEndPr>
      <w:rPr>
        <w:noProof/>
      </w:rPr>
    </w:sdtEndPr>
    <w:sdtContent>
      <w:p w14:paraId="5B1101C7" w14:textId="657725E1" w:rsidR="00F46115" w:rsidRDefault="00F46115">
        <w:pPr>
          <w:pStyle w:val="Footer"/>
          <w:jc w:val="center"/>
        </w:pPr>
        <w:r>
          <w:fldChar w:fldCharType="begin"/>
        </w:r>
        <w:r>
          <w:instrText xml:space="preserve"> PAGE   \* MERGEFORMAT </w:instrText>
        </w:r>
        <w:r>
          <w:fldChar w:fldCharType="separate"/>
        </w:r>
        <w:r w:rsidR="00CD3018">
          <w:rPr>
            <w:noProof/>
          </w:rPr>
          <w:t>1</w:t>
        </w:r>
        <w:r>
          <w:rPr>
            <w:noProof/>
          </w:rPr>
          <w:fldChar w:fldCharType="end"/>
        </w:r>
      </w:p>
    </w:sdtContent>
  </w:sdt>
  <w:p w14:paraId="367E1DE3" w14:textId="77777777" w:rsidR="00F46115" w:rsidRPr="00F46115" w:rsidRDefault="00F46115" w:rsidP="00F4611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22A647" w14:textId="77777777" w:rsidR="00A00F93" w:rsidRDefault="00A00F93" w:rsidP="004A504B">
      <w:r>
        <w:separator/>
      </w:r>
    </w:p>
  </w:footnote>
  <w:footnote w:type="continuationSeparator" w:id="0">
    <w:p w14:paraId="6FFBD133" w14:textId="77777777" w:rsidR="00A00F93" w:rsidRDefault="00A00F93" w:rsidP="004A504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774C59" w14:textId="77777777" w:rsidR="00DC6A10" w:rsidRPr="0033525D" w:rsidRDefault="00A00F93">
    <w:r>
      <w:fldChar w:fldCharType="begin"/>
    </w:r>
    <w:r>
      <w:instrText xml:space="preserve"> DOCPROPERTY "Document number"  \* MERGEFORMAT </w:instrText>
    </w:r>
    <w:r>
      <w:fldChar w:fldCharType="separate"/>
    </w:r>
    <w:r w:rsidR="00F42A3A">
      <w:t>UNEP/</w:t>
    </w:r>
    <w:proofErr w:type="spellStart"/>
    <w:r w:rsidR="00F42A3A">
      <w:t>OzL.Pro</w:t>
    </w:r>
    <w:proofErr w:type="spellEnd"/>
    <w:r w:rsidR="00F42A3A">
      <w:t>/</w:t>
    </w:r>
    <w:proofErr w:type="spellStart"/>
    <w:r w:rsidR="00F42A3A">
      <w:t>ExCom</w:t>
    </w:r>
    <w:proofErr w:type="spellEnd"/>
    <w:r w:rsidR="00F42A3A">
      <w:t>/83/5</w:t>
    </w:r>
    <w:r>
      <w:fldChar w:fldCharType="end"/>
    </w:r>
  </w:p>
  <w:p w14:paraId="51B8C667" w14:textId="77777777" w:rsidR="00DC6A10" w:rsidRPr="0033525D" w:rsidRDefault="00DC6A10"/>
  <w:p w14:paraId="38A02F9D" w14:textId="77777777" w:rsidR="00DC6A10" w:rsidRPr="0033525D" w:rsidRDefault="00DC6A10"/>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9B78D9" w14:textId="77777777" w:rsidR="00DC6A10" w:rsidRDefault="00A00F93">
    <w:pPr>
      <w:jc w:val="right"/>
    </w:pPr>
    <w:r>
      <w:fldChar w:fldCharType="begin"/>
    </w:r>
    <w:r>
      <w:instrText xml:space="preserve"> DOCPROPERTY "Document number"  \* MERGEFORMAT </w:instrText>
    </w:r>
    <w:r>
      <w:fldChar w:fldCharType="separate"/>
    </w:r>
    <w:r w:rsidR="00F42A3A">
      <w:t>UNEP/</w:t>
    </w:r>
    <w:proofErr w:type="spellStart"/>
    <w:r w:rsidR="00F42A3A">
      <w:t>OzL.Pro</w:t>
    </w:r>
    <w:proofErr w:type="spellEnd"/>
    <w:r w:rsidR="00F42A3A">
      <w:t>/</w:t>
    </w:r>
    <w:proofErr w:type="spellStart"/>
    <w:r w:rsidR="00F42A3A">
      <w:t>ExCom</w:t>
    </w:r>
    <w:proofErr w:type="spellEnd"/>
    <w:r w:rsidR="00F42A3A">
      <w:t>/83/5</w:t>
    </w:r>
    <w:r>
      <w:fldChar w:fldCharType="end"/>
    </w:r>
  </w:p>
  <w:p w14:paraId="6F77EB48" w14:textId="77777777" w:rsidR="00120A8E" w:rsidRPr="0033525D" w:rsidRDefault="00120A8E">
    <w:pPr>
      <w:jc w:val="right"/>
    </w:pPr>
    <w:r>
      <w:t>Annex I</w:t>
    </w:r>
  </w:p>
  <w:p w14:paraId="668A09D0" w14:textId="77777777" w:rsidR="00DC6A10" w:rsidRPr="0033525D" w:rsidRDefault="00DC6A10"/>
  <w:p w14:paraId="58A756B0" w14:textId="77777777" w:rsidR="00DC6A10" w:rsidRPr="0033525D" w:rsidRDefault="00DC6A10">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ED9916" w14:textId="77777777" w:rsidR="00F46115" w:rsidRDefault="00A00F93" w:rsidP="00F46115">
    <w:pPr>
      <w:jc w:val="right"/>
    </w:pPr>
    <w:r>
      <w:fldChar w:fldCharType="begin"/>
    </w:r>
    <w:r>
      <w:instrText xml:space="preserve"> DOCPROPERTY "Document number"  \* MERGEFORMAT </w:instrText>
    </w:r>
    <w:r>
      <w:fldChar w:fldCharType="separate"/>
    </w:r>
    <w:r w:rsidR="00F42A3A">
      <w:t>UNEP/</w:t>
    </w:r>
    <w:proofErr w:type="spellStart"/>
    <w:r w:rsidR="00F42A3A">
      <w:t>OzL.Pro</w:t>
    </w:r>
    <w:proofErr w:type="spellEnd"/>
    <w:r w:rsidR="00F42A3A">
      <w:t>/</w:t>
    </w:r>
    <w:proofErr w:type="spellStart"/>
    <w:r w:rsidR="00F42A3A">
      <w:t>ExCom</w:t>
    </w:r>
    <w:proofErr w:type="spellEnd"/>
    <w:r w:rsidR="00F42A3A">
      <w:t>/83/5</w:t>
    </w:r>
    <w:r>
      <w:fldChar w:fldCharType="end"/>
    </w:r>
  </w:p>
  <w:p w14:paraId="0916E146" w14:textId="77777777" w:rsidR="00F46115" w:rsidRPr="0033525D" w:rsidRDefault="00F46115" w:rsidP="00F46115">
    <w:pPr>
      <w:jc w:val="right"/>
    </w:pPr>
    <w:r>
      <w:t>Annex I</w:t>
    </w:r>
  </w:p>
  <w:p w14:paraId="4DCCECB5" w14:textId="77777777" w:rsidR="00F46115" w:rsidRDefault="00F4611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4761E4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5B627A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C923A9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532B57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27AF7F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CB6EE0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DEEBB7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5C453D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DD8EAD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AF256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A26805D0"/>
    <w:lvl w:ilvl="0">
      <w:start w:val="1"/>
      <w:numFmt w:val="decimal"/>
      <w:pStyle w:val="Heading1"/>
      <w:lvlText w:val="%1."/>
      <w:lvlJc w:val="left"/>
      <w:pPr>
        <w:tabs>
          <w:tab w:val="num" w:pos="0"/>
        </w:tabs>
        <w:ind w:left="0" w:firstLine="0"/>
      </w:pPr>
    </w:lvl>
    <w:lvl w:ilvl="1">
      <w:start w:val="1"/>
      <w:numFmt w:val="lowerLetter"/>
      <w:pStyle w:val="Heading2"/>
      <w:lvlText w:val="(%2)"/>
      <w:lvlJc w:val="left"/>
      <w:pPr>
        <w:tabs>
          <w:tab w:val="num" w:pos="0"/>
        </w:tabs>
        <w:ind w:left="1440" w:hanging="720"/>
      </w:pPr>
    </w:lvl>
    <w:lvl w:ilvl="2">
      <w:start w:val="1"/>
      <w:numFmt w:val="lowerRoman"/>
      <w:pStyle w:val="Heading3"/>
      <w:lvlText w:val="(%3)"/>
      <w:lvlJc w:val="left"/>
      <w:pPr>
        <w:tabs>
          <w:tab w:val="num" w:pos="0"/>
        </w:tabs>
        <w:ind w:left="2160" w:hanging="720"/>
      </w:pPr>
    </w:lvl>
    <w:lvl w:ilvl="3">
      <w:start w:val="1"/>
      <w:numFmt w:val="lowerLetter"/>
      <w:pStyle w:val="Heading4"/>
      <w:lvlText w:val="%4)"/>
      <w:lvlJc w:val="left"/>
      <w:pPr>
        <w:tabs>
          <w:tab w:val="num" w:pos="-90"/>
        </w:tabs>
        <w:ind w:left="2776" w:hanging="706"/>
      </w:pPr>
      <w:rPr>
        <w:b w:val="0"/>
        <w:i w:val="0"/>
      </w:rPr>
    </w:lvl>
    <w:lvl w:ilvl="4">
      <w:start w:val="1"/>
      <w:numFmt w:val="decimal"/>
      <w:lvlText w:val="(%5)"/>
      <w:lvlJc w:val="left"/>
      <w:pPr>
        <w:tabs>
          <w:tab w:val="num" w:pos="0"/>
        </w:tabs>
        <w:ind w:left="3571" w:hanging="705"/>
      </w:pPr>
    </w:lvl>
    <w:lvl w:ilvl="5">
      <w:start w:val="1"/>
      <w:numFmt w:val="lowerLetter"/>
      <w:pStyle w:val="Heading6"/>
      <w:lvlText w:val="(%6)"/>
      <w:lvlJc w:val="left"/>
      <w:pPr>
        <w:tabs>
          <w:tab w:val="num" w:pos="0"/>
        </w:tabs>
        <w:ind w:left="4291" w:hanging="720"/>
      </w:pPr>
    </w:lvl>
    <w:lvl w:ilvl="6">
      <w:start w:val="1"/>
      <w:numFmt w:val="lowerRoman"/>
      <w:pStyle w:val="Heading7"/>
      <w:lvlText w:val="(%7)"/>
      <w:lvlJc w:val="left"/>
      <w:pPr>
        <w:tabs>
          <w:tab w:val="num" w:pos="0"/>
        </w:tabs>
        <w:ind w:left="4997" w:hanging="706"/>
      </w:pPr>
    </w:lvl>
    <w:lvl w:ilvl="7">
      <w:start w:val="1"/>
      <w:numFmt w:val="lowerLetter"/>
      <w:lvlText w:val="(%8)"/>
      <w:lvlJc w:val="left"/>
      <w:pPr>
        <w:tabs>
          <w:tab w:val="num" w:pos="0"/>
        </w:tabs>
        <w:ind w:left="5702" w:hanging="705"/>
      </w:pPr>
    </w:lvl>
    <w:lvl w:ilvl="8">
      <w:start w:val="1"/>
      <w:numFmt w:val="lowerRoman"/>
      <w:pStyle w:val="Heading9"/>
      <w:lvlText w:val="(%9)"/>
      <w:lvlJc w:val="left"/>
      <w:pPr>
        <w:tabs>
          <w:tab w:val="num" w:pos="0"/>
        </w:tabs>
        <w:ind w:left="6408" w:hanging="706"/>
      </w:pPr>
    </w:lvl>
  </w:abstractNum>
  <w:abstractNum w:abstractNumId="11" w15:restartNumberingAfterBreak="0">
    <w:nsid w:val="122E108D"/>
    <w:multiLevelType w:val="hybridMultilevel"/>
    <w:tmpl w:val="293C3C00"/>
    <w:lvl w:ilvl="0" w:tplc="49F21CC8">
      <w:start w:val="1"/>
      <w:numFmt w:val="lowerLetter"/>
      <w:lvlText w:val="(%1)"/>
      <w:lvlJc w:val="left"/>
      <w:pPr>
        <w:ind w:left="108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2" w15:restartNumberingAfterBreak="0">
    <w:nsid w:val="1431462D"/>
    <w:multiLevelType w:val="hybridMultilevel"/>
    <w:tmpl w:val="1D440C3A"/>
    <w:lvl w:ilvl="0" w:tplc="3A26220A">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3" w15:restartNumberingAfterBreak="0">
    <w:nsid w:val="2BC6015C"/>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326050D8"/>
    <w:multiLevelType w:val="hybridMultilevel"/>
    <w:tmpl w:val="74DA6DBE"/>
    <w:lvl w:ilvl="0" w:tplc="47005CA4">
      <w:start w:val="1"/>
      <w:numFmt w:val="lowerRoman"/>
      <w:pStyle w:val="Heading5"/>
      <w:lvlText w:val="%1."/>
      <w:lvlJc w:val="right"/>
      <w:pPr>
        <w:ind w:left="3583" w:hanging="360"/>
      </w:pPr>
    </w:lvl>
    <w:lvl w:ilvl="1" w:tplc="10090019" w:tentative="1">
      <w:start w:val="1"/>
      <w:numFmt w:val="lowerLetter"/>
      <w:lvlText w:val="%2."/>
      <w:lvlJc w:val="left"/>
      <w:pPr>
        <w:ind w:left="4303" w:hanging="360"/>
      </w:pPr>
    </w:lvl>
    <w:lvl w:ilvl="2" w:tplc="1009001B" w:tentative="1">
      <w:start w:val="1"/>
      <w:numFmt w:val="lowerRoman"/>
      <w:lvlText w:val="%3."/>
      <w:lvlJc w:val="right"/>
      <w:pPr>
        <w:ind w:left="5023" w:hanging="180"/>
      </w:pPr>
    </w:lvl>
    <w:lvl w:ilvl="3" w:tplc="1009000F" w:tentative="1">
      <w:start w:val="1"/>
      <w:numFmt w:val="decimal"/>
      <w:lvlText w:val="%4."/>
      <w:lvlJc w:val="left"/>
      <w:pPr>
        <w:ind w:left="5743" w:hanging="360"/>
      </w:pPr>
    </w:lvl>
    <w:lvl w:ilvl="4" w:tplc="10090019" w:tentative="1">
      <w:start w:val="1"/>
      <w:numFmt w:val="lowerLetter"/>
      <w:lvlText w:val="%5."/>
      <w:lvlJc w:val="left"/>
      <w:pPr>
        <w:ind w:left="6463" w:hanging="360"/>
      </w:pPr>
    </w:lvl>
    <w:lvl w:ilvl="5" w:tplc="1009001B" w:tentative="1">
      <w:start w:val="1"/>
      <w:numFmt w:val="lowerRoman"/>
      <w:lvlText w:val="%6."/>
      <w:lvlJc w:val="right"/>
      <w:pPr>
        <w:ind w:left="7183" w:hanging="180"/>
      </w:pPr>
    </w:lvl>
    <w:lvl w:ilvl="6" w:tplc="1009000F" w:tentative="1">
      <w:start w:val="1"/>
      <w:numFmt w:val="decimal"/>
      <w:lvlText w:val="%7."/>
      <w:lvlJc w:val="left"/>
      <w:pPr>
        <w:ind w:left="7903" w:hanging="360"/>
      </w:pPr>
    </w:lvl>
    <w:lvl w:ilvl="7" w:tplc="10090019" w:tentative="1">
      <w:start w:val="1"/>
      <w:numFmt w:val="lowerLetter"/>
      <w:lvlText w:val="%8."/>
      <w:lvlJc w:val="left"/>
      <w:pPr>
        <w:ind w:left="8623" w:hanging="360"/>
      </w:pPr>
    </w:lvl>
    <w:lvl w:ilvl="8" w:tplc="1009001B" w:tentative="1">
      <w:start w:val="1"/>
      <w:numFmt w:val="lowerRoman"/>
      <w:lvlText w:val="%9."/>
      <w:lvlJc w:val="right"/>
      <w:pPr>
        <w:ind w:left="9343" w:hanging="180"/>
      </w:pPr>
    </w:lvl>
  </w:abstractNum>
  <w:abstractNum w:abstractNumId="15" w15:restartNumberingAfterBreak="0">
    <w:nsid w:val="4E892E7B"/>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51C54623"/>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15:restartNumberingAfterBreak="0">
    <w:nsid w:val="5F1E53D3"/>
    <w:multiLevelType w:val="hybridMultilevel"/>
    <w:tmpl w:val="E6E2FF14"/>
    <w:lvl w:ilvl="0" w:tplc="2066673C">
      <w:start w:val="1"/>
      <w:numFmt w:val="lowerRoman"/>
      <w:lvlText w:val="(%1)"/>
      <w:lvlJc w:val="left"/>
      <w:pPr>
        <w:ind w:left="2138" w:hanging="720"/>
      </w:pPr>
      <w:rPr>
        <w:rFonts w:hint="default"/>
      </w:rPr>
    </w:lvl>
    <w:lvl w:ilvl="1" w:tplc="10090019" w:tentative="1">
      <w:start w:val="1"/>
      <w:numFmt w:val="lowerLetter"/>
      <w:lvlText w:val="%2."/>
      <w:lvlJc w:val="left"/>
      <w:pPr>
        <w:ind w:left="2498" w:hanging="360"/>
      </w:pPr>
    </w:lvl>
    <w:lvl w:ilvl="2" w:tplc="1009001B" w:tentative="1">
      <w:start w:val="1"/>
      <w:numFmt w:val="lowerRoman"/>
      <w:lvlText w:val="%3."/>
      <w:lvlJc w:val="right"/>
      <w:pPr>
        <w:ind w:left="3218" w:hanging="180"/>
      </w:pPr>
    </w:lvl>
    <w:lvl w:ilvl="3" w:tplc="1009000F" w:tentative="1">
      <w:start w:val="1"/>
      <w:numFmt w:val="decimal"/>
      <w:lvlText w:val="%4."/>
      <w:lvlJc w:val="left"/>
      <w:pPr>
        <w:ind w:left="3938" w:hanging="360"/>
      </w:pPr>
    </w:lvl>
    <w:lvl w:ilvl="4" w:tplc="10090019" w:tentative="1">
      <w:start w:val="1"/>
      <w:numFmt w:val="lowerLetter"/>
      <w:lvlText w:val="%5."/>
      <w:lvlJc w:val="left"/>
      <w:pPr>
        <w:ind w:left="4658" w:hanging="360"/>
      </w:pPr>
    </w:lvl>
    <w:lvl w:ilvl="5" w:tplc="1009001B" w:tentative="1">
      <w:start w:val="1"/>
      <w:numFmt w:val="lowerRoman"/>
      <w:lvlText w:val="%6."/>
      <w:lvlJc w:val="right"/>
      <w:pPr>
        <w:ind w:left="5378" w:hanging="180"/>
      </w:pPr>
    </w:lvl>
    <w:lvl w:ilvl="6" w:tplc="1009000F" w:tentative="1">
      <w:start w:val="1"/>
      <w:numFmt w:val="decimal"/>
      <w:lvlText w:val="%7."/>
      <w:lvlJc w:val="left"/>
      <w:pPr>
        <w:ind w:left="6098" w:hanging="360"/>
      </w:pPr>
    </w:lvl>
    <w:lvl w:ilvl="7" w:tplc="10090019" w:tentative="1">
      <w:start w:val="1"/>
      <w:numFmt w:val="lowerLetter"/>
      <w:lvlText w:val="%8."/>
      <w:lvlJc w:val="left"/>
      <w:pPr>
        <w:ind w:left="6818" w:hanging="360"/>
      </w:pPr>
    </w:lvl>
    <w:lvl w:ilvl="8" w:tplc="1009001B" w:tentative="1">
      <w:start w:val="1"/>
      <w:numFmt w:val="lowerRoman"/>
      <w:lvlText w:val="%9."/>
      <w:lvlJc w:val="right"/>
      <w:pPr>
        <w:ind w:left="7538" w:hanging="180"/>
      </w:pPr>
    </w:lvl>
  </w:abstractNum>
  <w:abstractNum w:abstractNumId="18" w15:restartNumberingAfterBreak="0">
    <w:nsid w:val="670039DD"/>
    <w:multiLevelType w:val="hybridMultilevel"/>
    <w:tmpl w:val="222C3AD2"/>
    <w:lvl w:ilvl="0" w:tplc="1009000F">
      <w:start w:val="1"/>
      <w:numFmt w:val="decimal"/>
      <w:lvlText w:val="%1."/>
      <w:lvlJc w:val="left"/>
      <w:pPr>
        <w:ind w:left="786"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9" w15:restartNumberingAfterBreak="0">
    <w:nsid w:val="75E807F6"/>
    <w:multiLevelType w:val="hybridMultilevel"/>
    <w:tmpl w:val="222C3AD2"/>
    <w:lvl w:ilvl="0" w:tplc="1009000F">
      <w:start w:val="1"/>
      <w:numFmt w:val="decimal"/>
      <w:lvlText w:val="%1."/>
      <w:lvlJc w:val="left"/>
      <w:pPr>
        <w:ind w:left="786"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0" w15:restartNumberingAfterBreak="0">
    <w:nsid w:val="7E100F2A"/>
    <w:multiLevelType w:val="hybridMultilevel"/>
    <w:tmpl w:val="BD0C0614"/>
    <w:lvl w:ilvl="0" w:tplc="10C23008">
      <w:start w:val="1"/>
      <w:numFmt w:val="lowerLetter"/>
      <w:pStyle w:val="Header4"/>
      <w:lvlText w:val="%1."/>
      <w:lvlJc w:val="left"/>
      <w:pPr>
        <w:tabs>
          <w:tab w:val="num" w:pos="3600"/>
        </w:tabs>
        <w:ind w:left="3600" w:hanging="360"/>
      </w:p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num w:numId="1">
    <w:abstractNumId w:val="10"/>
  </w:num>
  <w:num w:numId="2">
    <w:abstractNumId w:val="10"/>
  </w:num>
  <w:num w:numId="3">
    <w:abstractNumId w:val="10"/>
  </w:num>
  <w:num w:numId="4">
    <w:abstractNumId w:val="10"/>
  </w:num>
  <w:num w:numId="5">
    <w:abstractNumId w:val="1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3"/>
  </w:num>
  <w:num w:numId="17">
    <w:abstractNumId w:val="15"/>
  </w:num>
  <w:num w:numId="18">
    <w:abstractNumId w:val="16"/>
  </w:num>
  <w:num w:numId="19">
    <w:abstractNumId w:val="20"/>
  </w:num>
  <w:num w:numId="20">
    <w:abstractNumId w:val="14"/>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num>
  <w:num w:numId="24">
    <w:abstractNumId w:val="12"/>
  </w:num>
  <w:num w:numId="25">
    <w:abstractNumId w:val="17"/>
  </w:num>
  <w:num w:numId="26">
    <w:abstractNumId w:val="19"/>
  </w:num>
  <w:num w:numId="27">
    <w:abstractNumId w:val="1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5"/>
  <w:embedSystemFonts/>
  <w:bordersDoNotSurroundHeader/>
  <w:bordersDoNotSurroundFooter/>
  <w:proofState w:spelling="clean" w:grammar="clean"/>
  <w:stylePaneFormatFilter w:val="0701" w:allStyles="1" w:customStyles="0" w:latentStyles="0" w:stylesInUse="0" w:headingStyles="0" w:numberingStyles="0" w:tableStyles="0" w:directFormattingOnRuns="1" w:directFormattingOnParagraphs="1" w:directFormattingOnNumbering="1" w:directFormattingOnTables="0" w:clearFormatting="0" w:top3HeadingStyles="0" w:visibleStyles="0" w:alternateStyleNames="0"/>
  <w:stylePaneSortMethod w:val="0000"/>
  <w:styleLockTheme/>
  <w:styleLockQFSet/>
  <w:defaultTabStop w:val="72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bM0tTQyNTW0MDI1MzdS0lEKTi0uzszPAykwrwUA80GDZiwAAAA="/>
  </w:docVars>
  <w:rsids>
    <w:rsidRoot w:val="00212DBC"/>
    <w:rsid w:val="00000FED"/>
    <w:rsid w:val="00002D99"/>
    <w:rsid w:val="0000434E"/>
    <w:rsid w:val="00005CE3"/>
    <w:rsid w:val="00014739"/>
    <w:rsid w:val="000211A9"/>
    <w:rsid w:val="0002411C"/>
    <w:rsid w:val="00031260"/>
    <w:rsid w:val="0003681A"/>
    <w:rsid w:val="00041697"/>
    <w:rsid w:val="00061EC2"/>
    <w:rsid w:val="00067A3C"/>
    <w:rsid w:val="00080ED0"/>
    <w:rsid w:val="00085B8F"/>
    <w:rsid w:val="00086CC0"/>
    <w:rsid w:val="00090481"/>
    <w:rsid w:val="000A6C26"/>
    <w:rsid w:val="000D52A4"/>
    <w:rsid w:val="000E07BC"/>
    <w:rsid w:val="000F1CD4"/>
    <w:rsid w:val="000F4103"/>
    <w:rsid w:val="000F70A7"/>
    <w:rsid w:val="00113CCA"/>
    <w:rsid w:val="00120A8E"/>
    <w:rsid w:val="00122F25"/>
    <w:rsid w:val="00131D77"/>
    <w:rsid w:val="00135980"/>
    <w:rsid w:val="00145707"/>
    <w:rsid w:val="00157FD8"/>
    <w:rsid w:val="00164719"/>
    <w:rsid w:val="00166FC4"/>
    <w:rsid w:val="0016730E"/>
    <w:rsid w:val="001677AC"/>
    <w:rsid w:val="001804EA"/>
    <w:rsid w:val="00190A61"/>
    <w:rsid w:val="001A3342"/>
    <w:rsid w:val="001A3E3D"/>
    <w:rsid w:val="001A7049"/>
    <w:rsid w:val="001B1E40"/>
    <w:rsid w:val="001B5A9B"/>
    <w:rsid w:val="001C3BF4"/>
    <w:rsid w:val="001C764E"/>
    <w:rsid w:val="001E1052"/>
    <w:rsid w:val="001E21B1"/>
    <w:rsid w:val="001E2F93"/>
    <w:rsid w:val="001E61E5"/>
    <w:rsid w:val="001F2159"/>
    <w:rsid w:val="00200D94"/>
    <w:rsid w:val="00212DBC"/>
    <w:rsid w:val="00214863"/>
    <w:rsid w:val="002156B4"/>
    <w:rsid w:val="00253222"/>
    <w:rsid w:val="00262847"/>
    <w:rsid w:val="00281BB2"/>
    <w:rsid w:val="002B72E9"/>
    <w:rsid w:val="002C633F"/>
    <w:rsid w:val="002C7998"/>
    <w:rsid w:val="002D70A7"/>
    <w:rsid w:val="002E06E5"/>
    <w:rsid w:val="002F1E53"/>
    <w:rsid w:val="002F2CAA"/>
    <w:rsid w:val="002F5DA8"/>
    <w:rsid w:val="0030052C"/>
    <w:rsid w:val="003306E1"/>
    <w:rsid w:val="003320E4"/>
    <w:rsid w:val="0033525D"/>
    <w:rsid w:val="003401A5"/>
    <w:rsid w:val="003414F3"/>
    <w:rsid w:val="00341CD4"/>
    <w:rsid w:val="0035613E"/>
    <w:rsid w:val="00361479"/>
    <w:rsid w:val="00363EE9"/>
    <w:rsid w:val="00376128"/>
    <w:rsid w:val="0037742E"/>
    <w:rsid w:val="0038245A"/>
    <w:rsid w:val="00385CFC"/>
    <w:rsid w:val="0039337A"/>
    <w:rsid w:val="003A3189"/>
    <w:rsid w:val="003B33BD"/>
    <w:rsid w:val="003B569D"/>
    <w:rsid w:val="003C3C0E"/>
    <w:rsid w:val="003D4FAC"/>
    <w:rsid w:val="003E7906"/>
    <w:rsid w:val="003F3C50"/>
    <w:rsid w:val="00406A6A"/>
    <w:rsid w:val="00406B22"/>
    <w:rsid w:val="004328A7"/>
    <w:rsid w:val="00433B24"/>
    <w:rsid w:val="00434C74"/>
    <w:rsid w:val="00456EB4"/>
    <w:rsid w:val="004718F3"/>
    <w:rsid w:val="00475040"/>
    <w:rsid w:val="00493D40"/>
    <w:rsid w:val="004967B6"/>
    <w:rsid w:val="004A504B"/>
    <w:rsid w:val="004A6911"/>
    <w:rsid w:val="004B54E0"/>
    <w:rsid w:val="004B7384"/>
    <w:rsid w:val="004C4269"/>
    <w:rsid w:val="004D1A9E"/>
    <w:rsid w:val="004D5306"/>
    <w:rsid w:val="004D6236"/>
    <w:rsid w:val="004D7F90"/>
    <w:rsid w:val="004E15F4"/>
    <w:rsid w:val="004E4DBB"/>
    <w:rsid w:val="004E4E41"/>
    <w:rsid w:val="004E7F9C"/>
    <w:rsid w:val="004F3493"/>
    <w:rsid w:val="004F5143"/>
    <w:rsid w:val="00512B09"/>
    <w:rsid w:val="0051336F"/>
    <w:rsid w:val="00517D51"/>
    <w:rsid w:val="005268E0"/>
    <w:rsid w:val="00533796"/>
    <w:rsid w:val="00536B87"/>
    <w:rsid w:val="00553A2D"/>
    <w:rsid w:val="00555D75"/>
    <w:rsid w:val="00560DF0"/>
    <w:rsid w:val="0056759C"/>
    <w:rsid w:val="0059513E"/>
    <w:rsid w:val="005B48FF"/>
    <w:rsid w:val="005D6894"/>
    <w:rsid w:val="00604C15"/>
    <w:rsid w:val="00611548"/>
    <w:rsid w:val="006158D5"/>
    <w:rsid w:val="00625D83"/>
    <w:rsid w:val="006623E7"/>
    <w:rsid w:val="00662B80"/>
    <w:rsid w:val="006667A9"/>
    <w:rsid w:val="00670F6C"/>
    <w:rsid w:val="006847C2"/>
    <w:rsid w:val="006852C7"/>
    <w:rsid w:val="006C1727"/>
    <w:rsid w:val="006C32FD"/>
    <w:rsid w:val="006C39CE"/>
    <w:rsid w:val="006D0FCC"/>
    <w:rsid w:val="006E1FC3"/>
    <w:rsid w:val="0070616B"/>
    <w:rsid w:val="00706FDA"/>
    <w:rsid w:val="00711F9A"/>
    <w:rsid w:val="00713810"/>
    <w:rsid w:val="007303A5"/>
    <w:rsid w:val="00730B3E"/>
    <w:rsid w:val="0073420B"/>
    <w:rsid w:val="007445B5"/>
    <w:rsid w:val="0074760E"/>
    <w:rsid w:val="00754ABA"/>
    <w:rsid w:val="00761FD8"/>
    <w:rsid w:val="00763C53"/>
    <w:rsid w:val="00796B9E"/>
    <w:rsid w:val="007A1546"/>
    <w:rsid w:val="007A228C"/>
    <w:rsid w:val="007A368E"/>
    <w:rsid w:val="007A5868"/>
    <w:rsid w:val="007B04CE"/>
    <w:rsid w:val="007B6871"/>
    <w:rsid w:val="007B7A2F"/>
    <w:rsid w:val="007C1F4F"/>
    <w:rsid w:val="007C3D33"/>
    <w:rsid w:val="007D294A"/>
    <w:rsid w:val="007D47D2"/>
    <w:rsid w:val="007D6EC0"/>
    <w:rsid w:val="007D7E1D"/>
    <w:rsid w:val="007E6CA8"/>
    <w:rsid w:val="007F0C09"/>
    <w:rsid w:val="008208C4"/>
    <w:rsid w:val="00831979"/>
    <w:rsid w:val="00851352"/>
    <w:rsid w:val="00863230"/>
    <w:rsid w:val="008717D8"/>
    <w:rsid w:val="0087215C"/>
    <w:rsid w:val="00874436"/>
    <w:rsid w:val="00880E35"/>
    <w:rsid w:val="008875FE"/>
    <w:rsid w:val="00887F8E"/>
    <w:rsid w:val="00896234"/>
    <w:rsid w:val="00897E43"/>
    <w:rsid w:val="008A4523"/>
    <w:rsid w:val="008C207D"/>
    <w:rsid w:val="008C5738"/>
    <w:rsid w:val="008C7EAD"/>
    <w:rsid w:val="008D0CFE"/>
    <w:rsid w:val="008D6152"/>
    <w:rsid w:val="008F0F81"/>
    <w:rsid w:val="008F27BF"/>
    <w:rsid w:val="009069B2"/>
    <w:rsid w:val="00906C30"/>
    <w:rsid w:val="009142EC"/>
    <w:rsid w:val="009154C3"/>
    <w:rsid w:val="00923540"/>
    <w:rsid w:val="00926767"/>
    <w:rsid w:val="00934B45"/>
    <w:rsid w:val="009357ED"/>
    <w:rsid w:val="009361D5"/>
    <w:rsid w:val="009428A4"/>
    <w:rsid w:val="009430EC"/>
    <w:rsid w:val="00963F80"/>
    <w:rsid w:val="009659F4"/>
    <w:rsid w:val="00970D60"/>
    <w:rsid w:val="009960E5"/>
    <w:rsid w:val="009A7ADC"/>
    <w:rsid w:val="009B782F"/>
    <w:rsid w:val="009C10CC"/>
    <w:rsid w:val="009C19B7"/>
    <w:rsid w:val="009C3F54"/>
    <w:rsid w:val="009D7C51"/>
    <w:rsid w:val="009E0822"/>
    <w:rsid w:val="009E196C"/>
    <w:rsid w:val="009F36BF"/>
    <w:rsid w:val="009F5B77"/>
    <w:rsid w:val="009F7E96"/>
    <w:rsid w:val="00A00F93"/>
    <w:rsid w:val="00A0115C"/>
    <w:rsid w:val="00A111B6"/>
    <w:rsid w:val="00A26D27"/>
    <w:rsid w:val="00A376EE"/>
    <w:rsid w:val="00A42A99"/>
    <w:rsid w:val="00A5151A"/>
    <w:rsid w:val="00A57E0A"/>
    <w:rsid w:val="00A823F6"/>
    <w:rsid w:val="00A94388"/>
    <w:rsid w:val="00AA0A89"/>
    <w:rsid w:val="00AA1B37"/>
    <w:rsid w:val="00AA6429"/>
    <w:rsid w:val="00AC01AA"/>
    <w:rsid w:val="00AC4F72"/>
    <w:rsid w:val="00AE3CE5"/>
    <w:rsid w:val="00AF741A"/>
    <w:rsid w:val="00B015D5"/>
    <w:rsid w:val="00B01ADB"/>
    <w:rsid w:val="00B04161"/>
    <w:rsid w:val="00B056F9"/>
    <w:rsid w:val="00B06100"/>
    <w:rsid w:val="00B11E3D"/>
    <w:rsid w:val="00B17E82"/>
    <w:rsid w:val="00B4575A"/>
    <w:rsid w:val="00B575BA"/>
    <w:rsid w:val="00B75502"/>
    <w:rsid w:val="00B76429"/>
    <w:rsid w:val="00B956D4"/>
    <w:rsid w:val="00B97446"/>
    <w:rsid w:val="00BA7432"/>
    <w:rsid w:val="00BC1AA0"/>
    <w:rsid w:val="00BC2495"/>
    <w:rsid w:val="00BC7EB9"/>
    <w:rsid w:val="00BD0687"/>
    <w:rsid w:val="00BD2643"/>
    <w:rsid w:val="00BD56B1"/>
    <w:rsid w:val="00BD6558"/>
    <w:rsid w:val="00BF3022"/>
    <w:rsid w:val="00BF3214"/>
    <w:rsid w:val="00BF5573"/>
    <w:rsid w:val="00C15867"/>
    <w:rsid w:val="00C2296D"/>
    <w:rsid w:val="00C23155"/>
    <w:rsid w:val="00C40C41"/>
    <w:rsid w:val="00C45885"/>
    <w:rsid w:val="00C50F22"/>
    <w:rsid w:val="00C5329B"/>
    <w:rsid w:val="00C57971"/>
    <w:rsid w:val="00C606CE"/>
    <w:rsid w:val="00C65BD7"/>
    <w:rsid w:val="00C707C2"/>
    <w:rsid w:val="00C76BA4"/>
    <w:rsid w:val="00C83A48"/>
    <w:rsid w:val="00C85865"/>
    <w:rsid w:val="00C85E85"/>
    <w:rsid w:val="00C90045"/>
    <w:rsid w:val="00CA2EAE"/>
    <w:rsid w:val="00CA4AC1"/>
    <w:rsid w:val="00CB0316"/>
    <w:rsid w:val="00CB0B11"/>
    <w:rsid w:val="00CB5354"/>
    <w:rsid w:val="00CC6A14"/>
    <w:rsid w:val="00CC70A3"/>
    <w:rsid w:val="00CD3018"/>
    <w:rsid w:val="00CD4442"/>
    <w:rsid w:val="00CD53C3"/>
    <w:rsid w:val="00CD574E"/>
    <w:rsid w:val="00CE170A"/>
    <w:rsid w:val="00CE4C22"/>
    <w:rsid w:val="00CE62A2"/>
    <w:rsid w:val="00CF41EC"/>
    <w:rsid w:val="00CF5D04"/>
    <w:rsid w:val="00D04DE4"/>
    <w:rsid w:val="00D063F1"/>
    <w:rsid w:val="00D14F22"/>
    <w:rsid w:val="00D4741C"/>
    <w:rsid w:val="00D528D7"/>
    <w:rsid w:val="00D57918"/>
    <w:rsid w:val="00D73DC6"/>
    <w:rsid w:val="00D74C1A"/>
    <w:rsid w:val="00D754C1"/>
    <w:rsid w:val="00D77393"/>
    <w:rsid w:val="00D77A35"/>
    <w:rsid w:val="00D80F46"/>
    <w:rsid w:val="00D81B3E"/>
    <w:rsid w:val="00D90C70"/>
    <w:rsid w:val="00D90E49"/>
    <w:rsid w:val="00D91894"/>
    <w:rsid w:val="00D96ADE"/>
    <w:rsid w:val="00DA0CE2"/>
    <w:rsid w:val="00DC6A10"/>
    <w:rsid w:val="00DE657E"/>
    <w:rsid w:val="00DF4704"/>
    <w:rsid w:val="00E024AA"/>
    <w:rsid w:val="00E13CE0"/>
    <w:rsid w:val="00E250F1"/>
    <w:rsid w:val="00E25642"/>
    <w:rsid w:val="00E3550D"/>
    <w:rsid w:val="00E57005"/>
    <w:rsid w:val="00E614E0"/>
    <w:rsid w:val="00E72F91"/>
    <w:rsid w:val="00E73F7F"/>
    <w:rsid w:val="00E85409"/>
    <w:rsid w:val="00E905D0"/>
    <w:rsid w:val="00E9677A"/>
    <w:rsid w:val="00EA429F"/>
    <w:rsid w:val="00EA4F9E"/>
    <w:rsid w:val="00EA63CA"/>
    <w:rsid w:val="00EA6D3B"/>
    <w:rsid w:val="00EB00AD"/>
    <w:rsid w:val="00EB136C"/>
    <w:rsid w:val="00EB480E"/>
    <w:rsid w:val="00EB5EC6"/>
    <w:rsid w:val="00EB7FC9"/>
    <w:rsid w:val="00ED27E8"/>
    <w:rsid w:val="00ED7137"/>
    <w:rsid w:val="00F14071"/>
    <w:rsid w:val="00F21088"/>
    <w:rsid w:val="00F327E7"/>
    <w:rsid w:val="00F35746"/>
    <w:rsid w:val="00F42A3A"/>
    <w:rsid w:val="00F447C7"/>
    <w:rsid w:val="00F46115"/>
    <w:rsid w:val="00F5211B"/>
    <w:rsid w:val="00F554A9"/>
    <w:rsid w:val="00F716FD"/>
    <w:rsid w:val="00F80355"/>
    <w:rsid w:val="00F87C43"/>
    <w:rsid w:val="00F908B3"/>
    <w:rsid w:val="00FB0C81"/>
    <w:rsid w:val="00FC2200"/>
    <w:rsid w:val="00FC2540"/>
    <w:rsid w:val="00FF0204"/>
    <w:rsid w:val="00FF3AE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F1E13D"/>
  <w15:docId w15:val="{0518ACCD-BB1A-4304-BAA4-9609D020B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9"/>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27E7"/>
    <w:pPr>
      <w:jc w:val="both"/>
    </w:pPr>
    <w:rPr>
      <w:sz w:val="22"/>
      <w:szCs w:val="22"/>
      <w:lang w:val="en-GB"/>
    </w:rPr>
  </w:style>
  <w:style w:type="paragraph" w:styleId="Heading1">
    <w:name w:val="heading 1"/>
    <w:aliases w:val="Para (1),Heading 1 Char,Heading 1 Char3 Char,Heading 1 Char Char1 Char,Heading 1 Char1 Char Char1 Char,Heading 1 Char Char Char Char1 Char1,Para (1) Char Char Char Char1 Char,Heading 1 Char3 Char Char Char Char1 Char,Heading 1 Char3"/>
    <w:basedOn w:val="Normal"/>
    <w:next w:val="Normal"/>
    <w:link w:val="Heading1Char1"/>
    <w:qFormat/>
    <w:rsid w:val="0033525D"/>
    <w:pPr>
      <w:numPr>
        <w:numId w:val="1"/>
      </w:numPr>
      <w:spacing w:after="240"/>
      <w:outlineLvl w:val="0"/>
    </w:pPr>
  </w:style>
  <w:style w:type="paragraph" w:styleId="Heading2">
    <w:name w:val="heading 2"/>
    <w:aliases w:val="SubPara (a),Heading 2 Char3,Heading 2 Char Char2,Heading 2 Char1 Char Char1,SubPara (a) Char Char Char1,Heading 2 Char Char Char Char1,Heading 2 Char1 Char Char Char Char1,SubPara (a) Char1 Char Char Char Char1"/>
    <w:basedOn w:val="Normal"/>
    <w:next w:val="Normal"/>
    <w:qFormat/>
    <w:rsid w:val="0033525D"/>
    <w:pPr>
      <w:widowControl w:val="0"/>
      <w:numPr>
        <w:ilvl w:val="1"/>
        <w:numId w:val="2"/>
      </w:numPr>
      <w:spacing w:after="240"/>
      <w:outlineLvl w:val="1"/>
    </w:pPr>
  </w:style>
  <w:style w:type="paragraph" w:styleId="Heading3">
    <w:name w:val="heading 3"/>
    <w:aliases w:val="Char"/>
    <w:basedOn w:val="Normal"/>
    <w:next w:val="Normal"/>
    <w:qFormat/>
    <w:rsid w:val="0033525D"/>
    <w:pPr>
      <w:widowControl w:val="0"/>
      <w:numPr>
        <w:ilvl w:val="2"/>
        <w:numId w:val="3"/>
      </w:numPr>
      <w:spacing w:after="240"/>
      <w:outlineLvl w:val="2"/>
    </w:pPr>
  </w:style>
  <w:style w:type="paragraph" w:styleId="Heading4">
    <w:name w:val="heading 4"/>
    <w:aliases w:val="Heading 11"/>
    <w:basedOn w:val="Normal"/>
    <w:next w:val="Heading9"/>
    <w:semiHidden/>
    <w:rsid w:val="007B6871"/>
    <w:pPr>
      <w:keepNext/>
      <w:numPr>
        <w:ilvl w:val="3"/>
        <w:numId w:val="4"/>
      </w:numPr>
      <w:spacing w:before="240" w:after="60"/>
      <w:outlineLvl w:val="3"/>
    </w:pPr>
  </w:style>
  <w:style w:type="paragraph" w:styleId="Heading5">
    <w:name w:val="heading 5"/>
    <w:basedOn w:val="Normal"/>
    <w:next w:val="Normal"/>
    <w:qFormat/>
    <w:rsid w:val="00DC6A10"/>
    <w:pPr>
      <w:keepNext/>
      <w:numPr>
        <w:numId w:val="20"/>
      </w:numPr>
      <w:spacing w:after="240"/>
      <w:ind w:left="3600" w:hanging="720"/>
      <w:outlineLvl w:val="4"/>
    </w:pPr>
  </w:style>
  <w:style w:type="paragraph" w:styleId="Heading6">
    <w:name w:val="heading 6"/>
    <w:basedOn w:val="Normal"/>
    <w:next w:val="Normal"/>
    <w:qFormat/>
    <w:rsid w:val="00A5151A"/>
    <w:pPr>
      <w:numPr>
        <w:ilvl w:val="5"/>
        <w:numId w:val="1"/>
      </w:numPr>
      <w:spacing w:before="240" w:after="60"/>
      <w:outlineLvl w:val="5"/>
    </w:pPr>
    <w:rPr>
      <w:rFonts w:ascii="Arial" w:hAnsi="Arial"/>
      <w:i/>
    </w:rPr>
  </w:style>
  <w:style w:type="paragraph" w:styleId="Heading7">
    <w:name w:val="heading 7"/>
    <w:basedOn w:val="Normal"/>
    <w:next w:val="Normal"/>
    <w:qFormat/>
    <w:rsid w:val="00A5151A"/>
    <w:pPr>
      <w:numPr>
        <w:ilvl w:val="6"/>
        <w:numId w:val="1"/>
      </w:numPr>
      <w:spacing w:before="240" w:after="60"/>
      <w:outlineLvl w:val="6"/>
    </w:pPr>
    <w:rPr>
      <w:rFonts w:ascii="Arial" w:hAnsi="Arial"/>
    </w:rPr>
  </w:style>
  <w:style w:type="paragraph" w:styleId="Heading8">
    <w:name w:val="heading 8"/>
    <w:basedOn w:val="Normal"/>
    <w:next w:val="Normal"/>
    <w:qFormat/>
    <w:rsid w:val="00CC6A14"/>
    <w:pPr>
      <w:outlineLvl w:val="7"/>
    </w:pPr>
    <w:rPr>
      <w:b/>
    </w:rPr>
  </w:style>
  <w:style w:type="paragraph" w:styleId="Heading9">
    <w:name w:val="heading 9"/>
    <w:basedOn w:val="Normal"/>
    <w:next w:val="Normal"/>
    <w:qFormat/>
    <w:rsid w:val="00A5151A"/>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493D40"/>
    <w:pPr>
      <w:numPr>
        <w:numId w:val="16"/>
      </w:numPr>
    </w:pPr>
  </w:style>
  <w:style w:type="paragraph" w:styleId="Header">
    <w:name w:val="header"/>
    <w:basedOn w:val="Normal"/>
    <w:rsid w:val="00A5151A"/>
    <w:pPr>
      <w:tabs>
        <w:tab w:val="center" w:pos="4320"/>
        <w:tab w:val="right" w:pos="8640"/>
      </w:tabs>
    </w:pPr>
  </w:style>
  <w:style w:type="paragraph" w:customStyle="1" w:styleId="sub-title">
    <w:name w:val="sub-title"/>
    <w:rsid w:val="0033525D"/>
    <w:pPr>
      <w:jc w:val="both"/>
      <w:outlineLvl w:val="0"/>
    </w:pPr>
    <w:rPr>
      <w:b/>
      <w:noProof/>
      <w:sz w:val="22"/>
      <w:szCs w:val="22"/>
    </w:rPr>
  </w:style>
  <w:style w:type="paragraph" w:customStyle="1" w:styleId="Title1">
    <w:name w:val="Title1"/>
    <w:rsid w:val="0033525D"/>
    <w:pPr>
      <w:jc w:val="center"/>
      <w:outlineLvl w:val="0"/>
    </w:pPr>
    <w:rPr>
      <w:b/>
      <w:caps/>
      <w:sz w:val="22"/>
      <w:szCs w:val="22"/>
      <w:lang w:val="en-GB"/>
    </w:rPr>
  </w:style>
  <w:style w:type="paragraph" w:customStyle="1" w:styleId="Decision">
    <w:name w:val="Decision"/>
    <w:basedOn w:val="Normal"/>
    <w:rsid w:val="0033525D"/>
    <w:pPr>
      <w:keepLines/>
      <w:jc w:val="right"/>
    </w:pPr>
    <w:rPr>
      <w:b/>
    </w:rPr>
  </w:style>
  <w:style w:type="paragraph" w:customStyle="1" w:styleId="0Heading0">
    <w:name w:val="0 Heading 0"/>
    <w:rsid w:val="0033525D"/>
    <w:rPr>
      <w:sz w:val="22"/>
      <w:szCs w:val="22"/>
      <w:lang w:val="en-GB"/>
    </w:rPr>
  </w:style>
  <w:style w:type="paragraph" w:styleId="Footer">
    <w:name w:val="footer"/>
    <w:basedOn w:val="Normal"/>
    <w:link w:val="FooterChar"/>
    <w:uiPriority w:val="99"/>
    <w:rsid w:val="00A5151A"/>
    <w:pPr>
      <w:tabs>
        <w:tab w:val="center" w:pos="4320"/>
        <w:tab w:val="right" w:pos="8640"/>
      </w:tabs>
    </w:pPr>
  </w:style>
  <w:style w:type="numbering" w:styleId="1ai">
    <w:name w:val="Outline List 1"/>
    <w:basedOn w:val="NoList"/>
    <w:semiHidden/>
    <w:rsid w:val="00493D40"/>
    <w:pPr>
      <w:numPr>
        <w:numId w:val="17"/>
      </w:numPr>
    </w:pPr>
  </w:style>
  <w:style w:type="numbering" w:styleId="ArticleSection">
    <w:name w:val="Outline List 3"/>
    <w:basedOn w:val="NoList"/>
    <w:semiHidden/>
    <w:rsid w:val="00493D40"/>
    <w:pPr>
      <w:numPr>
        <w:numId w:val="18"/>
      </w:numPr>
    </w:pPr>
  </w:style>
  <w:style w:type="paragraph" w:styleId="BlockText">
    <w:name w:val="Block Text"/>
    <w:basedOn w:val="Normal"/>
    <w:semiHidden/>
    <w:rsid w:val="00493D40"/>
    <w:pPr>
      <w:spacing w:after="120"/>
      <w:ind w:left="1440" w:right="1440"/>
    </w:pPr>
  </w:style>
  <w:style w:type="paragraph" w:styleId="BodyText3">
    <w:name w:val="Body Text 3"/>
    <w:basedOn w:val="Normal"/>
    <w:semiHidden/>
    <w:rsid w:val="00493D40"/>
    <w:pPr>
      <w:spacing w:after="120"/>
    </w:pPr>
    <w:rPr>
      <w:sz w:val="16"/>
      <w:szCs w:val="16"/>
    </w:rPr>
  </w:style>
  <w:style w:type="paragraph" w:styleId="BodyTextIndent3">
    <w:name w:val="Body Text Indent 3"/>
    <w:basedOn w:val="Normal"/>
    <w:semiHidden/>
    <w:rsid w:val="00493D40"/>
    <w:pPr>
      <w:spacing w:after="120"/>
      <w:ind w:left="360"/>
    </w:pPr>
    <w:rPr>
      <w:sz w:val="16"/>
      <w:szCs w:val="16"/>
    </w:rPr>
  </w:style>
  <w:style w:type="paragraph" w:styleId="PlainText">
    <w:name w:val="Plain Text"/>
    <w:basedOn w:val="Normal"/>
    <w:semiHidden/>
    <w:rsid w:val="00493D40"/>
    <w:rPr>
      <w:rFonts w:ascii="Courier New" w:hAnsi="Courier New" w:cs="Courier New"/>
      <w:sz w:val="20"/>
    </w:rPr>
  </w:style>
  <w:style w:type="table" w:styleId="Table3Deffects1">
    <w:name w:val="Table 3D effects 1"/>
    <w:basedOn w:val="TableNormal"/>
    <w:semiHidden/>
    <w:rsid w:val="00493D40"/>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93D40"/>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93D40"/>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93D40"/>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93D40"/>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93D40"/>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93D40"/>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93D40"/>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93D40"/>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93D40"/>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93D40"/>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93D40"/>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93D40"/>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93D40"/>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93D40"/>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93D40"/>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93D40"/>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493D4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93D40"/>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93D40"/>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93D40"/>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93D40"/>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93D40"/>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93D40"/>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93D40"/>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93D40"/>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93D40"/>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93D40"/>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93D40"/>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93D40"/>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93D40"/>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93D40"/>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93D40"/>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93D40"/>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93D4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93D40"/>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93D40"/>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93D40"/>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Heading1Char1">
    <w:name w:val="Heading 1 Char1"/>
    <w:aliases w:val="Para (1) Char,Heading 1 Char Char,Heading 1 Char3 Char Char,Heading 1 Char Char1 Char Char,Heading 1 Char1 Char Char1 Char Char,Heading 1 Char Char Char Char1 Char1 Char,Para (1) Char Char Char Char1 Char Char,Heading 1 Char3 Char1"/>
    <w:basedOn w:val="DefaultParagraphFont"/>
    <w:link w:val="Heading1"/>
    <w:rsid w:val="0033525D"/>
    <w:rPr>
      <w:sz w:val="22"/>
      <w:szCs w:val="22"/>
      <w:lang w:val="en-GB"/>
    </w:rPr>
  </w:style>
  <w:style w:type="paragraph" w:customStyle="1" w:styleId="Header4">
    <w:name w:val="Header4"/>
    <w:aliases w:val="Para 4"/>
    <w:basedOn w:val="Normal"/>
    <w:next w:val="Normal"/>
    <w:rsid w:val="00DC6A10"/>
    <w:pPr>
      <w:widowControl w:val="0"/>
      <w:numPr>
        <w:numId w:val="19"/>
      </w:numPr>
      <w:tabs>
        <w:tab w:val="left" w:pos="2880"/>
        <w:tab w:val="left" w:pos="5760"/>
      </w:tabs>
      <w:spacing w:after="240"/>
      <w:ind w:left="2880" w:hanging="720"/>
    </w:pPr>
  </w:style>
  <w:style w:type="character" w:styleId="CommentReference">
    <w:name w:val="annotation reference"/>
    <w:basedOn w:val="DefaultParagraphFont"/>
    <w:uiPriority w:val="99"/>
    <w:semiHidden/>
    <w:unhideWhenUsed/>
    <w:rsid w:val="00B04161"/>
    <w:rPr>
      <w:sz w:val="16"/>
      <w:szCs w:val="16"/>
    </w:rPr>
  </w:style>
  <w:style w:type="paragraph" w:styleId="Subtitle">
    <w:name w:val="Subtitle"/>
    <w:basedOn w:val="Normal"/>
    <w:qFormat/>
    <w:rsid w:val="0033525D"/>
    <w:pPr>
      <w:spacing w:after="60"/>
      <w:jc w:val="center"/>
      <w:outlineLvl w:val="1"/>
    </w:pPr>
    <w:rPr>
      <w:rFonts w:ascii="Arial" w:hAnsi="Arial" w:cs="Arial"/>
    </w:rPr>
  </w:style>
  <w:style w:type="paragraph" w:styleId="Title">
    <w:name w:val="Title"/>
    <w:basedOn w:val="Normal"/>
    <w:qFormat/>
    <w:rsid w:val="0033525D"/>
    <w:pPr>
      <w:spacing w:before="240" w:after="60"/>
      <w:jc w:val="center"/>
      <w:outlineLvl w:val="0"/>
    </w:pPr>
    <w:rPr>
      <w:rFonts w:ascii="Arial" w:hAnsi="Arial" w:cs="Arial"/>
      <w:b/>
      <w:bCs/>
      <w:kern w:val="28"/>
    </w:rPr>
  </w:style>
  <w:style w:type="paragraph" w:styleId="Date">
    <w:name w:val="Date"/>
    <w:basedOn w:val="Normal"/>
    <w:next w:val="Normal"/>
    <w:rsid w:val="0033525D"/>
  </w:style>
  <w:style w:type="character" w:styleId="PlaceholderText">
    <w:name w:val="Placeholder Text"/>
    <w:basedOn w:val="DefaultParagraphFont"/>
    <w:uiPriority w:val="99"/>
    <w:semiHidden/>
    <w:rsid w:val="00FC2540"/>
    <w:rPr>
      <w:color w:val="808080"/>
    </w:rPr>
  </w:style>
  <w:style w:type="paragraph" w:styleId="BalloonText">
    <w:name w:val="Balloon Text"/>
    <w:basedOn w:val="Normal"/>
    <w:link w:val="BalloonTextChar"/>
    <w:uiPriority w:val="99"/>
    <w:semiHidden/>
    <w:unhideWhenUsed/>
    <w:rsid w:val="00FC2540"/>
    <w:rPr>
      <w:rFonts w:ascii="Tahoma" w:hAnsi="Tahoma" w:cs="Tahoma"/>
      <w:sz w:val="16"/>
      <w:szCs w:val="16"/>
    </w:rPr>
  </w:style>
  <w:style w:type="character" w:customStyle="1" w:styleId="BalloonTextChar">
    <w:name w:val="Balloon Text Char"/>
    <w:basedOn w:val="DefaultParagraphFont"/>
    <w:link w:val="BalloonText"/>
    <w:uiPriority w:val="99"/>
    <w:semiHidden/>
    <w:rsid w:val="00FC2540"/>
    <w:rPr>
      <w:rFonts w:ascii="Tahoma" w:hAnsi="Tahoma" w:cs="Tahoma"/>
      <w:sz w:val="16"/>
      <w:szCs w:val="16"/>
      <w:lang w:val="en-GB"/>
    </w:rPr>
  </w:style>
  <w:style w:type="paragraph" w:styleId="CommentText">
    <w:name w:val="annotation text"/>
    <w:basedOn w:val="Normal"/>
    <w:link w:val="CommentTextChar"/>
    <w:uiPriority w:val="99"/>
    <w:semiHidden/>
    <w:unhideWhenUsed/>
    <w:rsid w:val="00B04161"/>
    <w:rPr>
      <w:sz w:val="20"/>
      <w:szCs w:val="20"/>
    </w:rPr>
  </w:style>
  <w:style w:type="character" w:customStyle="1" w:styleId="CommentTextChar">
    <w:name w:val="Comment Text Char"/>
    <w:basedOn w:val="DefaultParagraphFont"/>
    <w:link w:val="CommentText"/>
    <w:uiPriority w:val="99"/>
    <w:semiHidden/>
    <w:rsid w:val="00B04161"/>
    <w:rPr>
      <w:lang w:val="en-GB"/>
    </w:rPr>
  </w:style>
  <w:style w:type="paragraph" w:styleId="CommentSubject">
    <w:name w:val="annotation subject"/>
    <w:basedOn w:val="CommentText"/>
    <w:next w:val="CommentText"/>
    <w:link w:val="CommentSubjectChar"/>
    <w:uiPriority w:val="99"/>
    <w:semiHidden/>
    <w:unhideWhenUsed/>
    <w:rsid w:val="00B04161"/>
    <w:rPr>
      <w:b/>
      <w:bCs/>
    </w:rPr>
  </w:style>
  <w:style w:type="character" w:customStyle="1" w:styleId="CommentSubjectChar">
    <w:name w:val="Comment Subject Char"/>
    <w:basedOn w:val="CommentTextChar"/>
    <w:link w:val="CommentSubject"/>
    <w:uiPriority w:val="99"/>
    <w:semiHidden/>
    <w:rsid w:val="00B04161"/>
    <w:rPr>
      <w:b/>
      <w:bCs/>
      <w:lang w:val="en-GB"/>
    </w:rPr>
  </w:style>
  <w:style w:type="paragraph" w:customStyle="1" w:styleId="StyleHeader4Para4Left0Firstline0">
    <w:name w:val="Style Header4Para 4 + Left:  0&quot; First line:  0&quot;"/>
    <w:basedOn w:val="Header4"/>
    <w:rsid w:val="004E7F9C"/>
    <w:pPr>
      <w:ind w:left="0" w:firstLine="0"/>
    </w:pPr>
    <w:rPr>
      <w:sz w:val="20"/>
    </w:rPr>
  </w:style>
  <w:style w:type="paragraph" w:styleId="ListParagraph">
    <w:name w:val="List Paragraph"/>
    <w:basedOn w:val="Normal"/>
    <w:uiPriority w:val="34"/>
    <w:qFormat/>
    <w:rsid w:val="005D6894"/>
    <w:pPr>
      <w:ind w:left="720"/>
      <w:contextualSpacing/>
    </w:pPr>
  </w:style>
  <w:style w:type="character" w:customStyle="1" w:styleId="FooterChar">
    <w:name w:val="Footer Char"/>
    <w:basedOn w:val="DefaultParagraphFont"/>
    <w:link w:val="Footer"/>
    <w:uiPriority w:val="99"/>
    <w:rsid w:val="00F46115"/>
    <w:rPr>
      <w:sz w:val="22"/>
      <w:szCs w:val="22"/>
      <w:lang w:val="en-GB"/>
    </w:rPr>
  </w:style>
  <w:style w:type="paragraph" w:styleId="FootnoteText">
    <w:name w:val="footnote text"/>
    <w:basedOn w:val="Normal"/>
    <w:link w:val="FootnoteTextChar"/>
    <w:uiPriority w:val="99"/>
    <w:unhideWhenUsed/>
    <w:rsid w:val="00874436"/>
    <w:rPr>
      <w:sz w:val="20"/>
      <w:szCs w:val="20"/>
    </w:rPr>
  </w:style>
  <w:style w:type="character" w:customStyle="1" w:styleId="FootnoteTextChar">
    <w:name w:val="Footnote Text Char"/>
    <w:basedOn w:val="DefaultParagraphFont"/>
    <w:link w:val="FootnoteText"/>
    <w:uiPriority w:val="99"/>
    <w:rsid w:val="00874436"/>
    <w:rPr>
      <w:lang w:val="en-GB"/>
    </w:rPr>
  </w:style>
  <w:style w:type="character" w:styleId="FootnoteReference">
    <w:name w:val="footnote reference"/>
    <w:basedOn w:val="DefaultParagraphFont"/>
    <w:uiPriority w:val="99"/>
    <w:semiHidden/>
    <w:unhideWhenUsed/>
    <w:rsid w:val="0087443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40183">
      <w:bodyDiv w:val="1"/>
      <w:marLeft w:val="0"/>
      <w:marRight w:val="0"/>
      <w:marTop w:val="0"/>
      <w:marBottom w:val="0"/>
      <w:divBdr>
        <w:top w:val="none" w:sz="0" w:space="0" w:color="auto"/>
        <w:left w:val="none" w:sz="0" w:space="0" w:color="auto"/>
        <w:bottom w:val="none" w:sz="0" w:space="0" w:color="auto"/>
        <w:right w:val="none" w:sz="0" w:space="0" w:color="auto"/>
      </w:divBdr>
    </w:div>
    <w:div w:id="922492003">
      <w:bodyDiv w:val="1"/>
      <w:marLeft w:val="0"/>
      <w:marRight w:val="0"/>
      <w:marTop w:val="0"/>
      <w:marBottom w:val="0"/>
      <w:divBdr>
        <w:top w:val="none" w:sz="0" w:space="0" w:color="auto"/>
        <w:left w:val="none" w:sz="0" w:space="0" w:color="auto"/>
        <w:bottom w:val="none" w:sz="0" w:space="0" w:color="auto"/>
        <w:right w:val="none" w:sz="0" w:space="0" w:color="auto"/>
      </w:divBdr>
    </w:div>
    <w:div w:id="1874225738">
      <w:bodyDiv w:val="1"/>
      <w:marLeft w:val="0"/>
      <w:marRight w:val="0"/>
      <w:marTop w:val="0"/>
      <w:marBottom w:val="0"/>
      <w:divBdr>
        <w:top w:val="none" w:sz="0" w:space="0" w:color="auto"/>
        <w:left w:val="none" w:sz="0" w:space="0" w:color="auto"/>
        <w:bottom w:val="none" w:sz="0" w:space="0" w:color="auto"/>
        <w:right w:val="none" w:sz="0" w:space="0" w:color="auto"/>
      </w:divBdr>
      <w:divsChild>
        <w:div w:id="547837370">
          <w:marLeft w:val="0"/>
          <w:marRight w:val="0"/>
          <w:marTop w:val="0"/>
          <w:marBottom w:val="600"/>
          <w:divBdr>
            <w:top w:val="none" w:sz="0" w:space="0" w:color="auto"/>
            <w:left w:val="none" w:sz="0" w:space="0" w:color="auto"/>
            <w:bottom w:val="none" w:sz="0" w:space="0" w:color="auto"/>
            <w:right w:val="none" w:sz="0" w:space="0" w:color="auto"/>
          </w:divBdr>
        </w:div>
      </w:divsChild>
    </w:div>
    <w:div w:id="1896773032">
      <w:bodyDiv w:val="1"/>
      <w:marLeft w:val="0"/>
      <w:marRight w:val="0"/>
      <w:marTop w:val="0"/>
      <w:marBottom w:val="0"/>
      <w:divBdr>
        <w:top w:val="none" w:sz="0" w:space="0" w:color="auto"/>
        <w:left w:val="none" w:sz="0" w:space="0" w:color="auto"/>
        <w:bottom w:val="none" w:sz="0" w:space="0" w:color="auto"/>
        <w:right w:val="none" w:sz="0" w:space="0" w:color="auto"/>
      </w:divBdr>
    </w:div>
    <w:div w:id="1904829923">
      <w:bodyDiv w:val="1"/>
      <w:marLeft w:val="0"/>
      <w:marRight w:val="0"/>
      <w:marTop w:val="0"/>
      <w:marBottom w:val="0"/>
      <w:divBdr>
        <w:top w:val="none" w:sz="0" w:space="0" w:color="auto"/>
        <w:left w:val="none" w:sz="0" w:space="0" w:color="auto"/>
        <w:bottom w:val="none" w:sz="0" w:space="0" w:color="auto"/>
        <w:right w:val="none" w:sz="0" w:space="0" w:color="auto"/>
      </w:divBdr>
    </w:div>
    <w:div w:id="2010978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1.xm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0B6A61FDA95BD4E813CBCA87C1F1756" ma:contentTypeVersion="1" ma:contentTypeDescription="Create a new document." ma:contentTypeScope="" ma:versionID="6db7841344af13649ceccdbcffda837d">
  <xsd:schema xmlns:xsd="http://www.w3.org/2001/XMLSchema" xmlns:p="http://schemas.microsoft.com/office/2006/metadata/properties" xmlns:ns2="dce579b6-ee48-4930-8ef4-fe326d357435" targetNamespace="http://schemas.microsoft.com/office/2006/metadata/properties" ma:root="true" ma:fieldsID="3d979dfa8a93aa54977f5afb54b84d14" ns2:_="">
    <xsd:import namespace="dce579b6-ee48-4930-8ef4-fe326d357435"/>
    <xsd:element name="properties">
      <xsd:complexType>
        <xsd:sequence>
          <xsd:element name="documentManagement">
            <xsd:complexType>
              <xsd:all>
                <xsd:element ref="ns2:Document_x0020_Number" minOccurs="0"/>
              </xsd:all>
            </xsd:complexType>
          </xsd:element>
        </xsd:sequence>
      </xsd:complexType>
    </xsd:element>
  </xsd:schema>
  <xsd:schema xmlns:xsd="http://www.w3.org/2001/XMLSchema" xmlns:dms="http://schemas.microsoft.com/office/2006/documentManagement/types" targetNamespace="dce579b6-ee48-4930-8ef4-fe326d357435" elementFormDefault="qualified">
    <xsd:import namespace="http://schemas.microsoft.com/office/2006/documentManagement/types"/>
    <xsd:element name="Document_x0020_Number" ma:index="8" nillable="true" ma:displayName="Document Number" ma:default="UNEP/OzL.Pro/ExCom/64/" ma:internalName="Document_x0020_Numb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Document_x0020_Number xmlns="dce579b6-ee48-4930-8ef4-fe326d357435">UNEP/OzL.Pro/ExCom/83/5</Document_x0020_Number>
  </documentManagement>
</p:properties>
</file>

<file path=customXml/itemProps1.xml><?xml version="1.0" encoding="utf-8"?>
<ds:datastoreItem xmlns:ds="http://schemas.openxmlformats.org/officeDocument/2006/customXml" ds:itemID="{6AC2D86D-34E0-43B3-A796-DA286E576A43}"/>
</file>

<file path=customXml/itemProps2.xml><?xml version="1.0" encoding="utf-8"?>
<ds:datastoreItem xmlns:ds="http://schemas.openxmlformats.org/officeDocument/2006/customXml" ds:itemID="{9AA6BBA4-FDC2-45AA-84A9-71DB6B376FC6}"/>
</file>

<file path=customXml/itemProps3.xml><?xml version="1.0" encoding="utf-8"?>
<ds:datastoreItem xmlns:ds="http://schemas.openxmlformats.org/officeDocument/2006/customXml" ds:itemID="{E4F65732-167F-4702-90A4-4B7DA8ED270C}"/>
</file>

<file path=customXml/itemProps4.xml><?xml version="1.0" encoding="utf-8"?>
<ds:datastoreItem xmlns:ds="http://schemas.openxmlformats.org/officeDocument/2006/customXml" ds:itemID="{4C25E0B5-B8CA-4330-B09D-A3543785C343}"/>
</file>

<file path=docProps/app.xml><?xml version="1.0" encoding="utf-8"?>
<Properties xmlns="http://schemas.openxmlformats.org/officeDocument/2006/extended-properties" xmlns:vt="http://schemas.openxmlformats.org/officeDocument/2006/docPropsVTypes">
  <Template>normal</Template>
  <TotalTime>41</TotalTime>
  <Pages>3</Pages>
  <Words>978</Words>
  <Characters>963</Characters>
  <Application>Microsoft Office Word</Application>
  <DocSecurity>0</DocSecurity>
  <Lines>8</Lines>
  <Paragraphs>3</Paragraphs>
  <ScaleCrop>false</ScaleCrop>
  <HeadingPairs>
    <vt:vector size="4" baseType="variant">
      <vt:variant>
        <vt:lpstr>Title</vt:lpstr>
      </vt:variant>
      <vt:variant>
        <vt:i4>1</vt:i4>
      </vt:variant>
      <vt:variant>
        <vt:lpstr>标题</vt:lpstr>
      </vt:variant>
      <vt:variant>
        <vt:i4>1</vt:i4>
      </vt:variant>
    </vt:vector>
  </HeadingPairs>
  <TitlesOfParts>
    <vt:vector size="2" baseType="lpstr">
      <vt:lpstr>多边基金额外捐款情况及资源可用性</vt:lpstr>
      <vt:lpstr>Status of additional contributions and availability of resources</vt:lpstr>
    </vt:vector>
  </TitlesOfParts>
  <Company>UNMFS</Company>
  <LinksUpToDate>false</LinksUpToDate>
  <CharactersWithSpaces>1938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多边基金额外捐款情况及资源可用性</dc:title>
  <dc:creator>Bouthena Bendahmane</dc:creator>
  <cp:lastModifiedBy>HBE</cp:lastModifiedBy>
  <cp:revision>12</cp:revision>
  <cp:lastPrinted>2019-05-01T20:11:00Z</cp:lastPrinted>
  <dcterms:created xsi:type="dcterms:W3CDTF">2019-05-03T15:49:00Z</dcterms:created>
  <dcterms:modified xsi:type="dcterms:W3CDTF">2019-05-08T22:21:00Z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UNEP/OzL.Pro/ExCom/83/5</vt:lpwstr>
  </property>
  <property fmtid="{D5CDD505-2E9C-101B-9397-08002B2CF9AE}" pid="3" name="Revision date">
    <vt:lpwstr>05/03/2019</vt:lpwstr>
  </property>
  <property fmtid="{D5CDD505-2E9C-101B-9397-08002B2CF9AE}" pid="4" name="ContentTypeId">
    <vt:lpwstr>0x010100A0B6A61FDA95BD4E813CBCA87C1F1756</vt:lpwstr>
  </property>
</Properties>
</file>