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02686F" w14:paraId="4C30AAF7" w14:textId="77777777" w:rsidTr="009E6EBE">
        <w:trPr>
          <w:trHeight w:val="720"/>
        </w:trPr>
        <w:tc>
          <w:tcPr>
            <w:tcW w:w="5490" w:type="dxa"/>
            <w:gridSpan w:val="2"/>
            <w:tcBorders>
              <w:bottom w:val="single" w:sz="18" w:space="0" w:color="auto"/>
            </w:tcBorders>
          </w:tcPr>
          <w:p w14:paraId="6E0E179B" w14:textId="77777777" w:rsidR="0002686F" w:rsidRDefault="006D1D2D" w:rsidP="009E6EB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t xml:space="preserve"> </w:t>
            </w:r>
            <w:r w:rsidR="0002686F">
              <w:rPr>
                <w:rFonts w:ascii="SimHei" w:eastAsia="SimHei" w:hint="eastAsia"/>
                <w:color w:val="000000"/>
                <w:sz w:val="36"/>
                <w:szCs w:val="36"/>
              </w:rPr>
              <w:t>联</w:t>
            </w:r>
            <w:r w:rsidR="0002686F">
              <w:rPr>
                <w:rFonts w:ascii="SimHei" w:eastAsia="SimHei"/>
                <w:color w:val="000000"/>
                <w:sz w:val="36"/>
                <w:szCs w:val="36"/>
              </w:rPr>
              <w:t xml:space="preserve">  </w:t>
            </w:r>
            <w:r w:rsidR="0002686F">
              <w:rPr>
                <w:rFonts w:ascii="SimHei" w:eastAsia="SimHei" w:hint="eastAsia"/>
                <w:color w:val="000000"/>
                <w:sz w:val="36"/>
                <w:szCs w:val="36"/>
              </w:rPr>
              <w:t>合</w:t>
            </w:r>
            <w:r w:rsidR="0002686F">
              <w:rPr>
                <w:rFonts w:ascii="SimHei" w:eastAsia="SimHei"/>
                <w:color w:val="000000"/>
                <w:sz w:val="36"/>
                <w:szCs w:val="36"/>
              </w:rPr>
              <w:t xml:space="preserve">  </w:t>
            </w:r>
            <w:r w:rsidR="0002686F">
              <w:rPr>
                <w:rFonts w:ascii="SimHei" w:eastAsia="SimHei" w:hint="eastAsia"/>
                <w:color w:val="000000"/>
                <w:sz w:val="36"/>
                <w:szCs w:val="36"/>
              </w:rPr>
              <w:t>国</w:t>
            </w:r>
          </w:p>
        </w:tc>
        <w:tc>
          <w:tcPr>
            <w:tcW w:w="4590" w:type="dxa"/>
            <w:tcBorders>
              <w:bottom w:val="single" w:sz="18" w:space="0" w:color="auto"/>
            </w:tcBorders>
          </w:tcPr>
          <w:p w14:paraId="2DAC75D1" w14:textId="77777777" w:rsidR="0002686F" w:rsidRDefault="0002686F" w:rsidP="009E6EBE">
            <w:pPr>
              <w:jc w:val="right"/>
              <w:rPr>
                <w:rFonts w:asciiTheme="minorBidi" w:hAnsiTheme="minorBidi" w:cstheme="minorBidi"/>
                <w:sz w:val="52"/>
                <w:szCs w:val="52"/>
              </w:rPr>
            </w:pPr>
            <w:r>
              <w:rPr>
                <w:rFonts w:asciiTheme="minorBidi" w:hAnsiTheme="minorBidi" w:cstheme="minorBidi"/>
                <w:b/>
                <w:sz w:val="72"/>
              </w:rPr>
              <w:t>EP</w:t>
            </w:r>
          </w:p>
        </w:tc>
      </w:tr>
      <w:tr w:rsidR="0002686F" w14:paraId="51C727BA" w14:textId="77777777" w:rsidTr="009E6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2070" w:type="dxa"/>
            <w:tcBorders>
              <w:top w:val="nil"/>
              <w:left w:val="nil"/>
              <w:bottom w:val="single" w:sz="36" w:space="0" w:color="auto"/>
              <w:right w:val="nil"/>
            </w:tcBorders>
          </w:tcPr>
          <w:p w14:paraId="021BAFFC" w14:textId="77777777" w:rsidR="0002686F" w:rsidRDefault="0002686F" w:rsidP="009E6EBE">
            <w:pPr>
              <w:spacing w:before="120"/>
            </w:pPr>
            <w:r>
              <w:rPr>
                <w:noProof/>
                <w:lang w:val="en-CA" w:eastAsia="en-CA"/>
              </w:rPr>
              <w:drawing>
                <wp:anchor distT="0" distB="0" distL="114300" distR="114300" simplePos="0" relativeHeight="251660288" behindDoc="0" locked="0" layoutInCell="1" allowOverlap="1" wp14:anchorId="717B7489" wp14:editId="28329E69">
                  <wp:simplePos x="0" y="0"/>
                  <wp:positionH relativeFrom="column">
                    <wp:posOffset>15240</wp:posOffset>
                  </wp:positionH>
                  <wp:positionV relativeFrom="paragraph">
                    <wp:posOffset>878205</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Pr>
                <w:noProof/>
                <w:lang w:val="en-CA" w:eastAsia="en-CA"/>
              </w:rPr>
              <w:drawing>
                <wp:anchor distT="0" distB="0" distL="114300" distR="114300" simplePos="0" relativeHeight="251661312" behindDoc="1" locked="0" layoutInCell="0" allowOverlap="1" wp14:anchorId="38F3F8B0" wp14:editId="029849EA">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vAlign w:val="center"/>
          </w:tcPr>
          <w:p w14:paraId="7B3AF963" w14:textId="77777777" w:rsidR="0002686F" w:rsidRDefault="0002686F" w:rsidP="009E6EBE">
            <w:pPr>
              <w:pStyle w:val="Heading3"/>
              <w:numPr>
                <w:ilvl w:val="0"/>
                <w:numId w:val="0"/>
              </w:numPr>
              <w:spacing w:after="0"/>
              <w:jc w:val="left"/>
              <w:rPr>
                <w:b/>
                <w:sz w:val="32"/>
                <w:lang w:val="en-CA"/>
              </w:rPr>
            </w:pPr>
          </w:p>
          <w:p w14:paraId="207E3691" w14:textId="77777777" w:rsidR="0002686F" w:rsidRDefault="0002686F" w:rsidP="009E6EBE">
            <w:pPr>
              <w:pStyle w:val="Heading3"/>
              <w:numPr>
                <w:ilvl w:val="0"/>
                <w:numId w:val="0"/>
              </w:numPr>
              <w:spacing w:after="0"/>
              <w:jc w:val="left"/>
              <w:rPr>
                <w:b/>
                <w:sz w:val="32"/>
                <w:lang w:val="ru-RU"/>
              </w:rPr>
            </w:pPr>
            <w:r>
              <w:rPr>
                <w:rFonts w:ascii="SimHei" w:eastAsia="SimHei" w:hint="eastAsia"/>
                <w:color w:val="000000"/>
                <w:sz w:val="44"/>
              </w:rPr>
              <w:t>联</w:t>
            </w:r>
            <w:r>
              <w:rPr>
                <w:rFonts w:ascii="SimHei" w:eastAsia="SimHei"/>
                <w:color w:val="000000"/>
                <w:sz w:val="44"/>
              </w:rPr>
              <w:t xml:space="preserve"> </w:t>
            </w:r>
            <w:r>
              <w:rPr>
                <w:rFonts w:ascii="SimHei" w:eastAsia="SimHei" w:hint="eastAsia"/>
                <w:color w:val="000000"/>
                <w:sz w:val="44"/>
              </w:rPr>
              <w:t>合</w:t>
            </w:r>
            <w:r>
              <w:rPr>
                <w:rFonts w:ascii="SimHei" w:eastAsia="SimHei"/>
                <w:color w:val="000000"/>
                <w:sz w:val="44"/>
              </w:rPr>
              <w:t xml:space="preserve"> </w:t>
            </w:r>
            <w:r>
              <w:rPr>
                <w:rFonts w:ascii="SimHei" w:eastAsia="SimHei" w:hint="eastAsia"/>
                <w:color w:val="000000"/>
                <w:sz w:val="44"/>
              </w:rPr>
              <w:t>国</w:t>
            </w:r>
          </w:p>
          <w:p w14:paraId="25001CF0" w14:textId="77777777" w:rsidR="0002686F" w:rsidRDefault="0002686F" w:rsidP="009E6EB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rPr>
            </w:pPr>
            <w:r>
              <w:rPr>
                <w:rFonts w:ascii="SimHei" w:eastAsia="SimHei" w:hint="eastAsia"/>
                <w:color w:val="000000"/>
                <w:sz w:val="44"/>
              </w:rPr>
              <w:t>环</w:t>
            </w:r>
            <w:r>
              <w:rPr>
                <w:rFonts w:ascii="SimHei" w:eastAsia="SimHei"/>
                <w:color w:val="000000"/>
                <w:sz w:val="44"/>
                <w:lang w:val="ru-RU"/>
              </w:rPr>
              <w:t xml:space="preserve"> </w:t>
            </w:r>
            <w:r>
              <w:rPr>
                <w:rFonts w:ascii="SimHei" w:eastAsia="SimHei" w:hint="eastAsia"/>
                <w:color w:val="000000"/>
                <w:sz w:val="44"/>
              </w:rPr>
              <w:t>境</w:t>
            </w:r>
            <w:r>
              <w:rPr>
                <w:rFonts w:ascii="SimHei" w:eastAsia="SimHei"/>
                <w:color w:val="000000"/>
                <w:sz w:val="44"/>
                <w:lang w:val="ru-RU"/>
              </w:rPr>
              <w:t xml:space="preserve"> </w:t>
            </w:r>
            <w:r>
              <w:rPr>
                <w:rFonts w:ascii="SimHei" w:eastAsia="SimHei" w:hint="eastAsia"/>
                <w:color w:val="000000"/>
                <w:sz w:val="44"/>
              </w:rPr>
              <w:t>规</w:t>
            </w:r>
            <w:r>
              <w:rPr>
                <w:rFonts w:ascii="SimHei" w:eastAsia="SimHei"/>
                <w:color w:val="000000"/>
                <w:sz w:val="44"/>
                <w:lang w:val="ru-RU"/>
              </w:rPr>
              <w:t xml:space="preserve"> </w:t>
            </w:r>
            <w:r>
              <w:rPr>
                <w:rFonts w:ascii="SimHei" w:eastAsia="SimHei" w:hint="eastAsia"/>
                <w:color w:val="000000"/>
                <w:sz w:val="44"/>
              </w:rPr>
              <w:t>划</w:t>
            </w:r>
            <w:r>
              <w:rPr>
                <w:rFonts w:ascii="SimHei" w:eastAsia="SimHei"/>
                <w:color w:val="000000"/>
                <w:sz w:val="44"/>
                <w:lang w:val="ru-RU"/>
              </w:rPr>
              <w:t xml:space="preserve"> </w:t>
            </w:r>
            <w:r>
              <w:rPr>
                <w:rFonts w:ascii="SimHei" w:eastAsia="SimHei" w:hint="eastAsia"/>
                <w:color w:val="000000"/>
                <w:sz w:val="44"/>
              </w:rPr>
              <w:t>署</w:t>
            </w:r>
          </w:p>
          <w:p w14:paraId="1062E8E0" w14:textId="77777777" w:rsidR="0002686F" w:rsidRDefault="0002686F" w:rsidP="009E6EB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rPr>
            </w:pPr>
          </w:p>
          <w:p w14:paraId="3D8C8A01" w14:textId="77777777" w:rsidR="0002686F" w:rsidRDefault="0002686F" w:rsidP="009E6EB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Bold" w:hAnsi="Univers Bold"/>
                <w:b/>
                <w:sz w:val="32"/>
                <w:lang w:val="ru-RU"/>
              </w:rPr>
            </w:pPr>
          </w:p>
        </w:tc>
        <w:tc>
          <w:tcPr>
            <w:tcW w:w="4590" w:type="dxa"/>
            <w:tcBorders>
              <w:top w:val="nil"/>
              <w:left w:val="nil"/>
              <w:bottom w:val="single" w:sz="36" w:space="0" w:color="auto"/>
              <w:right w:val="nil"/>
            </w:tcBorders>
          </w:tcPr>
          <w:p w14:paraId="53971DC8" w14:textId="77777777" w:rsidR="0002686F" w:rsidRDefault="0002686F" w:rsidP="009E6EBE">
            <w:pPr>
              <w:rPr>
                <w:color w:val="000000"/>
                <w:szCs w:val="24"/>
                <w:lang w:val="ru-RU"/>
              </w:rPr>
            </w:pPr>
          </w:p>
          <w:p w14:paraId="675E5E31" w14:textId="77777777" w:rsidR="0002686F" w:rsidRDefault="0002686F" w:rsidP="009E6EBE">
            <w:pPr>
              <w:rPr>
                <w:color w:val="000000"/>
                <w:szCs w:val="24"/>
              </w:rPr>
            </w:pPr>
            <w:r>
              <w:rPr>
                <w:color w:val="000000"/>
                <w:szCs w:val="24"/>
              </w:rPr>
              <w:t>Distr.</w:t>
            </w:r>
          </w:p>
          <w:p w14:paraId="2A506428" w14:textId="77777777" w:rsidR="0002686F" w:rsidRDefault="0002686F" w:rsidP="009E6EBE">
            <w:pPr>
              <w:rPr>
                <w:color w:val="000000"/>
                <w:szCs w:val="24"/>
              </w:rPr>
            </w:pPr>
            <w:r>
              <w:rPr>
                <w:rFonts w:hint="eastAsia"/>
                <w:color w:val="000000"/>
                <w:szCs w:val="24"/>
              </w:rPr>
              <w:t>GENERAL</w:t>
            </w:r>
          </w:p>
          <w:p w14:paraId="691F0AA6" w14:textId="77777777" w:rsidR="0002686F" w:rsidRDefault="0002686F" w:rsidP="009E6EBE">
            <w:pPr>
              <w:rPr>
                <w:color w:val="000000"/>
                <w:szCs w:val="24"/>
              </w:rPr>
            </w:pPr>
          </w:p>
          <w:p w14:paraId="66E88461" w14:textId="77777777" w:rsidR="0002686F" w:rsidRDefault="0002686F" w:rsidP="009E6EBE">
            <w:r>
              <w:fldChar w:fldCharType="begin"/>
            </w:r>
            <w:r>
              <w:rPr>
                <w:lang w:val="pt-BR"/>
              </w:rPr>
              <w:instrText xml:space="preserve"> DOCPROPERTY "Document number"  \* MERGEFORMAT </w:instrText>
            </w:r>
            <w:r>
              <w:fldChar w:fldCharType="separate"/>
            </w:r>
            <w:r>
              <w:rPr>
                <w:lang w:val="pt-BR"/>
              </w:rPr>
              <w:t>UNEP/OzL.Pro/ExCom/83/14</w:t>
            </w:r>
            <w:r>
              <w:fldChar w:fldCharType="end"/>
            </w:r>
          </w:p>
          <w:p w14:paraId="012B63AB" w14:textId="77777777" w:rsidR="0002686F" w:rsidRDefault="0002686F" w:rsidP="009E6EBE">
            <w:pPr>
              <w:rPr>
                <w:color w:val="000000"/>
                <w:szCs w:val="24"/>
              </w:rPr>
            </w:pPr>
            <w:r>
              <w:rPr>
                <w:color w:val="000000"/>
                <w:szCs w:val="24"/>
              </w:rPr>
              <w:fldChar w:fldCharType="begin"/>
            </w:r>
            <w:r>
              <w:rPr>
                <w:color w:val="000000"/>
                <w:szCs w:val="24"/>
              </w:rPr>
              <w:instrText xml:space="preserve"> DOCPROPERTY "Revision date" \@ "d MMMM YYYY"  \* MERGEFORMAT </w:instrText>
            </w:r>
            <w:r>
              <w:rPr>
                <w:color w:val="000000"/>
                <w:szCs w:val="24"/>
              </w:rPr>
              <w:fldChar w:fldCharType="separate"/>
            </w:r>
            <w:r>
              <w:rPr>
                <w:color w:val="000000"/>
                <w:szCs w:val="24"/>
              </w:rPr>
              <w:t>29 April 2019</w:t>
            </w:r>
            <w:r>
              <w:rPr>
                <w:color w:val="000000"/>
                <w:szCs w:val="24"/>
              </w:rPr>
              <w:fldChar w:fldCharType="end"/>
            </w:r>
          </w:p>
          <w:p w14:paraId="789B5635" w14:textId="77777777" w:rsidR="0002686F" w:rsidRDefault="0002686F" w:rsidP="009E6EBE">
            <w:pPr>
              <w:rPr>
                <w:color w:val="000000"/>
                <w:szCs w:val="24"/>
              </w:rPr>
            </w:pPr>
          </w:p>
          <w:p w14:paraId="7A472D35" w14:textId="77777777" w:rsidR="0002686F" w:rsidRDefault="0002686F" w:rsidP="009E6EBE">
            <w:pPr>
              <w:tabs>
                <w:tab w:val="left" w:pos="10080"/>
              </w:tabs>
              <w:rPr>
                <w:color w:val="000000"/>
                <w:szCs w:val="24"/>
              </w:rPr>
            </w:pPr>
            <w:r>
              <w:rPr>
                <w:color w:val="000000"/>
                <w:szCs w:val="24"/>
              </w:rPr>
              <w:t>CHINESE</w:t>
            </w:r>
          </w:p>
          <w:p w14:paraId="179E3CAC" w14:textId="77777777" w:rsidR="0002686F" w:rsidRDefault="0002686F" w:rsidP="009E6EBE">
            <w:pPr>
              <w:tabs>
                <w:tab w:val="left" w:pos="10080"/>
              </w:tabs>
              <w:rPr>
                <w:color w:val="000000"/>
                <w:spacing w:val="-10"/>
                <w:szCs w:val="24"/>
              </w:rPr>
            </w:pPr>
            <w:r>
              <w:rPr>
                <w:color w:val="000000"/>
                <w:szCs w:val="24"/>
              </w:rPr>
              <w:t>ORIGINAL: ENGLISH</w:t>
            </w:r>
          </w:p>
          <w:p w14:paraId="2C8A540C" w14:textId="77777777" w:rsidR="0002686F" w:rsidRDefault="0002686F" w:rsidP="009E6EBE"/>
        </w:tc>
      </w:tr>
    </w:tbl>
    <w:p w14:paraId="604BDC77" w14:textId="77777777" w:rsidR="004B5D14" w:rsidRDefault="004B5D14" w:rsidP="004B5D14">
      <w:pPr>
        <w:pStyle w:val="Normal-para"/>
        <w:numPr>
          <w:ilvl w:val="0"/>
          <w:numId w:val="0"/>
        </w:numPr>
        <w:tabs>
          <w:tab w:val="clear" w:pos="490"/>
          <w:tab w:val="clear" w:pos="979"/>
          <w:tab w:val="clear" w:pos="1469"/>
          <w:tab w:val="left" w:pos="3705"/>
        </w:tabs>
        <w:spacing w:before="0" w:after="0"/>
        <w:rPr>
          <w:color w:val="000000"/>
          <w:sz w:val="28"/>
        </w:rPr>
      </w:pPr>
      <w:r>
        <w:rPr>
          <w:rFonts w:hint="eastAsia"/>
          <w:color w:val="000000"/>
          <w:sz w:val="28"/>
        </w:rPr>
        <w:t>执行蒙特利尔议定书</w:t>
      </w:r>
    </w:p>
    <w:p w14:paraId="5955AF86" w14:textId="77777777" w:rsidR="004B5D14" w:rsidRDefault="004B5D14" w:rsidP="004B5D14">
      <w:pPr>
        <w:pStyle w:val="Normal-para"/>
        <w:numPr>
          <w:ilvl w:val="0"/>
          <w:numId w:val="0"/>
        </w:numPr>
        <w:tabs>
          <w:tab w:val="clear" w:pos="490"/>
          <w:tab w:val="clear" w:pos="979"/>
          <w:tab w:val="clear" w:pos="1469"/>
          <w:tab w:val="left" w:pos="3705"/>
        </w:tabs>
        <w:spacing w:before="0" w:after="0"/>
        <w:rPr>
          <w:color w:val="000000"/>
          <w:sz w:val="28"/>
        </w:rPr>
      </w:pPr>
      <w:r>
        <w:rPr>
          <w:color w:val="000000"/>
          <w:sz w:val="28"/>
          <w:lang w:val="en-CA"/>
        </w:rPr>
        <w:t xml:space="preserve">  </w:t>
      </w:r>
      <w:r>
        <w:rPr>
          <w:rFonts w:hint="eastAsia"/>
          <w:color w:val="000000"/>
          <w:sz w:val="28"/>
        </w:rPr>
        <w:t>多边基金执行委员会</w:t>
      </w:r>
      <w:r>
        <w:rPr>
          <w:color w:val="000000"/>
          <w:sz w:val="28"/>
        </w:rPr>
        <w:tab/>
      </w:r>
    </w:p>
    <w:p w14:paraId="473B8FE8" w14:textId="77777777" w:rsidR="004B5D14" w:rsidRPr="000F0F4A" w:rsidRDefault="004B5D14" w:rsidP="004B5D14">
      <w:pPr>
        <w:ind w:left="360" w:hanging="360"/>
        <w:jc w:val="left"/>
        <w:rPr>
          <w:sz w:val="24"/>
          <w:szCs w:val="24"/>
          <w:lang w:val="en-CA"/>
        </w:rPr>
      </w:pPr>
      <w:r>
        <w:rPr>
          <w:rFonts w:hAnsi="SimSun" w:hint="eastAsia"/>
          <w:noProof/>
          <w:sz w:val="24"/>
          <w:szCs w:val="24"/>
          <w:lang w:val="en-CA"/>
        </w:rPr>
        <w:t>第八十三</w:t>
      </w:r>
      <w:r w:rsidRPr="000F0F4A">
        <w:rPr>
          <w:rFonts w:hAnsi="SimSun"/>
          <w:noProof/>
          <w:sz w:val="24"/>
          <w:szCs w:val="24"/>
          <w:lang w:val="en-CA"/>
        </w:rPr>
        <w:t>次会议</w:t>
      </w:r>
    </w:p>
    <w:p w14:paraId="530C8428" w14:textId="77777777" w:rsidR="004B5D14" w:rsidRPr="000F0F4A" w:rsidRDefault="004B5D14" w:rsidP="004B5D14">
      <w:pPr>
        <w:ind w:left="360" w:hanging="360"/>
        <w:jc w:val="left"/>
        <w:rPr>
          <w:sz w:val="24"/>
          <w:szCs w:val="24"/>
          <w:lang w:val="en-CA"/>
        </w:rPr>
      </w:pPr>
      <w:r>
        <w:rPr>
          <w:noProof/>
          <w:sz w:val="24"/>
          <w:szCs w:val="24"/>
          <w:lang w:val="en-CA"/>
        </w:rPr>
        <w:t>2019</w:t>
      </w:r>
      <w:r w:rsidRPr="000F0F4A">
        <w:rPr>
          <w:rFonts w:hAnsi="SimSun"/>
          <w:noProof/>
          <w:sz w:val="24"/>
          <w:szCs w:val="24"/>
          <w:lang w:val="en-CA"/>
        </w:rPr>
        <w:t>年</w:t>
      </w:r>
      <w:r>
        <w:rPr>
          <w:rFonts w:hAnsi="SimSun" w:hint="eastAsia"/>
          <w:noProof/>
          <w:sz w:val="24"/>
          <w:szCs w:val="24"/>
          <w:lang w:val="en-CA"/>
        </w:rPr>
        <w:t>5</w:t>
      </w:r>
      <w:r w:rsidRPr="000F0F4A">
        <w:rPr>
          <w:rFonts w:hAnsi="SimSun"/>
          <w:noProof/>
          <w:sz w:val="24"/>
          <w:szCs w:val="24"/>
          <w:lang w:val="en-CA"/>
        </w:rPr>
        <w:t>月</w:t>
      </w:r>
      <w:r>
        <w:rPr>
          <w:rFonts w:hAnsi="SimSun" w:hint="eastAsia"/>
          <w:noProof/>
          <w:sz w:val="24"/>
          <w:szCs w:val="24"/>
          <w:lang w:val="en-CA"/>
        </w:rPr>
        <w:t>27</w:t>
      </w:r>
      <w:r w:rsidRPr="000F0F4A">
        <w:rPr>
          <w:rFonts w:hAnsi="SimSun"/>
          <w:noProof/>
          <w:sz w:val="24"/>
          <w:szCs w:val="24"/>
          <w:lang w:val="en-CA"/>
        </w:rPr>
        <w:t>日至</w:t>
      </w:r>
      <w:r>
        <w:rPr>
          <w:rFonts w:hAnsi="SimSun" w:hint="eastAsia"/>
          <w:noProof/>
          <w:sz w:val="24"/>
          <w:szCs w:val="24"/>
          <w:lang w:val="en-CA"/>
        </w:rPr>
        <w:t>31</w:t>
      </w:r>
      <w:r w:rsidRPr="000F0F4A">
        <w:rPr>
          <w:rFonts w:hAnsi="SimSun"/>
          <w:noProof/>
          <w:sz w:val="24"/>
          <w:szCs w:val="24"/>
          <w:lang w:val="en-CA"/>
        </w:rPr>
        <w:t>日，蒙特利尔</w:t>
      </w:r>
    </w:p>
    <w:p w14:paraId="2236DA4F" w14:textId="77777777" w:rsidR="004B5D14" w:rsidRDefault="004B5D14" w:rsidP="004B5D14">
      <w:pPr>
        <w:pStyle w:val="Normal-para"/>
        <w:numPr>
          <w:ilvl w:val="0"/>
          <w:numId w:val="0"/>
        </w:numPr>
        <w:tabs>
          <w:tab w:val="clear" w:pos="490"/>
          <w:tab w:val="clear" w:pos="979"/>
          <w:tab w:val="clear" w:pos="1469"/>
          <w:tab w:val="left" w:pos="3705"/>
        </w:tabs>
        <w:spacing w:before="0" w:after="0"/>
        <w:rPr>
          <w:color w:val="000000"/>
          <w:szCs w:val="18"/>
          <w:lang w:val="en-CA"/>
        </w:rPr>
      </w:pPr>
    </w:p>
    <w:p w14:paraId="2D61D221" w14:textId="77777777" w:rsidR="003919B9" w:rsidRDefault="003919B9" w:rsidP="001C3C80">
      <w:pPr>
        <w:tabs>
          <w:tab w:val="left" w:pos="8280"/>
        </w:tabs>
      </w:pPr>
    </w:p>
    <w:p w14:paraId="1CC71621" w14:textId="77777777" w:rsidR="003919B9" w:rsidRDefault="003919B9" w:rsidP="001C3C80">
      <w:pPr>
        <w:tabs>
          <w:tab w:val="left" w:pos="8280"/>
        </w:tabs>
      </w:pPr>
    </w:p>
    <w:p w14:paraId="1CA8B72C" w14:textId="493304B7" w:rsidR="00234D9B" w:rsidRPr="00D6383C" w:rsidRDefault="002F7B68" w:rsidP="00234D9B">
      <w:pPr>
        <w:pStyle w:val="Title1"/>
        <w:rPr>
          <w:bCs/>
          <w:lang w:val="en-CA" w:eastAsia="zh-CN"/>
        </w:rPr>
      </w:pPr>
      <w:r>
        <w:rPr>
          <w:rFonts w:hint="eastAsia"/>
          <w:bCs/>
          <w:lang w:val="en-CA" w:eastAsia="zh-CN"/>
        </w:rPr>
        <w:t>提交付款申请的拖延</w:t>
      </w:r>
    </w:p>
    <w:p w14:paraId="0F87DBE5" w14:textId="77777777" w:rsidR="00234D9B" w:rsidRPr="00D6383C" w:rsidRDefault="00234D9B" w:rsidP="00234D9B">
      <w:pPr>
        <w:pStyle w:val="StyleHeader4Para4Left0Firstline0"/>
        <w:numPr>
          <w:ilvl w:val="0"/>
          <w:numId w:val="0"/>
        </w:numPr>
        <w:spacing w:after="0"/>
        <w:rPr>
          <w:sz w:val="22"/>
          <w:lang w:val="en-CA"/>
        </w:rPr>
      </w:pPr>
    </w:p>
    <w:p w14:paraId="6A0B898D" w14:textId="49E2209B" w:rsidR="00234D9B" w:rsidRPr="00273FFF" w:rsidRDefault="002F7B68" w:rsidP="00234D9B">
      <w:pPr>
        <w:spacing w:after="240"/>
        <w:rPr>
          <w:b/>
          <w:lang w:val="en-CA" w:eastAsia="zh-CN"/>
        </w:rPr>
      </w:pPr>
      <w:r>
        <w:rPr>
          <w:rFonts w:hint="eastAsia"/>
          <w:b/>
          <w:lang w:val="en-CA" w:eastAsia="zh-CN"/>
        </w:rPr>
        <w:t>导言</w:t>
      </w:r>
    </w:p>
    <w:p w14:paraId="57A8CA40" w14:textId="6F256B8A" w:rsidR="00234D9B" w:rsidRPr="00C70433" w:rsidRDefault="002F7B68" w:rsidP="005A30B9">
      <w:pPr>
        <w:pStyle w:val="Heading1"/>
        <w:rPr>
          <w:lang w:val="en-CA"/>
        </w:rPr>
      </w:pPr>
      <w:proofErr w:type="spellStart"/>
      <w:r w:rsidRPr="002F7B68">
        <w:rPr>
          <w:lang w:val="zh-CN"/>
        </w:rPr>
        <w:t>依照第</w:t>
      </w:r>
      <w:proofErr w:type="spellEnd"/>
      <w:r>
        <w:rPr>
          <w:lang w:val="en-CA"/>
        </w:rPr>
        <w:t>47</w:t>
      </w:r>
      <w:r w:rsidRPr="002F7B68">
        <w:rPr>
          <w:lang w:val="en-CA"/>
        </w:rPr>
        <w:t>/</w:t>
      </w:r>
      <w:r>
        <w:rPr>
          <w:rFonts w:hint="eastAsia"/>
          <w:lang w:val="en-CA" w:eastAsia="zh-CN"/>
        </w:rPr>
        <w:t>50</w:t>
      </w:r>
      <w:r w:rsidRPr="002F7B68">
        <w:rPr>
          <w:lang w:val="en-CA"/>
        </w:rPr>
        <w:t>（</w:t>
      </w:r>
      <w:r>
        <w:rPr>
          <w:rFonts w:hint="eastAsia"/>
          <w:lang w:val="en-CA" w:eastAsia="zh-CN"/>
        </w:rPr>
        <w:t>d</w:t>
      </w:r>
      <w:r w:rsidRPr="002F7B68">
        <w:rPr>
          <w:lang w:val="en-CA"/>
        </w:rPr>
        <w:t>）</w:t>
      </w:r>
      <w:proofErr w:type="spellStart"/>
      <w:r w:rsidRPr="002F7B68">
        <w:rPr>
          <w:lang w:val="zh-CN"/>
        </w:rPr>
        <w:t>号决定</w:t>
      </w:r>
      <w:proofErr w:type="spellEnd"/>
      <w:r w:rsidR="00234D9B" w:rsidRPr="00C70433">
        <w:rPr>
          <w:rStyle w:val="FootnoteReference"/>
          <w:lang w:val="en-CA"/>
        </w:rPr>
        <w:footnoteReference w:id="1"/>
      </w:r>
      <w:r>
        <w:rPr>
          <w:rFonts w:hint="eastAsia"/>
          <w:lang w:val="zh-CN"/>
        </w:rPr>
        <w:t>，秘书处编制了这份文件。</w:t>
      </w:r>
      <w:r>
        <w:rPr>
          <w:lang w:val="zh-CN"/>
        </w:rPr>
        <w:t>它介绍了根据第</w:t>
      </w:r>
      <w:r>
        <w:rPr>
          <w:rFonts w:hint="eastAsia"/>
          <w:lang w:val="zh-CN"/>
        </w:rPr>
        <w:t>八十二</w:t>
      </w:r>
      <w:r w:rsidRPr="002F7B68">
        <w:rPr>
          <w:lang w:val="zh-CN"/>
        </w:rPr>
        <w:t>次会议通过的就拖延提交付款申请的决定采取的行动</w:t>
      </w:r>
      <w:r>
        <w:rPr>
          <w:rFonts w:hint="eastAsia"/>
          <w:lang w:val="zh-CN"/>
        </w:rPr>
        <w:t>；</w:t>
      </w:r>
      <w:r w:rsidR="00276C0E">
        <w:rPr>
          <w:rFonts w:hint="eastAsia"/>
          <w:lang w:val="zh-CN"/>
        </w:rPr>
        <w:t>分析了</w:t>
      </w:r>
      <w:r w:rsidR="002C68F3">
        <w:rPr>
          <w:lang w:val="zh-CN"/>
        </w:rPr>
        <w:t>没有提交第</w:t>
      </w:r>
      <w:r w:rsidR="002C68F3">
        <w:rPr>
          <w:rFonts w:hint="eastAsia"/>
          <w:lang w:val="zh-CN"/>
        </w:rPr>
        <w:t>八十三</w:t>
      </w:r>
      <w:r w:rsidR="002C68F3" w:rsidRPr="002C68F3">
        <w:rPr>
          <w:lang w:val="zh-CN"/>
        </w:rPr>
        <w:t>次会议的每个付款申请</w:t>
      </w:r>
      <w:r w:rsidR="002C68F3">
        <w:rPr>
          <w:rFonts w:hint="eastAsia"/>
          <w:lang w:val="zh-CN"/>
        </w:rPr>
        <w:t>以及</w:t>
      </w:r>
      <w:r w:rsidR="002C68F3" w:rsidRPr="002C68F3">
        <w:rPr>
          <w:lang w:val="zh-CN"/>
        </w:rPr>
        <w:t>提交后又</w:t>
      </w:r>
      <w:r w:rsidR="002C68F3">
        <w:rPr>
          <w:rFonts w:hint="eastAsia"/>
          <w:lang w:val="zh-CN"/>
        </w:rPr>
        <w:t>在项目审查过程中</w:t>
      </w:r>
      <w:r w:rsidR="002C68F3" w:rsidRPr="002C68F3">
        <w:rPr>
          <w:lang w:val="zh-CN"/>
        </w:rPr>
        <w:t>撤回的</w:t>
      </w:r>
      <w:r w:rsidR="00276C0E">
        <w:rPr>
          <w:rFonts w:hint="eastAsia"/>
          <w:lang w:val="zh-CN"/>
        </w:rPr>
        <w:t>付款申请</w:t>
      </w:r>
      <w:r w:rsidR="00276C0E">
        <w:rPr>
          <w:lang w:val="zh-CN"/>
        </w:rPr>
        <w:t>。</w:t>
      </w:r>
      <w:r w:rsidR="00276C0E">
        <w:rPr>
          <w:rFonts w:hint="eastAsia"/>
          <w:lang w:val="en-CA" w:eastAsia="zh-CN"/>
        </w:rPr>
        <w:t>文件还概述了拖延的原因以及</w:t>
      </w:r>
      <w:r w:rsidR="00753676">
        <w:rPr>
          <w:rFonts w:hint="eastAsia"/>
          <w:lang w:val="en-CA" w:eastAsia="zh-CN"/>
        </w:rPr>
        <w:t>对</w:t>
      </w:r>
      <w:r w:rsidR="00276C0E">
        <w:rPr>
          <w:rFonts w:hint="eastAsia"/>
          <w:lang w:val="en-CA" w:eastAsia="zh-CN"/>
        </w:rPr>
        <w:t>国家在蒙特利尔议定书</w:t>
      </w:r>
      <w:r w:rsidR="00753676">
        <w:rPr>
          <w:rFonts w:hint="eastAsia"/>
          <w:lang w:val="en-CA" w:eastAsia="zh-CN"/>
        </w:rPr>
        <w:t>项</w:t>
      </w:r>
      <w:r w:rsidR="00276C0E">
        <w:rPr>
          <w:rFonts w:hint="eastAsia"/>
          <w:lang w:val="en-CA" w:eastAsia="zh-CN"/>
        </w:rPr>
        <w:t>下</w:t>
      </w:r>
      <w:r w:rsidR="00E01DBB">
        <w:rPr>
          <w:rFonts w:hint="eastAsia"/>
          <w:lang w:val="en-CA" w:eastAsia="zh-CN"/>
        </w:rPr>
        <w:t>履约义务</w:t>
      </w:r>
      <w:r w:rsidR="00753676">
        <w:rPr>
          <w:rFonts w:hint="eastAsia"/>
          <w:lang w:val="en-CA" w:eastAsia="zh-CN"/>
        </w:rPr>
        <w:t>的影响。</w:t>
      </w:r>
      <w:r w:rsidR="00DB5FE8">
        <w:rPr>
          <w:rFonts w:hint="eastAsia"/>
          <w:lang w:val="en-CA" w:eastAsia="zh-CN"/>
        </w:rPr>
        <w:t>文件就取消氟氯烃淘汰管理计划第一阶段向执行委员会寻求指导，并提出建议。</w:t>
      </w:r>
      <w:r w:rsidR="00234D9B" w:rsidRPr="00C70433">
        <w:rPr>
          <w:lang w:val="en-CA"/>
        </w:rPr>
        <w:t xml:space="preserve"> </w:t>
      </w:r>
    </w:p>
    <w:p w14:paraId="0163E5E6" w14:textId="533FD0CF" w:rsidR="00234D9B" w:rsidRPr="00C70433" w:rsidRDefault="00D029B8" w:rsidP="00234D9B">
      <w:pPr>
        <w:spacing w:after="240"/>
        <w:rPr>
          <w:b/>
          <w:lang w:val="en-CA"/>
        </w:rPr>
      </w:pPr>
      <w:proofErr w:type="spellStart"/>
      <w:r>
        <w:rPr>
          <w:b/>
          <w:lang w:val="zh-CN"/>
        </w:rPr>
        <w:t>对第</w:t>
      </w:r>
      <w:r>
        <w:rPr>
          <w:rFonts w:hint="eastAsia"/>
          <w:b/>
          <w:lang w:val="zh-CN"/>
        </w:rPr>
        <w:t>八十二</w:t>
      </w:r>
      <w:r w:rsidRPr="00D029B8">
        <w:rPr>
          <w:b/>
          <w:lang w:val="zh-CN"/>
        </w:rPr>
        <w:t>次会议关于拖延付款申请问题的决定采取的后续</w:t>
      </w:r>
      <w:r>
        <w:rPr>
          <w:rFonts w:hint="eastAsia"/>
          <w:b/>
          <w:lang w:val="zh-CN"/>
        </w:rPr>
        <w:t>行动</w:t>
      </w:r>
      <w:proofErr w:type="spellEnd"/>
    </w:p>
    <w:p w14:paraId="70776A90" w14:textId="3651E76D" w:rsidR="00234D9B" w:rsidRDefault="00176574" w:rsidP="00067F18">
      <w:pPr>
        <w:pStyle w:val="Heading1"/>
        <w:rPr>
          <w:lang w:val="en-CA"/>
        </w:rPr>
      </w:pPr>
      <w:r>
        <w:rPr>
          <w:rFonts w:hint="eastAsia"/>
          <w:lang w:val="en-CA" w:eastAsia="zh-CN"/>
        </w:rPr>
        <w:t>在第八十</w:t>
      </w:r>
      <w:r w:rsidR="00067F18" w:rsidRPr="00067F18">
        <w:rPr>
          <w:rFonts w:hint="eastAsia"/>
          <w:lang w:val="en-CA" w:eastAsia="zh-CN"/>
        </w:rPr>
        <w:t>二</w:t>
      </w:r>
      <w:r>
        <w:rPr>
          <w:rFonts w:hint="eastAsia"/>
          <w:lang w:val="en-CA" w:eastAsia="zh-CN"/>
        </w:rPr>
        <w:t>次会议上，关于拖延付款申请的第</w:t>
      </w:r>
      <w:r>
        <w:rPr>
          <w:rFonts w:hint="eastAsia"/>
          <w:lang w:val="en-CA" w:eastAsia="zh-CN"/>
        </w:rPr>
        <w:t>8</w:t>
      </w:r>
      <w:r>
        <w:rPr>
          <w:rFonts w:hint="eastAsia"/>
          <w:lang w:val="en-CA" w:eastAsia="zh-CN"/>
        </w:rPr>
        <w:t>（</w:t>
      </w:r>
      <w:r>
        <w:rPr>
          <w:rFonts w:hint="eastAsia"/>
          <w:lang w:val="en-CA" w:eastAsia="zh-CN"/>
        </w:rPr>
        <w:t>b</w:t>
      </w:r>
      <w:r>
        <w:rPr>
          <w:rFonts w:hint="eastAsia"/>
          <w:lang w:val="en-CA" w:eastAsia="zh-CN"/>
        </w:rPr>
        <w:t>）项议程，</w:t>
      </w:r>
      <w:r w:rsidR="00305B36">
        <w:rPr>
          <w:rFonts w:hint="eastAsia"/>
          <w:lang w:val="en-CA" w:eastAsia="zh-CN"/>
        </w:rPr>
        <w:t>一位成员</w:t>
      </w:r>
      <w:r>
        <w:rPr>
          <w:rFonts w:hint="eastAsia"/>
          <w:lang w:val="en-CA" w:eastAsia="zh-CN"/>
        </w:rPr>
        <w:t>提醒执行委员会注意</w:t>
      </w:r>
      <w:r w:rsidR="002B21BB">
        <w:rPr>
          <w:rFonts w:hint="eastAsia"/>
          <w:lang w:val="en-CA" w:eastAsia="zh-CN"/>
        </w:rPr>
        <w:t>应按时在第八十二次会议上提交付款申请的</w:t>
      </w:r>
      <w:r w:rsidR="002B21BB">
        <w:rPr>
          <w:rFonts w:hint="eastAsia"/>
          <w:lang w:val="en-CA" w:eastAsia="zh-CN"/>
        </w:rPr>
        <w:t>54</w:t>
      </w:r>
      <w:r w:rsidR="002B21BB">
        <w:rPr>
          <w:rFonts w:hint="eastAsia"/>
          <w:lang w:val="en-CA" w:eastAsia="zh-CN"/>
        </w:rPr>
        <w:t>个国家中有</w:t>
      </w:r>
      <w:r w:rsidR="002B21BB">
        <w:rPr>
          <w:rFonts w:hint="eastAsia"/>
          <w:lang w:val="en-CA" w:eastAsia="zh-CN"/>
        </w:rPr>
        <w:t>36</w:t>
      </w:r>
      <w:r w:rsidR="002B21BB">
        <w:rPr>
          <w:rFonts w:hint="eastAsia"/>
          <w:lang w:val="en-CA" w:eastAsia="zh-CN"/>
        </w:rPr>
        <w:t>个没有提交，</w:t>
      </w:r>
      <w:r w:rsidR="00305B36">
        <w:rPr>
          <w:rFonts w:hint="eastAsia"/>
          <w:lang w:val="en-CA" w:eastAsia="zh-CN"/>
        </w:rPr>
        <w:t>未提交率占</w:t>
      </w:r>
      <w:r w:rsidR="00305B36">
        <w:rPr>
          <w:rFonts w:hint="eastAsia"/>
          <w:lang w:val="en-CA" w:eastAsia="zh-CN"/>
        </w:rPr>
        <w:t>67%</w:t>
      </w:r>
      <w:r w:rsidR="00305B36">
        <w:rPr>
          <w:rFonts w:hint="eastAsia"/>
          <w:lang w:val="en-CA" w:eastAsia="zh-CN"/>
        </w:rPr>
        <w:t>。他进一步表示这或许值得委员会查明是否存在一些潜在问题</w:t>
      </w:r>
      <w:r w:rsidR="00305B36">
        <w:rPr>
          <w:rStyle w:val="FootnoteReference"/>
          <w:lang w:val="en-CA"/>
        </w:rPr>
        <w:footnoteReference w:id="2"/>
      </w:r>
      <w:r w:rsidR="00305B36">
        <w:rPr>
          <w:rFonts w:hint="eastAsia"/>
          <w:lang w:val="en-CA" w:eastAsia="zh-CN"/>
        </w:rPr>
        <w:t>。</w:t>
      </w:r>
      <w:r w:rsidR="00234D9B" w:rsidRPr="00995843">
        <w:rPr>
          <w:lang w:val="en-CA"/>
        </w:rPr>
        <w:t xml:space="preserve"> </w:t>
      </w:r>
    </w:p>
    <w:p w14:paraId="3040177E" w14:textId="0479B25B" w:rsidR="00234D9B" w:rsidRDefault="00305B36" w:rsidP="005A30B9">
      <w:pPr>
        <w:pStyle w:val="Heading1"/>
        <w:rPr>
          <w:lang w:val="en-CA"/>
        </w:rPr>
      </w:pPr>
      <w:r>
        <w:rPr>
          <w:rFonts w:hint="eastAsia"/>
          <w:lang w:val="en-CA" w:eastAsia="zh-CN"/>
        </w:rPr>
        <w:t>随后，执行委员会</w:t>
      </w:r>
      <w:r w:rsidR="00FB1605" w:rsidRPr="005500EB">
        <w:rPr>
          <w:rFonts w:hint="eastAsia"/>
          <w:i/>
          <w:lang w:val="en-CA" w:eastAsia="zh-CN"/>
        </w:rPr>
        <w:t>特别</w:t>
      </w:r>
      <w:r w:rsidR="00FB1605">
        <w:rPr>
          <w:rFonts w:hint="eastAsia"/>
          <w:lang w:val="en-CA" w:eastAsia="zh-CN"/>
        </w:rPr>
        <w:t>请秘书处就委员会第八十二次会议报告附件十中所载的拖延提交付款申请的决定向相关政府致函</w:t>
      </w:r>
      <w:r w:rsidR="005500EB">
        <w:rPr>
          <w:rFonts w:hint="eastAsia"/>
          <w:lang w:val="en-CA" w:eastAsia="zh-CN"/>
        </w:rPr>
        <w:t>（第</w:t>
      </w:r>
      <w:r w:rsidR="005500EB">
        <w:rPr>
          <w:rFonts w:hint="eastAsia"/>
          <w:lang w:val="en-CA" w:eastAsia="zh-CN"/>
        </w:rPr>
        <w:t>82/44</w:t>
      </w:r>
      <w:r w:rsidR="005500EB">
        <w:rPr>
          <w:rFonts w:hint="eastAsia"/>
          <w:lang w:val="en-CA" w:eastAsia="zh-CN"/>
        </w:rPr>
        <w:t>（</w:t>
      </w:r>
      <w:r w:rsidR="005500EB">
        <w:rPr>
          <w:rFonts w:hint="eastAsia"/>
          <w:lang w:val="en-CA" w:eastAsia="zh-CN"/>
        </w:rPr>
        <w:t>b</w:t>
      </w:r>
      <w:r w:rsidR="005500EB">
        <w:rPr>
          <w:rFonts w:hint="eastAsia"/>
          <w:lang w:val="en-CA" w:eastAsia="zh-CN"/>
        </w:rPr>
        <w:t>）号决定）。</w:t>
      </w:r>
    </w:p>
    <w:p w14:paraId="4B07E374" w14:textId="77777777" w:rsidR="007E5709" w:rsidRDefault="007E5709">
      <w:pPr>
        <w:jc w:val="left"/>
        <w:rPr>
          <w:u w:val="single"/>
          <w:lang w:val="en-CA" w:eastAsia="zh-CN"/>
        </w:rPr>
      </w:pPr>
      <w:r>
        <w:rPr>
          <w:u w:val="single"/>
          <w:lang w:val="en-CA" w:eastAsia="zh-CN"/>
        </w:rPr>
        <w:br w:type="page"/>
      </w:r>
    </w:p>
    <w:p w14:paraId="25D2017C" w14:textId="006C04FC" w:rsidR="00234D9B" w:rsidRPr="00132584" w:rsidRDefault="005500EB" w:rsidP="00234D9B">
      <w:pPr>
        <w:rPr>
          <w:u w:val="single"/>
          <w:lang w:val="en-CA"/>
        </w:rPr>
      </w:pPr>
      <w:r>
        <w:rPr>
          <w:rFonts w:hint="eastAsia"/>
          <w:u w:val="single"/>
          <w:lang w:val="en-CA" w:eastAsia="zh-CN"/>
        </w:rPr>
        <w:lastRenderedPageBreak/>
        <w:t>致政府函</w:t>
      </w:r>
    </w:p>
    <w:p w14:paraId="048FBB2E" w14:textId="77777777" w:rsidR="00234D9B" w:rsidRPr="00132584" w:rsidRDefault="00234D9B" w:rsidP="00234D9B">
      <w:pPr>
        <w:rPr>
          <w:lang w:val="en-CA"/>
        </w:rPr>
      </w:pPr>
    </w:p>
    <w:p w14:paraId="190C91FB" w14:textId="4A9827A8" w:rsidR="00234D9B" w:rsidRPr="00A16670" w:rsidRDefault="005500EB" w:rsidP="005A30B9">
      <w:pPr>
        <w:pStyle w:val="Heading1"/>
        <w:rPr>
          <w:lang w:val="en-CA" w:eastAsia="zh-CN"/>
        </w:rPr>
      </w:pPr>
      <w:r>
        <w:rPr>
          <w:rFonts w:hint="eastAsia"/>
          <w:lang w:val="en-CA" w:eastAsia="zh-CN"/>
        </w:rPr>
        <w:t>依照第</w:t>
      </w:r>
      <w:r>
        <w:rPr>
          <w:lang w:val="en-CA"/>
        </w:rPr>
        <w:t>82/44</w:t>
      </w:r>
      <w:r>
        <w:rPr>
          <w:lang w:val="en-CA"/>
        </w:rPr>
        <w:t>（</w:t>
      </w:r>
      <w:r w:rsidR="00234D9B" w:rsidRPr="00C70433">
        <w:rPr>
          <w:lang w:val="en-CA"/>
        </w:rPr>
        <w:t>b</w:t>
      </w:r>
      <w:r>
        <w:rPr>
          <w:rFonts w:hint="eastAsia"/>
          <w:lang w:val="en-CA" w:eastAsia="zh-CN"/>
        </w:rPr>
        <w:t>）号决定，秘书处向</w:t>
      </w:r>
      <w:r>
        <w:rPr>
          <w:rFonts w:hint="eastAsia"/>
          <w:lang w:val="en-CA" w:eastAsia="zh-CN"/>
        </w:rPr>
        <w:t>28</w:t>
      </w:r>
      <w:r>
        <w:rPr>
          <w:rFonts w:hint="eastAsia"/>
          <w:lang w:val="en-CA" w:eastAsia="zh-CN"/>
        </w:rPr>
        <w:t>个第五条国家政府致函，敦促其向第八十三次会议提交其氟氯烃淘汰管理计划下一次付款申请</w:t>
      </w:r>
      <w:r w:rsidR="004573A0">
        <w:rPr>
          <w:rFonts w:hint="eastAsia"/>
          <w:lang w:val="en-CA" w:eastAsia="zh-CN"/>
        </w:rPr>
        <w:t>。因此，</w:t>
      </w:r>
      <w:r w:rsidR="004573A0" w:rsidRPr="004573A0">
        <w:rPr>
          <w:rFonts w:hint="eastAsia"/>
          <w:lang w:val="en-CA" w:eastAsia="zh-CN"/>
        </w:rPr>
        <w:t>亚美尼亚</w:t>
      </w:r>
      <w:r w:rsidR="004573A0" w:rsidRPr="00A16670">
        <w:rPr>
          <w:rStyle w:val="FootnoteReference"/>
          <w:lang w:val="en-CA"/>
        </w:rPr>
        <w:footnoteReference w:id="3"/>
      </w:r>
      <w:r w:rsidR="004709F7">
        <w:rPr>
          <w:rFonts w:hint="eastAsia"/>
          <w:lang w:val="en-CA" w:eastAsia="zh-CN"/>
        </w:rPr>
        <w:t>、</w:t>
      </w:r>
      <w:r w:rsidR="004573A0" w:rsidRPr="004573A0">
        <w:rPr>
          <w:rFonts w:hint="eastAsia"/>
          <w:lang w:val="en-CA" w:eastAsia="zh-CN"/>
        </w:rPr>
        <w:t>科摩罗</w:t>
      </w:r>
      <w:r w:rsidR="004573A0" w:rsidRPr="00A16670">
        <w:rPr>
          <w:rStyle w:val="FootnoteReference"/>
          <w:lang w:val="en-CA"/>
        </w:rPr>
        <w:footnoteReference w:id="4"/>
      </w:r>
      <w:r w:rsidR="004709F7">
        <w:rPr>
          <w:rFonts w:hint="eastAsia"/>
          <w:lang w:val="en-CA" w:eastAsia="zh-CN"/>
        </w:rPr>
        <w:t>、</w:t>
      </w:r>
      <w:r w:rsidR="004573A0" w:rsidRPr="004573A0">
        <w:rPr>
          <w:rFonts w:hint="eastAsia"/>
          <w:lang w:val="en-CA" w:eastAsia="zh-CN"/>
        </w:rPr>
        <w:t>吉布提</w:t>
      </w:r>
      <w:r w:rsidR="004573A0" w:rsidRPr="00A16670">
        <w:rPr>
          <w:rStyle w:val="FootnoteReference"/>
          <w:lang w:val="en-CA"/>
        </w:rPr>
        <w:footnoteReference w:id="5"/>
      </w:r>
      <w:r w:rsidR="004709F7">
        <w:rPr>
          <w:rFonts w:hint="eastAsia"/>
          <w:lang w:val="en-CA" w:eastAsia="zh-CN"/>
        </w:rPr>
        <w:t>、</w:t>
      </w:r>
      <w:r w:rsidR="004573A0" w:rsidRPr="004573A0">
        <w:rPr>
          <w:rFonts w:hint="eastAsia"/>
          <w:lang w:val="en-CA" w:eastAsia="zh-CN"/>
        </w:rPr>
        <w:t>加蓬</w:t>
      </w:r>
      <w:r w:rsidR="004573A0" w:rsidRPr="00A16670">
        <w:rPr>
          <w:rStyle w:val="FootnoteReference"/>
          <w:lang w:val="en-CA"/>
        </w:rPr>
        <w:footnoteReference w:id="6"/>
      </w:r>
      <w:r w:rsidR="004709F7">
        <w:rPr>
          <w:rFonts w:hint="eastAsia"/>
          <w:lang w:val="en-CA" w:eastAsia="zh-CN"/>
        </w:rPr>
        <w:t>、</w:t>
      </w:r>
      <w:r w:rsidR="004573A0" w:rsidRPr="004573A0">
        <w:rPr>
          <w:rFonts w:hint="eastAsia"/>
          <w:lang w:val="en-CA" w:eastAsia="zh-CN"/>
        </w:rPr>
        <w:t>圭亚那</w:t>
      </w:r>
      <w:r w:rsidR="004573A0" w:rsidRPr="00A16670">
        <w:rPr>
          <w:rStyle w:val="FootnoteReference"/>
          <w:lang w:val="en-CA"/>
        </w:rPr>
        <w:footnoteReference w:id="7"/>
      </w:r>
      <w:r w:rsidR="004709F7">
        <w:rPr>
          <w:rFonts w:hint="eastAsia"/>
          <w:lang w:val="en-CA" w:eastAsia="zh-CN"/>
        </w:rPr>
        <w:t>、</w:t>
      </w:r>
      <w:r w:rsidR="004573A0" w:rsidRPr="004573A0">
        <w:rPr>
          <w:rFonts w:hint="eastAsia"/>
          <w:lang w:val="en-CA" w:eastAsia="zh-CN"/>
        </w:rPr>
        <w:t>科威特</w:t>
      </w:r>
      <w:r w:rsidR="004573A0" w:rsidRPr="00A16670">
        <w:rPr>
          <w:rStyle w:val="FootnoteReference"/>
          <w:lang w:val="en-CA"/>
        </w:rPr>
        <w:footnoteReference w:id="8"/>
      </w:r>
      <w:r w:rsidR="004709F7">
        <w:rPr>
          <w:rFonts w:hint="eastAsia"/>
          <w:lang w:val="en-CA" w:eastAsia="zh-CN"/>
        </w:rPr>
        <w:t>、</w:t>
      </w:r>
      <w:r w:rsidR="004573A0" w:rsidRPr="004573A0">
        <w:rPr>
          <w:rFonts w:hint="eastAsia"/>
          <w:lang w:val="en-CA" w:eastAsia="zh-CN"/>
        </w:rPr>
        <w:t>马里</w:t>
      </w:r>
      <w:r w:rsidR="004573A0" w:rsidRPr="00A16670">
        <w:rPr>
          <w:rStyle w:val="FootnoteReference"/>
          <w:lang w:val="en-CA"/>
        </w:rPr>
        <w:footnoteReference w:id="9"/>
      </w:r>
      <w:r w:rsidR="004709F7">
        <w:rPr>
          <w:rFonts w:hint="eastAsia"/>
          <w:lang w:val="en-CA" w:eastAsia="zh-CN"/>
        </w:rPr>
        <w:t>、</w:t>
      </w:r>
      <w:r w:rsidR="004573A0" w:rsidRPr="004573A0">
        <w:rPr>
          <w:rFonts w:hint="eastAsia"/>
          <w:lang w:val="en-CA" w:eastAsia="zh-CN"/>
        </w:rPr>
        <w:t>摩洛哥</w:t>
      </w:r>
      <w:r w:rsidR="004573A0" w:rsidRPr="00A16670">
        <w:rPr>
          <w:rStyle w:val="FootnoteReference"/>
          <w:lang w:val="en-CA"/>
        </w:rPr>
        <w:footnoteReference w:id="10"/>
      </w:r>
      <w:r w:rsidR="004709F7">
        <w:rPr>
          <w:rFonts w:hint="eastAsia"/>
          <w:lang w:val="en-CA" w:eastAsia="zh-CN"/>
        </w:rPr>
        <w:t>、</w:t>
      </w:r>
      <w:r w:rsidR="004573A0" w:rsidRPr="004573A0">
        <w:rPr>
          <w:rFonts w:hint="eastAsia"/>
          <w:lang w:val="en-CA" w:eastAsia="zh-CN"/>
        </w:rPr>
        <w:t>莫桑比克</w:t>
      </w:r>
      <w:r w:rsidR="004573A0" w:rsidRPr="00A16670">
        <w:rPr>
          <w:rStyle w:val="FootnoteReference"/>
          <w:lang w:val="en-CA"/>
        </w:rPr>
        <w:footnoteReference w:id="11"/>
      </w:r>
      <w:r w:rsidR="004709F7">
        <w:rPr>
          <w:rFonts w:hint="eastAsia"/>
          <w:lang w:val="en-CA" w:eastAsia="zh-CN"/>
        </w:rPr>
        <w:t>、</w:t>
      </w:r>
      <w:r w:rsidR="004573A0" w:rsidRPr="004573A0">
        <w:rPr>
          <w:rFonts w:hint="eastAsia"/>
          <w:lang w:val="en-CA" w:eastAsia="zh-CN"/>
        </w:rPr>
        <w:t>巴基斯坦</w:t>
      </w:r>
      <w:r w:rsidR="004573A0" w:rsidRPr="00A16670">
        <w:rPr>
          <w:rStyle w:val="FootnoteReference"/>
          <w:lang w:val="en-CA"/>
        </w:rPr>
        <w:footnoteReference w:id="12"/>
      </w:r>
      <w:r w:rsidR="004709F7">
        <w:rPr>
          <w:rFonts w:hint="eastAsia"/>
          <w:lang w:val="en-CA" w:eastAsia="zh-CN"/>
        </w:rPr>
        <w:t>、</w:t>
      </w:r>
      <w:r w:rsidR="004573A0" w:rsidRPr="004573A0">
        <w:rPr>
          <w:rFonts w:hint="eastAsia"/>
          <w:lang w:val="en-CA" w:eastAsia="zh-CN"/>
        </w:rPr>
        <w:t>塞拉利昂</w:t>
      </w:r>
      <w:r w:rsidR="007B7218" w:rsidRPr="00A16670">
        <w:rPr>
          <w:rStyle w:val="FootnoteReference"/>
          <w:lang w:val="en-CA"/>
        </w:rPr>
        <w:footnoteReference w:id="13"/>
      </w:r>
      <w:r w:rsidR="004709F7">
        <w:rPr>
          <w:rFonts w:hint="eastAsia"/>
          <w:lang w:val="en-CA" w:eastAsia="zh-CN"/>
        </w:rPr>
        <w:t>、</w:t>
      </w:r>
      <w:r w:rsidR="004573A0" w:rsidRPr="004573A0">
        <w:rPr>
          <w:rFonts w:hint="eastAsia"/>
          <w:lang w:val="en-CA" w:eastAsia="zh-CN"/>
        </w:rPr>
        <w:t>南非</w:t>
      </w:r>
      <w:r w:rsidR="007B7218" w:rsidRPr="00A16670">
        <w:rPr>
          <w:rStyle w:val="FootnoteReference"/>
          <w:lang w:val="en-CA"/>
        </w:rPr>
        <w:footnoteReference w:id="14"/>
      </w:r>
      <w:r w:rsidR="004573A0" w:rsidRPr="004573A0">
        <w:rPr>
          <w:rFonts w:hint="eastAsia"/>
          <w:lang w:val="en-CA" w:eastAsia="zh-CN"/>
        </w:rPr>
        <w:t>和多哥</w:t>
      </w:r>
      <w:r w:rsidR="007B7218" w:rsidRPr="00A16670">
        <w:rPr>
          <w:rStyle w:val="FootnoteReference"/>
          <w:lang w:val="en-CA"/>
        </w:rPr>
        <w:footnoteReference w:id="15"/>
      </w:r>
      <w:r w:rsidR="004573A0">
        <w:rPr>
          <w:rFonts w:hint="eastAsia"/>
          <w:lang w:val="en-CA" w:eastAsia="zh-CN"/>
        </w:rPr>
        <w:t>政府提交了各自氟氯烃淘汰管理计划的相关付款申请。</w:t>
      </w:r>
      <w:r w:rsidR="00234D9B" w:rsidRPr="00A16670">
        <w:rPr>
          <w:lang w:val="en-CA" w:eastAsia="zh-CN"/>
        </w:rPr>
        <w:t xml:space="preserve"> </w:t>
      </w:r>
    </w:p>
    <w:p w14:paraId="1248FB7D" w14:textId="07F68DAF" w:rsidR="00234D9B" w:rsidRPr="00A16670" w:rsidRDefault="0037289B" w:rsidP="005A30B9">
      <w:pPr>
        <w:pStyle w:val="Heading1"/>
        <w:rPr>
          <w:lang w:val="en-CA"/>
        </w:rPr>
      </w:pPr>
      <w:r>
        <w:rPr>
          <w:rFonts w:hint="eastAsia"/>
          <w:lang w:val="en-CA" w:eastAsia="zh-CN"/>
        </w:rPr>
        <w:t>然而，</w:t>
      </w:r>
      <w:r w:rsidR="003B392A">
        <w:rPr>
          <w:rFonts w:hint="eastAsia"/>
          <w:lang w:val="en-CA" w:eastAsia="zh-CN"/>
        </w:rPr>
        <w:t>中国</w:t>
      </w:r>
      <w:r>
        <w:rPr>
          <w:rFonts w:hint="eastAsia"/>
          <w:lang w:val="en-CA" w:eastAsia="zh-CN"/>
        </w:rPr>
        <w:t>（第二阶段—</w:t>
      </w:r>
      <w:r w:rsidR="00AE78C8">
        <w:rPr>
          <w:rFonts w:hint="eastAsia"/>
          <w:lang w:val="en-CA" w:eastAsia="zh-CN"/>
        </w:rPr>
        <w:t>聚氨酯</w:t>
      </w:r>
      <w:r>
        <w:rPr>
          <w:rFonts w:hint="eastAsia"/>
          <w:lang w:val="en-CA" w:eastAsia="zh-CN"/>
        </w:rPr>
        <w:t>硬质泡沫塑料行业）</w:t>
      </w:r>
      <w:r w:rsidR="00234D9B" w:rsidRPr="00A16670">
        <w:rPr>
          <w:rStyle w:val="FootnoteReference"/>
          <w:lang w:val="en-CA"/>
        </w:rPr>
        <w:footnoteReference w:id="16"/>
      </w:r>
      <w:r w:rsidR="004709F7">
        <w:rPr>
          <w:lang w:val="en-CA"/>
        </w:rPr>
        <w:t>、</w:t>
      </w:r>
      <w:r w:rsidR="003B392A">
        <w:rPr>
          <w:rFonts w:hint="eastAsia"/>
          <w:lang w:val="en-CA" w:eastAsia="zh-CN"/>
        </w:rPr>
        <w:t>刚果</w:t>
      </w:r>
      <w:r w:rsidR="004709F7">
        <w:rPr>
          <w:rFonts w:hint="eastAsia"/>
          <w:lang w:val="en-CA" w:eastAsia="zh-CN"/>
        </w:rPr>
        <w:t>、</w:t>
      </w:r>
      <w:r w:rsidR="003B392A">
        <w:rPr>
          <w:rFonts w:hint="eastAsia"/>
          <w:lang w:val="en-CA" w:eastAsia="zh-CN"/>
        </w:rPr>
        <w:t>科特迪瓦</w:t>
      </w:r>
      <w:r w:rsidR="004709F7">
        <w:rPr>
          <w:rFonts w:hint="eastAsia"/>
          <w:lang w:val="en-CA" w:eastAsia="zh-CN"/>
        </w:rPr>
        <w:t>、</w:t>
      </w:r>
      <w:r w:rsidR="003B392A">
        <w:rPr>
          <w:rFonts w:hint="eastAsia"/>
          <w:lang w:val="en-CA" w:eastAsia="zh-CN"/>
        </w:rPr>
        <w:t>多米尼加</w:t>
      </w:r>
      <w:r w:rsidR="004709F7">
        <w:rPr>
          <w:rFonts w:hint="eastAsia"/>
          <w:lang w:val="en-CA" w:eastAsia="zh-CN"/>
        </w:rPr>
        <w:t>、</w:t>
      </w:r>
      <w:r w:rsidR="003B392A">
        <w:rPr>
          <w:rFonts w:hint="eastAsia"/>
          <w:lang w:val="en-CA" w:eastAsia="zh-CN"/>
        </w:rPr>
        <w:t>几内亚</w:t>
      </w:r>
      <w:r w:rsidR="004709F7">
        <w:rPr>
          <w:rFonts w:hint="eastAsia"/>
          <w:lang w:val="en-CA" w:eastAsia="zh-CN"/>
        </w:rPr>
        <w:t>、</w:t>
      </w:r>
      <w:r w:rsidR="003B392A">
        <w:rPr>
          <w:rFonts w:hint="eastAsia"/>
          <w:lang w:val="en-CA" w:eastAsia="zh-CN"/>
        </w:rPr>
        <w:t>伊朗（伊斯兰共和国）</w:t>
      </w:r>
      <w:r w:rsidR="003B392A" w:rsidRPr="00A16670">
        <w:rPr>
          <w:rStyle w:val="FootnoteReference"/>
          <w:lang w:val="en-CA"/>
        </w:rPr>
        <w:footnoteReference w:id="17"/>
      </w:r>
      <w:r w:rsidR="004709F7">
        <w:rPr>
          <w:rFonts w:hint="eastAsia"/>
          <w:lang w:val="en-CA" w:eastAsia="zh-CN"/>
        </w:rPr>
        <w:t>、</w:t>
      </w:r>
      <w:r w:rsidR="003B392A">
        <w:rPr>
          <w:rFonts w:hint="eastAsia"/>
          <w:lang w:val="en-CA" w:eastAsia="zh-CN"/>
        </w:rPr>
        <w:t>伊拉克</w:t>
      </w:r>
      <w:r w:rsidR="004709F7">
        <w:rPr>
          <w:rFonts w:hint="eastAsia"/>
          <w:lang w:val="en-CA" w:eastAsia="zh-CN"/>
        </w:rPr>
        <w:t>、</w:t>
      </w:r>
      <w:r w:rsidR="003B392A">
        <w:rPr>
          <w:rFonts w:hint="eastAsia"/>
          <w:lang w:val="en-CA" w:eastAsia="zh-CN"/>
        </w:rPr>
        <w:t>约旦</w:t>
      </w:r>
      <w:r w:rsidR="004709F7">
        <w:rPr>
          <w:rFonts w:hint="eastAsia"/>
          <w:lang w:val="en-CA" w:eastAsia="zh-CN"/>
        </w:rPr>
        <w:t>、</w:t>
      </w:r>
      <w:r w:rsidR="003B392A">
        <w:rPr>
          <w:rFonts w:hint="eastAsia"/>
          <w:lang w:val="en-CA" w:eastAsia="zh-CN"/>
        </w:rPr>
        <w:t>尼日尔</w:t>
      </w:r>
      <w:r w:rsidR="004709F7">
        <w:rPr>
          <w:rFonts w:hint="eastAsia"/>
          <w:lang w:val="en-CA" w:eastAsia="zh-CN"/>
        </w:rPr>
        <w:t>、</w:t>
      </w:r>
      <w:r w:rsidR="003B392A">
        <w:rPr>
          <w:rFonts w:hint="eastAsia"/>
          <w:lang w:val="en-CA" w:eastAsia="zh-CN"/>
        </w:rPr>
        <w:t>摩尔多瓦共和国</w:t>
      </w:r>
      <w:r w:rsidR="004709F7">
        <w:rPr>
          <w:rFonts w:hint="eastAsia"/>
          <w:lang w:val="en-CA" w:eastAsia="zh-CN"/>
        </w:rPr>
        <w:t>、</w:t>
      </w:r>
      <w:r w:rsidR="003B392A">
        <w:rPr>
          <w:rFonts w:hint="eastAsia"/>
          <w:lang w:val="en-CA" w:eastAsia="zh-CN"/>
        </w:rPr>
        <w:t>塞内加尔</w:t>
      </w:r>
      <w:r w:rsidR="004709F7">
        <w:rPr>
          <w:rFonts w:hint="eastAsia"/>
          <w:lang w:val="en-CA" w:eastAsia="zh-CN"/>
        </w:rPr>
        <w:t>、</w:t>
      </w:r>
      <w:r w:rsidR="003B392A">
        <w:rPr>
          <w:rFonts w:hint="eastAsia"/>
          <w:lang w:val="en-CA" w:eastAsia="zh-CN"/>
        </w:rPr>
        <w:t>南苏丹</w:t>
      </w:r>
      <w:r w:rsidR="004709F7">
        <w:rPr>
          <w:rFonts w:hint="eastAsia"/>
          <w:lang w:val="en-CA" w:eastAsia="zh-CN"/>
        </w:rPr>
        <w:t>、</w:t>
      </w:r>
      <w:r w:rsidR="003B392A">
        <w:rPr>
          <w:rFonts w:hint="eastAsia"/>
          <w:lang w:val="en-CA" w:eastAsia="zh-CN"/>
        </w:rPr>
        <w:t>突尼斯</w:t>
      </w:r>
      <w:r w:rsidR="004709F7">
        <w:rPr>
          <w:rFonts w:hint="eastAsia"/>
          <w:lang w:val="en-CA" w:eastAsia="zh-CN"/>
        </w:rPr>
        <w:t>、</w:t>
      </w:r>
      <w:r w:rsidR="003B392A">
        <w:rPr>
          <w:rFonts w:hint="eastAsia"/>
          <w:lang w:val="en-CA" w:eastAsia="zh-CN"/>
        </w:rPr>
        <w:t>土耳其和越南政府未提交其付款申请。</w:t>
      </w:r>
      <w:r w:rsidR="00234D9B" w:rsidRPr="00A16670">
        <w:rPr>
          <w:lang w:val="en-CA"/>
        </w:rPr>
        <w:t xml:space="preserve"> </w:t>
      </w:r>
    </w:p>
    <w:p w14:paraId="14E4B1D2" w14:textId="7D9DF6C3" w:rsidR="00234D9B" w:rsidRPr="00A16670" w:rsidRDefault="003B392A" w:rsidP="00234D9B">
      <w:pPr>
        <w:rPr>
          <w:u w:val="single"/>
          <w:lang w:val="en-CA" w:eastAsia="zh-CN"/>
        </w:rPr>
      </w:pPr>
      <w:r>
        <w:rPr>
          <w:rFonts w:hint="eastAsia"/>
          <w:u w:val="single"/>
          <w:lang w:val="en-CA" w:eastAsia="zh-CN"/>
        </w:rPr>
        <w:t>在机构间协调会议上的讨论</w:t>
      </w:r>
      <w:r w:rsidR="00234D9B" w:rsidRPr="00A16670">
        <w:rPr>
          <w:rStyle w:val="FootnoteReference"/>
          <w:u w:val="single"/>
          <w:lang w:val="en-CA"/>
        </w:rPr>
        <w:footnoteReference w:id="18"/>
      </w:r>
    </w:p>
    <w:p w14:paraId="24867CBD" w14:textId="77777777" w:rsidR="00234D9B" w:rsidRPr="00A16670" w:rsidRDefault="00234D9B" w:rsidP="00234D9B">
      <w:pPr>
        <w:rPr>
          <w:lang w:val="en-CA"/>
        </w:rPr>
      </w:pPr>
    </w:p>
    <w:p w14:paraId="566C2205" w14:textId="6AC5F9CE" w:rsidR="00234D9B" w:rsidRPr="00A16670" w:rsidRDefault="005072A7" w:rsidP="005A30B9">
      <w:pPr>
        <w:pStyle w:val="Heading1"/>
        <w:rPr>
          <w:lang w:val="en-CA" w:eastAsia="zh-CN"/>
        </w:rPr>
      </w:pPr>
      <w:r>
        <w:rPr>
          <w:rFonts w:hint="eastAsia"/>
          <w:lang w:val="en-CA" w:eastAsia="zh-CN"/>
        </w:rPr>
        <w:t>注意到执行委员会在第八十二次会议上表达的关切，在机构间协调会议上秘书处与双边和执行机构讨论了付款申请提交拖延的问题。</w:t>
      </w:r>
      <w:r w:rsidR="009F4232">
        <w:rPr>
          <w:rFonts w:hint="eastAsia"/>
          <w:lang w:val="en-CA" w:eastAsia="zh-CN"/>
        </w:rPr>
        <w:t>讨论中</w:t>
      </w:r>
      <w:r w:rsidR="00C56830">
        <w:rPr>
          <w:rFonts w:hint="eastAsia"/>
          <w:lang w:val="en-CA" w:eastAsia="zh-CN"/>
        </w:rPr>
        <w:t>认识到机构的行政流程可能部分导致了拖延，而每个付款申请下活动的执行挑战是提交拖延的更主要原因。</w:t>
      </w:r>
      <w:r w:rsidR="00441902">
        <w:rPr>
          <w:rFonts w:hint="eastAsia"/>
          <w:lang w:val="en-CA" w:eastAsia="zh-CN"/>
        </w:rPr>
        <w:t>与本地市场上缺乏可用建议技术相关的问题以及建议向低全球变暖潜能值技术转换时整个行业可能正向高全球变暖潜能值替代技术过渡的挑战得到强调。</w:t>
      </w:r>
      <w:r w:rsidR="008F0A0D">
        <w:rPr>
          <w:rFonts w:hint="eastAsia"/>
          <w:lang w:val="en-CA" w:eastAsia="zh-CN"/>
        </w:rPr>
        <w:t>还提出考虑在第二阶段协议中的付款资金分配，以促进更高效的执行，尤其是低消费量国家，以及对低消费量国家设定框架协议的可能性，以减少个别付款申请批准后的协议签署延迟（</w:t>
      </w:r>
      <w:r w:rsidR="000C29FE">
        <w:rPr>
          <w:rFonts w:hint="eastAsia"/>
          <w:lang w:val="en-CA" w:eastAsia="zh-CN"/>
        </w:rPr>
        <w:t>尤其是</w:t>
      </w:r>
      <w:r w:rsidR="008F0A0D">
        <w:rPr>
          <w:rFonts w:hint="eastAsia"/>
          <w:lang w:val="en-CA" w:eastAsia="zh-CN"/>
        </w:rPr>
        <w:t>与环境规划署相关的）</w:t>
      </w:r>
      <w:r w:rsidR="000C29FE">
        <w:rPr>
          <w:rFonts w:hint="eastAsia"/>
          <w:lang w:val="en-CA" w:eastAsia="zh-CN"/>
        </w:rPr>
        <w:t>。</w:t>
      </w:r>
    </w:p>
    <w:p w14:paraId="0D61FEF9" w14:textId="08F9587E" w:rsidR="00234D9B" w:rsidRPr="00C70433" w:rsidRDefault="009A54EF" w:rsidP="00234D9B">
      <w:pPr>
        <w:keepNext/>
        <w:rPr>
          <w:b/>
          <w:lang w:val="en-CA"/>
        </w:rPr>
      </w:pPr>
      <w:r>
        <w:rPr>
          <w:rFonts w:hint="eastAsia"/>
          <w:b/>
          <w:lang w:val="en-CA" w:eastAsia="zh-CN"/>
        </w:rPr>
        <w:t>对没有提交第八十三次会议的付款申请的分析</w:t>
      </w:r>
    </w:p>
    <w:p w14:paraId="037F522E" w14:textId="77777777" w:rsidR="00234D9B" w:rsidRPr="00C70433" w:rsidRDefault="00234D9B" w:rsidP="00234D9B">
      <w:pPr>
        <w:keepNext/>
        <w:rPr>
          <w:b/>
          <w:lang w:val="en-CA"/>
        </w:rPr>
      </w:pPr>
    </w:p>
    <w:p w14:paraId="46805945" w14:textId="3578BCA6" w:rsidR="00234D9B" w:rsidRDefault="008F2A5D" w:rsidP="005A30B9">
      <w:pPr>
        <w:pStyle w:val="Heading1"/>
        <w:rPr>
          <w:lang w:val="en-CA"/>
        </w:rPr>
      </w:pPr>
      <w:r>
        <w:rPr>
          <w:rFonts w:hint="eastAsia"/>
          <w:lang w:val="en-CA" w:eastAsia="zh-CN"/>
        </w:rPr>
        <w:t>到期</w:t>
      </w:r>
      <w:r w:rsidR="00471AF5">
        <w:rPr>
          <w:rFonts w:hint="eastAsia"/>
          <w:lang w:val="en-CA" w:eastAsia="zh-CN"/>
        </w:rPr>
        <w:t>应向第八十三次会议提交的与</w:t>
      </w:r>
      <w:r w:rsidR="009662BC">
        <w:rPr>
          <w:rFonts w:hint="eastAsia"/>
          <w:lang w:val="en-CA" w:eastAsia="zh-CN"/>
        </w:rPr>
        <w:t>21</w:t>
      </w:r>
      <w:r w:rsidR="009662BC">
        <w:rPr>
          <w:rFonts w:hint="eastAsia"/>
          <w:lang w:val="en-CA" w:eastAsia="zh-CN"/>
        </w:rPr>
        <w:t>个国家</w:t>
      </w:r>
      <w:r w:rsidR="00471AF5">
        <w:rPr>
          <w:rFonts w:hint="eastAsia"/>
          <w:lang w:val="en-CA" w:eastAsia="zh-CN"/>
        </w:rPr>
        <w:t>氟氯烃淘汰管理计划付款申请相关的</w:t>
      </w:r>
      <w:r w:rsidR="00471AF5">
        <w:rPr>
          <w:rFonts w:hint="eastAsia"/>
          <w:lang w:val="en-CA" w:eastAsia="zh-CN"/>
        </w:rPr>
        <w:t>36</w:t>
      </w:r>
      <w:r w:rsidR="00471AF5">
        <w:rPr>
          <w:rFonts w:hint="eastAsia"/>
          <w:lang w:val="en-CA" w:eastAsia="zh-CN"/>
        </w:rPr>
        <w:t>项活动未提交，总价值为</w:t>
      </w:r>
      <w:r w:rsidR="00471AF5" w:rsidRPr="00C70433">
        <w:rPr>
          <w:lang w:val="en-CA"/>
        </w:rPr>
        <w:t>32,102,077</w:t>
      </w:r>
      <w:r w:rsidR="00471AF5">
        <w:rPr>
          <w:rFonts w:hint="eastAsia"/>
          <w:lang w:val="en-CA" w:eastAsia="zh-CN"/>
        </w:rPr>
        <w:t>美元（包括机构支持费用），如本文件附件一所示</w:t>
      </w:r>
      <w:r w:rsidR="00234D9B" w:rsidRPr="00C70433">
        <w:rPr>
          <w:vertAlign w:val="superscript"/>
          <w:lang w:val="en-CA"/>
        </w:rPr>
        <w:footnoteReference w:id="19"/>
      </w:r>
      <w:r w:rsidR="00471AF5">
        <w:rPr>
          <w:rFonts w:hint="eastAsia"/>
          <w:lang w:val="en-CA" w:eastAsia="zh-CN"/>
        </w:rPr>
        <w:t>。</w:t>
      </w:r>
      <w:r w:rsidR="00234D9B" w:rsidRPr="00C70433">
        <w:rPr>
          <w:lang w:val="en-CA"/>
        </w:rPr>
        <w:t xml:space="preserve"> </w:t>
      </w:r>
    </w:p>
    <w:p w14:paraId="44ED8C80" w14:textId="73E9FD26" w:rsidR="00234D9B" w:rsidRPr="00C70433" w:rsidRDefault="00471AF5" w:rsidP="005A30B9">
      <w:pPr>
        <w:pStyle w:val="Heading1"/>
        <w:rPr>
          <w:lang w:val="en-CA"/>
        </w:rPr>
      </w:pPr>
      <w:r>
        <w:rPr>
          <w:rFonts w:hint="eastAsia"/>
          <w:lang w:val="en-CA" w:eastAsia="zh-CN"/>
        </w:rPr>
        <w:t>此外，</w:t>
      </w:r>
      <w:r>
        <w:rPr>
          <w:rFonts w:hint="eastAsia"/>
          <w:lang w:val="en-CA" w:eastAsia="zh-CN"/>
        </w:rPr>
        <w:t>2</w:t>
      </w:r>
      <w:r>
        <w:rPr>
          <w:rFonts w:hint="eastAsia"/>
          <w:lang w:val="en-CA" w:eastAsia="zh-CN"/>
        </w:rPr>
        <w:t>个国家氟氯烃淘汰管理计划第二阶段的</w:t>
      </w:r>
      <w:r>
        <w:rPr>
          <w:rFonts w:hint="eastAsia"/>
          <w:lang w:val="en-CA" w:eastAsia="zh-CN"/>
        </w:rPr>
        <w:t>6</w:t>
      </w:r>
      <w:r>
        <w:rPr>
          <w:rFonts w:hint="eastAsia"/>
          <w:lang w:val="en-CA" w:eastAsia="zh-CN"/>
        </w:rPr>
        <w:t>次付款申请</w:t>
      </w:r>
      <w:r w:rsidR="00CE6613">
        <w:rPr>
          <w:rFonts w:hint="eastAsia"/>
          <w:lang w:val="en-CA" w:eastAsia="zh-CN"/>
        </w:rPr>
        <w:t>价值达</w:t>
      </w:r>
      <w:r w:rsidR="00CE6613" w:rsidRPr="00C70433">
        <w:rPr>
          <w:lang w:val="en-CA"/>
        </w:rPr>
        <w:t>15,617,180</w:t>
      </w:r>
      <w:r w:rsidR="00CE6613">
        <w:rPr>
          <w:rFonts w:hint="eastAsia"/>
          <w:lang w:val="en-CA" w:eastAsia="zh-CN"/>
        </w:rPr>
        <w:t>美元（包括机构支持费用）</w:t>
      </w:r>
      <w:r w:rsidR="008F2A5D">
        <w:rPr>
          <w:rFonts w:hint="eastAsia"/>
          <w:lang w:val="en-CA" w:eastAsia="zh-CN"/>
        </w:rPr>
        <w:t>已</w:t>
      </w:r>
      <w:r w:rsidR="00CE6613">
        <w:rPr>
          <w:rFonts w:hint="eastAsia"/>
          <w:lang w:val="en-CA" w:eastAsia="zh-CN"/>
        </w:rPr>
        <w:t>向第八十三次会议提交，但随后在项目审查过程中由相关执行机构撤回。这</w:t>
      </w:r>
      <w:r w:rsidR="00CE6613">
        <w:rPr>
          <w:rFonts w:hint="eastAsia"/>
          <w:lang w:val="en-CA" w:eastAsia="zh-CN"/>
        </w:rPr>
        <w:t>6</w:t>
      </w:r>
      <w:r w:rsidR="00CE6613">
        <w:rPr>
          <w:rFonts w:hint="eastAsia"/>
          <w:lang w:val="en-CA" w:eastAsia="zh-CN"/>
        </w:rPr>
        <w:t>次付款申请也包含于附件一。</w:t>
      </w:r>
      <w:r w:rsidR="00234D9B" w:rsidRPr="00C70433">
        <w:rPr>
          <w:lang w:val="en-CA"/>
        </w:rPr>
        <w:t xml:space="preserve"> </w:t>
      </w:r>
    </w:p>
    <w:p w14:paraId="6833DB92" w14:textId="3A868C30" w:rsidR="00234D9B" w:rsidRPr="00C70433" w:rsidRDefault="00CE6613" w:rsidP="00234D9B">
      <w:pPr>
        <w:keepNext/>
        <w:spacing w:after="240"/>
        <w:rPr>
          <w:b/>
          <w:lang w:val="en-CA"/>
        </w:rPr>
      </w:pPr>
      <w:r>
        <w:rPr>
          <w:rFonts w:hint="eastAsia"/>
          <w:b/>
          <w:lang w:val="en-CA" w:eastAsia="zh-CN"/>
        </w:rPr>
        <w:lastRenderedPageBreak/>
        <w:t>拖延的原因及对履约的影响</w:t>
      </w:r>
    </w:p>
    <w:p w14:paraId="287B5E69" w14:textId="753175D7" w:rsidR="00234D9B" w:rsidRPr="00C70433" w:rsidRDefault="00CE6613" w:rsidP="005A30B9">
      <w:pPr>
        <w:pStyle w:val="Heading1"/>
        <w:rPr>
          <w:lang w:val="en-CA"/>
        </w:rPr>
      </w:pPr>
      <w:r>
        <w:rPr>
          <w:rFonts w:hint="eastAsia"/>
          <w:lang w:val="en-CA" w:eastAsia="zh-CN"/>
        </w:rPr>
        <w:t>氟氯烃淘汰管理计划付款申请提交拖延的原因包括：政府决定，和</w:t>
      </w:r>
      <w:r>
        <w:rPr>
          <w:rFonts w:hint="eastAsia"/>
          <w:lang w:val="en-CA" w:eastAsia="zh-CN"/>
        </w:rPr>
        <w:t>/</w:t>
      </w:r>
      <w:r>
        <w:rPr>
          <w:rFonts w:hint="eastAsia"/>
          <w:lang w:val="en-CA" w:eastAsia="zh-CN"/>
        </w:rPr>
        <w:t>或</w:t>
      </w:r>
      <w:r w:rsidR="0064446E">
        <w:rPr>
          <w:rFonts w:hint="eastAsia"/>
          <w:lang w:val="en-CA" w:eastAsia="zh-CN"/>
        </w:rPr>
        <w:t>背书，和</w:t>
      </w:r>
      <w:r w:rsidR="0064446E">
        <w:rPr>
          <w:rFonts w:hint="eastAsia"/>
          <w:lang w:val="en-CA" w:eastAsia="zh-CN"/>
        </w:rPr>
        <w:t>/</w:t>
      </w:r>
      <w:r w:rsidR="0064446E">
        <w:rPr>
          <w:rFonts w:hint="eastAsia"/>
          <w:lang w:val="en-CA" w:eastAsia="zh-CN"/>
        </w:rPr>
        <w:t>或国家臭氧机构变更，和</w:t>
      </w:r>
      <w:r w:rsidR="0064446E">
        <w:rPr>
          <w:rFonts w:hint="eastAsia"/>
          <w:lang w:val="en-CA" w:eastAsia="zh-CN"/>
        </w:rPr>
        <w:t>/</w:t>
      </w:r>
      <w:r w:rsidR="0064446E">
        <w:rPr>
          <w:rFonts w:hint="eastAsia"/>
          <w:lang w:val="en-CA" w:eastAsia="zh-CN"/>
        </w:rPr>
        <w:t>或结构变化（</w:t>
      </w:r>
      <w:r w:rsidR="0064446E">
        <w:rPr>
          <w:rFonts w:hint="eastAsia"/>
          <w:lang w:val="en-CA" w:eastAsia="zh-CN"/>
        </w:rPr>
        <w:t>12</w:t>
      </w:r>
      <w:r w:rsidR="0064446E">
        <w:rPr>
          <w:rFonts w:hint="eastAsia"/>
          <w:lang w:val="en-CA" w:eastAsia="zh-CN"/>
        </w:rPr>
        <w:t>）；缺乏强制性核查报告（</w:t>
      </w:r>
      <w:r w:rsidR="0064446E">
        <w:rPr>
          <w:rFonts w:hint="eastAsia"/>
          <w:lang w:val="en-CA" w:eastAsia="zh-CN"/>
        </w:rPr>
        <w:t>7</w:t>
      </w:r>
      <w:r w:rsidR="0064446E">
        <w:rPr>
          <w:rFonts w:hint="eastAsia"/>
          <w:lang w:val="en-CA" w:eastAsia="zh-CN"/>
        </w:rPr>
        <w:t>）；先前的付款申请资金充足（</w:t>
      </w:r>
      <w:r w:rsidR="0064446E">
        <w:rPr>
          <w:rFonts w:hint="eastAsia"/>
          <w:lang w:val="en-CA" w:eastAsia="zh-CN"/>
        </w:rPr>
        <w:t>5</w:t>
      </w:r>
      <w:r w:rsidR="0064446E">
        <w:rPr>
          <w:rFonts w:hint="eastAsia"/>
          <w:lang w:val="en-CA" w:eastAsia="zh-CN"/>
        </w:rPr>
        <w:t>）；发放资金低于先前付款申请批准资金</w:t>
      </w:r>
      <w:r w:rsidR="0064446E">
        <w:rPr>
          <w:rFonts w:hint="eastAsia"/>
          <w:lang w:val="en-CA" w:eastAsia="zh-CN"/>
        </w:rPr>
        <w:t>20%</w:t>
      </w:r>
      <w:r w:rsidR="0064446E">
        <w:rPr>
          <w:rFonts w:hint="eastAsia"/>
          <w:lang w:val="en-CA" w:eastAsia="zh-CN"/>
        </w:rPr>
        <w:t>的阙值（</w:t>
      </w:r>
      <w:r w:rsidR="0064446E">
        <w:rPr>
          <w:rFonts w:hint="eastAsia"/>
          <w:lang w:val="en-CA" w:eastAsia="zh-CN"/>
        </w:rPr>
        <w:t>15</w:t>
      </w:r>
      <w:r w:rsidR="0064446E">
        <w:rPr>
          <w:rFonts w:hint="eastAsia"/>
          <w:lang w:val="en-CA" w:eastAsia="zh-CN"/>
        </w:rPr>
        <w:t>）；</w:t>
      </w:r>
      <w:r w:rsidR="00B5791D">
        <w:rPr>
          <w:rFonts w:hint="eastAsia"/>
          <w:lang w:val="en-CA" w:eastAsia="zh-CN"/>
        </w:rPr>
        <w:t>投资部分执行拖延（</w:t>
      </w:r>
      <w:r w:rsidR="00B5791D">
        <w:rPr>
          <w:rFonts w:hint="eastAsia"/>
          <w:lang w:val="en-CA" w:eastAsia="zh-CN"/>
        </w:rPr>
        <w:t>5</w:t>
      </w:r>
      <w:r w:rsidR="00B5791D">
        <w:rPr>
          <w:rFonts w:hint="eastAsia"/>
          <w:lang w:val="en-CA" w:eastAsia="zh-CN"/>
        </w:rPr>
        <w:t>）；企业困难（</w:t>
      </w:r>
      <w:r w:rsidR="00B5791D">
        <w:rPr>
          <w:rFonts w:hint="eastAsia"/>
          <w:lang w:val="en-CA" w:eastAsia="zh-CN"/>
        </w:rPr>
        <w:t>1</w:t>
      </w:r>
      <w:r w:rsidR="00B5791D">
        <w:rPr>
          <w:rFonts w:hint="eastAsia"/>
          <w:lang w:val="en-CA" w:eastAsia="zh-CN"/>
        </w:rPr>
        <w:t>）；签署协议或合同（</w:t>
      </w:r>
      <w:r w:rsidR="00B5791D">
        <w:rPr>
          <w:rFonts w:hint="eastAsia"/>
          <w:lang w:val="en-CA" w:eastAsia="zh-CN"/>
        </w:rPr>
        <w:t>4</w:t>
      </w:r>
      <w:r w:rsidR="00B5791D">
        <w:rPr>
          <w:rFonts w:hint="eastAsia"/>
          <w:lang w:val="en-CA" w:eastAsia="zh-CN"/>
        </w:rPr>
        <w:t>）；牵头或合作机构未准备好提交（</w:t>
      </w:r>
      <w:r w:rsidR="00B5791D">
        <w:rPr>
          <w:rFonts w:hint="eastAsia"/>
          <w:lang w:val="en-CA" w:eastAsia="zh-CN"/>
        </w:rPr>
        <w:t>1</w:t>
      </w:r>
      <w:r w:rsidR="00B5791D">
        <w:rPr>
          <w:rFonts w:hint="eastAsia"/>
          <w:lang w:val="en-CA" w:eastAsia="zh-CN"/>
        </w:rPr>
        <w:t>）；内部或外部困难（</w:t>
      </w:r>
      <w:r w:rsidR="00B5791D">
        <w:rPr>
          <w:rFonts w:hint="eastAsia"/>
          <w:lang w:val="en-CA" w:eastAsia="zh-CN"/>
        </w:rPr>
        <w:t>5</w:t>
      </w:r>
      <w:r w:rsidR="00C415D0">
        <w:rPr>
          <w:rFonts w:hint="eastAsia"/>
          <w:lang w:val="en-CA" w:eastAsia="zh-CN"/>
        </w:rPr>
        <w:t>）；修改</w:t>
      </w:r>
      <w:r w:rsidR="00B5791D">
        <w:rPr>
          <w:rFonts w:hint="eastAsia"/>
          <w:lang w:val="en-CA" w:eastAsia="zh-CN"/>
        </w:rPr>
        <w:t>协议或行动计划（</w:t>
      </w:r>
      <w:r w:rsidR="00B5791D">
        <w:rPr>
          <w:rFonts w:hint="eastAsia"/>
          <w:lang w:val="en-CA" w:eastAsia="zh-CN"/>
        </w:rPr>
        <w:t>3</w:t>
      </w:r>
      <w:r w:rsidR="00B5791D">
        <w:rPr>
          <w:rFonts w:hint="eastAsia"/>
          <w:lang w:val="en-CA" w:eastAsia="zh-CN"/>
        </w:rPr>
        <w:t>）；或未提交进展和</w:t>
      </w:r>
      <w:r w:rsidR="00B5791D">
        <w:rPr>
          <w:rFonts w:hint="eastAsia"/>
          <w:lang w:val="en-CA" w:eastAsia="zh-CN"/>
        </w:rPr>
        <w:t>/</w:t>
      </w:r>
      <w:r w:rsidR="00B5791D">
        <w:rPr>
          <w:rFonts w:hint="eastAsia"/>
          <w:lang w:val="en-CA" w:eastAsia="zh-CN"/>
        </w:rPr>
        <w:t>或财务报告（</w:t>
      </w:r>
      <w:r w:rsidR="00B5791D">
        <w:rPr>
          <w:rFonts w:hint="eastAsia"/>
          <w:lang w:val="en-CA" w:eastAsia="zh-CN"/>
        </w:rPr>
        <w:t>2</w:t>
      </w:r>
      <w:r w:rsidR="00B5791D">
        <w:rPr>
          <w:rFonts w:hint="eastAsia"/>
          <w:lang w:val="en-CA" w:eastAsia="zh-CN"/>
        </w:rPr>
        <w:t>）。</w:t>
      </w:r>
      <w:r w:rsidR="00234D9B" w:rsidRPr="00C70433">
        <w:rPr>
          <w:lang w:val="en-CA"/>
        </w:rPr>
        <w:t xml:space="preserve"> </w:t>
      </w:r>
    </w:p>
    <w:p w14:paraId="1FE1AAFA" w14:textId="576678BD" w:rsidR="00234D9B" w:rsidRPr="00C70433" w:rsidRDefault="00B5791D" w:rsidP="005A30B9">
      <w:pPr>
        <w:pStyle w:val="Heading1"/>
        <w:rPr>
          <w:lang w:val="en-CA"/>
        </w:rPr>
      </w:pPr>
      <w:r>
        <w:rPr>
          <w:rFonts w:hint="eastAsia"/>
          <w:lang w:val="en-CA" w:eastAsia="zh-CN"/>
        </w:rPr>
        <w:t>相关双边和执行机构报告</w:t>
      </w:r>
      <w:r w:rsidR="00E01DBB">
        <w:rPr>
          <w:rFonts w:hint="eastAsia"/>
          <w:lang w:val="en-CA" w:eastAsia="zh-CN"/>
        </w:rPr>
        <w:t>指出</w:t>
      </w:r>
      <w:r>
        <w:rPr>
          <w:rFonts w:hint="eastAsia"/>
          <w:lang w:val="en-CA" w:eastAsia="zh-CN"/>
        </w:rPr>
        <w:t>，</w:t>
      </w:r>
      <w:r w:rsidR="00E01DBB">
        <w:rPr>
          <w:rFonts w:hint="eastAsia"/>
          <w:lang w:val="en-CA" w:eastAsia="zh-CN"/>
        </w:rPr>
        <w:t>逾期没有</w:t>
      </w:r>
      <w:r>
        <w:rPr>
          <w:rFonts w:hint="eastAsia"/>
          <w:lang w:val="en-CA" w:eastAsia="zh-CN"/>
        </w:rPr>
        <w:t>提交的付款申请</w:t>
      </w:r>
      <w:r w:rsidR="00E12DDE">
        <w:rPr>
          <w:rFonts w:hint="eastAsia"/>
          <w:lang w:val="en-CA" w:eastAsia="zh-CN"/>
        </w:rPr>
        <w:t>拖延不会或</w:t>
      </w:r>
      <w:r w:rsidR="00E01DBB">
        <w:rPr>
          <w:rFonts w:hint="eastAsia"/>
          <w:lang w:val="en-CA" w:eastAsia="zh-CN"/>
        </w:rPr>
        <w:t>不可能</w:t>
      </w:r>
      <w:r w:rsidR="00E12DDE">
        <w:rPr>
          <w:rFonts w:hint="eastAsia"/>
          <w:lang w:val="en-CA" w:eastAsia="zh-CN"/>
        </w:rPr>
        <w:t>对国家在蒙特利尔议定书下的履约</w:t>
      </w:r>
      <w:r w:rsidR="00E01DBB">
        <w:rPr>
          <w:rFonts w:hint="eastAsia"/>
          <w:lang w:val="en-CA" w:eastAsia="zh-CN"/>
        </w:rPr>
        <w:t>义务</w:t>
      </w:r>
      <w:r w:rsidR="00E12DDE">
        <w:rPr>
          <w:rFonts w:hint="eastAsia"/>
          <w:lang w:val="en-CA" w:eastAsia="zh-CN"/>
        </w:rPr>
        <w:t>造成影响。所有未提交的付款申请都将向第八十四次会议提交。</w:t>
      </w:r>
      <w:r w:rsidR="00234D9B" w:rsidRPr="00C70433">
        <w:rPr>
          <w:lang w:val="en-CA"/>
        </w:rPr>
        <w:t xml:space="preserve"> </w:t>
      </w:r>
    </w:p>
    <w:p w14:paraId="2F690194" w14:textId="314BB394" w:rsidR="00234D9B" w:rsidRPr="00C70433" w:rsidRDefault="001743A9" w:rsidP="00234D9B">
      <w:pPr>
        <w:rPr>
          <w:b/>
          <w:lang w:val="en-CA"/>
        </w:rPr>
      </w:pPr>
      <w:r>
        <w:rPr>
          <w:rFonts w:hint="eastAsia"/>
          <w:b/>
          <w:lang w:val="en-CA" w:eastAsia="zh-CN"/>
        </w:rPr>
        <w:t>取消阿尔及利亚氟氯烃淘汰管理计划第一阶段</w:t>
      </w:r>
    </w:p>
    <w:p w14:paraId="6A6E4C8D" w14:textId="77777777" w:rsidR="00234D9B" w:rsidRPr="00C70433" w:rsidRDefault="00234D9B" w:rsidP="00234D9B">
      <w:pPr>
        <w:rPr>
          <w:lang w:val="en-CA"/>
        </w:rPr>
      </w:pPr>
    </w:p>
    <w:p w14:paraId="247BA97F" w14:textId="42D761E1" w:rsidR="00234D9B" w:rsidRDefault="006231D3" w:rsidP="005A30B9">
      <w:pPr>
        <w:pStyle w:val="Heading1"/>
        <w:rPr>
          <w:lang w:val="en-CA" w:eastAsia="zh-CN"/>
        </w:rPr>
      </w:pPr>
      <w:r>
        <w:rPr>
          <w:rFonts w:hint="eastAsia"/>
          <w:lang w:val="en-CA" w:eastAsia="zh-CN"/>
        </w:rPr>
        <w:t>依照第</w:t>
      </w:r>
      <w:r>
        <w:rPr>
          <w:lang w:val="en-CA"/>
        </w:rPr>
        <w:t>82/15</w:t>
      </w:r>
      <w:r>
        <w:rPr>
          <w:lang w:val="en-CA"/>
        </w:rPr>
        <w:t>（</w:t>
      </w:r>
      <w:r>
        <w:rPr>
          <w:lang w:val="en-CA"/>
        </w:rPr>
        <w:t>f</w:t>
      </w:r>
      <w:r>
        <w:rPr>
          <w:rFonts w:hint="eastAsia"/>
          <w:lang w:val="en-CA"/>
        </w:rPr>
        <w:t>）</w:t>
      </w:r>
      <w:r>
        <w:rPr>
          <w:rFonts w:hint="eastAsia"/>
          <w:lang w:val="en-CA" w:eastAsia="zh-CN"/>
        </w:rPr>
        <w:t>号决定</w:t>
      </w:r>
      <w:r w:rsidR="00234D9B">
        <w:rPr>
          <w:rStyle w:val="FootnoteReference"/>
          <w:lang w:val="en-CA"/>
        </w:rPr>
        <w:footnoteReference w:id="20"/>
      </w:r>
      <w:r>
        <w:rPr>
          <w:rFonts w:hint="eastAsia"/>
          <w:lang w:val="en-CA" w:eastAsia="zh-CN"/>
        </w:rPr>
        <w:t>，秘书处于</w:t>
      </w:r>
      <w:r>
        <w:rPr>
          <w:rFonts w:hint="eastAsia"/>
          <w:lang w:val="en-CA" w:eastAsia="zh-CN"/>
        </w:rPr>
        <w:t>2018</w:t>
      </w:r>
      <w:r>
        <w:rPr>
          <w:rFonts w:hint="eastAsia"/>
          <w:lang w:val="en-CA" w:eastAsia="zh-CN"/>
        </w:rPr>
        <w:t>年</w:t>
      </w:r>
      <w:r>
        <w:rPr>
          <w:rFonts w:hint="eastAsia"/>
          <w:lang w:val="en-CA" w:eastAsia="zh-CN"/>
        </w:rPr>
        <w:t>12</w:t>
      </w:r>
      <w:r>
        <w:rPr>
          <w:rFonts w:hint="eastAsia"/>
          <w:lang w:val="en-CA" w:eastAsia="zh-CN"/>
        </w:rPr>
        <w:t>月</w:t>
      </w:r>
      <w:r>
        <w:rPr>
          <w:rFonts w:hint="eastAsia"/>
          <w:lang w:val="en-CA" w:eastAsia="zh-CN"/>
        </w:rPr>
        <w:t>21</w:t>
      </w:r>
      <w:r>
        <w:rPr>
          <w:rFonts w:hint="eastAsia"/>
          <w:lang w:val="en-CA" w:eastAsia="zh-CN"/>
        </w:rPr>
        <w:t>日向阿尔及利亚政府致函，寻求其同意取消氟氯烃淘汰管理计划第一阶段。</w:t>
      </w:r>
      <w:r w:rsidR="00431965">
        <w:rPr>
          <w:rFonts w:hint="eastAsia"/>
          <w:lang w:val="en-CA" w:eastAsia="zh-CN"/>
        </w:rPr>
        <w:t>由于未收到政府回复，秘书处进一步向氟氯烃淘汰管理计划第一阶段的牵头执行机构工发组织反映了该问题，工发组织也表示未曾收到政府回复，并重申缺乏沟通是过去几年的一大主要困难。</w:t>
      </w:r>
      <w:r w:rsidR="00234D9B" w:rsidRPr="00FB28BE">
        <w:rPr>
          <w:lang w:val="en-CA" w:eastAsia="zh-CN"/>
        </w:rPr>
        <w:t xml:space="preserve"> </w:t>
      </w:r>
    </w:p>
    <w:p w14:paraId="372232AC" w14:textId="47A745B1" w:rsidR="00234D9B" w:rsidRPr="00710FB6" w:rsidRDefault="00431965" w:rsidP="005A30B9">
      <w:pPr>
        <w:pStyle w:val="Heading1"/>
        <w:rPr>
          <w:lang w:val="en-CA"/>
        </w:rPr>
      </w:pPr>
      <w:r>
        <w:rPr>
          <w:rFonts w:hint="eastAsia"/>
          <w:lang w:val="en-CA" w:eastAsia="zh-CN"/>
        </w:rPr>
        <w:t>注意到未收到阿尔及利亚政府</w:t>
      </w:r>
      <w:r w:rsidR="00C92293">
        <w:rPr>
          <w:rFonts w:hint="eastAsia"/>
          <w:lang w:val="en-CA" w:eastAsia="zh-CN"/>
        </w:rPr>
        <w:t>的</w:t>
      </w:r>
      <w:r>
        <w:rPr>
          <w:rFonts w:hint="eastAsia"/>
          <w:lang w:val="en-CA" w:eastAsia="zh-CN"/>
        </w:rPr>
        <w:t>回复，秘书处希望就</w:t>
      </w:r>
      <w:r w:rsidR="00C92293">
        <w:rPr>
          <w:rFonts w:hint="eastAsia"/>
          <w:lang w:val="en-CA" w:eastAsia="zh-CN"/>
        </w:rPr>
        <w:t>是否</w:t>
      </w:r>
      <w:r>
        <w:rPr>
          <w:rFonts w:hint="eastAsia"/>
          <w:lang w:val="en-CA" w:eastAsia="zh-CN"/>
        </w:rPr>
        <w:t>取消</w:t>
      </w:r>
      <w:r w:rsidR="00C92293">
        <w:rPr>
          <w:rFonts w:hint="eastAsia"/>
          <w:lang w:val="en-CA" w:eastAsia="zh-CN"/>
        </w:rPr>
        <w:t>阿尔及利亚</w:t>
      </w:r>
      <w:r>
        <w:rPr>
          <w:rFonts w:hint="eastAsia"/>
          <w:lang w:val="en-CA" w:eastAsia="zh-CN"/>
        </w:rPr>
        <w:t>氟氯烃淘汰管理计划第一阶段寻求执行委员会</w:t>
      </w:r>
      <w:r w:rsidR="00C92293">
        <w:rPr>
          <w:rFonts w:hint="eastAsia"/>
          <w:lang w:val="en-CA" w:eastAsia="zh-CN"/>
        </w:rPr>
        <w:t>的</w:t>
      </w:r>
      <w:r>
        <w:rPr>
          <w:rFonts w:hint="eastAsia"/>
          <w:lang w:val="en-CA" w:eastAsia="zh-CN"/>
        </w:rPr>
        <w:t>指导</w:t>
      </w:r>
      <w:r w:rsidR="00C92293">
        <w:rPr>
          <w:rFonts w:hint="eastAsia"/>
          <w:lang w:val="en-CA" w:eastAsia="zh-CN"/>
        </w:rPr>
        <w:t>。</w:t>
      </w:r>
    </w:p>
    <w:p w14:paraId="35FEB98A" w14:textId="23E59310" w:rsidR="00234D9B" w:rsidRPr="00C70433" w:rsidRDefault="00C92293" w:rsidP="00234D9B">
      <w:pPr>
        <w:pStyle w:val="Heading1"/>
        <w:keepNext/>
        <w:numPr>
          <w:ilvl w:val="0"/>
          <w:numId w:val="0"/>
        </w:numPr>
        <w:tabs>
          <w:tab w:val="left" w:pos="0"/>
        </w:tabs>
        <w:rPr>
          <w:b/>
          <w:bCs/>
          <w:lang w:val="en-CA"/>
        </w:rPr>
      </w:pPr>
      <w:r>
        <w:rPr>
          <w:rFonts w:hint="eastAsia"/>
          <w:b/>
          <w:bCs/>
          <w:lang w:val="en-CA" w:eastAsia="zh-CN"/>
        </w:rPr>
        <w:t>建议</w:t>
      </w:r>
    </w:p>
    <w:p w14:paraId="0820C0CC" w14:textId="16FD8059" w:rsidR="00234D9B" w:rsidRPr="00C70433" w:rsidRDefault="00C92293" w:rsidP="005A30B9">
      <w:pPr>
        <w:pStyle w:val="Heading1"/>
        <w:rPr>
          <w:lang w:val="en-CA"/>
        </w:rPr>
      </w:pPr>
      <w:r>
        <w:rPr>
          <w:rFonts w:hint="eastAsia"/>
          <w:lang w:val="en-CA" w:eastAsia="zh-CN"/>
        </w:rPr>
        <w:t>谨请执行委员会：</w:t>
      </w:r>
    </w:p>
    <w:p w14:paraId="6B910788" w14:textId="5055FFA7" w:rsidR="00234D9B" w:rsidRPr="00C70433" w:rsidRDefault="00C92293" w:rsidP="005A30B9">
      <w:pPr>
        <w:pStyle w:val="Heading2"/>
        <w:rPr>
          <w:lang w:val="en-CA"/>
        </w:rPr>
      </w:pPr>
      <w:r>
        <w:rPr>
          <w:rFonts w:hint="eastAsia"/>
          <w:lang w:val="en-CA" w:eastAsia="zh-CN"/>
        </w:rPr>
        <w:t>注意：</w:t>
      </w:r>
    </w:p>
    <w:p w14:paraId="35DAD9CD" w14:textId="27898DB4" w:rsidR="00234D9B" w:rsidRPr="00C70433" w:rsidRDefault="00234D9B" w:rsidP="005A30B9">
      <w:pPr>
        <w:pStyle w:val="Heading3"/>
        <w:rPr>
          <w:lang w:val="en-CA"/>
        </w:rPr>
      </w:pPr>
      <w:r w:rsidRPr="00C70433">
        <w:rPr>
          <w:lang w:val="en-CA"/>
        </w:rPr>
        <w:t> UNEP/</w:t>
      </w:r>
      <w:proofErr w:type="spellStart"/>
      <w:r w:rsidRPr="00C70433">
        <w:rPr>
          <w:lang w:val="en-CA"/>
        </w:rPr>
        <w:t>OzL.Pro</w:t>
      </w:r>
      <w:proofErr w:type="spellEnd"/>
      <w:r w:rsidRPr="00C70433">
        <w:rPr>
          <w:lang w:val="en-CA"/>
        </w:rPr>
        <w:t>/</w:t>
      </w:r>
      <w:proofErr w:type="spellStart"/>
      <w:r w:rsidRPr="00C70433">
        <w:rPr>
          <w:lang w:val="en-CA"/>
        </w:rPr>
        <w:t>ExCom</w:t>
      </w:r>
      <w:proofErr w:type="spellEnd"/>
      <w:r w:rsidRPr="00C70433">
        <w:rPr>
          <w:lang w:val="en-CA"/>
        </w:rPr>
        <w:t>/83/14</w:t>
      </w:r>
      <w:r w:rsidR="00C92293">
        <w:rPr>
          <w:rFonts w:hint="eastAsia"/>
          <w:lang w:val="en-CA" w:eastAsia="zh-CN"/>
        </w:rPr>
        <w:t>号文件所载关于拖延提交付款申请的报告；</w:t>
      </w:r>
    </w:p>
    <w:p w14:paraId="27E26ECE" w14:textId="022DD22F" w:rsidR="00234D9B" w:rsidRPr="00C70433" w:rsidRDefault="0090601A" w:rsidP="005A30B9">
      <w:pPr>
        <w:pStyle w:val="Heading3"/>
        <w:rPr>
          <w:lang w:val="en-CA"/>
        </w:rPr>
      </w:pPr>
      <w:r>
        <w:rPr>
          <w:rFonts w:hint="eastAsia"/>
          <w:lang w:val="en-CA" w:eastAsia="zh-CN"/>
        </w:rPr>
        <w:t>法国、德国和日本政府</w:t>
      </w:r>
      <w:r w:rsidR="004709F7">
        <w:rPr>
          <w:rFonts w:hint="eastAsia"/>
          <w:lang w:val="en-CA" w:eastAsia="zh-CN"/>
        </w:rPr>
        <w:t>、</w:t>
      </w:r>
      <w:r>
        <w:rPr>
          <w:rFonts w:hint="eastAsia"/>
          <w:lang w:val="en-CA" w:eastAsia="zh-CN"/>
        </w:rPr>
        <w:t>开发计划署</w:t>
      </w:r>
      <w:r w:rsidR="004709F7">
        <w:rPr>
          <w:rFonts w:hint="eastAsia"/>
          <w:lang w:val="en-CA" w:eastAsia="zh-CN"/>
        </w:rPr>
        <w:t>、</w:t>
      </w:r>
      <w:r>
        <w:rPr>
          <w:rFonts w:hint="eastAsia"/>
          <w:lang w:val="en-CA" w:eastAsia="zh-CN"/>
        </w:rPr>
        <w:t>环境规划署</w:t>
      </w:r>
      <w:r w:rsidR="004709F7">
        <w:rPr>
          <w:rFonts w:hint="eastAsia"/>
          <w:lang w:val="en-CA" w:eastAsia="zh-CN"/>
        </w:rPr>
        <w:t>、</w:t>
      </w:r>
      <w:r>
        <w:rPr>
          <w:rFonts w:hint="eastAsia"/>
          <w:lang w:val="en-CA" w:eastAsia="zh-CN"/>
        </w:rPr>
        <w:t>工发组织和世界银行提交的</w:t>
      </w:r>
      <w:r w:rsidR="004709F7">
        <w:rPr>
          <w:rFonts w:hint="eastAsia"/>
          <w:lang w:val="en-CA" w:eastAsia="zh-CN"/>
        </w:rPr>
        <w:t>氟氯烃淘汰管理计划下拖延提交付款申请的信息；</w:t>
      </w:r>
    </w:p>
    <w:p w14:paraId="34C1ACCE" w14:textId="5E2E68D6" w:rsidR="00234D9B" w:rsidRPr="00C70433" w:rsidRDefault="008F2A5D" w:rsidP="005A30B9">
      <w:pPr>
        <w:pStyle w:val="Heading3"/>
        <w:rPr>
          <w:lang w:val="en-CA"/>
        </w:rPr>
      </w:pPr>
      <w:r>
        <w:rPr>
          <w:rFonts w:hint="eastAsia"/>
          <w:lang w:val="en-CA" w:eastAsia="zh-CN"/>
        </w:rPr>
        <w:t>到期</w:t>
      </w:r>
      <w:r w:rsidR="00F64FA1">
        <w:rPr>
          <w:rFonts w:hint="eastAsia"/>
          <w:lang w:val="en-CA" w:eastAsia="zh-CN"/>
        </w:rPr>
        <w:t>应向第八十三次会议提交的氟氯烃淘汰管理计划付款申请相关的</w:t>
      </w:r>
      <w:r w:rsidR="00F64FA1">
        <w:rPr>
          <w:rFonts w:hint="eastAsia"/>
          <w:lang w:val="en-CA" w:eastAsia="zh-CN"/>
        </w:rPr>
        <w:t>70</w:t>
      </w:r>
      <w:r w:rsidR="00F64FA1">
        <w:rPr>
          <w:rFonts w:hint="eastAsia"/>
          <w:lang w:val="en-CA" w:eastAsia="zh-CN"/>
        </w:rPr>
        <w:t>项活动中的</w:t>
      </w:r>
      <w:r w:rsidR="00F64FA1">
        <w:rPr>
          <w:rFonts w:hint="eastAsia"/>
          <w:lang w:val="en-CA" w:eastAsia="zh-CN"/>
        </w:rPr>
        <w:t>34</w:t>
      </w:r>
      <w:r w:rsidR="00F64FA1">
        <w:rPr>
          <w:rFonts w:hint="eastAsia"/>
          <w:lang w:val="en-CA" w:eastAsia="zh-CN"/>
        </w:rPr>
        <w:t>项（</w:t>
      </w:r>
      <w:r w:rsidR="00F64FA1">
        <w:rPr>
          <w:rFonts w:hint="eastAsia"/>
          <w:lang w:val="en-CA" w:eastAsia="zh-CN"/>
        </w:rPr>
        <w:t>39</w:t>
      </w:r>
      <w:r w:rsidR="00F64FA1">
        <w:rPr>
          <w:rFonts w:hint="eastAsia"/>
          <w:lang w:val="en-CA" w:eastAsia="zh-CN"/>
        </w:rPr>
        <w:t>个国家中的</w:t>
      </w:r>
      <w:r w:rsidR="00F64FA1">
        <w:rPr>
          <w:rFonts w:hint="eastAsia"/>
          <w:lang w:val="en-CA" w:eastAsia="zh-CN"/>
        </w:rPr>
        <w:t>19</w:t>
      </w:r>
      <w:r w:rsidR="00F64FA1">
        <w:rPr>
          <w:rFonts w:hint="eastAsia"/>
          <w:lang w:val="en-CA" w:eastAsia="zh-CN"/>
        </w:rPr>
        <w:t>个）已按时提交；</w:t>
      </w:r>
    </w:p>
    <w:p w14:paraId="050F17C2" w14:textId="595A06DB" w:rsidR="00234D9B" w:rsidRPr="00C70433" w:rsidRDefault="008D5036" w:rsidP="005A30B9">
      <w:pPr>
        <w:pStyle w:val="Heading3"/>
        <w:rPr>
          <w:lang w:val="en-CA"/>
        </w:rPr>
      </w:pPr>
      <w:r>
        <w:rPr>
          <w:rFonts w:hint="eastAsia"/>
          <w:lang w:val="en-CA" w:eastAsia="zh-CN"/>
        </w:rPr>
        <w:t>相关双边和执行机构指出在</w:t>
      </w:r>
      <w:r>
        <w:rPr>
          <w:rFonts w:hint="eastAsia"/>
          <w:lang w:val="en-CA" w:eastAsia="zh-CN"/>
        </w:rPr>
        <w:t>2019</w:t>
      </w:r>
      <w:r>
        <w:rPr>
          <w:rFonts w:hint="eastAsia"/>
          <w:lang w:val="en-CA" w:eastAsia="zh-CN"/>
        </w:rPr>
        <w:t>年第一次会议上到期应提交的氟氯烃淘汰管理计划付款申请的延迟提交不会或不可能对国家的蒙特利尔议定书履约造成影响，并且没有迹象表明</w:t>
      </w:r>
      <w:r w:rsidR="00D44749">
        <w:rPr>
          <w:rFonts w:hint="eastAsia"/>
          <w:lang w:val="en-CA" w:eastAsia="zh-CN"/>
        </w:rPr>
        <w:t>相关的任何国家未遵守蒙特利尔议定书控制措施；</w:t>
      </w:r>
      <w:r w:rsidR="00234D9B" w:rsidRPr="00C70433">
        <w:rPr>
          <w:lang w:val="en-CA"/>
        </w:rPr>
        <w:t xml:space="preserve"> </w:t>
      </w:r>
    </w:p>
    <w:p w14:paraId="2F0F1471" w14:textId="45440E40" w:rsidR="00234D9B" w:rsidRDefault="00D44749" w:rsidP="00234D9B">
      <w:pPr>
        <w:pStyle w:val="Heading2"/>
        <w:keepNext/>
        <w:keepLines/>
        <w:numPr>
          <w:ilvl w:val="1"/>
          <w:numId w:val="1"/>
        </w:numPr>
        <w:rPr>
          <w:lang w:val="en-CA"/>
        </w:rPr>
      </w:pPr>
      <w:proofErr w:type="spellStart"/>
      <w:r w:rsidRPr="00D44749">
        <w:rPr>
          <w:lang w:val="zh-CN"/>
        </w:rPr>
        <w:t>请秘书处向本报告附件一所列各国政府发送函件</w:t>
      </w:r>
      <w:r>
        <w:rPr>
          <w:rFonts w:hint="eastAsia"/>
          <w:lang w:val="zh-CN"/>
        </w:rPr>
        <w:t>，说明就拖延提交付款申请做出的决定；以及</w:t>
      </w:r>
      <w:proofErr w:type="spellEnd"/>
    </w:p>
    <w:p w14:paraId="708FF7E8" w14:textId="31E5CF0E" w:rsidR="00234D9B" w:rsidRPr="00C70433" w:rsidRDefault="00D44749" w:rsidP="00234D9B">
      <w:pPr>
        <w:pStyle w:val="Heading2"/>
        <w:numPr>
          <w:ilvl w:val="1"/>
          <w:numId w:val="1"/>
        </w:numPr>
        <w:rPr>
          <w:lang w:val="en-CA"/>
        </w:rPr>
      </w:pPr>
      <w:r>
        <w:rPr>
          <w:rFonts w:hint="eastAsia"/>
          <w:lang w:val="en-CA" w:eastAsia="zh-CN"/>
        </w:rPr>
        <w:t>考虑是否取消阿尔及利亚氟氯烃淘汰管理计划第一阶段。</w:t>
      </w:r>
    </w:p>
    <w:p w14:paraId="5E267CB6" w14:textId="77777777" w:rsidR="005A30B9" w:rsidRDefault="005A30B9" w:rsidP="00234D9B">
      <w:pPr>
        <w:tabs>
          <w:tab w:val="left" w:pos="1384"/>
          <w:tab w:val="left" w:pos="2185"/>
          <w:tab w:val="left" w:pos="2742"/>
          <w:tab w:val="left" w:pos="3829"/>
          <w:tab w:val="left" w:pos="6671"/>
          <w:tab w:val="left" w:pos="7624"/>
          <w:tab w:val="left" w:pos="8384"/>
        </w:tabs>
        <w:ind w:left="1440" w:hanging="1440"/>
        <w:jc w:val="center"/>
        <w:rPr>
          <w:b/>
          <w:bCs/>
          <w:lang w:val="en-CA"/>
        </w:rPr>
        <w:sectPr w:rsidR="005A30B9" w:rsidSect="005A30B9">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4" w:left="1440" w:header="720" w:footer="475" w:gutter="0"/>
          <w:cols w:space="720"/>
          <w:titlePg/>
          <w:docGrid w:linePitch="299"/>
        </w:sectPr>
      </w:pPr>
    </w:p>
    <w:p w14:paraId="058B2EA8" w14:textId="37A87329" w:rsidR="00234D9B" w:rsidRPr="00C70433" w:rsidRDefault="00433D93" w:rsidP="00234D9B">
      <w:pPr>
        <w:tabs>
          <w:tab w:val="left" w:pos="1384"/>
          <w:tab w:val="left" w:pos="2185"/>
          <w:tab w:val="left" w:pos="2742"/>
          <w:tab w:val="left" w:pos="3829"/>
          <w:tab w:val="left" w:pos="6671"/>
          <w:tab w:val="left" w:pos="7624"/>
          <w:tab w:val="left" w:pos="8384"/>
        </w:tabs>
        <w:ind w:left="1440" w:hanging="1440"/>
        <w:jc w:val="center"/>
        <w:rPr>
          <w:b/>
          <w:bCs/>
          <w:lang w:val="en-CA"/>
        </w:rPr>
      </w:pPr>
      <w:r>
        <w:rPr>
          <w:rFonts w:hint="eastAsia"/>
          <w:b/>
          <w:bCs/>
          <w:lang w:val="en-CA" w:eastAsia="zh-CN"/>
        </w:rPr>
        <w:lastRenderedPageBreak/>
        <w:t>附件一</w:t>
      </w:r>
    </w:p>
    <w:p w14:paraId="4789A305" w14:textId="77777777" w:rsidR="00234D9B" w:rsidRPr="00C70433" w:rsidRDefault="00234D9B" w:rsidP="00234D9B">
      <w:pPr>
        <w:tabs>
          <w:tab w:val="left" w:pos="1384"/>
          <w:tab w:val="left" w:pos="2185"/>
          <w:tab w:val="left" w:pos="2742"/>
          <w:tab w:val="left" w:pos="3829"/>
          <w:tab w:val="left" w:pos="6671"/>
          <w:tab w:val="left" w:pos="7624"/>
          <w:tab w:val="left" w:pos="8384"/>
        </w:tabs>
        <w:ind w:left="1440" w:hanging="1440"/>
        <w:jc w:val="center"/>
        <w:rPr>
          <w:b/>
          <w:bCs/>
          <w:color w:val="000000"/>
          <w:lang w:val="en-CA"/>
        </w:rPr>
      </w:pPr>
    </w:p>
    <w:p w14:paraId="063FD54E" w14:textId="008B184E" w:rsidR="00234D9B" w:rsidRPr="00C70433" w:rsidRDefault="00433D93" w:rsidP="00234D9B">
      <w:pPr>
        <w:tabs>
          <w:tab w:val="left" w:pos="1384"/>
          <w:tab w:val="left" w:pos="2185"/>
          <w:tab w:val="left" w:pos="2742"/>
          <w:tab w:val="left" w:pos="3829"/>
          <w:tab w:val="left" w:pos="6671"/>
          <w:tab w:val="left" w:pos="7624"/>
          <w:tab w:val="left" w:pos="8384"/>
        </w:tabs>
        <w:ind w:left="1440" w:hanging="1440"/>
        <w:jc w:val="center"/>
        <w:rPr>
          <w:b/>
          <w:bCs/>
          <w:caps/>
          <w:color w:val="000000"/>
          <w:lang w:val="en-CA"/>
        </w:rPr>
      </w:pPr>
      <w:r>
        <w:rPr>
          <w:rFonts w:hint="eastAsia"/>
          <w:b/>
          <w:bCs/>
          <w:caps/>
          <w:color w:val="000000"/>
          <w:lang w:val="en-CA" w:eastAsia="zh-CN"/>
        </w:rPr>
        <w:t>未向第八十三次会议提交的付款申请</w:t>
      </w:r>
    </w:p>
    <w:p w14:paraId="59E6C6AF" w14:textId="77777777" w:rsidR="00234D9B" w:rsidRPr="00C70433" w:rsidRDefault="00234D9B" w:rsidP="00234D9B">
      <w:pPr>
        <w:tabs>
          <w:tab w:val="left" w:pos="1384"/>
          <w:tab w:val="left" w:pos="2185"/>
          <w:tab w:val="left" w:pos="2742"/>
          <w:tab w:val="left" w:pos="3829"/>
          <w:tab w:val="left" w:pos="6671"/>
          <w:tab w:val="left" w:pos="7624"/>
          <w:tab w:val="left" w:pos="8384"/>
        </w:tabs>
        <w:ind w:left="1440" w:hanging="1440"/>
        <w:jc w:val="center"/>
        <w:rPr>
          <w:b/>
          <w:bCs/>
          <w:caps/>
          <w:color w:val="000000"/>
          <w:lang w:val="en-CA"/>
        </w:rPr>
      </w:pPr>
    </w:p>
    <w:tbl>
      <w:tblPr>
        <w:tblW w:w="141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248"/>
        <w:gridCol w:w="879"/>
        <w:gridCol w:w="1275"/>
        <w:gridCol w:w="3373"/>
        <w:gridCol w:w="5812"/>
      </w:tblGrid>
      <w:tr w:rsidR="00234D9B" w:rsidRPr="00C70433" w14:paraId="323F538D" w14:textId="77777777" w:rsidTr="00A10F0F">
        <w:trPr>
          <w:trHeight w:val="692"/>
          <w:tblHeader/>
        </w:trPr>
        <w:tc>
          <w:tcPr>
            <w:tcW w:w="1559" w:type="dxa"/>
            <w:hideMark/>
          </w:tcPr>
          <w:p w14:paraId="05610E01" w14:textId="185FC3F6" w:rsidR="00234D9B" w:rsidRPr="00C70433" w:rsidRDefault="00433D93" w:rsidP="009E6EBE">
            <w:pPr>
              <w:ind w:left="-108" w:firstLine="108"/>
              <w:jc w:val="center"/>
              <w:rPr>
                <w:b/>
                <w:bCs/>
                <w:sz w:val="19"/>
                <w:szCs w:val="19"/>
                <w:lang w:val="en-CA" w:eastAsia="en-CA"/>
              </w:rPr>
            </w:pPr>
            <w:proofErr w:type="spellStart"/>
            <w:r>
              <w:rPr>
                <w:rFonts w:hint="eastAsia"/>
                <w:b/>
                <w:bCs/>
                <w:sz w:val="19"/>
                <w:szCs w:val="19"/>
                <w:lang w:val="en-CA" w:eastAsia="en-CA"/>
              </w:rPr>
              <w:t>国家</w:t>
            </w:r>
            <w:proofErr w:type="spellEnd"/>
          </w:p>
        </w:tc>
        <w:tc>
          <w:tcPr>
            <w:tcW w:w="1248" w:type="dxa"/>
            <w:hideMark/>
          </w:tcPr>
          <w:p w14:paraId="7762FB73" w14:textId="2D16FFBA" w:rsidR="00234D9B" w:rsidRPr="00C70433" w:rsidRDefault="00433D93" w:rsidP="009E6EBE">
            <w:pPr>
              <w:jc w:val="center"/>
              <w:rPr>
                <w:b/>
                <w:bCs/>
                <w:sz w:val="19"/>
                <w:szCs w:val="19"/>
                <w:lang w:val="en-CA" w:eastAsia="en-CA"/>
              </w:rPr>
            </w:pPr>
            <w:proofErr w:type="spellStart"/>
            <w:r>
              <w:rPr>
                <w:rFonts w:hint="eastAsia"/>
                <w:b/>
                <w:bCs/>
                <w:sz w:val="19"/>
                <w:szCs w:val="19"/>
                <w:lang w:val="en-CA" w:eastAsia="en-CA"/>
              </w:rPr>
              <w:t>机构</w:t>
            </w:r>
            <w:proofErr w:type="spellEnd"/>
          </w:p>
        </w:tc>
        <w:tc>
          <w:tcPr>
            <w:tcW w:w="879" w:type="dxa"/>
            <w:hideMark/>
          </w:tcPr>
          <w:p w14:paraId="2B5568BC" w14:textId="222B6DCF" w:rsidR="00234D9B" w:rsidRPr="00C70433" w:rsidRDefault="00433D93" w:rsidP="009E6EBE">
            <w:pPr>
              <w:ind w:left="-108" w:right="-128"/>
              <w:jc w:val="center"/>
              <w:rPr>
                <w:b/>
                <w:bCs/>
                <w:sz w:val="19"/>
                <w:szCs w:val="19"/>
                <w:lang w:val="en-CA" w:eastAsia="en-CA"/>
              </w:rPr>
            </w:pPr>
            <w:proofErr w:type="spellStart"/>
            <w:r>
              <w:rPr>
                <w:rFonts w:hint="eastAsia"/>
                <w:b/>
                <w:bCs/>
                <w:sz w:val="19"/>
                <w:szCs w:val="19"/>
                <w:lang w:val="en-CA" w:eastAsia="en-CA"/>
              </w:rPr>
              <w:t>付款申请</w:t>
            </w:r>
            <w:proofErr w:type="spellEnd"/>
          </w:p>
        </w:tc>
        <w:tc>
          <w:tcPr>
            <w:tcW w:w="1275" w:type="dxa"/>
            <w:hideMark/>
          </w:tcPr>
          <w:p w14:paraId="069FB4D0" w14:textId="79142924" w:rsidR="00433D93" w:rsidRPr="00C70433" w:rsidRDefault="00433D93" w:rsidP="00433D93">
            <w:pPr>
              <w:ind w:left="-108" w:right="-108"/>
              <w:jc w:val="center"/>
              <w:rPr>
                <w:b/>
                <w:bCs/>
                <w:sz w:val="19"/>
                <w:szCs w:val="19"/>
                <w:lang w:val="en-CA" w:eastAsia="en-CA"/>
              </w:rPr>
            </w:pPr>
            <w:r>
              <w:rPr>
                <w:rFonts w:hint="eastAsia"/>
                <w:b/>
                <w:bCs/>
                <w:sz w:val="19"/>
                <w:szCs w:val="19"/>
                <w:lang w:val="en-CA" w:eastAsia="zh-CN"/>
              </w:rPr>
              <w:t>金额（包括支持费用）（美元）</w:t>
            </w:r>
          </w:p>
          <w:p w14:paraId="37E8521A" w14:textId="5D1397AF" w:rsidR="00234D9B" w:rsidRPr="00C70433" w:rsidRDefault="00234D9B" w:rsidP="009E6EBE">
            <w:pPr>
              <w:jc w:val="center"/>
              <w:rPr>
                <w:b/>
                <w:bCs/>
                <w:sz w:val="19"/>
                <w:szCs w:val="19"/>
                <w:lang w:val="en-CA" w:eastAsia="en-CA"/>
              </w:rPr>
            </w:pPr>
          </w:p>
        </w:tc>
        <w:tc>
          <w:tcPr>
            <w:tcW w:w="3373" w:type="dxa"/>
            <w:hideMark/>
          </w:tcPr>
          <w:p w14:paraId="66A26E4F" w14:textId="2AA2C21D" w:rsidR="00234D9B" w:rsidRPr="00C70433" w:rsidRDefault="00433D93" w:rsidP="00433D93">
            <w:pPr>
              <w:jc w:val="center"/>
              <w:rPr>
                <w:b/>
                <w:bCs/>
                <w:sz w:val="19"/>
                <w:szCs w:val="19"/>
                <w:lang w:val="en-CA" w:eastAsia="en-CA"/>
              </w:rPr>
            </w:pPr>
            <w:r>
              <w:rPr>
                <w:rFonts w:hint="eastAsia"/>
                <w:b/>
                <w:bCs/>
                <w:sz w:val="19"/>
                <w:szCs w:val="19"/>
                <w:lang w:val="en-CA" w:eastAsia="zh-CN"/>
              </w:rPr>
              <w:t>拖延</w:t>
            </w:r>
            <w:r>
              <w:rPr>
                <w:rFonts w:hint="eastAsia"/>
                <w:b/>
                <w:bCs/>
                <w:sz w:val="19"/>
                <w:szCs w:val="19"/>
                <w:lang w:val="en-CA" w:eastAsia="zh-CN"/>
              </w:rPr>
              <w:t>/</w:t>
            </w:r>
            <w:r>
              <w:rPr>
                <w:rFonts w:hint="eastAsia"/>
                <w:b/>
                <w:bCs/>
                <w:sz w:val="19"/>
                <w:szCs w:val="19"/>
                <w:lang w:val="en-CA" w:eastAsia="zh-CN"/>
              </w:rPr>
              <w:t>撤回的原因</w:t>
            </w:r>
          </w:p>
        </w:tc>
        <w:tc>
          <w:tcPr>
            <w:tcW w:w="5812" w:type="dxa"/>
          </w:tcPr>
          <w:p w14:paraId="006EB5C1" w14:textId="6476C9C8" w:rsidR="00234D9B" w:rsidRPr="00C70433" w:rsidRDefault="00433D93" w:rsidP="00433D93">
            <w:pPr>
              <w:jc w:val="center"/>
              <w:rPr>
                <w:b/>
                <w:bCs/>
                <w:sz w:val="19"/>
                <w:szCs w:val="19"/>
                <w:lang w:val="en-CA" w:eastAsia="en-CA"/>
              </w:rPr>
            </w:pPr>
            <w:r>
              <w:rPr>
                <w:rFonts w:hint="eastAsia"/>
                <w:b/>
                <w:sz w:val="19"/>
                <w:szCs w:val="19"/>
                <w:lang w:val="en-CA" w:eastAsia="zh-CN"/>
              </w:rPr>
              <w:t>建议</w:t>
            </w:r>
          </w:p>
        </w:tc>
      </w:tr>
      <w:tr w:rsidR="00234D9B" w:rsidRPr="00C70433" w14:paraId="40E513BB" w14:textId="77777777" w:rsidTr="00A10F0F">
        <w:trPr>
          <w:trHeight w:val="450"/>
        </w:trPr>
        <w:tc>
          <w:tcPr>
            <w:tcW w:w="1559" w:type="dxa"/>
            <w:hideMark/>
          </w:tcPr>
          <w:p w14:paraId="54F01F4D" w14:textId="77777777" w:rsidR="004D4FCA" w:rsidRDefault="004D4FCA" w:rsidP="009E6EBE">
            <w:pPr>
              <w:jc w:val="left"/>
              <w:rPr>
                <w:sz w:val="19"/>
                <w:szCs w:val="19"/>
                <w:lang w:val="en-CA" w:eastAsia="en-CA"/>
              </w:rPr>
            </w:pPr>
            <w:proofErr w:type="spellStart"/>
            <w:r>
              <w:rPr>
                <w:rFonts w:hint="eastAsia"/>
                <w:sz w:val="19"/>
                <w:szCs w:val="19"/>
                <w:lang w:val="en-CA" w:eastAsia="en-CA"/>
              </w:rPr>
              <w:t>巴巴多斯</w:t>
            </w:r>
            <w:proofErr w:type="spellEnd"/>
          </w:p>
          <w:p w14:paraId="23B3F0F6" w14:textId="1AEDA6AA" w:rsidR="00234D9B" w:rsidRPr="00C70433" w:rsidRDefault="004D4FCA" w:rsidP="009E6EBE">
            <w:pPr>
              <w:jc w:val="left"/>
              <w:rPr>
                <w:sz w:val="19"/>
                <w:szCs w:val="19"/>
                <w:lang w:val="en-CA" w:eastAsia="en-CA"/>
              </w:rPr>
            </w:pPr>
            <w:r>
              <w:rPr>
                <w:rFonts w:hint="eastAsia"/>
                <w:sz w:val="19"/>
                <w:szCs w:val="19"/>
                <w:lang w:val="en-CA" w:eastAsia="en-CA"/>
              </w:rPr>
              <w:t>（</w:t>
            </w:r>
            <w:proofErr w:type="spellStart"/>
            <w:r>
              <w:rPr>
                <w:rFonts w:hint="eastAsia"/>
                <w:sz w:val="19"/>
                <w:szCs w:val="19"/>
                <w:lang w:val="en-CA" w:eastAsia="en-CA"/>
              </w:rPr>
              <w:t>第一阶段</w:t>
            </w:r>
            <w:proofErr w:type="spellEnd"/>
            <w:r>
              <w:rPr>
                <w:rFonts w:hint="eastAsia"/>
                <w:sz w:val="19"/>
                <w:szCs w:val="19"/>
                <w:lang w:val="en-CA" w:eastAsia="en-CA"/>
              </w:rPr>
              <w:t>）</w:t>
            </w:r>
          </w:p>
        </w:tc>
        <w:tc>
          <w:tcPr>
            <w:tcW w:w="1248" w:type="dxa"/>
            <w:hideMark/>
          </w:tcPr>
          <w:p w14:paraId="492FCF74" w14:textId="5FD94183" w:rsidR="00234D9B" w:rsidRPr="00C70433" w:rsidRDefault="004D4FCA" w:rsidP="009E6EBE">
            <w:pPr>
              <w:jc w:val="left"/>
              <w:rPr>
                <w:sz w:val="19"/>
                <w:szCs w:val="19"/>
                <w:lang w:val="en-CA" w:eastAsia="en-CA"/>
              </w:rPr>
            </w:pPr>
            <w:proofErr w:type="spellStart"/>
            <w:r>
              <w:rPr>
                <w:rFonts w:hint="eastAsia"/>
                <w:sz w:val="19"/>
                <w:szCs w:val="19"/>
                <w:lang w:val="en-CA" w:eastAsia="en-CA"/>
              </w:rPr>
              <w:t>环境规划署</w:t>
            </w:r>
            <w:proofErr w:type="spellEnd"/>
          </w:p>
        </w:tc>
        <w:tc>
          <w:tcPr>
            <w:tcW w:w="879" w:type="dxa"/>
            <w:hideMark/>
          </w:tcPr>
          <w:p w14:paraId="4A3676EC" w14:textId="2CB3192E" w:rsidR="00234D9B" w:rsidRPr="00C70433" w:rsidRDefault="00234D9B" w:rsidP="009E6EBE">
            <w:pPr>
              <w:jc w:val="center"/>
              <w:rPr>
                <w:sz w:val="19"/>
                <w:szCs w:val="19"/>
                <w:lang w:val="en-CA" w:eastAsia="zh-CN"/>
              </w:rPr>
            </w:pPr>
            <w:r w:rsidRPr="00C70433">
              <w:rPr>
                <w:sz w:val="19"/>
                <w:szCs w:val="19"/>
                <w:lang w:val="en-CA" w:eastAsia="en-CA"/>
              </w:rPr>
              <w:t>2018</w:t>
            </w:r>
            <w:r w:rsidR="004D4FCA">
              <w:rPr>
                <w:rFonts w:hint="eastAsia"/>
                <w:sz w:val="19"/>
                <w:szCs w:val="19"/>
                <w:lang w:val="en-CA" w:eastAsia="zh-CN"/>
              </w:rPr>
              <w:t>年</w:t>
            </w:r>
          </w:p>
        </w:tc>
        <w:tc>
          <w:tcPr>
            <w:tcW w:w="1275" w:type="dxa"/>
            <w:hideMark/>
          </w:tcPr>
          <w:p w14:paraId="267D1726" w14:textId="77777777" w:rsidR="00234D9B" w:rsidRPr="00C70433" w:rsidRDefault="00234D9B" w:rsidP="009E6EBE">
            <w:pPr>
              <w:jc w:val="right"/>
              <w:rPr>
                <w:sz w:val="19"/>
                <w:szCs w:val="19"/>
                <w:lang w:val="en-CA" w:eastAsia="en-CA"/>
              </w:rPr>
            </w:pPr>
            <w:r w:rsidRPr="00C70433">
              <w:rPr>
                <w:sz w:val="19"/>
                <w:szCs w:val="19"/>
                <w:lang w:val="en-CA" w:eastAsia="en-CA"/>
              </w:rPr>
              <w:t>47,460</w:t>
            </w:r>
          </w:p>
        </w:tc>
        <w:tc>
          <w:tcPr>
            <w:tcW w:w="3373" w:type="dxa"/>
            <w:hideMark/>
          </w:tcPr>
          <w:p w14:paraId="27EDD75C" w14:textId="238BCEA6" w:rsidR="00234D9B" w:rsidRPr="00C70433" w:rsidRDefault="001B435C" w:rsidP="001B435C">
            <w:pPr>
              <w:rPr>
                <w:sz w:val="19"/>
                <w:szCs w:val="19"/>
                <w:lang w:val="en-CA" w:eastAsia="en-CA"/>
              </w:rPr>
            </w:pPr>
            <w:r>
              <w:rPr>
                <w:rFonts w:hint="eastAsia"/>
                <w:sz w:val="19"/>
                <w:szCs w:val="19"/>
                <w:lang w:val="en-CA" w:eastAsia="zh-CN"/>
              </w:rPr>
              <w:t>先前批准的付款申请资金充足</w:t>
            </w:r>
          </w:p>
        </w:tc>
        <w:tc>
          <w:tcPr>
            <w:tcW w:w="5812" w:type="dxa"/>
          </w:tcPr>
          <w:p w14:paraId="6A6BB3FE" w14:textId="13A164F2" w:rsidR="00234D9B" w:rsidRPr="00C70433" w:rsidRDefault="008A1AE4" w:rsidP="0036368A">
            <w:pPr>
              <w:rPr>
                <w:sz w:val="19"/>
                <w:szCs w:val="19"/>
                <w:lang w:val="en-CA"/>
              </w:rPr>
            </w:pPr>
            <w:r>
              <w:rPr>
                <w:rFonts w:hint="eastAsia"/>
                <w:sz w:val="19"/>
                <w:szCs w:val="19"/>
                <w:lang w:val="en-CA" w:eastAsia="zh-CN"/>
              </w:rPr>
              <w:t>注意到氟氯烃淘汰管理计划第一阶段第二次付款申请的拖延</w:t>
            </w:r>
            <w:r w:rsidR="0036368A">
              <w:rPr>
                <w:rFonts w:hint="eastAsia"/>
                <w:sz w:val="19"/>
                <w:szCs w:val="19"/>
                <w:lang w:val="en-CA" w:eastAsia="zh-CN"/>
              </w:rPr>
              <w:t>已解决，并敦促巴巴多斯政府与环境规划署合作，</w:t>
            </w:r>
            <w:r w:rsidR="008B4B1D">
              <w:rPr>
                <w:rFonts w:hint="eastAsia"/>
                <w:sz w:val="19"/>
                <w:szCs w:val="19"/>
                <w:lang w:val="en-CA" w:eastAsia="zh-CN"/>
              </w:rPr>
              <w:t>使得</w:t>
            </w:r>
            <w:r w:rsidR="0036368A">
              <w:rPr>
                <w:rFonts w:hint="eastAsia"/>
                <w:sz w:val="19"/>
                <w:szCs w:val="19"/>
                <w:lang w:val="en-CA" w:eastAsia="zh-CN"/>
              </w:rPr>
              <w:t>可以向第八十四次会议提交氟氯烃淘汰管理计划第一阶段第三次付款申请（</w:t>
            </w:r>
            <w:r w:rsidR="0036368A">
              <w:rPr>
                <w:rFonts w:hint="eastAsia"/>
                <w:sz w:val="19"/>
                <w:szCs w:val="19"/>
                <w:lang w:val="en-CA" w:eastAsia="zh-CN"/>
              </w:rPr>
              <w:t>2018</w:t>
            </w:r>
            <w:r w:rsidR="0036368A">
              <w:rPr>
                <w:rFonts w:hint="eastAsia"/>
                <w:sz w:val="19"/>
                <w:szCs w:val="19"/>
                <w:lang w:val="en-CA" w:eastAsia="zh-CN"/>
              </w:rPr>
              <w:t>年）以及</w:t>
            </w:r>
            <w:r w:rsidR="002075C9">
              <w:rPr>
                <w:sz w:val="19"/>
                <w:szCs w:val="19"/>
                <w:lang w:val="en-CA" w:eastAsia="zh-CN"/>
              </w:rPr>
              <w:t>订正后</w:t>
            </w:r>
            <w:r w:rsidR="0036368A">
              <w:rPr>
                <w:rFonts w:hint="eastAsia"/>
                <w:sz w:val="19"/>
                <w:szCs w:val="19"/>
                <w:lang w:val="en-CA" w:eastAsia="zh-CN"/>
              </w:rPr>
              <w:t>的行动计划，考虑到</w:t>
            </w:r>
            <w:r w:rsidR="0036368A">
              <w:rPr>
                <w:rFonts w:hint="eastAsia"/>
                <w:sz w:val="19"/>
                <w:szCs w:val="19"/>
                <w:lang w:val="en-CA" w:eastAsia="zh-CN"/>
              </w:rPr>
              <w:t>2018</w:t>
            </w:r>
            <w:r w:rsidR="00162BBC">
              <w:rPr>
                <w:rFonts w:hint="eastAsia"/>
                <w:sz w:val="19"/>
                <w:szCs w:val="19"/>
                <w:lang w:val="en-CA" w:eastAsia="zh-CN"/>
              </w:rPr>
              <w:t>年及之后付款</w:t>
            </w:r>
            <w:r w:rsidR="0036368A">
              <w:rPr>
                <w:rFonts w:hint="eastAsia"/>
                <w:sz w:val="19"/>
                <w:szCs w:val="19"/>
                <w:lang w:val="en-CA" w:eastAsia="zh-CN"/>
              </w:rPr>
              <w:t>的重新分配。</w:t>
            </w:r>
          </w:p>
        </w:tc>
      </w:tr>
      <w:tr w:rsidR="00234D9B" w:rsidRPr="00C70433" w14:paraId="0A670197" w14:textId="77777777" w:rsidTr="00A10F0F">
        <w:trPr>
          <w:trHeight w:val="132"/>
        </w:trPr>
        <w:tc>
          <w:tcPr>
            <w:tcW w:w="1559" w:type="dxa"/>
          </w:tcPr>
          <w:p w14:paraId="7108BEC9" w14:textId="77777777" w:rsidR="004D4FCA" w:rsidRDefault="004D4FCA" w:rsidP="004D4FCA">
            <w:pPr>
              <w:jc w:val="left"/>
              <w:rPr>
                <w:sz w:val="19"/>
                <w:szCs w:val="19"/>
                <w:lang w:val="en-CA" w:eastAsia="zh-CN"/>
              </w:rPr>
            </w:pPr>
            <w:r>
              <w:rPr>
                <w:rFonts w:hint="eastAsia"/>
                <w:sz w:val="19"/>
                <w:szCs w:val="19"/>
                <w:lang w:val="en-CA" w:eastAsia="zh-CN"/>
              </w:rPr>
              <w:t>中国</w:t>
            </w:r>
          </w:p>
          <w:p w14:paraId="2F32BB76" w14:textId="778C1AE1" w:rsidR="004D4FCA" w:rsidRPr="00C70433" w:rsidRDefault="004D4FCA" w:rsidP="004D4FCA">
            <w:pPr>
              <w:jc w:val="left"/>
              <w:rPr>
                <w:sz w:val="19"/>
                <w:szCs w:val="19"/>
                <w:lang w:val="en-CA" w:eastAsia="en-CA"/>
              </w:rPr>
            </w:pPr>
            <w:r>
              <w:rPr>
                <w:rFonts w:hint="eastAsia"/>
                <w:sz w:val="19"/>
                <w:szCs w:val="19"/>
                <w:lang w:val="en-CA" w:eastAsia="zh-CN"/>
              </w:rPr>
              <w:t>（第二阶段—聚氨酯硬质泡沫塑料行业）</w:t>
            </w:r>
          </w:p>
          <w:p w14:paraId="484E5F21" w14:textId="32CB734F" w:rsidR="00234D9B" w:rsidRPr="00C70433" w:rsidRDefault="00234D9B" w:rsidP="009E6EBE">
            <w:pPr>
              <w:jc w:val="left"/>
              <w:rPr>
                <w:sz w:val="19"/>
                <w:szCs w:val="19"/>
                <w:lang w:val="en-CA" w:eastAsia="en-CA"/>
              </w:rPr>
            </w:pPr>
          </w:p>
        </w:tc>
        <w:tc>
          <w:tcPr>
            <w:tcW w:w="1248" w:type="dxa"/>
          </w:tcPr>
          <w:p w14:paraId="01A456D9" w14:textId="564E1426" w:rsidR="00234D9B" w:rsidRPr="00C70433" w:rsidRDefault="004D4FCA" w:rsidP="009E6EBE">
            <w:pPr>
              <w:jc w:val="left"/>
              <w:rPr>
                <w:sz w:val="19"/>
                <w:szCs w:val="19"/>
                <w:lang w:val="en-CA" w:eastAsia="en-CA"/>
              </w:rPr>
            </w:pPr>
            <w:proofErr w:type="spellStart"/>
            <w:r>
              <w:rPr>
                <w:rFonts w:hint="eastAsia"/>
                <w:sz w:val="19"/>
                <w:szCs w:val="19"/>
                <w:lang w:val="en-CA" w:eastAsia="en-CA"/>
              </w:rPr>
              <w:t>世界银行</w:t>
            </w:r>
            <w:proofErr w:type="spellEnd"/>
          </w:p>
        </w:tc>
        <w:tc>
          <w:tcPr>
            <w:tcW w:w="879" w:type="dxa"/>
          </w:tcPr>
          <w:p w14:paraId="18A47EDA" w14:textId="102361CD" w:rsidR="00234D9B" w:rsidRPr="00C70433" w:rsidRDefault="00234D9B" w:rsidP="009E6EBE">
            <w:pPr>
              <w:jc w:val="center"/>
              <w:rPr>
                <w:sz w:val="19"/>
                <w:szCs w:val="19"/>
                <w:lang w:val="en-CA" w:eastAsia="zh-CN"/>
              </w:rPr>
            </w:pPr>
            <w:r w:rsidRPr="00C70433">
              <w:rPr>
                <w:sz w:val="19"/>
                <w:szCs w:val="19"/>
                <w:lang w:val="en-CA" w:eastAsia="en-CA"/>
              </w:rPr>
              <w:t>2017</w:t>
            </w:r>
            <w:r w:rsidR="004D4FCA">
              <w:rPr>
                <w:rFonts w:hint="eastAsia"/>
                <w:sz w:val="19"/>
                <w:szCs w:val="19"/>
                <w:lang w:val="en-CA" w:eastAsia="zh-CN"/>
              </w:rPr>
              <w:t>年</w:t>
            </w:r>
          </w:p>
        </w:tc>
        <w:tc>
          <w:tcPr>
            <w:tcW w:w="1275" w:type="dxa"/>
          </w:tcPr>
          <w:p w14:paraId="79A337A0" w14:textId="77777777" w:rsidR="00234D9B" w:rsidRPr="00C70433" w:rsidRDefault="00234D9B" w:rsidP="009E6EBE">
            <w:pPr>
              <w:jc w:val="right"/>
              <w:rPr>
                <w:sz w:val="19"/>
                <w:szCs w:val="19"/>
                <w:lang w:val="en-CA" w:eastAsia="en-CA"/>
              </w:rPr>
            </w:pPr>
            <w:r w:rsidRPr="00C70433">
              <w:rPr>
                <w:sz w:val="19"/>
                <w:szCs w:val="19"/>
                <w:lang w:val="en-CA" w:eastAsia="en-CA"/>
              </w:rPr>
              <w:t>11,342,000</w:t>
            </w:r>
          </w:p>
        </w:tc>
        <w:tc>
          <w:tcPr>
            <w:tcW w:w="3373" w:type="dxa"/>
          </w:tcPr>
          <w:p w14:paraId="7EA33684" w14:textId="02EFC96B" w:rsidR="00234D9B" w:rsidRPr="00C70433" w:rsidRDefault="001B435C" w:rsidP="001B435C">
            <w:pPr>
              <w:rPr>
                <w:sz w:val="19"/>
                <w:szCs w:val="19"/>
                <w:lang w:val="en-CA" w:eastAsia="en-CA"/>
              </w:rPr>
            </w:pPr>
            <w:r>
              <w:rPr>
                <w:rFonts w:hint="eastAsia"/>
                <w:sz w:val="19"/>
                <w:szCs w:val="19"/>
                <w:lang w:val="en-CA" w:eastAsia="zh-CN"/>
              </w:rPr>
              <w:t>签署协议</w:t>
            </w:r>
            <w:r>
              <w:rPr>
                <w:rFonts w:hint="eastAsia"/>
                <w:sz w:val="19"/>
                <w:szCs w:val="19"/>
                <w:lang w:val="en-CA" w:eastAsia="zh-CN"/>
              </w:rPr>
              <w:t>/</w:t>
            </w:r>
            <w:r>
              <w:rPr>
                <w:rFonts w:hint="eastAsia"/>
                <w:sz w:val="19"/>
                <w:szCs w:val="19"/>
                <w:lang w:val="en-CA" w:eastAsia="zh-CN"/>
              </w:rPr>
              <w:t>项目文件</w:t>
            </w:r>
            <w:r>
              <w:rPr>
                <w:rFonts w:hint="eastAsia"/>
                <w:sz w:val="19"/>
                <w:szCs w:val="19"/>
                <w:lang w:val="en-CA" w:eastAsia="zh-CN"/>
              </w:rPr>
              <w:t>/20%</w:t>
            </w:r>
            <w:r>
              <w:rPr>
                <w:rFonts w:hint="eastAsia"/>
                <w:sz w:val="19"/>
                <w:szCs w:val="19"/>
                <w:lang w:val="en-CA" w:eastAsia="zh-CN"/>
              </w:rPr>
              <w:t>的发放阙值</w:t>
            </w:r>
          </w:p>
        </w:tc>
        <w:tc>
          <w:tcPr>
            <w:tcW w:w="5812" w:type="dxa"/>
          </w:tcPr>
          <w:p w14:paraId="566F6448" w14:textId="6DC4A55E" w:rsidR="00234D9B" w:rsidRPr="00C70433" w:rsidRDefault="00E318E7" w:rsidP="00832CD8">
            <w:pPr>
              <w:rPr>
                <w:sz w:val="19"/>
                <w:szCs w:val="19"/>
                <w:lang w:val="en-CA"/>
              </w:rPr>
            </w:pPr>
            <w:r>
              <w:rPr>
                <w:rFonts w:hint="eastAsia"/>
                <w:sz w:val="19"/>
                <w:szCs w:val="19"/>
                <w:lang w:val="en-CA" w:eastAsia="zh-CN"/>
              </w:rPr>
              <w:t>注意到提交第八十三次会议的氟氯烃淘汰管理计划第二阶段关于聚氨酯硬质泡沫塑料行业的第二次付款申请（</w:t>
            </w:r>
            <w:r>
              <w:rPr>
                <w:rFonts w:hint="eastAsia"/>
                <w:sz w:val="19"/>
                <w:szCs w:val="19"/>
                <w:lang w:val="en-CA" w:eastAsia="zh-CN"/>
              </w:rPr>
              <w:t>2017</w:t>
            </w:r>
            <w:r>
              <w:rPr>
                <w:rFonts w:hint="eastAsia"/>
                <w:sz w:val="19"/>
                <w:szCs w:val="19"/>
                <w:lang w:val="en-CA" w:eastAsia="zh-CN"/>
              </w:rPr>
              <w:t>年）已被撤回，</w:t>
            </w:r>
            <w:r w:rsidR="008B4B1D">
              <w:rPr>
                <w:rFonts w:hint="eastAsia"/>
                <w:sz w:val="19"/>
                <w:szCs w:val="19"/>
                <w:lang w:val="en-CA" w:eastAsia="zh-CN"/>
              </w:rPr>
              <w:t>并敦促中国政府与世界银行合作加速签署协议，</w:t>
            </w:r>
            <w:r w:rsidR="00832CD8">
              <w:rPr>
                <w:rFonts w:hint="eastAsia"/>
                <w:sz w:val="19"/>
                <w:szCs w:val="19"/>
                <w:lang w:val="en-CA" w:eastAsia="zh-CN"/>
              </w:rPr>
              <w:t>使得可以向第八十四次会议提交第二次付款申请以及</w:t>
            </w:r>
            <w:r w:rsidR="002075C9">
              <w:rPr>
                <w:sz w:val="19"/>
                <w:szCs w:val="19"/>
                <w:lang w:val="en-CA" w:eastAsia="zh-CN"/>
              </w:rPr>
              <w:t>订正后</w:t>
            </w:r>
            <w:r w:rsidR="00832CD8">
              <w:rPr>
                <w:rFonts w:hint="eastAsia"/>
                <w:sz w:val="19"/>
                <w:szCs w:val="19"/>
                <w:lang w:val="en-CA" w:eastAsia="zh-CN"/>
              </w:rPr>
              <w:t>的行动计划，考虑到</w:t>
            </w:r>
            <w:r w:rsidR="00832CD8">
              <w:rPr>
                <w:rFonts w:hint="eastAsia"/>
                <w:sz w:val="19"/>
                <w:szCs w:val="19"/>
                <w:lang w:val="en-CA" w:eastAsia="zh-CN"/>
              </w:rPr>
              <w:t>2017</w:t>
            </w:r>
            <w:r w:rsidR="00162BBC">
              <w:rPr>
                <w:rFonts w:hint="eastAsia"/>
                <w:sz w:val="19"/>
                <w:szCs w:val="19"/>
                <w:lang w:val="en-CA" w:eastAsia="zh-CN"/>
              </w:rPr>
              <w:t>年及之后付款</w:t>
            </w:r>
            <w:r w:rsidR="00832CD8">
              <w:rPr>
                <w:rFonts w:hint="eastAsia"/>
                <w:sz w:val="19"/>
                <w:szCs w:val="19"/>
                <w:lang w:val="en-CA" w:eastAsia="zh-CN"/>
              </w:rPr>
              <w:t>的重新分配，</w:t>
            </w:r>
            <w:r w:rsidR="00F829F7" w:rsidRPr="004D2BC4">
              <w:rPr>
                <w:sz w:val="19"/>
                <w:szCs w:val="19"/>
                <w:lang w:val="en-CA" w:eastAsia="zh-CN"/>
              </w:rPr>
              <w:t>但有一项了解</w:t>
            </w:r>
            <w:r w:rsidR="00F829F7" w:rsidRPr="004D2BC4">
              <w:rPr>
                <w:sz w:val="19"/>
                <w:szCs w:val="19"/>
                <w:lang w:eastAsia="zh-CN"/>
              </w:rPr>
              <w:t>，</w:t>
            </w:r>
            <w:r w:rsidR="00F829F7" w:rsidRPr="004D2BC4">
              <w:rPr>
                <w:sz w:val="19"/>
                <w:szCs w:val="19"/>
                <w:lang w:val="en-CA" w:eastAsia="zh-CN"/>
              </w:rPr>
              <w:t>即上次付款的资金发放率已经达到</w:t>
            </w:r>
            <w:r w:rsidR="00F829F7" w:rsidRPr="004D2BC4">
              <w:rPr>
                <w:sz w:val="19"/>
                <w:szCs w:val="19"/>
                <w:lang w:eastAsia="zh-CN"/>
              </w:rPr>
              <w:t>20%</w:t>
            </w:r>
            <w:r w:rsidR="00F829F7" w:rsidRPr="004D2BC4">
              <w:rPr>
                <w:sz w:val="19"/>
                <w:szCs w:val="19"/>
                <w:lang w:val="en-CA" w:eastAsia="zh-CN"/>
              </w:rPr>
              <w:t>阈值。</w:t>
            </w:r>
          </w:p>
        </w:tc>
      </w:tr>
      <w:tr w:rsidR="00234D9B" w:rsidRPr="00C70433" w14:paraId="4863C848" w14:textId="77777777" w:rsidTr="00A10F0F">
        <w:trPr>
          <w:trHeight w:val="132"/>
        </w:trPr>
        <w:tc>
          <w:tcPr>
            <w:tcW w:w="1559" w:type="dxa"/>
          </w:tcPr>
          <w:p w14:paraId="100FB475" w14:textId="77777777" w:rsidR="004D4FCA" w:rsidRDefault="004D4FCA" w:rsidP="004D4FCA">
            <w:pPr>
              <w:jc w:val="left"/>
              <w:rPr>
                <w:sz w:val="19"/>
                <w:szCs w:val="19"/>
                <w:lang w:val="en-CA" w:eastAsia="zh-CN"/>
              </w:rPr>
            </w:pPr>
            <w:r>
              <w:rPr>
                <w:rFonts w:hint="eastAsia"/>
                <w:sz w:val="19"/>
                <w:szCs w:val="19"/>
                <w:lang w:val="en-CA" w:eastAsia="zh-CN"/>
              </w:rPr>
              <w:t>中国</w:t>
            </w:r>
          </w:p>
          <w:p w14:paraId="2CB4B2C2" w14:textId="458A987D" w:rsidR="004D4FCA" w:rsidRPr="00C70433" w:rsidRDefault="004D4FCA" w:rsidP="004D4FCA">
            <w:pPr>
              <w:jc w:val="left"/>
              <w:rPr>
                <w:sz w:val="19"/>
                <w:szCs w:val="19"/>
                <w:lang w:val="en-CA" w:eastAsia="en-CA"/>
              </w:rPr>
            </w:pPr>
            <w:r>
              <w:rPr>
                <w:rFonts w:hint="eastAsia"/>
                <w:sz w:val="19"/>
                <w:szCs w:val="19"/>
                <w:lang w:val="en-CA" w:eastAsia="zh-CN"/>
              </w:rPr>
              <w:t>（第二阶段—室内空调行业）</w:t>
            </w:r>
          </w:p>
          <w:p w14:paraId="2B3A7918" w14:textId="4838D782" w:rsidR="00234D9B" w:rsidRPr="00C70433" w:rsidRDefault="00234D9B" w:rsidP="009E6EBE">
            <w:pPr>
              <w:jc w:val="left"/>
              <w:rPr>
                <w:sz w:val="19"/>
                <w:szCs w:val="19"/>
                <w:lang w:val="en-CA" w:eastAsia="en-CA"/>
              </w:rPr>
            </w:pPr>
          </w:p>
        </w:tc>
        <w:tc>
          <w:tcPr>
            <w:tcW w:w="1248" w:type="dxa"/>
          </w:tcPr>
          <w:p w14:paraId="7D446588" w14:textId="046ACC11" w:rsidR="00234D9B" w:rsidRPr="00C70433" w:rsidRDefault="004D4FCA" w:rsidP="009E6EBE">
            <w:pPr>
              <w:jc w:val="left"/>
              <w:rPr>
                <w:sz w:val="19"/>
                <w:szCs w:val="19"/>
                <w:lang w:val="en-CA" w:eastAsia="en-CA"/>
              </w:rPr>
            </w:pPr>
            <w:proofErr w:type="spellStart"/>
            <w:r>
              <w:rPr>
                <w:rFonts w:hint="eastAsia"/>
                <w:sz w:val="19"/>
                <w:szCs w:val="19"/>
                <w:lang w:val="en-CA" w:eastAsia="en-CA"/>
              </w:rPr>
              <w:t>工发组织</w:t>
            </w:r>
            <w:proofErr w:type="spellEnd"/>
          </w:p>
        </w:tc>
        <w:tc>
          <w:tcPr>
            <w:tcW w:w="879" w:type="dxa"/>
          </w:tcPr>
          <w:p w14:paraId="43F80E1D" w14:textId="386B9CBC" w:rsidR="00234D9B" w:rsidRPr="00C70433" w:rsidRDefault="00234D9B" w:rsidP="009E6EBE">
            <w:pPr>
              <w:jc w:val="center"/>
              <w:rPr>
                <w:sz w:val="19"/>
                <w:szCs w:val="19"/>
                <w:lang w:val="en-CA" w:eastAsia="zh-CN"/>
              </w:rPr>
            </w:pPr>
            <w:r w:rsidRPr="00C70433">
              <w:rPr>
                <w:sz w:val="19"/>
                <w:szCs w:val="19"/>
                <w:lang w:val="en-CA" w:eastAsia="en-CA"/>
              </w:rPr>
              <w:t>2018</w:t>
            </w:r>
            <w:r w:rsidR="004D4FCA">
              <w:rPr>
                <w:rFonts w:hint="eastAsia"/>
                <w:sz w:val="19"/>
                <w:szCs w:val="19"/>
                <w:lang w:val="en-CA" w:eastAsia="zh-CN"/>
              </w:rPr>
              <w:t>年</w:t>
            </w:r>
          </w:p>
        </w:tc>
        <w:tc>
          <w:tcPr>
            <w:tcW w:w="1275" w:type="dxa"/>
          </w:tcPr>
          <w:p w14:paraId="1E42442E" w14:textId="77777777" w:rsidR="00234D9B" w:rsidRPr="00C70433" w:rsidRDefault="00234D9B" w:rsidP="009E6EBE">
            <w:pPr>
              <w:jc w:val="right"/>
              <w:rPr>
                <w:sz w:val="19"/>
                <w:szCs w:val="19"/>
                <w:lang w:val="en-CA" w:eastAsia="en-CA"/>
              </w:rPr>
            </w:pPr>
            <w:r w:rsidRPr="00C70433">
              <w:rPr>
                <w:sz w:val="19"/>
                <w:szCs w:val="19"/>
                <w:lang w:val="en-CA" w:eastAsia="en-CA"/>
              </w:rPr>
              <w:t>19,260,000</w:t>
            </w:r>
          </w:p>
        </w:tc>
        <w:tc>
          <w:tcPr>
            <w:tcW w:w="3373" w:type="dxa"/>
          </w:tcPr>
          <w:p w14:paraId="6F3E63C9" w14:textId="2C05E940" w:rsidR="001B435C" w:rsidRPr="00C70433" w:rsidRDefault="001B435C" w:rsidP="001B435C">
            <w:pPr>
              <w:rPr>
                <w:sz w:val="19"/>
                <w:szCs w:val="19"/>
                <w:lang w:val="en-CA" w:eastAsia="en-CA"/>
              </w:rPr>
            </w:pPr>
            <w:r>
              <w:rPr>
                <w:rFonts w:hint="eastAsia"/>
                <w:sz w:val="19"/>
                <w:szCs w:val="19"/>
                <w:lang w:val="en-CA" w:eastAsia="zh-CN"/>
              </w:rPr>
              <w:t>政府决定</w:t>
            </w:r>
            <w:r>
              <w:rPr>
                <w:rFonts w:hint="eastAsia"/>
                <w:sz w:val="19"/>
                <w:szCs w:val="19"/>
                <w:lang w:val="en-CA" w:eastAsia="zh-CN"/>
              </w:rPr>
              <w:t>/</w:t>
            </w:r>
            <w:r>
              <w:rPr>
                <w:rFonts w:hint="eastAsia"/>
                <w:sz w:val="19"/>
                <w:szCs w:val="19"/>
                <w:lang w:val="en-CA" w:eastAsia="zh-CN"/>
              </w:rPr>
              <w:t>背书</w:t>
            </w:r>
            <w:r>
              <w:rPr>
                <w:rFonts w:hint="eastAsia"/>
                <w:sz w:val="19"/>
                <w:szCs w:val="19"/>
                <w:lang w:val="en-CA" w:eastAsia="zh-CN"/>
              </w:rPr>
              <w:t>/</w:t>
            </w:r>
            <w:r>
              <w:rPr>
                <w:rFonts w:hint="eastAsia"/>
                <w:sz w:val="19"/>
                <w:szCs w:val="19"/>
                <w:lang w:val="en-CA" w:eastAsia="zh-CN"/>
              </w:rPr>
              <w:t>国家臭氧机构变更</w:t>
            </w:r>
            <w:r>
              <w:rPr>
                <w:rFonts w:hint="eastAsia"/>
                <w:sz w:val="19"/>
                <w:szCs w:val="19"/>
                <w:lang w:val="en-CA" w:eastAsia="zh-CN"/>
              </w:rPr>
              <w:t>/</w:t>
            </w:r>
            <w:r>
              <w:rPr>
                <w:rFonts w:hint="eastAsia"/>
                <w:sz w:val="19"/>
                <w:szCs w:val="19"/>
                <w:lang w:val="en-CA" w:eastAsia="zh-CN"/>
              </w:rPr>
              <w:t>结构变化</w:t>
            </w:r>
            <w:r>
              <w:rPr>
                <w:rFonts w:hint="eastAsia"/>
                <w:sz w:val="19"/>
                <w:szCs w:val="19"/>
                <w:lang w:val="en-CA" w:eastAsia="zh-CN"/>
              </w:rPr>
              <w:t>/20%</w:t>
            </w:r>
            <w:r>
              <w:rPr>
                <w:rFonts w:hint="eastAsia"/>
                <w:sz w:val="19"/>
                <w:szCs w:val="19"/>
                <w:lang w:val="en-CA" w:eastAsia="zh-CN"/>
              </w:rPr>
              <w:t>的发放阙值</w:t>
            </w:r>
            <w:r>
              <w:rPr>
                <w:rFonts w:hint="eastAsia"/>
                <w:sz w:val="19"/>
                <w:szCs w:val="19"/>
                <w:lang w:val="en-CA" w:eastAsia="zh-CN"/>
              </w:rPr>
              <w:t>/</w:t>
            </w:r>
            <w:r>
              <w:rPr>
                <w:rFonts w:hint="eastAsia"/>
                <w:sz w:val="19"/>
                <w:szCs w:val="19"/>
                <w:lang w:val="en-CA" w:eastAsia="zh-CN"/>
              </w:rPr>
              <w:t>签署合同</w:t>
            </w:r>
          </w:p>
          <w:p w14:paraId="4787165F" w14:textId="65E56895" w:rsidR="00234D9B" w:rsidRPr="00C70433" w:rsidRDefault="00234D9B" w:rsidP="009E6EBE">
            <w:pPr>
              <w:rPr>
                <w:sz w:val="19"/>
                <w:szCs w:val="19"/>
                <w:lang w:val="en-CA" w:eastAsia="en-CA"/>
              </w:rPr>
            </w:pPr>
          </w:p>
        </w:tc>
        <w:tc>
          <w:tcPr>
            <w:tcW w:w="5812" w:type="dxa"/>
          </w:tcPr>
          <w:p w14:paraId="24721A32" w14:textId="6F695084" w:rsidR="00234D9B" w:rsidRPr="00C70433" w:rsidRDefault="0020051D" w:rsidP="009A146C">
            <w:pPr>
              <w:rPr>
                <w:sz w:val="19"/>
                <w:szCs w:val="19"/>
                <w:lang w:val="en-CA"/>
              </w:rPr>
            </w:pPr>
            <w:r>
              <w:rPr>
                <w:rFonts w:hint="eastAsia"/>
                <w:sz w:val="19"/>
                <w:szCs w:val="19"/>
                <w:lang w:val="en-CA" w:eastAsia="zh-CN"/>
              </w:rPr>
              <w:t>注意到氟氯烃淘汰管理计划第二阶段关于室内空调行业的第二次付款申请（</w:t>
            </w:r>
            <w:r>
              <w:rPr>
                <w:rFonts w:hint="eastAsia"/>
                <w:sz w:val="19"/>
                <w:szCs w:val="19"/>
                <w:lang w:val="en-CA" w:eastAsia="zh-CN"/>
              </w:rPr>
              <w:t>2017</w:t>
            </w:r>
            <w:r>
              <w:rPr>
                <w:rFonts w:hint="eastAsia"/>
                <w:sz w:val="19"/>
                <w:szCs w:val="19"/>
                <w:lang w:val="en-CA" w:eastAsia="zh-CN"/>
              </w:rPr>
              <w:t>年）的整体发放率低于</w:t>
            </w:r>
            <w:r>
              <w:rPr>
                <w:rFonts w:hint="eastAsia"/>
                <w:sz w:val="19"/>
                <w:szCs w:val="19"/>
                <w:lang w:val="en-CA" w:eastAsia="zh-CN"/>
              </w:rPr>
              <w:t>20%</w:t>
            </w:r>
            <w:r>
              <w:rPr>
                <w:rFonts w:hint="eastAsia"/>
                <w:sz w:val="19"/>
                <w:szCs w:val="19"/>
                <w:lang w:val="en-CA" w:eastAsia="zh-CN"/>
              </w:rPr>
              <w:t>的发放阙值以及合约尚未签署，并敦促中国政府与工发组织合作加速执行，使得可以向第八十四次会议提交第三次付款申请（</w:t>
            </w:r>
            <w:r>
              <w:rPr>
                <w:rFonts w:hint="eastAsia"/>
                <w:sz w:val="19"/>
                <w:szCs w:val="19"/>
                <w:lang w:val="en-CA" w:eastAsia="zh-CN"/>
              </w:rPr>
              <w:t>2018</w:t>
            </w:r>
            <w:r>
              <w:rPr>
                <w:rFonts w:hint="eastAsia"/>
                <w:sz w:val="19"/>
                <w:szCs w:val="19"/>
                <w:lang w:val="en-CA" w:eastAsia="zh-CN"/>
              </w:rPr>
              <w:t>年）以及</w:t>
            </w:r>
            <w:r w:rsidR="002075C9">
              <w:rPr>
                <w:sz w:val="19"/>
                <w:szCs w:val="19"/>
                <w:lang w:val="en-CA" w:eastAsia="zh-CN"/>
              </w:rPr>
              <w:t>订正后</w:t>
            </w:r>
            <w:r>
              <w:rPr>
                <w:rFonts w:hint="eastAsia"/>
                <w:sz w:val="19"/>
                <w:szCs w:val="19"/>
                <w:lang w:val="en-CA" w:eastAsia="zh-CN"/>
              </w:rPr>
              <w:t>的行动计划，考虑到</w:t>
            </w:r>
            <w:r w:rsidR="009A146C">
              <w:rPr>
                <w:rFonts w:hint="eastAsia"/>
                <w:sz w:val="19"/>
                <w:szCs w:val="19"/>
                <w:lang w:val="en-CA" w:eastAsia="zh-CN"/>
              </w:rPr>
              <w:t>2018</w:t>
            </w:r>
            <w:r w:rsidR="00162BBC">
              <w:rPr>
                <w:rFonts w:hint="eastAsia"/>
                <w:sz w:val="19"/>
                <w:szCs w:val="19"/>
                <w:lang w:val="en-CA" w:eastAsia="zh-CN"/>
              </w:rPr>
              <w:t>年及之后付款</w:t>
            </w:r>
            <w:r>
              <w:rPr>
                <w:rFonts w:hint="eastAsia"/>
                <w:sz w:val="19"/>
                <w:szCs w:val="19"/>
                <w:lang w:val="en-CA" w:eastAsia="zh-CN"/>
              </w:rPr>
              <w:t>的重新分配，</w:t>
            </w:r>
            <w:r w:rsidR="00F829F7" w:rsidRPr="004D2BC4">
              <w:rPr>
                <w:sz w:val="19"/>
                <w:szCs w:val="19"/>
                <w:lang w:val="en-CA" w:eastAsia="zh-CN"/>
              </w:rPr>
              <w:t>但有一项了解</w:t>
            </w:r>
            <w:r w:rsidR="00F829F7" w:rsidRPr="004D2BC4">
              <w:rPr>
                <w:sz w:val="19"/>
                <w:szCs w:val="19"/>
                <w:lang w:eastAsia="zh-CN"/>
              </w:rPr>
              <w:t>，</w:t>
            </w:r>
            <w:r w:rsidR="00F829F7" w:rsidRPr="004D2BC4">
              <w:rPr>
                <w:sz w:val="19"/>
                <w:szCs w:val="19"/>
                <w:lang w:val="en-CA" w:eastAsia="zh-CN"/>
              </w:rPr>
              <w:t>即上次付款的资金发放率已经达到</w:t>
            </w:r>
            <w:r w:rsidR="00F829F7" w:rsidRPr="004D2BC4">
              <w:rPr>
                <w:sz w:val="19"/>
                <w:szCs w:val="19"/>
                <w:lang w:eastAsia="zh-CN"/>
              </w:rPr>
              <w:t>20%</w:t>
            </w:r>
            <w:r w:rsidR="00F829F7" w:rsidRPr="004D2BC4">
              <w:rPr>
                <w:sz w:val="19"/>
                <w:szCs w:val="19"/>
                <w:lang w:val="en-CA" w:eastAsia="zh-CN"/>
              </w:rPr>
              <w:t>阈值。</w:t>
            </w:r>
          </w:p>
        </w:tc>
      </w:tr>
      <w:tr w:rsidR="00234D9B" w:rsidRPr="00C70433" w14:paraId="503E01B4" w14:textId="77777777" w:rsidTr="00A10F0F">
        <w:trPr>
          <w:trHeight w:val="823"/>
        </w:trPr>
        <w:tc>
          <w:tcPr>
            <w:tcW w:w="1559" w:type="dxa"/>
            <w:vMerge w:val="restart"/>
          </w:tcPr>
          <w:p w14:paraId="5CDD895A" w14:textId="77777777" w:rsidR="004D4FCA" w:rsidRDefault="004D4FCA" w:rsidP="009E6EBE">
            <w:pPr>
              <w:jc w:val="left"/>
              <w:rPr>
                <w:sz w:val="19"/>
                <w:szCs w:val="19"/>
                <w:lang w:val="en-CA" w:eastAsia="en-CA"/>
              </w:rPr>
            </w:pPr>
            <w:proofErr w:type="spellStart"/>
            <w:r>
              <w:rPr>
                <w:rFonts w:hint="eastAsia"/>
                <w:sz w:val="19"/>
                <w:szCs w:val="19"/>
                <w:lang w:val="en-CA" w:eastAsia="en-CA"/>
              </w:rPr>
              <w:t>哥伦比亚</w:t>
            </w:r>
            <w:proofErr w:type="spellEnd"/>
          </w:p>
          <w:p w14:paraId="2BBC612D" w14:textId="39EB39A8" w:rsidR="00234D9B" w:rsidRPr="00C70433" w:rsidRDefault="004D4FCA" w:rsidP="009E6EBE">
            <w:pPr>
              <w:jc w:val="left"/>
              <w:rPr>
                <w:sz w:val="19"/>
                <w:szCs w:val="19"/>
                <w:lang w:val="en-CA" w:eastAsia="en-CA"/>
              </w:rPr>
            </w:pPr>
            <w:r>
              <w:rPr>
                <w:rFonts w:hint="eastAsia"/>
                <w:sz w:val="19"/>
                <w:szCs w:val="19"/>
                <w:lang w:val="en-CA" w:eastAsia="en-CA"/>
              </w:rPr>
              <w:t>（</w:t>
            </w:r>
            <w:proofErr w:type="spellStart"/>
            <w:r>
              <w:rPr>
                <w:rFonts w:hint="eastAsia"/>
                <w:sz w:val="19"/>
                <w:szCs w:val="19"/>
                <w:lang w:val="en-CA" w:eastAsia="en-CA"/>
              </w:rPr>
              <w:t>第二阶段</w:t>
            </w:r>
            <w:proofErr w:type="spellEnd"/>
            <w:r>
              <w:rPr>
                <w:rFonts w:hint="eastAsia"/>
                <w:sz w:val="19"/>
                <w:szCs w:val="19"/>
                <w:lang w:val="en-CA" w:eastAsia="en-CA"/>
              </w:rPr>
              <w:t>）</w:t>
            </w:r>
          </w:p>
        </w:tc>
        <w:tc>
          <w:tcPr>
            <w:tcW w:w="1248" w:type="dxa"/>
          </w:tcPr>
          <w:p w14:paraId="74E8C0F4" w14:textId="338F2E7D" w:rsidR="00234D9B" w:rsidRPr="00C70433" w:rsidRDefault="004D4FCA" w:rsidP="009E6EBE">
            <w:pPr>
              <w:jc w:val="left"/>
              <w:rPr>
                <w:sz w:val="19"/>
                <w:szCs w:val="19"/>
                <w:lang w:val="en-CA" w:eastAsia="zh-CN"/>
              </w:rPr>
            </w:pPr>
            <w:r>
              <w:rPr>
                <w:rFonts w:hint="eastAsia"/>
                <w:sz w:val="19"/>
                <w:szCs w:val="19"/>
                <w:lang w:val="en-CA" w:eastAsia="zh-CN"/>
              </w:rPr>
              <w:t>开发计划署</w:t>
            </w:r>
          </w:p>
        </w:tc>
        <w:tc>
          <w:tcPr>
            <w:tcW w:w="879" w:type="dxa"/>
          </w:tcPr>
          <w:p w14:paraId="203F4708" w14:textId="4D6CEBE0" w:rsidR="00234D9B" w:rsidRPr="00C70433" w:rsidRDefault="00234D9B" w:rsidP="009E6EBE">
            <w:pPr>
              <w:jc w:val="center"/>
              <w:rPr>
                <w:sz w:val="19"/>
                <w:szCs w:val="19"/>
                <w:lang w:val="en-CA" w:eastAsia="zh-CN"/>
              </w:rPr>
            </w:pPr>
            <w:r w:rsidRPr="00C70433">
              <w:rPr>
                <w:sz w:val="19"/>
                <w:szCs w:val="19"/>
                <w:lang w:val="en-CA" w:eastAsia="en-CA"/>
              </w:rPr>
              <w:t>2019</w:t>
            </w:r>
            <w:r w:rsidR="004D4FCA">
              <w:rPr>
                <w:rFonts w:hint="eastAsia"/>
                <w:sz w:val="19"/>
                <w:szCs w:val="19"/>
                <w:lang w:val="en-CA" w:eastAsia="zh-CN"/>
              </w:rPr>
              <w:t>年</w:t>
            </w:r>
          </w:p>
        </w:tc>
        <w:tc>
          <w:tcPr>
            <w:tcW w:w="1275" w:type="dxa"/>
          </w:tcPr>
          <w:p w14:paraId="3694B115" w14:textId="77777777" w:rsidR="00234D9B" w:rsidRPr="00C70433" w:rsidRDefault="00234D9B" w:rsidP="009E6EBE">
            <w:pPr>
              <w:jc w:val="right"/>
              <w:rPr>
                <w:sz w:val="19"/>
                <w:szCs w:val="19"/>
                <w:lang w:val="en-CA" w:eastAsia="en-CA"/>
              </w:rPr>
            </w:pPr>
            <w:r w:rsidRPr="00C70433">
              <w:rPr>
                <w:sz w:val="19"/>
                <w:szCs w:val="19"/>
                <w:lang w:val="en-CA" w:eastAsia="en-CA"/>
              </w:rPr>
              <w:t>680,251</w:t>
            </w:r>
          </w:p>
        </w:tc>
        <w:tc>
          <w:tcPr>
            <w:tcW w:w="3373" w:type="dxa"/>
          </w:tcPr>
          <w:p w14:paraId="015A4ECB" w14:textId="4A476FAD" w:rsidR="00234D9B" w:rsidRPr="00C70433" w:rsidRDefault="001B435C" w:rsidP="001B435C">
            <w:pPr>
              <w:rPr>
                <w:sz w:val="19"/>
                <w:szCs w:val="19"/>
                <w:lang w:val="en-CA" w:eastAsia="en-CA"/>
              </w:rPr>
            </w:pPr>
            <w:r>
              <w:rPr>
                <w:rFonts w:hint="eastAsia"/>
                <w:sz w:val="19"/>
                <w:szCs w:val="19"/>
                <w:lang w:val="en-CA" w:eastAsia="zh-CN"/>
              </w:rPr>
              <w:t>内部或外部困难</w:t>
            </w:r>
            <w:r>
              <w:rPr>
                <w:rFonts w:hint="eastAsia"/>
                <w:sz w:val="19"/>
                <w:szCs w:val="19"/>
                <w:lang w:val="en-CA" w:eastAsia="zh-CN"/>
              </w:rPr>
              <w:t>/</w:t>
            </w:r>
            <w:r>
              <w:rPr>
                <w:rFonts w:hint="eastAsia"/>
                <w:sz w:val="19"/>
                <w:szCs w:val="19"/>
                <w:lang w:val="en-CA" w:eastAsia="zh-CN"/>
              </w:rPr>
              <w:t>投资部分执行</w:t>
            </w:r>
            <w:r>
              <w:rPr>
                <w:rFonts w:hint="eastAsia"/>
                <w:sz w:val="19"/>
                <w:szCs w:val="19"/>
                <w:lang w:val="en-CA" w:eastAsia="zh-CN"/>
              </w:rPr>
              <w:t>/20%</w:t>
            </w:r>
            <w:r>
              <w:rPr>
                <w:rFonts w:hint="eastAsia"/>
                <w:sz w:val="19"/>
                <w:szCs w:val="19"/>
                <w:lang w:val="en-CA" w:eastAsia="zh-CN"/>
              </w:rPr>
              <w:t>的发放阙值</w:t>
            </w:r>
          </w:p>
        </w:tc>
        <w:tc>
          <w:tcPr>
            <w:tcW w:w="5812" w:type="dxa"/>
            <w:vMerge w:val="restart"/>
          </w:tcPr>
          <w:p w14:paraId="008D8543" w14:textId="362ED493" w:rsidR="00234D9B" w:rsidRPr="00C70433" w:rsidRDefault="009A146C" w:rsidP="009A146C">
            <w:pPr>
              <w:rPr>
                <w:sz w:val="19"/>
                <w:szCs w:val="19"/>
                <w:lang w:val="en-CA"/>
              </w:rPr>
            </w:pPr>
            <w:r>
              <w:rPr>
                <w:rFonts w:hint="eastAsia"/>
                <w:sz w:val="19"/>
                <w:szCs w:val="19"/>
                <w:lang w:val="en-CA" w:eastAsia="zh-CN"/>
              </w:rPr>
              <w:t>注意到氟氯烃淘汰管理计划第二阶段第二次付款申请（</w:t>
            </w:r>
            <w:r>
              <w:rPr>
                <w:rFonts w:hint="eastAsia"/>
                <w:sz w:val="19"/>
                <w:szCs w:val="19"/>
                <w:lang w:val="en-CA" w:eastAsia="zh-CN"/>
              </w:rPr>
              <w:t>2018</w:t>
            </w:r>
            <w:r>
              <w:rPr>
                <w:rFonts w:hint="eastAsia"/>
                <w:sz w:val="19"/>
                <w:szCs w:val="19"/>
                <w:lang w:val="en-CA" w:eastAsia="zh-CN"/>
              </w:rPr>
              <w:t>年）的整体发放率低于</w:t>
            </w:r>
            <w:r>
              <w:rPr>
                <w:rFonts w:hint="eastAsia"/>
                <w:sz w:val="19"/>
                <w:szCs w:val="19"/>
                <w:lang w:val="en-CA" w:eastAsia="zh-CN"/>
              </w:rPr>
              <w:t>20%</w:t>
            </w:r>
            <w:r>
              <w:rPr>
                <w:rFonts w:hint="eastAsia"/>
                <w:sz w:val="19"/>
                <w:szCs w:val="19"/>
                <w:lang w:val="en-CA" w:eastAsia="zh-CN"/>
              </w:rPr>
              <w:t>的发放阙值，并敦促哥伦比亚政府与开发计划署和环境规划署合作加速执行，使得可以向第八十四次会议提交第三次付款申请（</w:t>
            </w:r>
            <w:r>
              <w:rPr>
                <w:rFonts w:hint="eastAsia"/>
                <w:sz w:val="19"/>
                <w:szCs w:val="19"/>
                <w:lang w:val="en-CA" w:eastAsia="zh-CN"/>
              </w:rPr>
              <w:t>2019</w:t>
            </w:r>
            <w:r>
              <w:rPr>
                <w:rFonts w:hint="eastAsia"/>
                <w:sz w:val="19"/>
                <w:szCs w:val="19"/>
                <w:lang w:val="en-CA" w:eastAsia="zh-CN"/>
              </w:rPr>
              <w:t>年），</w:t>
            </w:r>
            <w:r w:rsidR="00F829F7" w:rsidRPr="004D2BC4">
              <w:rPr>
                <w:sz w:val="19"/>
                <w:szCs w:val="19"/>
                <w:lang w:val="en-CA" w:eastAsia="zh-CN"/>
              </w:rPr>
              <w:t>但有一项了解</w:t>
            </w:r>
            <w:r w:rsidR="00F829F7" w:rsidRPr="004D2BC4">
              <w:rPr>
                <w:sz w:val="19"/>
                <w:szCs w:val="19"/>
                <w:lang w:eastAsia="zh-CN"/>
              </w:rPr>
              <w:t>，</w:t>
            </w:r>
            <w:r w:rsidR="00F829F7" w:rsidRPr="004D2BC4">
              <w:rPr>
                <w:sz w:val="19"/>
                <w:szCs w:val="19"/>
                <w:lang w:val="en-CA" w:eastAsia="zh-CN"/>
              </w:rPr>
              <w:t>即上次付款的资金发放率已经达到</w:t>
            </w:r>
            <w:r w:rsidR="00F829F7" w:rsidRPr="004D2BC4">
              <w:rPr>
                <w:sz w:val="19"/>
                <w:szCs w:val="19"/>
                <w:lang w:eastAsia="zh-CN"/>
              </w:rPr>
              <w:t>20%</w:t>
            </w:r>
            <w:r w:rsidR="00F829F7" w:rsidRPr="004D2BC4">
              <w:rPr>
                <w:sz w:val="19"/>
                <w:szCs w:val="19"/>
                <w:lang w:val="en-CA" w:eastAsia="zh-CN"/>
              </w:rPr>
              <w:t>阈值。</w:t>
            </w:r>
          </w:p>
        </w:tc>
      </w:tr>
      <w:tr w:rsidR="00234D9B" w:rsidRPr="00C70433" w14:paraId="4C85A243" w14:textId="77777777" w:rsidTr="00A10F0F">
        <w:trPr>
          <w:trHeight w:val="437"/>
        </w:trPr>
        <w:tc>
          <w:tcPr>
            <w:tcW w:w="1559" w:type="dxa"/>
            <w:vMerge/>
          </w:tcPr>
          <w:p w14:paraId="75D43BBA" w14:textId="77777777" w:rsidR="00234D9B" w:rsidRPr="00C70433" w:rsidRDefault="00234D9B" w:rsidP="009E6EBE">
            <w:pPr>
              <w:jc w:val="left"/>
              <w:rPr>
                <w:sz w:val="19"/>
                <w:szCs w:val="19"/>
                <w:lang w:val="en-CA" w:eastAsia="en-CA"/>
              </w:rPr>
            </w:pPr>
          </w:p>
        </w:tc>
        <w:tc>
          <w:tcPr>
            <w:tcW w:w="1248" w:type="dxa"/>
          </w:tcPr>
          <w:p w14:paraId="6A043E49" w14:textId="28A9E0F1" w:rsidR="00234D9B" w:rsidRPr="00C70433" w:rsidRDefault="004D4FCA" w:rsidP="009E6EBE">
            <w:pPr>
              <w:jc w:val="left"/>
              <w:rPr>
                <w:sz w:val="19"/>
                <w:szCs w:val="19"/>
                <w:lang w:val="en-CA" w:eastAsia="en-CA"/>
              </w:rPr>
            </w:pPr>
            <w:proofErr w:type="spellStart"/>
            <w:r>
              <w:rPr>
                <w:rFonts w:hint="eastAsia"/>
                <w:sz w:val="19"/>
                <w:szCs w:val="19"/>
                <w:lang w:val="en-CA" w:eastAsia="en-CA"/>
              </w:rPr>
              <w:t>环境规划署</w:t>
            </w:r>
            <w:proofErr w:type="spellEnd"/>
          </w:p>
        </w:tc>
        <w:tc>
          <w:tcPr>
            <w:tcW w:w="879" w:type="dxa"/>
          </w:tcPr>
          <w:p w14:paraId="3FD67021" w14:textId="66A1BC33" w:rsidR="00234D9B" w:rsidRPr="00C70433" w:rsidRDefault="00234D9B" w:rsidP="009E6EBE">
            <w:pPr>
              <w:jc w:val="center"/>
              <w:rPr>
                <w:sz w:val="19"/>
                <w:szCs w:val="19"/>
                <w:lang w:val="en-CA" w:eastAsia="zh-CN"/>
              </w:rPr>
            </w:pPr>
            <w:r w:rsidRPr="00C70433">
              <w:rPr>
                <w:sz w:val="19"/>
                <w:szCs w:val="19"/>
                <w:lang w:val="en-CA" w:eastAsia="en-CA"/>
              </w:rPr>
              <w:t>2019</w:t>
            </w:r>
            <w:r w:rsidR="004D4FCA">
              <w:rPr>
                <w:rFonts w:hint="eastAsia"/>
                <w:sz w:val="19"/>
                <w:szCs w:val="19"/>
                <w:lang w:val="en-CA" w:eastAsia="zh-CN"/>
              </w:rPr>
              <w:t>年</w:t>
            </w:r>
          </w:p>
        </w:tc>
        <w:tc>
          <w:tcPr>
            <w:tcW w:w="1275" w:type="dxa"/>
          </w:tcPr>
          <w:p w14:paraId="20987443" w14:textId="77777777" w:rsidR="00234D9B" w:rsidRPr="00C70433" w:rsidRDefault="00234D9B" w:rsidP="009E6EBE">
            <w:pPr>
              <w:jc w:val="right"/>
              <w:rPr>
                <w:sz w:val="19"/>
                <w:szCs w:val="19"/>
                <w:lang w:val="en-CA" w:eastAsia="en-CA"/>
              </w:rPr>
            </w:pPr>
            <w:r w:rsidRPr="00C70433">
              <w:rPr>
                <w:sz w:val="19"/>
                <w:szCs w:val="19"/>
                <w:lang w:val="en-CA" w:eastAsia="en-CA"/>
              </w:rPr>
              <w:t>56,500</w:t>
            </w:r>
          </w:p>
        </w:tc>
        <w:tc>
          <w:tcPr>
            <w:tcW w:w="3373" w:type="dxa"/>
          </w:tcPr>
          <w:p w14:paraId="13B0F2C1" w14:textId="403211DD" w:rsidR="00234D9B" w:rsidRPr="00C70433" w:rsidRDefault="001B435C" w:rsidP="009E6EBE">
            <w:pPr>
              <w:rPr>
                <w:sz w:val="19"/>
                <w:szCs w:val="19"/>
                <w:lang w:val="en-CA" w:eastAsia="en-CA"/>
              </w:rPr>
            </w:pPr>
            <w:r>
              <w:rPr>
                <w:rFonts w:hint="eastAsia"/>
                <w:sz w:val="19"/>
                <w:szCs w:val="19"/>
                <w:lang w:val="en-CA" w:eastAsia="zh-CN"/>
              </w:rPr>
              <w:t>签署协议</w:t>
            </w:r>
            <w:r>
              <w:rPr>
                <w:rFonts w:hint="eastAsia"/>
                <w:sz w:val="19"/>
                <w:szCs w:val="19"/>
                <w:lang w:val="en-CA" w:eastAsia="zh-CN"/>
              </w:rPr>
              <w:t>/</w:t>
            </w:r>
            <w:r>
              <w:rPr>
                <w:rFonts w:hint="eastAsia"/>
                <w:sz w:val="19"/>
                <w:szCs w:val="19"/>
                <w:lang w:val="en-CA" w:eastAsia="zh-CN"/>
              </w:rPr>
              <w:t>项目文件</w:t>
            </w:r>
            <w:r>
              <w:rPr>
                <w:rFonts w:hint="eastAsia"/>
                <w:sz w:val="19"/>
                <w:szCs w:val="19"/>
                <w:lang w:val="en-CA" w:eastAsia="zh-CN"/>
              </w:rPr>
              <w:t>/20%</w:t>
            </w:r>
            <w:r>
              <w:rPr>
                <w:rFonts w:hint="eastAsia"/>
                <w:sz w:val="19"/>
                <w:szCs w:val="19"/>
                <w:lang w:val="en-CA" w:eastAsia="zh-CN"/>
              </w:rPr>
              <w:t>的发放阙值</w:t>
            </w:r>
          </w:p>
        </w:tc>
        <w:tc>
          <w:tcPr>
            <w:tcW w:w="5812" w:type="dxa"/>
            <w:vMerge/>
          </w:tcPr>
          <w:p w14:paraId="065D8360" w14:textId="77777777" w:rsidR="00234D9B" w:rsidRPr="00C70433" w:rsidRDefault="00234D9B" w:rsidP="009E6EBE">
            <w:pPr>
              <w:rPr>
                <w:sz w:val="19"/>
                <w:szCs w:val="19"/>
                <w:lang w:val="en-CA"/>
              </w:rPr>
            </w:pPr>
          </w:p>
        </w:tc>
      </w:tr>
      <w:tr w:rsidR="00234D9B" w:rsidRPr="00C70433" w14:paraId="70423026" w14:textId="77777777" w:rsidTr="00A10F0F">
        <w:trPr>
          <w:trHeight w:val="647"/>
        </w:trPr>
        <w:tc>
          <w:tcPr>
            <w:tcW w:w="1559" w:type="dxa"/>
          </w:tcPr>
          <w:p w14:paraId="3DFB5D42" w14:textId="77777777" w:rsidR="00234D9B" w:rsidRDefault="004D4FCA" w:rsidP="009E6EBE">
            <w:pPr>
              <w:jc w:val="left"/>
              <w:rPr>
                <w:sz w:val="19"/>
                <w:szCs w:val="19"/>
                <w:lang w:val="en-CA" w:eastAsia="en-CA"/>
              </w:rPr>
            </w:pPr>
            <w:proofErr w:type="spellStart"/>
            <w:r>
              <w:rPr>
                <w:rFonts w:hint="eastAsia"/>
                <w:sz w:val="19"/>
                <w:szCs w:val="19"/>
                <w:lang w:val="en-CA" w:eastAsia="en-CA"/>
              </w:rPr>
              <w:t>刚果</w:t>
            </w:r>
            <w:proofErr w:type="spellEnd"/>
          </w:p>
          <w:p w14:paraId="7335E2B8" w14:textId="5877D23F" w:rsidR="004D4FCA" w:rsidRPr="00C70433" w:rsidRDefault="004D4FCA" w:rsidP="009E6EBE">
            <w:pPr>
              <w:jc w:val="left"/>
              <w:rPr>
                <w:sz w:val="19"/>
                <w:szCs w:val="19"/>
                <w:lang w:val="en-CA" w:eastAsia="en-CA"/>
              </w:rPr>
            </w:pPr>
            <w:r>
              <w:rPr>
                <w:rFonts w:hint="eastAsia"/>
                <w:sz w:val="19"/>
                <w:szCs w:val="19"/>
                <w:lang w:val="en-CA" w:eastAsia="en-CA"/>
              </w:rPr>
              <w:t>（</w:t>
            </w:r>
            <w:proofErr w:type="spellStart"/>
            <w:r>
              <w:rPr>
                <w:rFonts w:hint="eastAsia"/>
                <w:sz w:val="19"/>
                <w:szCs w:val="19"/>
                <w:lang w:val="en-CA" w:eastAsia="en-CA"/>
              </w:rPr>
              <w:t>第一阶段</w:t>
            </w:r>
            <w:proofErr w:type="spellEnd"/>
            <w:r>
              <w:rPr>
                <w:rFonts w:hint="eastAsia"/>
                <w:sz w:val="19"/>
                <w:szCs w:val="19"/>
                <w:lang w:val="en-CA" w:eastAsia="en-CA"/>
              </w:rPr>
              <w:t>）</w:t>
            </w:r>
          </w:p>
        </w:tc>
        <w:tc>
          <w:tcPr>
            <w:tcW w:w="1248" w:type="dxa"/>
          </w:tcPr>
          <w:p w14:paraId="75479058" w14:textId="33A49ECD" w:rsidR="00234D9B" w:rsidRPr="00C70433" w:rsidRDefault="004D4FCA" w:rsidP="009E6EBE">
            <w:pPr>
              <w:jc w:val="left"/>
              <w:rPr>
                <w:sz w:val="19"/>
                <w:szCs w:val="19"/>
                <w:lang w:val="en-CA" w:eastAsia="en-CA"/>
              </w:rPr>
            </w:pPr>
            <w:proofErr w:type="spellStart"/>
            <w:r>
              <w:rPr>
                <w:rFonts w:hint="eastAsia"/>
                <w:sz w:val="19"/>
                <w:szCs w:val="19"/>
                <w:lang w:val="en-CA" w:eastAsia="en-CA"/>
              </w:rPr>
              <w:t>环境规划署</w:t>
            </w:r>
            <w:proofErr w:type="spellEnd"/>
          </w:p>
        </w:tc>
        <w:tc>
          <w:tcPr>
            <w:tcW w:w="879" w:type="dxa"/>
          </w:tcPr>
          <w:p w14:paraId="55798890" w14:textId="65BDE9D6" w:rsidR="00234D9B" w:rsidRPr="00C70433" w:rsidRDefault="00234D9B" w:rsidP="009E6EBE">
            <w:pPr>
              <w:jc w:val="center"/>
              <w:rPr>
                <w:sz w:val="19"/>
                <w:szCs w:val="19"/>
                <w:lang w:val="en-CA" w:eastAsia="zh-CN"/>
              </w:rPr>
            </w:pPr>
            <w:r w:rsidRPr="00C70433">
              <w:rPr>
                <w:sz w:val="19"/>
                <w:szCs w:val="19"/>
                <w:lang w:val="en-CA" w:eastAsia="en-CA"/>
              </w:rPr>
              <w:t>2018</w:t>
            </w:r>
            <w:r w:rsidR="004D4FCA">
              <w:rPr>
                <w:rFonts w:hint="eastAsia"/>
                <w:sz w:val="19"/>
                <w:szCs w:val="19"/>
                <w:lang w:val="en-CA" w:eastAsia="zh-CN"/>
              </w:rPr>
              <w:t>年</w:t>
            </w:r>
          </w:p>
        </w:tc>
        <w:tc>
          <w:tcPr>
            <w:tcW w:w="1275" w:type="dxa"/>
          </w:tcPr>
          <w:p w14:paraId="3278DB3F" w14:textId="77777777" w:rsidR="00234D9B" w:rsidRPr="00C70433" w:rsidRDefault="00234D9B" w:rsidP="009E6EBE">
            <w:pPr>
              <w:jc w:val="right"/>
              <w:rPr>
                <w:sz w:val="19"/>
                <w:szCs w:val="19"/>
                <w:lang w:val="en-CA" w:eastAsia="en-CA"/>
              </w:rPr>
            </w:pPr>
            <w:r w:rsidRPr="00C70433">
              <w:rPr>
                <w:sz w:val="19"/>
                <w:szCs w:val="19"/>
                <w:lang w:val="en-CA" w:eastAsia="en-CA"/>
              </w:rPr>
              <w:t>28,250</w:t>
            </w:r>
          </w:p>
        </w:tc>
        <w:tc>
          <w:tcPr>
            <w:tcW w:w="3373" w:type="dxa"/>
          </w:tcPr>
          <w:p w14:paraId="617FDF0B" w14:textId="2EC32298" w:rsidR="00234D9B" w:rsidRPr="00C70433" w:rsidRDefault="007174E1" w:rsidP="009E6EBE">
            <w:pPr>
              <w:rPr>
                <w:sz w:val="19"/>
                <w:szCs w:val="19"/>
                <w:lang w:val="en-CA" w:eastAsia="en-CA"/>
              </w:rPr>
            </w:pPr>
            <w:r>
              <w:rPr>
                <w:rFonts w:hint="eastAsia"/>
                <w:sz w:val="19"/>
                <w:szCs w:val="19"/>
                <w:lang w:val="en-CA" w:eastAsia="zh-CN"/>
              </w:rPr>
              <w:t>政府决定</w:t>
            </w:r>
            <w:r>
              <w:rPr>
                <w:rFonts w:hint="eastAsia"/>
                <w:sz w:val="19"/>
                <w:szCs w:val="19"/>
                <w:lang w:val="en-CA" w:eastAsia="zh-CN"/>
              </w:rPr>
              <w:t>/</w:t>
            </w:r>
            <w:r>
              <w:rPr>
                <w:rFonts w:hint="eastAsia"/>
                <w:sz w:val="19"/>
                <w:szCs w:val="19"/>
                <w:lang w:val="en-CA" w:eastAsia="zh-CN"/>
              </w:rPr>
              <w:t>背书</w:t>
            </w:r>
            <w:r>
              <w:rPr>
                <w:rFonts w:hint="eastAsia"/>
                <w:sz w:val="19"/>
                <w:szCs w:val="19"/>
                <w:lang w:val="en-CA" w:eastAsia="zh-CN"/>
              </w:rPr>
              <w:t>/</w:t>
            </w:r>
            <w:r>
              <w:rPr>
                <w:rFonts w:hint="eastAsia"/>
                <w:sz w:val="19"/>
                <w:szCs w:val="19"/>
                <w:lang w:val="en-CA" w:eastAsia="zh-CN"/>
              </w:rPr>
              <w:t>国家臭氧机构变更</w:t>
            </w:r>
            <w:r>
              <w:rPr>
                <w:rFonts w:hint="eastAsia"/>
                <w:sz w:val="19"/>
                <w:szCs w:val="19"/>
                <w:lang w:val="en-CA" w:eastAsia="zh-CN"/>
              </w:rPr>
              <w:t>/</w:t>
            </w:r>
            <w:r>
              <w:rPr>
                <w:rFonts w:hint="eastAsia"/>
                <w:sz w:val="19"/>
                <w:szCs w:val="19"/>
                <w:lang w:val="en-CA" w:eastAsia="zh-CN"/>
              </w:rPr>
              <w:t>结构变化</w:t>
            </w:r>
          </w:p>
        </w:tc>
        <w:tc>
          <w:tcPr>
            <w:tcW w:w="5812" w:type="dxa"/>
          </w:tcPr>
          <w:p w14:paraId="019C9D10" w14:textId="38EA9C37" w:rsidR="00234D9B" w:rsidRPr="00C70433" w:rsidRDefault="00054C54" w:rsidP="00054C54">
            <w:pPr>
              <w:rPr>
                <w:sz w:val="19"/>
                <w:szCs w:val="19"/>
                <w:lang w:val="en-CA" w:eastAsia="zh-CN"/>
              </w:rPr>
            </w:pPr>
            <w:r>
              <w:rPr>
                <w:rFonts w:hint="eastAsia"/>
                <w:sz w:val="19"/>
                <w:szCs w:val="19"/>
                <w:lang w:val="en-CA" w:eastAsia="zh-CN"/>
              </w:rPr>
              <w:t>注意到由于政府及国家臭氧机构内的结构变化造成的拖延，并敦促刚果政府与环境规划署合作，使得可以向第八十四次会议提交氟氯烃淘汰管理计划第一阶段第四次付款申请（</w:t>
            </w:r>
            <w:r>
              <w:rPr>
                <w:rFonts w:hint="eastAsia"/>
                <w:sz w:val="19"/>
                <w:szCs w:val="19"/>
                <w:lang w:val="en-CA" w:eastAsia="zh-CN"/>
              </w:rPr>
              <w:t>2018</w:t>
            </w:r>
            <w:r>
              <w:rPr>
                <w:rFonts w:hint="eastAsia"/>
                <w:sz w:val="19"/>
                <w:szCs w:val="19"/>
                <w:lang w:val="en-CA" w:eastAsia="zh-CN"/>
              </w:rPr>
              <w:t>年）以及</w:t>
            </w:r>
            <w:r w:rsidR="002075C9">
              <w:rPr>
                <w:sz w:val="19"/>
                <w:szCs w:val="19"/>
                <w:lang w:val="en-CA" w:eastAsia="zh-CN"/>
              </w:rPr>
              <w:t>订正后</w:t>
            </w:r>
            <w:r>
              <w:rPr>
                <w:rFonts w:hint="eastAsia"/>
                <w:sz w:val="19"/>
                <w:szCs w:val="19"/>
                <w:lang w:val="en-CA" w:eastAsia="zh-CN"/>
              </w:rPr>
              <w:t>的行动计划，考虑到</w:t>
            </w:r>
            <w:r>
              <w:rPr>
                <w:rFonts w:hint="eastAsia"/>
                <w:sz w:val="19"/>
                <w:szCs w:val="19"/>
                <w:lang w:val="en-CA" w:eastAsia="zh-CN"/>
              </w:rPr>
              <w:t>2018</w:t>
            </w:r>
            <w:r w:rsidR="00162BBC">
              <w:rPr>
                <w:rFonts w:hint="eastAsia"/>
                <w:sz w:val="19"/>
                <w:szCs w:val="19"/>
                <w:lang w:val="en-CA" w:eastAsia="zh-CN"/>
              </w:rPr>
              <w:t>年及之后付款</w:t>
            </w:r>
            <w:r>
              <w:rPr>
                <w:rFonts w:hint="eastAsia"/>
                <w:sz w:val="19"/>
                <w:szCs w:val="19"/>
                <w:lang w:val="en-CA" w:eastAsia="zh-CN"/>
              </w:rPr>
              <w:t>的重新分配。</w:t>
            </w:r>
          </w:p>
        </w:tc>
      </w:tr>
      <w:tr w:rsidR="00234D9B" w:rsidRPr="00C70433" w14:paraId="56FD2D80" w14:textId="77777777" w:rsidTr="00A10F0F">
        <w:trPr>
          <w:trHeight w:val="656"/>
        </w:trPr>
        <w:tc>
          <w:tcPr>
            <w:tcW w:w="1559" w:type="dxa"/>
            <w:vMerge w:val="restart"/>
            <w:hideMark/>
          </w:tcPr>
          <w:p w14:paraId="13E790C3" w14:textId="77777777" w:rsidR="00234D9B" w:rsidRDefault="004D4FCA" w:rsidP="009E6EBE">
            <w:pPr>
              <w:jc w:val="left"/>
              <w:rPr>
                <w:sz w:val="19"/>
                <w:szCs w:val="19"/>
                <w:lang w:val="en-CA" w:eastAsia="en-CA"/>
              </w:rPr>
            </w:pPr>
            <w:proofErr w:type="spellStart"/>
            <w:r>
              <w:rPr>
                <w:rFonts w:hint="eastAsia"/>
                <w:sz w:val="19"/>
                <w:szCs w:val="19"/>
                <w:lang w:val="en-CA" w:eastAsia="en-CA"/>
              </w:rPr>
              <w:t>科特迪瓦</w:t>
            </w:r>
            <w:proofErr w:type="spellEnd"/>
          </w:p>
          <w:p w14:paraId="052AAC5E" w14:textId="20571ABC" w:rsidR="004D4FCA" w:rsidRPr="00C70433" w:rsidRDefault="004D4FCA" w:rsidP="009E6EBE">
            <w:pPr>
              <w:jc w:val="left"/>
              <w:rPr>
                <w:sz w:val="19"/>
                <w:szCs w:val="19"/>
                <w:lang w:val="en-CA" w:eastAsia="en-CA"/>
              </w:rPr>
            </w:pPr>
            <w:r>
              <w:rPr>
                <w:rFonts w:hint="eastAsia"/>
                <w:sz w:val="19"/>
                <w:szCs w:val="19"/>
                <w:lang w:val="en-CA" w:eastAsia="en-CA"/>
              </w:rPr>
              <w:t>（</w:t>
            </w:r>
            <w:proofErr w:type="spellStart"/>
            <w:r>
              <w:rPr>
                <w:rFonts w:hint="eastAsia"/>
                <w:sz w:val="19"/>
                <w:szCs w:val="19"/>
                <w:lang w:val="en-CA" w:eastAsia="en-CA"/>
              </w:rPr>
              <w:t>第一阶段</w:t>
            </w:r>
            <w:proofErr w:type="spellEnd"/>
            <w:r>
              <w:rPr>
                <w:rFonts w:hint="eastAsia"/>
                <w:sz w:val="19"/>
                <w:szCs w:val="19"/>
                <w:lang w:val="en-CA" w:eastAsia="en-CA"/>
              </w:rPr>
              <w:t>）</w:t>
            </w:r>
          </w:p>
        </w:tc>
        <w:tc>
          <w:tcPr>
            <w:tcW w:w="1248" w:type="dxa"/>
            <w:hideMark/>
          </w:tcPr>
          <w:p w14:paraId="51233883" w14:textId="26AC7CD2" w:rsidR="00234D9B" w:rsidRPr="00C70433" w:rsidRDefault="004D4FCA" w:rsidP="009E6EBE">
            <w:pPr>
              <w:jc w:val="left"/>
              <w:rPr>
                <w:sz w:val="19"/>
                <w:szCs w:val="19"/>
                <w:lang w:val="en-CA" w:eastAsia="en-CA"/>
              </w:rPr>
            </w:pPr>
            <w:proofErr w:type="spellStart"/>
            <w:r>
              <w:rPr>
                <w:rFonts w:hint="eastAsia"/>
                <w:sz w:val="19"/>
                <w:szCs w:val="19"/>
                <w:lang w:val="en-CA" w:eastAsia="en-CA"/>
              </w:rPr>
              <w:t>环境规划署</w:t>
            </w:r>
            <w:proofErr w:type="spellEnd"/>
          </w:p>
        </w:tc>
        <w:tc>
          <w:tcPr>
            <w:tcW w:w="879" w:type="dxa"/>
            <w:hideMark/>
          </w:tcPr>
          <w:p w14:paraId="4F3BD36E" w14:textId="68A08BF8" w:rsidR="00234D9B" w:rsidRPr="00C70433" w:rsidRDefault="00234D9B" w:rsidP="009E6EBE">
            <w:pPr>
              <w:jc w:val="center"/>
              <w:rPr>
                <w:sz w:val="19"/>
                <w:szCs w:val="19"/>
                <w:lang w:val="en-CA" w:eastAsia="zh-CN"/>
              </w:rPr>
            </w:pPr>
            <w:r w:rsidRPr="00C70433">
              <w:rPr>
                <w:sz w:val="19"/>
                <w:szCs w:val="19"/>
                <w:lang w:val="en-CA" w:eastAsia="en-CA"/>
              </w:rPr>
              <w:t>2016</w:t>
            </w:r>
            <w:r w:rsidR="004D4FCA">
              <w:rPr>
                <w:rFonts w:hint="eastAsia"/>
                <w:sz w:val="19"/>
                <w:szCs w:val="19"/>
                <w:lang w:val="en-CA" w:eastAsia="zh-CN"/>
              </w:rPr>
              <w:t>年</w:t>
            </w:r>
          </w:p>
        </w:tc>
        <w:tc>
          <w:tcPr>
            <w:tcW w:w="1275" w:type="dxa"/>
            <w:hideMark/>
          </w:tcPr>
          <w:p w14:paraId="452AF4A2" w14:textId="77777777" w:rsidR="00234D9B" w:rsidRPr="00C70433" w:rsidRDefault="00234D9B" w:rsidP="009E6EBE">
            <w:pPr>
              <w:jc w:val="right"/>
              <w:rPr>
                <w:sz w:val="19"/>
                <w:szCs w:val="19"/>
                <w:lang w:val="en-CA" w:eastAsia="en-CA"/>
              </w:rPr>
            </w:pPr>
            <w:r w:rsidRPr="00C70433">
              <w:rPr>
                <w:sz w:val="19"/>
                <w:szCs w:val="19"/>
                <w:lang w:val="en-CA" w:eastAsia="en-CA"/>
              </w:rPr>
              <w:t>168,156</w:t>
            </w:r>
          </w:p>
        </w:tc>
        <w:tc>
          <w:tcPr>
            <w:tcW w:w="3373" w:type="dxa"/>
            <w:vMerge w:val="restart"/>
            <w:hideMark/>
          </w:tcPr>
          <w:p w14:paraId="1BF7C43E" w14:textId="66757D46" w:rsidR="00234D9B" w:rsidRPr="00C70433" w:rsidRDefault="007174E1" w:rsidP="009E6EBE">
            <w:pPr>
              <w:keepNext/>
              <w:keepLines/>
              <w:rPr>
                <w:sz w:val="19"/>
                <w:szCs w:val="19"/>
                <w:lang w:val="en-CA" w:eastAsia="en-CA"/>
              </w:rPr>
            </w:pPr>
            <w:proofErr w:type="spellStart"/>
            <w:r>
              <w:rPr>
                <w:rFonts w:hint="eastAsia"/>
                <w:sz w:val="19"/>
                <w:szCs w:val="19"/>
                <w:lang w:val="en-CA" w:eastAsia="en-CA"/>
              </w:rPr>
              <w:t>缺乏核查报告</w:t>
            </w:r>
            <w:proofErr w:type="spellEnd"/>
          </w:p>
        </w:tc>
        <w:tc>
          <w:tcPr>
            <w:tcW w:w="5812" w:type="dxa"/>
            <w:vMerge w:val="restart"/>
          </w:tcPr>
          <w:p w14:paraId="0B304CC1" w14:textId="5955E6DA" w:rsidR="00234D9B" w:rsidRPr="00C70433" w:rsidRDefault="00A5195E" w:rsidP="006638F8">
            <w:pPr>
              <w:rPr>
                <w:sz w:val="19"/>
                <w:szCs w:val="19"/>
                <w:lang w:val="en-CA"/>
              </w:rPr>
            </w:pPr>
            <w:r>
              <w:rPr>
                <w:rFonts w:hint="eastAsia"/>
                <w:sz w:val="19"/>
                <w:szCs w:val="19"/>
                <w:lang w:val="en-CA" w:eastAsia="zh-CN"/>
              </w:rPr>
              <w:t>注意到</w:t>
            </w:r>
            <w:r w:rsidR="006638F8">
              <w:rPr>
                <w:rFonts w:hint="eastAsia"/>
                <w:sz w:val="19"/>
                <w:szCs w:val="19"/>
                <w:lang w:val="en-CA" w:eastAsia="zh-CN"/>
              </w:rPr>
              <w:t>针对</w:t>
            </w:r>
            <w:r>
              <w:rPr>
                <w:rFonts w:hint="eastAsia"/>
                <w:sz w:val="19"/>
                <w:szCs w:val="19"/>
                <w:lang w:val="en-CA" w:eastAsia="zh-CN"/>
              </w:rPr>
              <w:t>氟氯烃消费量目标</w:t>
            </w:r>
            <w:r w:rsidR="006638F8">
              <w:rPr>
                <w:rFonts w:hint="eastAsia"/>
                <w:sz w:val="19"/>
                <w:szCs w:val="19"/>
                <w:lang w:val="en-CA" w:eastAsia="zh-CN"/>
              </w:rPr>
              <w:t>的强制核查报告尚未完成，并敦促科特迪瓦政府与环境规划署和工发组织合作完成核查，使得可以向第</w:t>
            </w:r>
            <w:r w:rsidR="006638F8">
              <w:rPr>
                <w:rFonts w:hint="eastAsia"/>
                <w:sz w:val="19"/>
                <w:szCs w:val="19"/>
                <w:lang w:val="en-CA" w:eastAsia="zh-CN"/>
              </w:rPr>
              <w:lastRenderedPageBreak/>
              <w:t>八十四次会议提交氟氯烃淘汰管理计划第一阶段第三次付款申请（</w:t>
            </w:r>
            <w:r w:rsidR="006638F8">
              <w:rPr>
                <w:rFonts w:hint="eastAsia"/>
                <w:sz w:val="19"/>
                <w:szCs w:val="19"/>
                <w:lang w:val="en-CA" w:eastAsia="zh-CN"/>
              </w:rPr>
              <w:t>2016</w:t>
            </w:r>
            <w:r w:rsidR="006638F8">
              <w:rPr>
                <w:rFonts w:hint="eastAsia"/>
                <w:sz w:val="19"/>
                <w:szCs w:val="19"/>
                <w:lang w:val="en-CA" w:eastAsia="zh-CN"/>
              </w:rPr>
              <w:t>年）以及</w:t>
            </w:r>
            <w:r w:rsidR="002075C9">
              <w:rPr>
                <w:sz w:val="19"/>
                <w:szCs w:val="19"/>
                <w:lang w:val="en-CA" w:eastAsia="zh-CN"/>
              </w:rPr>
              <w:t>订正后</w:t>
            </w:r>
            <w:r w:rsidR="006638F8">
              <w:rPr>
                <w:rFonts w:hint="eastAsia"/>
                <w:sz w:val="19"/>
                <w:szCs w:val="19"/>
                <w:lang w:val="en-CA" w:eastAsia="zh-CN"/>
              </w:rPr>
              <w:t>的行动计划，考虑到</w:t>
            </w:r>
            <w:r w:rsidR="006638F8">
              <w:rPr>
                <w:rFonts w:hint="eastAsia"/>
                <w:sz w:val="19"/>
                <w:szCs w:val="19"/>
                <w:lang w:val="en-CA" w:eastAsia="zh-CN"/>
              </w:rPr>
              <w:t>2016</w:t>
            </w:r>
            <w:r w:rsidR="00162BBC">
              <w:rPr>
                <w:rFonts w:hint="eastAsia"/>
                <w:sz w:val="19"/>
                <w:szCs w:val="19"/>
                <w:lang w:val="en-CA" w:eastAsia="zh-CN"/>
              </w:rPr>
              <w:t>年及之后付款</w:t>
            </w:r>
            <w:r w:rsidR="006638F8">
              <w:rPr>
                <w:rFonts w:hint="eastAsia"/>
                <w:sz w:val="19"/>
                <w:szCs w:val="19"/>
                <w:lang w:val="en-CA" w:eastAsia="zh-CN"/>
              </w:rPr>
              <w:t>的重新分配。</w:t>
            </w:r>
          </w:p>
        </w:tc>
      </w:tr>
      <w:tr w:rsidR="00234D9B" w:rsidRPr="00C70433" w14:paraId="7D16AC3F" w14:textId="77777777" w:rsidTr="00A10F0F">
        <w:trPr>
          <w:trHeight w:val="656"/>
        </w:trPr>
        <w:tc>
          <w:tcPr>
            <w:tcW w:w="1559" w:type="dxa"/>
            <w:vMerge/>
            <w:hideMark/>
          </w:tcPr>
          <w:p w14:paraId="49C779D7" w14:textId="77777777" w:rsidR="00234D9B" w:rsidRPr="00C70433" w:rsidRDefault="00234D9B" w:rsidP="009E6EBE">
            <w:pPr>
              <w:jc w:val="left"/>
              <w:rPr>
                <w:sz w:val="19"/>
                <w:szCs w:val="19"/>
                <w:lang w:val="en-CA" w:eastAsia="en-CA"/>
              </w:rPr>
            </w:pPr>
          </w:p>
        </w:tc>
        <w:tc>
          <w:tcPr>
            <w:tcW w:w="1248" w:type="dxa"/>
            <w:hideMark/>
          </w:tcPr>
          <w:p w14:paraId="049A0DFE" w14:textId="47176C3F" w:rsidR="00234D9B" w:rsidRPr="00C70433" w:rsidRDefault="004D4FCA" w:rsidP="009E6EBE">
            <w:pPr>
              <w:jc w:val="left"/>
              <w:rPr>
                <w:sz w:val="19"/>
                <w:szCs w:val="19"/>
                <w:lang w:val="en-CA" w:eastAsia="en-CA"/>
              </w:rPr>
            </w:pPr>
            <w:proofErr w:type="spellStart"/>
            <w:r>
              <w:rPr>
                <w:rFonts w:hint="eastAsia"/>
                <w:sz w:val="19"/>
                <w:szCs w:val="19"/>
                <w:lang w:val="en-CA" w:eastAsia="en-CA"/>
              </w:rPr>
              <w:t>工发组织</w:t>
            </w:r>
            <w:proofErr w:type="spellEnd"/>
          </w:p>
        </w:tc>
        <w:tc>
          <w:tcPr>
            <w:tcW w:w="879" w:type="dxa"/>
            <w:hideMark/>
          </w:tcPr>
          <w:p w14:paraId="2517776E" w14:textId="72269630" w:rsidR="00234D9B" w:rsidRPr="00C70433" w:rsidRDefault="00234D9B" w:rsidP="009E6EBE">
            <w:pPr>
              <w:jc w:val="center"/>
              <w:rPr>
                <w:sz w:val="19"/>
                <w:szCs w:val="19"/>
                <w:lang w:val="en-CA" w:eastAsia="zh-CN"/>
              </w:rPr>
            </w:pPr>
            <w:r w:rsidRPr="00C70433">
              <w:rPr>
                <w:sz w:val="19"/>
                <w:szCs w:val="19"/>
                <w:lang w:val="en-CA" w:eastAsia="en-CA"/>
              </w:rPr>
              <w:t>2016</w:t>
            </w:r>
            <w:r w:rsidR="004D4FCA">
              <w:rPr>
                <w:rFonts w:hint="eastAsia"/>
                <w:sz w:val="19"/>
                <w:szCs w:val="19"/>
                <w:lang w:val="en-CA" w:eastAsia="zh-CN"/>
              </w:rPr>
              <w:t>年</w:t>
            </w:r>
          </w:p>
        </w:tc>
        <w:tc>
          <w:tcPr>
            <w:tcW w:w="1275" w:type="dxa"/>
            <w:hideMark/>
          </w:tcPr>
          <w:p w14:paraId="104D8C9B" w14:textId="77777777" w:rsidR="00234D9B" w:rsidRPr="00C70433" w:rsidRDefault="00234D9B" w:rsidP="009E6EBE">
            <w:pPr>
              <w:jc w:val="right"/>
              <w:rPr>
                <w:sz w:val="19"/>
                <w:szCs w:val="19"/>
                <w:lang w:val="en-CA" w:eastAsia="en-CA"/>
              </w:rPr>
            </w:pPr>
            <w:r w:rsidRPr="00C70433">
              <w:rPr>
                <w:sz w:val="19"/>
                <w:szCs w:val="19"/>
                <w:lang w:val="en-CA" w:eastAsia="en-CA"/>
              </w:rPr>
              <w:t>492,200</w:t>
            </w:r>
          </w:p>
        </w:tc>
        <w:tc>
          <w:tcPr>
            <w:tcW w:w="3373" w:type="dxa"/>
            <w:vMerge/>
            <w:hideMark/>
          </w:tcPr>
          <w:p w14:paraId="0A17E164" w14:textId="77777777" w:rsidR="00234D9B" w:rsidRPr="00C70433" w:rsidRDefault="00234D9B" w:rsidP="009E6EBE">
            <w:pPr>
              <w:keepNext/>
              <w:keepLines/>
              <w:rPr>
                <w:sz w:val="19"/>
                <w:szCs w:val="19"/>
                <w:lang w:val="en-CA" w:eastAsia="en-CA"/>
              </w:rPr>
            </w:pPr>
          </w:p>
        </w:tc>
        <w:tc>
          <w:tcPr>
            <w:tcW w:w="5812" w:type="dxa"/>
            <w:vMerge/>
          </w:tcPr>
          <w:p w14:paraId="512E6CF4" w14:textId="77777777" w:rsidR="00234D9B" w:rsidRPr="00C70433" w:rsidRDefault="00234D9B" w:rsidP="009E6EBE">
            <w:pPr>
              <w:rPr>
                <w:sz w:val="19"/>
                <w:szCs w:val="19"/>
                <w:lang w:val="en-CA" w:eastAsia="en-CA"/>
              </w:rPr>
            </w:pPr>
          </w:p>
        </w:tc>
      </w:tr>
      <w:tr w:rsidR="00234D9B" w:rsidRPr="00C70433" w14:paraId="4DD66E92" w14:textId="77777777" w:rsidTr="00A10F0F">
        <w:trPr>
          <w:trHeight w:val="161"/>
        </w:trPr>
        <w:tc>
          <w:tcPr>
            <w:tcW w:w="1559" w:type="dxa"/>
            <w:hideMark/>
          </w:tcPr>
          <w:p w14:paraId="62B010D4" w14:textId="77777777" w:rsidR="00234D9B" w:rsidRDefault="00DE2A51" w:rsidP="009E6EBE">
            <w:pPr>
              <w:jc w:val="left"/>
              <w:rPr>
                <w:sz w:val="19"/>
                <w:szCs w:val="19"/>
                <w:lang w:val="en-CA" w:eastAsia="en-CA"/>
              </w:rPr>
            </w:pPr>
            <w:proofErr w:type="spellStart"/>
            <w:r>
              <w:rPr>
                <w:rFonts w:hint="eastAsia"/>
                <w:sz w:val="19"/>
                <w:szCs w:val="19"/>
                <w:lang w:val="en-CA" w:eastAsia="en-CA"/>
              </w:rPr>
              <w:lastRenderedPageBreak/>
              <w:t>多米尼加</w:t>
            </w:r>
            <w:proofErr w:type="spellEnd"/>
          </w:p>
          <w:p w14:paraId="0D78EC1C" w14:textId="17828B71" w:rsidR="00DE2A51" w:rsidRPr="00C70433" w:rsidRDefault="00DE2A51" w:rsidP="009E6EBE">
            <w:pPr>
              <w:jc w:val="left"/>
              <w:rPr>
                <w:sz w:val="19"/>
                <w:szCs w:val="19"/>
                <w:lang w:val="en-CA" w:eastAsia="en-CA"/>
              </w:rPr>
            </w:pPr>
            <w:r>
              <w:rPr>
                <w:rFonts w:hint="eastAsia"/>
                <w:sz w:val="19"/>
                <w:szCs w:val="19"/>
                <w:lang w:val="en-CA" w:eastAsia="en-CA"/>
              </w:rPr>
              <w:t>（</w:t>
            </w:r>
            <w:proofErr w:type="spellStart"/>
            <w:r>
              <w:rPr>
                <w:rFonts w:hint="eastAsia"/>
                <w:sz w:val="19"/>
                <w:szCs w:val="19"/>
                <w:lang w:val="en-CA" w:eastAsia="en-CA"/>
              </w:rPr>
              <w:t>第一阶段</w:t>
            </w:r>
            <w:proofErr w:type="spellEnd"/>
            <w:r>
              <w:rPr>
                <w:rFonts w:hint="eastAsia"/>
                <w:sz w:val="19"/>
                <w:szCs w:val="19"/>
                <w:lang w:val="en-CA" w:eastAsia="en-CA"/>
              </w:rPr>
              <w:t>）</w:t>
            </w:r>
          </w:p>
        </w:tc>
        <w:tc>
          <w:tcPr>
            <w:tcW w:w="1248" w:type="dxa"/>
            <w:hideMark/>
          </w:tcPr>
          <w:p w14:paraId="7306937C" w14:textId="696A830B" w:rsidR="00234D9B" w:rsidRPr="00C70433" w:rsidRDefault="00DE2A51" w:rsidP="009E6EBE">
            <w:pPr>
              <w:jc w:val="left"/>
              <w:rPr>
                <w:sz w:val="19"/>
                <w:szCs w:val="19"/>
                <w:lang w:val="en-CA" w:eastAsia="en-CA"/>
              </w:rPr>
            </w:pPr>
            <w:proofErr w:type="spellStart"/>
            <w:r>
              <w:rPr>
                <w:rFonts w:hint="eastAsia"/>
                <w:sz w:val="19"/>
                <w:szCs w:val="19"/>
                <w:lang w:val="en-CA" w:eastAsia="en-CA"/>
              </w:rPr>
              <w:t>环境规划署</w:t>
            </w:r>
            <w:proofErr w:type="spellEnd"/>
          </w:p>
        </w:tc>
        <w:tc>
          <w:tcPr>
            <w:tcW w:w="879" w:type="dxa"/>
            <w:hideMark/>
          </w:tcPr>
          <w:p w14:paraId="5E54E76B" w14:textId="4D5C9B42" w:rsidR="00234D9B" w:rsidRPr="00C70433" w:rsidRDefault="00234D9B" w:rsidP="009E6EBE">
            <w:pPr>
              <w:jc w:val="center"/>
              <w:rPr>
                <w:sz w:val="19"/>
                <w:szCs w:val="19"/>
                <w:lang w:val="en-CA" w:eastAsia="zh-CN"/>
              </w:rPr>
            </w:pPr>
            <w:r w:rsidRPr="00C70433">
              <w:rPr>
                <w:sz w:val="19"/>
                <w:szCs w:val="19"/>
                <w:lang w:val="en-CA" w:eastAsia="en-CA"/>
              </w:rPr>
              <w:t>2016</w:t>
            </w:r>
            <w:r w:rsidR="004D4FCA">
              <w:rPr>
                <w:rFonts w:hint="eastAsia"/>
                <w:sz w:val="19"/>
                <w:szCs w:val="19"/>
                <w:lang w:val="en-CA" w:eastAsia="zh-CN"/>
              </w:rPr>
              <w:t>年</w:t>
            </w:r>
          </w:p>
        </w:tc>
        <w:tc>
          <w:tcPr>
            <w:tcW w:w="1275" w:type="dxa"/>
            <w:hideMark/>
          </w:tcPr>
          <w:p w14:paraId="7A3ED8F2" w14:textId="77777777" w:rsidR="00234D9B" w:rsidRPr="00C70433" w:rsidRDefault="00234D9B" w:rsidP="009E6EBE">
            <w:pPr>
              <w:jc w:val="right"/>
              <w:rPr>
                <w:sz w:val="19"/>
                <w:szCs w:val="19"/>
                <w:lang w:val="en-CA" w:eastAsia="en-CA"/>
              </w:rPr>
            </w:pPr>
            <w:r w:rsidRPr="00C70433">
              <w:rPr>
                <w:sz w:val="19"/>
                <w:szCs w:val="19"/>
                <w:lang w:val="en-CA" w:eastAsia="en-CA"/>
              </w:rPr>
              <w:t>74,354</w:t>
            </w:r>
          </w:p>
        </w:tc>
        <w:tc>
          <w:tcPr>
            <w:tcW w:w="3373" w:type="dxa"/>
            <w:hideMark/>
          </w:tcPr>
          <w:p w14:paraId="5815BD64" w14:textId="53D14305" w:rsidR="00234D9B" w:rsidRPr="00C70433" w:rsidRDefault="007174E1" w:rsidP="009E6EBE">
            <w:pPr>
              <w:keepNext/>
              <w:keepLines/>
              <w:rPr>
                <w:sz w:val="19"/>
                <w:szCs w:val="19"/>
                <w:lang w:val="en-CA" w:eastAsia="en-CA"/>
              </w:rPr>
            </w:pPr>
            <w:r>
              <w:rPr>
                <w:rFonts w:hint="eastAsia"/>
                <w:sz w:val="19"/>
                <w:szCs w:val="19"/>
                <w:lang w:val="en-CA" w:eastAsia="zh-CN"/>
              </w:rPr>
              <w:t>政府决定</w:t>
            </w:r>
            <w:r>
              <w:rPr>
                <w:rFonts w:hint="eastAsia"/>
                <w:sz w:val="19"/>
                <w:szCs w:val="19"/>
                <w:lang w:val="en-CA" w:eastAsia="zh-CN"/>
              </w:rPr>
              <w:t>/</w:t>
            </w:r>
            <w:r>
              <w:rPr>
                <w:rFonts w:hint="eastAsia"/>
                <w:sz w:val="19"/>
                <w:szCs w:val="19"/>
                <w:lang w:val="en-CA" w:eastAsia="zh-CN"/>
              </w:rPr>
              <w:t>背书</w:t>
            </w:r>
            <w:r>
              <w:rPr>
                <w:rFonts w:hint="eastAsia"/>
                <w:sz w:val="19"/>
                <w:szCs w:val="19"/>
                <w:lang w:val="en-CA" w:eastAsia="zh-CN"/>
              </w:rPr>
              <w:t>/</w:t>
            </w:r>
            <w:r>
              <w:rPr>
                <w:rFonts w:hint="eastAsia"/>
                <w:sz w:val="19"/>
                <w:szCs w:val="19"/>
                <w:lang w:val="en-CA" w:eastAsia="zh-CN"/>
              </w:rPr>
              <w:t>国家臭氧机构变更</w:t>
            </w:r>
            <w:r>
              <w:rPr>
                <w:rFonts w:hint="eastAsia"/>
                <w:sz w:val="19"/>
                <w:szCs w:val="19"/>
                <w:lang w:val="en-CA" w:eastAsia="zh-CN"/>
              </w:rPr>
              <w:t>/</w:t>
            </w:r>
            <w:r>
              <w:rPr>
                <w:rFonts w:hint="eastAsia"/>
                <w:sz w:val="19"/>
                <w:szCs w:val="19"/>
                <w:lang w:val="en-CA" w:eastAsia="zh-CN"/>
              </w:rPr>
              <w:t>结构变化</w:t>
            </w:r>
            <w:r>
              <w:rPr>
                <w:rFonts w:hint="eastAsia"/>
                <w:sz w:val="19"/>
                <w:szCs w:val="19"/>
                <w:lang w:val="en-CA" w:eastAsia="zh-CN"/>
              </w:rPr>
              <w:t>/</w:t>
            </w:r>
            <w:r>
              <w:rPr>
                <w:rFonts w:hint="eastAsia"/>
                <w:sz w:val="19"/>
                <w:szCs w:val="19"/>
                <w:lang w:val="en-CA" w:eastAsia="zh-CN"/>
              </w:rPr>
              <w:t>缺乏核查报告</w:t>
            </w:r>
            <w:r>
              <w:rPr>
                <w:rFonts w:hint="eastAsia"/>
                <w:sz w:val="19"/>
                <w:szCs w:val="19"/>
                <w:lang w:val="en-CA" w:eastAsia="zh-CN"/>
              </w:rPr>
              <w:t>/</w:t>
            </w:r>
            <w:r>
              <w:rPr>
                <w:rFonts w:hint="eastAsia"/>
                <w:sz w:val="19"/>
                <w:szCs w:val="19"/>
                <w:lang w:val="en-CA" w:eastAsia="zh-CN"/>
              </w:rPr>
              <w:t>内部或外部困难</w:t>
            </w:r>
          </w:p>
        </w:tc>
        <w:tc>
          <w:tcPr>
            <w:tcW w:w="5812" w:type="dxa"/>
          </w:tcPr>
          <w:p w14:paraId="550F7A5F" w14:textId="683E534A" w:rsidR="00234D9B" w:rsidRPr="00C70433" w:rsidRDefault="00DB4586" w:rsidP="00737248">
            <w:pPr>
              <w:rPr>
                <w:sz w:val="19"/>
                <w:szCs w:val="19"/>
                <w:lang w:val="en-CA"/>
              </w:rPr>
            </w:pPr>
            <w:r>
              <w:rPr>
                <w:rFonts w:hint="eastAsia"/>
                <w:sz w:val="19"/>
                <w:szCs w:val="19"/>
                <w:lang w:val="en-CA" w:eastAsia="zh-CN"/>
              </w:rPr>
              <w:t>注意到由于政府及国家臭氧机构内的结构变化造成的拖延以及针对氟氯烃消费量目标的强制核查报告尚未完成，并敦促多米尼加政府与环境规划署合作完成核查，使得可以向第八十四次会议提交氟氯烃淘汰管理计划第一阶段第二次付款申请（</w:t>
            </w:r>
            <w:r>
              <w:rPr>
                <w:rFonts w:hint="eastAsia"/>
                <w:sz w:val="19"/>
                <w:szCs w:val="19"/>
                <w:lang w:val="en-CA" w:eastAsia="zh-CN"/>
              </w:rPr>
              <w:t>2016</w:t>
            </w:r>
            <w:r>
              <w:rPr>
                <w:rFonts w:hint="eastAsia"/>
                <w:sz w:val="19"/>
                <w:szCs w:val="19"/>
                <w:lang w:val="en-CA" w:eastAsia="zh-CN"/>
              </w:rPr>
              <w:t>年）以及</w:t>
            </w:r>
            <w:r w:rsidR="002075C9">
              <w:rPr>
                <w:sz w:val="19"/>
                <w:szCs w:val="19"/>
                <w:lang w:val="en-CA" w:eastAsia="zh-CN"/>
              </w:rPr>
              <w:t>订正后</w:t>
            </w:r>
            <w:r>
              <w:rPr>
                <w:rFonts w:hint="eastAsia"/>
                <w:sz w:val="19"/>
                <w:szCs w:val="19"/>
                <w:lang w:val="en-CA" w:eastAsia="zh-CN"/>
              </w:rPr>
              <w:t>的行动计划，考虑到</w:t>
            </w:r>
            <w:r>
              <w:rPr>
                <w:rFonts w:hint="eastAsia"/>
                <w:sz w:val="19"/>
                <w:szCs w:val="19"/>
                <w:lang w:val="en-CA" w:eastAsia="zh-CN"/>
              </w:rPr>
              <w:t>2016</w:t>
            </w:r>
            <w:r w:rsidR="00162BBC">
              <w:rPr>
                <w:rFonts w:hint="eastAsia"/>
                <w:sz w:val="19"/>
                <w:szCs w:val="19"/>
                <w:lang w:val="en-CA" w:eastAsia="zh-CN"/>
              </w:rPr>
              <w:t>年及之后付款</w:t>
            </w:r>
            <w:r>
              <w:rPr>
                <w:rFonts w:hint="eastAsia"/>
                <w:sz w:val="19"/>
                <w:szCs w:val="19"/>
                <w:lang w:val="en-CA" w:eastAsia="zh-CN"/>
              </w:rPr>
              <w:t>的重新分配</w:t>
            </w:r>
            <w:r w:rsidR="00737248">
              <w:rPr>
                <w:rFonts w:hint="eastAsia"/>
                <w:sz w:val="19"/>
                <w:szCs w:val="19"/>
                <w:lang w:val="en-CA" w:eastAsia="zh-CN"/>
              </w:rPr>
              <w:t>，并注意第</w:t>
            </w:r>
            <w:r w:rsidR="00737248" w:rsidRPr="00C70433">
              <w:rPr>
                <w:sz w:val="19"/>
                <w:szCs w:val="19"/>
                <w:lang w:val="en-CA"/>
              </w:rPr>
              <w:t>XXIX/19</w:t>
            </w:r>
            <w:r w:rsidR="00737248">
              <w:rPr>
                <w:rFonts w:hint="eastAsia"/>
                <w:sz w:val="19"/>
                <w:szCs w:val="19"/>
                <w:lang w:val="en-CA" w:eastAsia="zh-CN"/>
              </w:rPr>
              <w:t>号决定即关于受飓风影响的加勒比岛屿的特别考虑</w:t>
            </w:r>
            <w:r>
              <w:rPr>
                <w:rFonts w:hint="eastAsia"/>
                <w:sz w:val="19"/>
                <w:szCs w:val="19"/>
                <w:lang w:val="en-CA" w:eastAsia="zh-CN"/>
              </w:rPr>
              <w:t>。</w:t>
            </w:r>
          </w:p>
        </w:tc>
      </w:tr>
      <w:tr w:rsidR="00234D9B" w:rsidRPr="00C70433" w14:paraId="53CF9368" w14:textId="77777777" w:rsidTr="00A10F0F">
        <w:trPr>
          <w:trHeight w:val="300"/>
        </w:trPr>
        <w:tc>
          <w:tcPr>
            <w:tcW w:w="1559" w:type="dxa"/>
            <w:vMerge w:val="restart"/>
          </w:tcPr>
          <w:p w14:paraId="46148A3E" w14:textId="77777777" w:rsidR="00234D9B" w:rsidRDefault="00DE2A51" w:rsidP="009E6EBE">
            <w:pPr>
              <w:keepNext/>
              <w:keepLines/>
              <w:jc w:val="left"/>
              <w:rPr>
                <w:sz w:val="19"/>
                <w:szCs w:val="19"/>
                <w:lang w:val="en-CA" w:eastAsia="en-CA"/>
              </w:rPr>
            </w:pPr>
            <w:proofErr w:type="spellStart"/>
            <w:r>
              <w:rPr>
                <w:rFonts w:hint="eastAsia"/>
                <w:sz w:val="19"/>
                <w:szCs w:val="19"/>
                <w:lang w:val="en-CA" w:eastAsia="en-CA"/>
              </w:rPr>
              <w:t>埃及</w:t>
            </w:r>
            <w:proofErr w:type="spellEnd"/>
          </w:p>
          <w:p w14:paraId="365CABA2" w14:textId="018527E2" w:rsidR="00DE2A51" w:rsidRPr="00C70433" w:rsidRDefault="00DE2A51" w:rsidP="009E6EBE">
            <w:pPr>
              <w:keepNext/>
              <w:keepLines/>
              <w:jc w:val="left"/>
              <w:rPr>
                <w:sz w:val="19"/>
                <w:szCs w:val="19"/>
                <w:lang w:val="en-CA" w:eastAsia="en-CA"/>
              </w:rPr>
            </w:pPr>
            <w:r>
              <w:rPr>
                <w:rFonts w:hint="eastAsia"/>
                <w:sz w:val="19"/>
                <w:szCs w:val="19"/>
                <w:lang w:val="en-CA" w:eastAsia="en-CA"/>
              </w:rPr>
              <w:t>（第</w:t>
            </w:r>
            <w:r>
              <w:rPr>
                <w:rFonts w:hint="eastAsia"/>
                <w:sz w:val="19"/>
                <w:szCs w:val="19"/>
                <w:lang w:val="en-CA" w:eastAsia="zh-CN"/>
              </w:rPr>
              <w:t>二</w:t>
            </w:r>
            <w:proofErr w:type="spellStart"/>
            <w:r>
              <w:rPr>
                <w:rFonts w:hint="eastAsia"/>
                <w:sz w:val="19"/>
                <w:szCs w:val="19"/>
                <w:lang w:val="en-CA" w:eastAsia="en-CA"/>
              </w:rPr>
              <w:t>阶段</w:t>
            </w:r>
            <w:proofErr w:type="spellEnd"/>
            <w:r>
              <w:rPr>
                <w:rFonts w:hint="eastAsia"/>
                <w:sz w:val="19"/>
                <w:szCs w:val="19"/>
                <w:lang w:val="en-CA" w:eastAsia="en-CA"/>
              </w:rPr>
              <w:t>）</w:t>
            </w:r>
          </w:p>
        </w:tc>
        <w:tc>
          <w:tcPr>
            <w:tcW w:w="1248" w:type="dxa"/>
          </w:tcPr>
          <w:p w14:paraId="1C314277" w14:textId="7166486F" w:rsidR="00234D9B" w:rsidRPr="00C70433" w:rsidRDefault="001B435C" w:rsidP="009E6EBE">
            <w:pPr>
              <w:jc w:val="left"/>
              <w:rPr>
                <w:sz w:val="19"/>
                <w:szCs w:val="19"/>
                <w:lang w:val="en-CA" w:eastAsia="en-CA"/>
              </w:rPr>
            </w:pPr>
            <w:proofErr w:type="spellStart"/>
            <w:r>
              <w:rPr>
                <w:rFonts w:hint="eastAsia"/>
                <w:sz w:val="19"/>
                <w:szCs w:val="19"/>
                <w:lang w:val="en-CA" w:eastAsia="en-CA"/>
              </w:rPr>
              <w:t>德国</w:t>
            </w:r>
            <w:proofErr w:type="spellEnd"/>
          </w:p>
        </w:tc>
        <w:tc>
          <w:tcPr>
            <w:tcW w:w="879" w:type="dxa"/>
          </w:tcPr>
          <w:p w14:paraId="28CF9630" w14:textId="6C436F93" w:rsidR="00234D9B" w:rsidRPr="00C70433" w:rsidRDefault="00234D9B" w:rsidP="009E6EBE">
            <w:pPr>
              <w:jc w:val="center"/>
              <w:rPr>
                <w:sz w:val="19"/>
                <w:szCs w:val="19"/>
                <w:lang w:val="en-CA" w:eastAsia="zh-CN"/>
              </w:rPr>
            </w:pPr>
            <w:r w:rsidRPr="00C70433">
              <w:rPr>
                <w:sz w:val="19"/>
                <w:szCs w:val="19"/>
                <w:lang w:val="en-CA" w:eastAsia="en-CA"/>
              </w:rPr>
              <w:t>2019</w:t>
            </w:r>
            <w:r w:rsidR="00A10F0F">
              <w:rPr>
                <w:rFonts w:hint="eastAsia"/>
                <w:sz w:val="19"/>
                <w:szCs w:val="19"/>
                <w:lang w:val="en-CA" w:eastAsia="zh-CN"/>
              </w:rPr>
              <w:t>年</w:t>
            </w:r>
          </w:p>
        </w:tc>
        <w:tc>
          <w:tcPr>
            <w:tcW w:w="1275" w:type="dxa"/>
          </w:tcPr>
          <w:p w14:paraId="3EC189CD" w14:textId="77777777" w:rsidR="00234D9B" w:rsidRPr="00C70433" w:rsidRDefault="00234D9B" w:rsidP="009E6EBE">
            <w:pPr>
              <w:jc w:val="right"/>
              <w:rPr>
                <w:sz w:val="19"/>
                <w:szCs w:val="19"/>
                <w:lang w:val="en-CA" w:eastAsia="en-CA"/>
              </w:rPr>
            </w:pPr>
            <w:r w:rsidRPr="00C70433">
              <w:rPr>
                <w:sz w:val="19"/>
                <w:szCs w:val="19"/>
                <w:lang w:val="en-CA" w:eastAsia="en-CA"/>
              </w:rPr>
              <w:t>234,249</w:t>
            </w:r>
          </w:p>
        </w:tc>
        <w:tc>
          <w:tcPr>
            <w:tcW w:w="3373" w:type="dxa"/>
          </w:tcPr>
          <w:p w14:paraId="21D05990" w14:textId="3E82CF5A" w:rsidR="00234D9B" w:rsidRPr="00C70433" w:rsidRDefault="007174E1" w:rsidP="009E6EBE">
            <w:pPr>
              <w:keepNext/>
              <w:keepLines/>
              <w:rPr>
                <w:sz w:val="19"/>
                <w:szCs w:val="19"/>
                <w:lang w:val="en-CA" w:eastAsia="en-CA"/>
              </w:rPr>
            </w:pPr>
            <w:proofErr w:type="spellStart"/>
            <w:r>
              <w:rPr>
                <w:rFonts w:hint="eastAsia"/>
                <w:sz w:val="19"/>
                <w:szCs w:val="19"/>
                <w:lang w:val="en-CA" w:eastAsia="en-CA"/>
              </w:rPr>
              <w:t>未提供</w:t>
            </w:r>
            <w:proofErr w:type="spellEnd"/>
          </w:p>
        </w:tc>
        <w:tc>
          <w:tcPr>
            <w:tcW w:w="5812" w:type="dxa"/>
            <w:vMerge w:val="restart"/>
          </w:tcPr>
          <w:p w14:paraId="5108A5DB" w14:textId="25D66E3A" w:rsidR="00234D9B" w:rsidRPr="00C70433" w:rsidRDefault="0096773E" w:rsidP="0096773E">
            <w:pPr>
              <w:keepNext/>
              <w:keepLines/>
              <w:rPr>
                <w:sz w:val="19"/>
                <w:szCs w:val="19"/>
                <w:lang w:val="en-CA"/>
              </w:rPr>
            </w:pPr>
            <w:r>
              <w:rPr>
                <w:rFonts w:hint="eastAsia"/>
                <w:sz w:val="19"/>
                <w:szCs w:val="19"/>
                <w:lang w:val="en-CA" w:eastAsia="zh-CN"/>
              </w:rPr>
              <w:t>注意到氟氯烃淘汰管理计划第二阶段第一次付款申请（</w:t>
            </w:r>
            <w:r>
              <w:rPr>
                <w:rFonts w:hint="eastAsia"/>
                <w:sz w:val="19"/>
                <w:szCs w:val="19"/>
                <w:lang w:val="en-CA" w:eastAsia="zh-CN"/>
              </w:rPr>
              <w:t>2017</w:t>
            </w:r>
            <w:r>
              <w:rPr>
                <w:rFonts w:hint="eastAsia"/>
                <w:sz w:val="19"/>
                <w:szCs w:val="19"/>
                <w:lang w:val="en-CA" w:eastAsia="zh-CN"/>
              </w:rPr>
              <w:t>年）的整体发放率低于</w:t>
            </w:r>
            <w:r>
              <w:rPr>
                <w:rFonts w:hint="eastAsia"/>
                <w:sz w:val="19"/>
                <w:szCs w:val="19"/>
                <w:lang w:val="en-CA" w:eastAsia="zh-CN"/>
              </w:rPr>
              <w:t>20%</w:t>
            </w:r>
            <w:r>
              <w:rPr>
                <w:rFonts w:hint="eastAsia"/>
                <w:sz w:val="19"/>
                <w:szCs w:val="19"/>
                <w:lang w:val="en-CA" w:eastAsia="zh-CN"/>
              </w:rPr>
              <w:t>的发放阙值，并敦促埃及政府与德国政府、开发计划署、环境规划署和工发组织合作加速执行，使得可以向第八十四次会议提交第二次付款申请（</w:t>
            </w:r>
            <w:r>
              <w:rPr>
                <w:rFonts w:hint="eastAsia"/>
                <w:sz w:val="19"/>
                <w:szCs w:val="19"/>
                <w:lang w:val="en-CA" w:eastAsia="zh-CN"/>
              </w:rPr>
              <w:t>2019</w:t>
            </w:r>
            <w:r>
              <w:rPr>
                <w:rFonts w:hint="eastAsia"/>
                <w:sz w:val="19"/>
                <w:szCs w:val="19"/>
                <w:lang w:val="en-CA" w:eastAsia="zh-CN"/>
              </w:rPr>
              <w:t>年），</w:t>
            </w:r>
            <w:r w:rsidR="00F829F7" w:rsidRPr="004D2BC4">
              <w:rPr>
                <w:sz w:val="19"/>
                <w:szCs w:val="19"/>
                <w:lang w:val="en-CA" w:eastAsia="zh-CN"/>
              </w:rPr>
              <w:t>但有一项了解</w:t>
            </w:r>
            <w:r w:rsidR="00F829F7" w:rsidRPr="004D2BC4">
              <w:rPr>
                <w:sz w:val="19"/>
                <w:szCs w:val="19"/>
                <w:lang w:eastAsia="zh-CN"/>
              </w:rPr>
              <w:t>，</w:t>
            </w:r>
            <w:r w:rsidR="00F829F7" w:rsidRPr="004D2BC4">
              <w:rPr>
                <w:sz w:val="19"/>
                <w:szCs w:val="19"/>
                <w:lang w:val="en-CA" w:eastAsia="zh-CN"/>
              </w:rPr>
              <w:t>即上次付款的资金发放率已经达到</w:t>
            </w:r>
            <w:r w:rsidR="00F829F7" w:rsidRPr="004D2BC4">
              <w:rPr>
                <w:sz w:val="19"/>
                <w:szCs w:val="19"/>
                <w:lang w:eastAsia="zh-CN"/>
              </w:rPr>
              <w:t>20%</w:t>
            </w:r>
            <w:r w:rsidR="00F829F7" w:rsidRPr="004D2BC4">
              <w:rPr>
                <w:sz w:val="19"/>
                <w:szCs w:val="19"/>
                <w:lang w:val="en-CA" w:eastAsia="zh-CN"/>
              </w:rPr>
              <w:t>阈值。</w:t>
            </w:r>
          </w:p>
        </w:tc>
      </w:tr>
      <w:tr w:rsidR="00234D9B" w:rsidRPr="00C70433" w14:paraId="24E26D01" w14:textId="77777777" w:rsidTr="00A10F0F">
        <w:trPr>
          <w:trHeight w:val="300"/>
        </w:trPr>
        <w:tc>
          <w:tcPr>
            <w:tcW w:w="1559" w:type="dxa"/>
            <w:vMerge/>
          </w:tcPr>
          <w:p w14:paraId="5D56D63F" w14:textId="77777777" w:rsidR="00234D9B" w:rsidRPr="00C70433" w:rsidRDefault="00234D9B" w:rsidP="009E6EBE">
            <w:pPr>
              <w:keepNext/>
              <w:keepLines/>
              <w:jc w:val="left"/>
              <w:rPr>
                <w:sz w:val="19"/>
                <w:szCs w:val="19"/>
                <w:lang w:val="en-CA" w:eastAsia="en-CA"/>
              </w:rPr>
            </w:pPr>
          </w:p>
        </w:tc>
        <w:tc>
          <w:tcPr>
            <w:tcW w:w="1248" w:type="dxa"/>
          </w:tcPr>
          <w:p w14:paraId="67660414" w14:textId="1B4B5E20" w:rsidR="00234D9B" w:rsidRPr="00C70433" w:rsidRDefault="001B435C" w:rsidP="009E6EBE">
            <w:pPr>
              <w:jc w:val="left"/>
              <w:rPr>
                <w:sz w:val="19"/>
                <w:szCs w:val="19"/>
                <w:lang w:val="en-CA" w:eastAsia="en-CA"/>
              </w:rPr>
            </w:pPr>
            <w:proofErr w:type="spellStart"/>
            <w:r>
              <w:rPr>
                <w:rFonts w:hint="eastAsia"/>
                <w:sz w:val="19"/>
                <w:szCs w:val="19"/>
                <w:lang w:val="en-CA" w:eastAsia="en-CA"/>
              </w:rPr>
              <w:t>开发计划署</w:t>
            </w:r>
            <w:proofErr w:type="spellEnd"/>
          </w:p>
        </w:tc>
        <w:tc>
          <w:tcPr>
            <w:tcW w:w="879" w:type="dxa"/>
          </w:tcPr>
          <w:p w14:paraId="4FB76142" w14:textId="7B57A435" w:rsidR="00234D9B" w:rsidRPr="00C70433" w:rsidRDefault="00234D9B" w:rsidP="009E6EBE">
            <w:pPr>
              <w:jc w:val="center"/>
              <w:rPr>
                <w:sz w:val="19"/>
                <w:szCs w:val="19"/>
                <w:lang w:val="en-CA" w:eastAsia="zh-CN"/>
              </w:rPr>
            </w:pPr>
            <w:r w:rsidRPr="00C70433">
              <w:rPr>
                <w:sz w:val="19"/>
                <w:szCs w:val="19"/>
                <w:lang w:val="en-CA" w:eastAsia="en-CA"/>
              </w:rPr>
              <w:t>2019</w:t>
            </w:r>
            <w:r w:rsidR="00A10F0F">
              <w:rPr>
                <w:rFonts w:hint="eastAsia"/>
                <w:sz w:val="19"/>
                <w:szCs w:val="19"/>
                <w:lang w:val="en-CA" w:eastAsia="zh-CN"/>
              </w:rPr>
              <w:t>年</w:t>
            </w:r>
          </w:p>
        </w:tc>
        <w:tc>
          <w:tcPr>
            <w:tcW w:w="1275" w:type="dxa"/>
          </w:tcPr>
          <w:p w14:paraId="491B13B1" w14:textId="77777777" w:rsidR="00234D9B" w:rsidRPr="00C70433" w:rsidRDefault="00234D9B" w:rsidP="009E6EBE">
            <w:pPr>
              <w:jc w:val="right"/>
              <w:rPr>
                <w:sz w:val="19"/>
                <w:szCs w:val="19"/>
                <w:lang w:val="en-CA" w:eastAsia="en-CA"/>
              </w:rPr>
            </w:pPr>
            <w:r w:rsidRPr="00C70433">
              <w:rPr>
                <w:sz w:val="19"/>
                <w:szCs w:val="19"/>
                <w:lang w:val="en-CA" w:eastAsia="en-CA"/>
              </w:rPr>
              <w:t>1,965,323</w:t>
            </w:r>
          </w:p>
        </w:tc>
        <w:tc>
          <w:tcPr>
            <w:tcW w:w="3373" w:type="dxa"/>
          </w:tcPr>
          <w:p w14:paraId="2ECF4AAA" w14:textId="18DAD228" w:rsidR="00234D9B" w:rsidRPr="00C70433" w:rsidRDefault="007174E1" w:rsidP="009E6EBE">
            <w:pPr>
              <w:keepNext/>
              <w:keepLines/>
              <w:rPr>
                <w:sz w:val="19"/>
                <w:szCs w:val="19"/>
                <w:lang w:val="en-CA" w:eastAsia="en-CA"/>
              </w:rPr>
            </w:pPr>
            <w:r>
              <w:rPr>
                <w:rFonts w:hint="eastAsia"/>
                <w:sz w:val="19"/>
                <w:szCs w:val="19"/>
                <w:lang w:val="en-CA" w:eastAsia="zh-CN"/>
              </w:rPr>
              <w:t>20%</w:t>
            </w:r>
            <w:r>
              <w:rPr>
                <w:rFonts w:hint="eastAsia"/>
                <w:sz w:val="19"/>
                <w:szCs w:val="19"/>
                <w:lang w:val="en-CA" w:eastAsia="zh-CN"/>
              </w:rPr>
              <w:t>的发放阙值</w:t>
            </w:r>
          </w:p>
        </w:tc>
        <w:tc>
          <w:tcPr>
            <w:tcW w:w="5812" w:type="dxa"/>
            <w:vMerge/>
          </w:tcPr>
          <w:p w14:paraId="61701BAC" w14:textId="77777777" w:rsidR="00234D9B" w:rsidRPr="00C70433" w:rsidRDefault="00234D9B" w:rsidP="009E6EBE">
            <w:pPr>
              <w:keepNext/>
              <w:keepLines/>
              <w:rPr>
                <w:sz w:val="19"/>
                <w:szCs w:val="19"/>
                <w:lang w:val="en-CA"/>
              </w:rPr>
            </w:pPr>
          </w:p>
        </w:tc>
      </w:tr>
      <w:tr w:rsidR="00234D9B" w:rsidRPr="00C70433" w14:paraId="1E77FB9A" w14:textId="77777777" w:rsidTr="00A10F0F">
        <w:trPr>
          <w:trHeight w:val="300"/>
        </w:trPr>
        <w:tc>
          <w:tcPr>
            <w:tcW w:w="1559" w:type="dxa"/>
            <w:vMerge/>
          </w:tcPr>
          <w:p w14:paraId="1D7C78D6" w14:textId="77777777" w:rsidR="00234D9B" w:rsidRPr="00C70433" w:rsidRDefault="00234D9B" w:rsidP="009E6EBE">
            <w:pPr>
              <w:keepNext/>
              <w:keepLines/>
              <w:jc w:val="left"/>
              <w:rPr>
                <w:sz w:val="19"/>
                <w:szCs w:val="19"/>
                <w:lang w:val="en-CA" w:eastAsia="en-CA"/>
              </w:rPr>
            </w:pPr>
          </w:p>
        </w:tc>
        <w:tc>
          <w:tcPr>
            <w:tcW w:w="1248" w:type="dxa"/>
          </w:tcPr>
          <w:p w14:paraId="4B34696E" w14:textId="40A747C9" w:rsidR="00234D9B" w:rsidRPr="00C70433" w:rsidRDefault="001B435C" w:rsidP="009E6EBE">
            <w:pPr>
              <w:jc w:val="left"/>
              <w:rPr>
                <w:sz w:val="19"/>
                <w:szCs w:val="19"/>
                <w:lang w:val="en-CA" w:eastAsia="en-CA"/>
              </w:rPr>
            </w:pPr>
            <w:proofErr w:type="spellStart"/>
            <w:r>
              <w:rPr>
                <w:rFonts w:hint="eastAsia"/>
                <w:sz w:val="19"/>
                <w:szCs w:val="19"/>
                <w:lang w:val="en-CA" w:eastAsia="en-CA"/>
              </w:rPr>
              <w:t>环境规划署</w:t>
            </w:r>
            <w:proofErr w:type="spellEnd"/>
          </w:p>
        </w:tc>
        <w:tc>
          <w:tcPr>
            <w:tcW w:w="879" w:type="dxa"/>
          </w:tcPr>
          <w:p w14:paraId="34BD89F0" w14:textId="3FCB7516" w:rsidR="00234D9B" w:rsidRPr="00C70433" w:rsidRDefault="00234D9B" w:rsidP="009E6EBE">
            <w:pPr>
              <w:jc w:val="center"/>
              <w:rPr>
                <w:sz w:val="19"/>
                <w:szCs w:val="19"/>
                <w:lang w:val="en-CA" w:eastAsia="zh-CN"/>
              </w:rPr>
            </w:pPr>
            <w:r w:rsidRPr="00C70433">
              <w:rPr>
                <w:sz w:val="19"/>
                <w:szCs w:val="19"/>
                <w:lang w:val="en-CA" w:eastAsia="en-CA"/>
              </w:rPr>
              <w:t>2019</w:t>
            </w:r>
            <w:r w:rsidR="00A10F0F">
              <w:rPr>
                <w:rFonts w:hint="eastAsia"/>
                <w:sz w:val="19"/>
                <w:szCs w:val="19"/>
                <w:lang w:val="en-CA" w:eastAsia="zh-CN"/>
              </w:rPr>
              <w:t>年</w:t>
            </w:r>
          </w:p>
        </w:tc>
        <w:tc>
          <w:tcPr>
            <w:tcW w:w="1275" w:type="dxa"/>
          </w:tcPr>
          <w:p w14:paraId="66618205" w14:textId="77777777" w:rsidR="00234D9B" w:rsidRPr="00C70433" w:rsidRDefault="00234D9B" w:rsidP="009E6EBE">
            <w:pPr>
              <w:jc w:val="right"/>
              <w:rPr>
                <w:sz w:val="19"/>
                <w:szCs w:val="19"/>
                <w:lang w:val="en-CA" w:eastAsia="en-CA"/>
              </w:rPr>
            </w:pPr>
            <w:r w:rsidRPr="00C70433">
              <w:rPr>
                <w:sz w:val="19"/>
                <w:szCs w:val="19"/>
                <w:lang w:val="en-CA" w:eastAsia="en-CA"/>
              </w:rPr>
              <w:t>312,894</w:t>
            </w:r>
          </w:p>
        </w:tc>
        <w:tc>
          <w:tcPr>
            <w:tcW w:w="3373" w:type="dxa"/>
          </w:tcPr>
          <w:p w14:paraId="45C5DEBF" w14:textId="09640180" w:rsidR="00234D9B" w:rsidRPr="00C70433" w:rsidRDefault="007174E1" w:rsidP="009E6EBE">
            <w:pPr>
              <w:keepNext/>
              <w:keepLines/>
              <w:rPr>
                <w:sz w:val="19"/>
                <w:szCs w:val="19"/>
                <w:lang w:val="en-CA" w:eastAsia="en-CA"/>
              </w:rPr>
            </w:pPr>
            <w:proofErr w:type="spellStart"/>
            <w:r>
              <w:rPr>
                <w:rFonts w:hint="eastAsia"/>
                <w:sz w:val="19"/>
                <w:szCs w:val="19"/>
                <w:lang w:val="en-CA" w:eastAsia="en-CA"/>
              </w:rPr>
              <w:t>提交进展和财务报告</w:t>
            </w:r>
            <w:proofErr w:type="spellEnd"/>
          </w:p>
        </w:tc>
        <w:tc>
          <w:tcPr>
            <w:tcW w:w="5812" w:type="dxa"/>
            <w:vMerge/>
          </w:tcPr>
          <w:p w14:paraId="52FF1290" w14:textId="77777777" w:rsidR="00234D9B" w:rsidRPr="00C70433" w:rsidRDefault="00234D9B" w:rsidP="009E6EBE">
            <w:pPr>
              <w:keepNext/>
              <w:keepLines/>
              <w:rPr>
                <w:sz w:val="19"/>
                <w:szCs w:val="19"/>
                <w:lang w:val="en-CA"/>
              </w:rPr>
            </w:pPr>
          </w:p>
        </w:tc>
      </w:tr>
      <w:tr w:rsidR="00234D9B" w:rsidRPr="00C70433" w14:paraId="354D7B70" w14:textId="77777777" w:rsidTr="00A10F0F">
        <w:trPr>
          <w:trHeight w:val="300"/>
        </w:trPr>
        <w:tc>
          <w:tcPr>
            <w:tcW w:w="1559" w:type="dxa"/>
            <w:vMerge/>
          </w:tcPr>
          <w:p w14:paraId="7BFBFBE3" w14:textId="77777777" w:rsidR="00234D9B" w:rsidRPr="00C70433" w:rsidRDefault="00234D9B" w:rsidP="009E6EBE">
            <w:pPr>
              <w:keepNext/>
              <w:keepLines/>
              <w:jc w:val="left"/>
              <w:rPr>
                <w:sz w:val="19"/>
                <w:szCs w:val="19"/>
                <w:lang w:val="en-CA" w:eastAsia="en-CA"/>
              </w:rPr>
            </w:pPr>
          </w:p>
        </w:tc>
        <w:tc>
          <w:tcPr>
            <w:tcW w:w="1248" w:type="dxa"/>
          </w:tcPr>
          <w:p w14:paraId="0CFB3578" w14:textId="171F17CD" w:rsidR="00234D9B" w:rsidRPr="00C70433" w:rsidRDefault="001B435C" w:rsidP="009E6EBE">
            <w:pPr>
              <w:jc w:val="left"/>
              <w:rPr>
                <w:sz w:val="19"/>
                <w:szCs w:val="19"/>
                <w:lang w:val="en-CA" w:eastAsia="en-CA"/>
              </w:rPr>
            </w:pPr>
            <w:proofErr w:type="spellStart"/>
            <w:r>
              <w:rPr>
                <w:rFonts w:hint="eastAsia"/>
                <w:sz w:val="19"/>
                <w:szCs w:val="19"/>
                <w:lang w:val="en-CA" w:eastAsia="en-CA"/>
              </w:rPr>
              <w:t>工发组织</w:t>
            </w:r>
            <w:proofErr w:type="spellEnd"/>
          </w:p>
        </w:tc>
        <w:tc>
          <w:tcPr>
            <w:tcW w:w="879" w:type="dxa"/>
          </w:tcPr>
          <w:p w14:paraId="1C3EF5C4" w14:textId="3FEE9B5F" w:rsidR="00234D9B" w:rsidRPr="00C70433" w:rsidRDefault="00234D9B" w:rsidP="009E6EBE">
            <w:pPr>
              <w:jc w:val="center"/>
              <w:rPr>
                <w:sz w:val="19"/>
                <w:szCs w:val="19"/>
                <w:lang w:val="en-CA" w:eastAsia="zh-CN"/>
              </w:rPr>
            </w:pPr>
            <w:r w:rsidRPr="00C70433">
              <w:rPr>
                <w:sz w:val="19"/>
                <w:szCs w:val="19"/>
                <w:lang w:val="en-CA" w:eastAsia="en-CA"/>
              </w:rPr>
              <w:t>2019</w:t>
            </w:r>
            <w:r w:rsidR="00A10F0F">
              <w:rPr>
                <w:rFonts w:hint="eastAsia"/>
                <w:sz w:val="19"/>
                <w:szCs w:val="19"/>
                <w:lang w:val="en-CA" w:eastAsia="zh-CN"/>
              </w:rPr>
              <w:t>年</w:t>
            </w:r>
          </w:p>
        </w:tc>
        <w:tc>
          <w:tcPr>
            <w:tcW w:w="1275" w:type="dxa"/>
          </w:tcPr>
          <w:p w14:paraId="36672A62" w14:textId="77777777" w:rsidR="00234D9B" w:rsidRPr="00C70433" w:rsidRDefault="00234D9B" w:rsidP="009E6EBE">
            <w:pPr>
              <w:jc w:val="right"/>
              <w:rPr>
                <w:sz w:val="19"/>
                <w:szCs w:val="19"/>
                <w:lang w:val="en-CA" w:eastAsia="en-CA"/>
              </w:rPr>
            </w:pPr>
            <w:r w:rsidRPr="00C70433">
              <w:rPr>
                <w:sz w:val="19"/>
                <w:szCs w:val="19"/>
                <w:lang w:val="en-CA" w:eastAsia="en-CA"/>
              </w:rPr>
              <w:t>807,850</w:t>
            </w:r>
          </w:p>
        </w:tc>
        <w:tc>
          <w:tcPr>
            <w:tcW w:w="3373" w:type="dxa"/>
          </w:tcPr>
          <w:p w14:paraId="2ED1C4B3" w14:textId="25A54087" w:rsidR="00234D9B" w:rsidRPr="00C70433" w:rsidRDefault="007174E1" w:rsidP="009E6EBE">
            <w:pPr>
              <w:keepNext/>
              <w:keepLines/>
              <w:rPr>
                <w:sz w:val="19"/>
                <w:szCs w:val="19"/>
                <w:lang w:val="en-CA" w:eastAsia="en-CA"/>
              </w:rPr>
            </w:pPr>
            <w:r>
              <w:rPr>
                <w:rFonts w:hint="eastAsia"/>
                <w:sz w:val="19"/>
                <w:szCs w:val="19"/>
                <w:lang w:val="en-CA" w:eastAsia="zh-CN"/>
              </w:rPr>
              <w:t>20%</w:t>
            </w:r>
            <w:r>
              <w:rPr>
                <w:rFonts w:hint="eastAsia"/>
                <w:sz w:val="19"/>
                <w:szCs w:val="19"/>
                <w:lang w:val="en-CA" w:eastAsia="zh-CN"/>
              </w:rPr>
              <w:t>的发放阙值</w:t>
            </w:r>
          </w:p>
        </w:tc>
        <w:tc>
          <w:tcPr>
            <w:tcW w:w="5812" w:type="dxa"/>
            <w:vMerge/>
          </w:tcPr>
          <w:p w14:paraId="4073CB5D" w14:textId="77777777" w:rsidR="00234D9B" w:rsidRPr="00C70433" w:rsidRDefault="00234D9B" w:rsidP="009E6EBE">
            <w:pPr>
              <w:keepNext/>
              <w:keepLines/>
              <w:rPr>
                <w:sz w:val="19"/>
                <w:szCs w:val="19"/>
                <w:lang w:val="en-CA"/>
              </w:rPr>
            </w:pPr>
          </w:p>
        </w:tc>
      </w:tr>
      <w:tr w:rsidR="00234D9B" w:rsidRPr="00C70433" w14:paraId="024FB770" w14:textId="77777777" w:rsidTr="00A10F0F">
        <w:trPr>
          <w:trHeight w:val="300"/>
        </w:trPr>
        <w:tc>
          <w:tcPr>
            <w:tcW w:w="1559" w:type="dxa"/>
          </w:tcPr>
          <w:p w14:paraId="78E70643" w14:textId="77777777" w:rsidR="00234D9B" w:rsidRDefault="00DE2A51" w:rsidP="009E6EBE">
            <w:pPr>
              <w:jc w:val="left"/>
              <w:rPr>
                <w:sz w:val="19"/>
                <w:szCs w:val="19"/>
                <w:lang w:val="en-CA" w:eastAsia="en-CA"/>
              </w:rPr>
            </w:pPr>
            <w:proofErr w:type="spellStart"/>
            <w:r>
              <w:rPr>
                <w:rFonts w:hint="eastAsia"/>
                <w:sz w:val="19"/>
                <w:szCs w:val="19"/>
                <w:lang w:val="en-CA" w:eastAsia="en-CA"/>
              </w:rPr>
              <w:t>加纳</w:t>
            </w:r>
            <w:proofErr w:type="spellEnd"/>
          </w:p>
          <w:p w14:paraId="78854A8E" w14:textId="51E82E80" w:rsidR="00DE2A51" w:rsidRPr="00C70433" w:rsidRDefault="00DE2A51" w:rsidP="009E6EBE">
            <w:pPr>
              <w:jc w:val="left"/>
              <w:rPr>
                <w:sz w:val="19"/>
                <w:szCs w:val="19"/>
                <w:lang w:val="en-CA" w:eastAsia="en-CA"/>
              </w:rPr>
            </w:pPr>
            <w:r>
              <w:rPr>
                <w:rFonts w:hint="eastAsia"/>
                <w:sz w:val="19"/>
                <w:szCs w:val="19"/>
                <w:lang w:val="en-CA" w:eastAsia="en-CA"/>
              </w:rPr>
              <w:t>（</w:t>
            </w:r>
            <w:proofErr w:type="spellStart"/>
            <w:r>
              <w:rPr>
                <w:rFonts w:hint="eastAsia"/>
                <w:sz w:val="19"/>
                <w:szCs w:val="19"/>
                <w:lang w:val="en-CA" w:eastAsia="en-CA"/>
              </w:rPr>
              <w:t>第一阶段</w:t>
            </w:r>
            <w:proofErr w:type="spellEnd"/>
            <w:r>
              <w:rPr>
                <w:rFonts w:hint="eastAsia"/>
                <w:sz w:val="19"/>
                <w:szCs w:val="19"/>
                <w:lang w:val="en-CA" w:eastAsia="en-CA"/>
              </w:rPr>
              <w:t>）</w:t>
            </w:r>
          </w:p>
        </w:tc>
        <w:tc>
          <w:tcPr>
            <w:tcW w:w="1248" w:type="dxa"/>
          </w:tcPr>
          <w:p w14:paraId="2C8A25BE" w14:textId="3430FC6D" w:rsidR="00234D9B" w:rsidRPr="00C70433" w:rsidRDefault="001B435C" w:rsidP="009E6EBE">
            <w:pPr>
              <w:rPr>
                <w:sz w:val="19"/>
                <w:szCs w:val="19"/>
                <w:lang w:val="en-CA" w:eastAsia="en-CA"/>
              </w:rPr>
            </w:pPr>
            <w:proofErr w:type="spellStart"/>
            <w:r>
              <w:rPr>
                <w:rFonts w:hint="eastAsia"/>
                <w:sz w:val="19"/>
                <w:szCs w:val="19"/>
                <w:lang w:val="en-CA" w:eastAsia="en-CA"/>
              </w:rPr>
              <w:t>开发计划署</w:t>
            </w:r>
            <w:proofErr w:type="spellEnd"/>
          </w:p>
        </w:tc>
        <w:tc>
          <w:tcPr>
            <w:tcW w:w="879" w:type="dxa"/>
          </w:tcPr>
          <w:p w14:paraId="4AD6C31D" w14:textId="31EBD8F2" w:rsidR="00234D9B" w:rsidRPr="00C70433" w:rsidRDefault="00234D9B" w:rsidP="009E6EBE">
            <w:pPr>
              <w:jc w:val="center"/>
              <w:rPr>
                <w:sz w:val="19"/>
                <w:szCs w:val="19"/>
                <w:lang w:val="en-CA" w:eastAsia="zh-CN"/>
              </w:rPr>
            </w:pPr>
            <w:r w:rsidRPr="00C70433">
              <w:rPr>
                <w:sz w:val="19"/>
                <w:szCs w:val="19"/>
                <w:lang w:val="en-CA" w:eastAsia="en-CA"/>
              </w:rPr>
              <w:t>2019</w:t>
            </w:r>
            <w:r w:rsidR="00A10F0F">
              <w:rPr>
                <w:rFonts w:hint="eastAsia"/>
                <w:sz w:val="19"/>
                <w:szCs w:val="19"/>
                <w:lang w:val="en-CA" w:eastAsia="zh-CN"/>
              </w:rPr>
              <w:t>年</w:t>
            </w:r>
          </w:p>
        </w:tc>
        <w:tc>
          <w:tcPr>
            <w:tcW w:w="1275" w:type="dxa"/>
          </w:tcPr>
          <w:p w14:paraId="2C080840" w14:textId="77777777" w:rsidR="00234D9B" w:rsidRPr="00C70433" w:rsidRDefault="00234D9B" w:rsidP="009E6EBE">
            <w:pPr>
              <w:jc w:val="right"/>
              <w:rPr>
                <w:sz w:val="19"/>
                <w:szCs w:val="19"/>
                <w:lang w:val="en-CA" w:eastAsia="en-CA"/>
              </w:rPr>
            </w:pPr>
            <w:r w:rsidRPr="00C70433">
              <w:rPr>
                <w:sz w:val="19"/>
                <w:szCs w:val="19"/>
                <w:lang w:val="en-CA" w:eastAsia="en-CA"/>
              </w:rPr>
              <w:t>130,409</w:t>
            </w:r>
          </w:p>
        </w:tc>
        <w:tc>
          <w:tcPr>
            <w:tcW w:w="3373" w:type="dxa"/>
          </w:tcPr>
          <w:p w14:paraId="4B315B7D" w14:textId="2AA39C62" w:rsidR="00234D9B" w:rsidRPr="00C70433" w:rsidRDefault="007174E1" w:rsidP="009E6EBE">
            <w:pPr>
              <w:rPr>
                <w:color w:val="FF0000"/>
                <w:sz w:val="16"/>
                <w:szCs w:val="16"/>
                <w:lang w:val="en-CA"/>
              </w:rPr>
            </w:pPr>
            <w:r>
              <w:rPr>
                <w:rFonts w:hint="eastAsia"/>
                <w:sz w:val="19"/>
                <w:szCs w:val="19"/>
                <w:lang w:val="en-CA" w:eastAsia="zh-CN"/>
              </w:rPr>
              <w:t>20%</w:t>
            </w:r>
            <w:r>
              <w:rPr>
                <w:rFonts w:hint="eastAsia"/>
                <w:sz w:val="19"/>
                <w:szCs w:val="19"/>
                <w:lang w:val="en-CA" w:eastAsia="zh-CN"/>
              </w:rPr>
              <w:t>的发放阙值</w:t>
            </w:r>
          </w:p>
        </w:tc>
        <w:tc>
          <w:tcPr>
            <w:tcW w:w="5812" w:type="dxa"/>
          </w:tcPr>
          <w:p w14:paraId="3F8F94E4" w14:textId="38E3C238" w:rsidR="00234D9B" w:rsidRPr="00C70433" w:rsidRDefault="004365D1" w:rsidP="004365D1">
            <w:pPr>
              <w:keepNext/>
              <w:keepLines/>
              <w:rPr>
                <w:sz w:val="19"/>
                <w:szCs w:val="19"/>
                <w:lang w:val="en-CA"/>
              </w:rPr>
            </w:pPr>
            <w:r>
              <w:rPr>
                <w:rFonts w:hint="eastAsia"/>
                <w:sz w:val="19"/>
                <w:szCs w:val="19"/>
                <w:lang w:val="en-CA" w:eastAsia="zh-CN"/>
              </w:rPr>
              <w:t>注意到氟氯烃淘汰管理计划第一阶段第五次付款申请（</w:t>
            </w:r>
            <w:r>
              <w:rPr>
                <w:rFonts w:hint="eastAsia"/>
                <w:sz w:val="19"/>
                <w:szCs w:val="19"/>
                <w:lang w:val="en-CA" w:eastAsia="zh-CN"/>
              </w:rPr>
              <w:t>2018</w:t>
            </w:r>
            <w:r>
              <w:rPr>
                <w:rFonts w:hint="eastAsia"/>
                <w:sz w:val="19"/>
                <w:szCs w:val="19"/>
                <w:lang w:val="en-CA" w:eastAsia="zh-CN"/>
              </w:rPr>
              <w:t>年）的整体发放率低于</w:t>
            </w:r>
            <w:r>
              <w:rPr>
                <w:rFonts w:hint="eastAsia"/>
                <w:sz w:val="19"/>
                <w:szCs w:val="19"/>
                <w:lang w:val="en-CA" w:eastAsia="zh-CN"/>
              </w:rPr>
              <w:t>20%</w:t>
            </w:r>
            <w:r>
              <w:rPr>
                <w:rFonts w:hint="eastAsia"/>
                <w:sz w:val="19"/>
                <w:szCs w:val="19"/>
                <w:lang w:val="en-CA" w:eastAsia="zh-CN"/>
              </w:rPr>
              <w:t>的发放阙值，并敦促加纳政府与开发计划署合作加速执行，使得可以向第八十四次会议提交第六次付款申请（</w:t>
            </w:r>
            <w:r>
              <w:rPr>
                <w:rFonts w:hint="eastAsia"/>
                <w:sz w:val="19"/>
                <w:szCs w:val="19"/>
                <w:lang w:val="en-CA" w:eastAsia="zh-CN"/>
              </w:rPr>
              <w:t>2019</w:t>
            </w:r>
            <w:r>
              <w:rPr>
                <w:rFonts w:hint="eastAsia"/>
                <w:sz w:val="19"/>
                <w:szCs w:val="19"/>
                <w:lang w:val="en-CA" w:eastAsia="zh-CN"/>
              </w:rPr>
              <w:t>年），</w:t>
            </w:r>
            <w:r w:rsidR="00F829F7" w:rsidRPr="004D2BC4">
              <w:rPr>
                <w:sz w:val="19"/>
                <w:szCs w:val="19"/>
                <w:lang w:val="en-CA" w:eastAsia="zh-CN"/>
              </w:rPr>
              <w:t>但有一项了解</w:t>
            </w:r>
            <w:r w:rsidR="00F829F7" w:rsidRPr="004D2BC4">
              <w:rPr>
                <w:sz w:val="19"/>
                <w:szCs w:val="19"/>
                <w:lang w:eastAsia="zh-CN"/>
              </w:rPr>
              <w:t>，</w:t>
            </w:r>
            <w:r w:rsidR="00F829F7" w:rsidRPr="004D2BC4">
              <w:rPr>
                <w:sz w:val="19"/>
                <w:szCs w:val="19"/>
                <w:lang w:val="en-CA" w:eastAsia="zh-CN"/>
              </w:rPr>
              <w:t>即上次付款的资金发放率已经达到</w:t>
            </w:r>
            <w:r w:rsidR="00F829F7" w:rsidRPr="004D2BC4">
              <w:rPr>
                <w:sz w:val="19"/>
                <w:szCs w:val="19"/>
                <w:lang w:eastAsia="zh-CN"/>
              </w:rPr>
              <w:t>20%</w:t>
            </w:r>
            <w:r w:rsidR="00F829F7" w:rsidRPr="004D2BC4">
              <w:rPr>
                <w:sz w:val="19"/>
                <w:szCs w:val="19"/>
                <w:lang w:val="en-CA" w:eastAsia="zh-CN"/>
              </w:rPr>
              <w:t>阈值。</w:t>
            </w:r>
          </w:p>
        </w:tc>
      </w:tr>
      <w:tr w:rsidR="00234D9B" w:rsidRPr="00C70433" w14:paraId="1B2706BF" w14:textId="77777777" w:rsidTr="00A10F0F">
        <w:trPr>
          <w:trHeight w:val="677"/>
        </w:trPr>
        <w:tc>
          <w:tcPr>
            <w:tcW w:w="1559" w:type="dxa"/>
            <w:vMerge w:val="restart"/>
            <w:hideMark/>
          </w:tcPr>
          <w:p w14:paraId="44C40388" w14:textId="77777777" w:rsidR="00234D9B" w:rsidRDefault="00DE2A51" w:rsidP="009E6EBE">
            <w:pPr>
              <w:jc w:val="left"/>
              <w:rPr>
                <w:sz w:val="19"/>
                <w:szCs w:val="19"/>
                <w:lang w:val="en-CA" w:eastAsia="en-CA"/>
              </w:rPr>
            </w:pPr>
            <w:proofErr w:type="spellStart"/>
            <w:r>
              <w:rPr>
                <w:rFonts w:hint="eastAsia"/>
                <w:sz w:val="19"/>
                <w:szCs w:val="19"/>
                <w:lang w:val="en-CA" w:eastAsia="en-CA"/>
              </w:rPr>
              <w:t>几内亚</w:t>
            </w:r>
            <w:proofErr w:type="spellEnd"/>
          </w:p>
          <w:p w14:paraId="08F1374A" w14:textId="2EC85D09" w:rsidR="00DE2A51" w:rsidRPr="00C70433" w:rsidRDefault="00DE2A51" w:rsidP="009E6EBE">
            <w:pPr>
              <w:jc w:val="left"/>
              <w:rPr>
                <w:sz w:val="19"/>
                <w:szCs w:val="19"/>
                <w:lang w:val="en-CA" w:eastAsia="en-CA"/>
              </w:rPr>
            </w:pPr>
            <w:r>
              <w:rPr>
                <w:rFonts w:hint="eastAsia"/>
                <w:sz w:val="19"/>
                <w:szCs w:val="19"/>
                <w:lang w:val="en-CA" w:eastAsia="en-CA"/>
              </w:rPr>
              <w:t>（</w:t>
            </w:r>
            <w:proofErr w:type="spellStart"/>
            <w:r>
              <w:rPr>
                <w:rFonts w:hint="eastAsia"/>
                <w:sz w:val="19"/>
                <w:szCs w:val="19"/>
                <w:lang w:val="en-CA" w:eastAsia="en-CA"/>
              </w:rPr>
              <w:t>第一阶段</w:t>
            </w:r>
            <w:proofErr w:type="spellEnd"/>
            <w:r>
              <w:rPr>
                <w:rFonts w:hint="eastAsia"/>
                <w:sz w:val="19"/>
                <w:szCs w:val="19"/>
                <w:lang w:val="en-CA" w:eastAsia="en-CA"/>
              </w:rPr>
              <w:t>）</w:t>
            </w:r>
          </w:p>
        </w:tc>
        <w:tc>
          <w:tcPr>
            <w:tcW w:w="1248" w:type="dxa"/>
            <w:hideMark/>
          </w:tcPr>
          <w:p w14:paraId="28E2C74F" w14:textId="1F3D8C75" w:rsidR="00234D9B" w:rsidRPr="00C70433" w:rsidRDefault="001B435C" w:rsidP="009E6EBE">
            <w:pPr>
              <w:jc w:val="left"/>
              <w:rPr>
                <w:sz w:val="19"/>
                <w:szCs w:val="19"/>
                <w:lang w:val="en-CA" w:eastAsia="en-CA"/>
              </w:rPr>
            </w:pPr>
            <w:proofErr w:type="spellStart"/>
            <w:r>
              <w:rPr>
                <w:rFonts w:hint="eastAsia"/>
                <w:sz w:val="19"/>
                <w:szCs w:val="19"/>
                <w:lang w:val="en-CA" w:eastAsia="en-CA"/>
              </w:rPr>
              <w:t>工发组织</w:t>
            </w:r>
            <w:proofErr w:type="spellEnd"/>
          </w:p>
        </w:tc>
        <w:tc>
          <w:tcPr>
            <w:tcW w:w="879" w:type="dxa"/>
            <w:hideMark/>
          </w:tcPr>
          <w:p w14:paraId="1F04E8BC" w14:textId="23849F9C" w:rsidR="00234D9B" w:rsidRPr="00C70433" w:rsidRDefault="00234D9B" w:rsidP="009E6EBE">
            <w:pPr>
              <w:jc w:val="center"/>
              <w:rPr>
                <w:sz w:val="19"/>
                <w:szCs w:val="19"/>
                <w:lang w:val="en-CA" w:eastAsia="zh-CN"/>
              </w:rPr>
            </w:pPr>
            <w:r w:rsidRPr="00C70433">
              <w:rPr>
                <w:sz w:val="19"/>
                <w:szCs w:val="19"/>
                <w:lang w:val="en-CA" w:eastAsia="en-CA"/>
              </w:rPr>
              <w:t>2016</w:t>
            </w:r>
            <w:r w:rsidR="00A10F0F">
              <w:rPr>
                <w:rFonts w:hint="eastAsia"/>
                <w:sz w:val="19"/>
                <w:szCs w:val="19"/>
                <w:lang w:val="en-CA" w:eastAsia="zh-CN"/>
              </w:rPr>
              <w:t>年</w:t>
            </w:r>
          </w:p>
        </w:tc>
        <w:tc>
          <w:tcPr>
            <w:tcW w:w="1275" w:type="dxa"/>
            <w:hideMark/>
          </w:tcPr>
          <w:p w14:paraId="1A612F45" w14:textId="77777777" w:rsidR="00234D9B" w:rsidRPr="00C70433" w:rsidRDefault="00234D9B" w:rsidP="009E6EBE">
            <w:pPr>
              <w:jc w:val="right"/>
              <w:rPr>
                <w:sz w:val="19"/>
                <w:szCs w:val="19"/>
                <w:lang w:val="en-CA" w:eastAsia="en-CA"/>
              </w:rPr>
            </w:pPr>
            <w:r w:rsidRPr="00C70433">
              <w:rPr>
                <w:sz w:val="19"/>
                <w:szCs w:val="19"/>
                <w:lang w:val="en-CA" w:eastAsia="en-CA"/>
              </w:rPr>
              <w:t>172,000</w:t>
            </w:r>
          </w:p>
        </w:tc>
        <w:tc>
          <w:tcPr>
            <w:tcW w:w="3373" w:type="dxa"/>
            <w:vMerge w:val="restart"/>
            <w:hideMark/>
          </w:tcPr>
          <w:p w14:paraId="1D5F1BAC" w14:textId="3DA3719C" w:rsidR="00234D9B" w:rsidRPr="00C70433" w:rsidRDefault="007174E1" w:rsidP="009E6EBE">
            <w:pPr>
              <w:rPr>
                <w:sz w:val="19"/>
                <w:szCs w:val="19"/>
                <w:lang w:val="en-CA" w:eastAsia="en-CA"/>
              </w:rPr>
            </w:pPr>
            <w:r>
              <w:rPr>
                <w:rFonts w:hint="eastAsia"/>
                <w:sz w:val="19"/>
                <w:szCs w:val="19"/>
                <w:lang w:val="en-CA" w:eastAsia="zh-CN"/>
              </w:rPr>
              <w:t>政府决定</w:t>
            </w:r>
            <w:r>
              <w:rPr>
                <w:rFonts w:hint="eastAsia"/>
                <w:sz w:val="19"/>
                <w:szCs w:val="19"/>
                <w:lang w:val="en-CA" w:eastAsia="zh-CN"/>
              </w:rPr>
              <w:t>/</w:t>
            </w:r>
            <w:r>
              <w:rPr>
                <w:rFonts w:hint="eastAsia"/>
                <w:sz w:val="19"/>
                <w:szCs w:val="19"/>
                <w:lang w:val="en-CA" w:eastAsia="zh-CN"/>
              </w:rPr>
              <w:t>背书</w:t>
            </w:r>
            <w:r>
              <w:rPr>
                <w:rFonts w:hint="eastAsia"/>
                <w:sz w:val="19"/>
                <w:szCs w:val="19"/>
                <w:lang w:val="en-CA" w:eastAsia="zh-CN"/>
              </w:rPr>
              <w:t>/</w:t>
            </w:r>
            <w:r>
              <w:rPr>
                <w:rFonts w:hint="eastAsia"/>
                <w:sz w:val="19"/>
                <w:szCs w:val="19"/>
                <w:lang w:val="en-CA" w:eastAsia="zh-CN"/>
              </w:rPr>
              <w:t>国家臭氧机构变更</w:t>
            </w:r>
            <w:r>
              <w:rPr>
                <w:rFonts w:hint="eastAsia"/>
                <w:sz w:val="19"/>
                <w:szCs w:val="19"/>
                <w:lang w:val="en-CA" w:eastAsia="zh-CN"/>
              </w:rPr>
              <w:t>/</w:t>
            </w:r>
            <w:r>
              <w:rPr>
                <w:rFonts w:hint="eastAsia"/>
                <w:sz w:val="19"/>
                <w:szCs w:val="19"/>
                <w:lang w:val="en-CA" w:eastAsia="zh-CN"/>
              </w:rPr>
              <w:t>结构变化</w:t>
            </w:r>
            <w:r>
              <w:rPr>
                <w:rFonts w:hint="eastAsia"/>
                <w:sz w:val="19"/>
                <w:szCs w:val="19"/>
                <w:lang w:val="en-CA" w:eastAsia="zh-CN"/>
              </w:rPr>
              <w:t>/</w:t>
            </w:r>
            <w:r>
              <w:rPr>
                <w:rFonts w:hint="eastAsia"/>
                <w:sz w:val="19"/>
                <w:szCs w:val="19"/>
                <w:lang w:val="en-CA" w:eastAsia="zh-CN"/>
              </w:rPr>
              <w:t>缺乏核查报告</w:t>
            </w:r>
          </w:p>
        </w:tc>
        <w:tc>
          <w:tcPr>
            <w:tcW w:w="5812" w:type="dxa"/>
            <w:vMerge w:val="restart"/>
          </w:tcPr>
          <w:p w14:paraId="64B55266" w14:textId="4CBBE2D5" w:rsidR="00234D9B" w:rsidRPr="00C70433" w:rsidRDefault="004365D1" w:rsidP="00D5696F">
            <w:pPr>
              <w:rPr>
                <w:sz w:val="19"/>
                <w:szCs w:val="19"/>
                <w:lang w:val="en-CA" w:eastAsia="zh-CN"/>
              </w:rPr>
            </w:pPr>
            <w:r>
              <w:rPr>
                <w:rFonts w:hint="eastAsia"/>
                <w:sz w:val="19"/>
                <w:szCs w:val="19"/>
                <w:lang w:val="en-CA" w:eastAsia="zh-CN"/>
              </w:rPr>
              <w:t>注意到由于国家臭氧机构内结构变化造成的拖延以及针对氟氯烃消费量目标的强制核查报告尚未完成，并敦促几内亚政府与环境规划署和工发组织合作完成核查，使得可以向第八十四次会议提交氟氯烃淘汰管理计划第一阶段第</w:t>
            </w:r>
            <w:r w:rsidR="00D5696F">
              <w:rPr>
                <w:rFonts w:hint="eastAsia"/>
                <w:sz w:val="19"/>
                <w:szCs w:val="19"/>
                <w:lang w:val="en-CA" w:eastAsia="zh-CN"/>
              </w:rPr>
              <w:t>三</w:t>
            </w:r>
            <w:r>
              <w:rPr>
                <w:rFonts w:hint="eastAsia"/>
                <w:sz w:val="19"/>
                <w:szCs w:val="19"/>
                <w:lang w:val="en-CA" w:eastAsia="zh-CN"/>
              </w:rPr>
              <w:t>次付款申请（</w:t>
            </w:r>
            <w:r>
              <w:rPr>
                <w:rFonts w:hint="eastAsia"/>
                <w:sz w:val="19"/>
                <w:szCs w:val="19"/>
                <w:lang w:val="en-CA" w:eastAsia="zh-CN"/>
              </w:rPr>
              <w:t>2016</w:t>
            </w:r>
            <w:r>
              <w:rPr>
                <w:rFonts w:hint="eastAsia"/>
                <w:sz w:val="19"/>
                <w:szCs w:val="19"/>
                <w:lang w:val="en-CA" w:eastAsia="zh-CN"/>
              </w:rPr>
              <w:t>年）以及</w:t>
            </w:r>
            <w:r w:rsidR="002075C9">
              <w:rPr>
                <w:sz w:val="19"/>
                <w:szCs w:val="19"/>
                <w:lang w:val="en-CA" w:eastAsia="zh-CN"/>
              </w:rPr>
              <w:t>订正后</w:t>
            </w:r>
            <w:r>
              <w:rPr>
                <w:rFonts w:hint="eastAsia"/>
                <w:sz w:val="19"/>
                <w:szCs w:val="19"/>
                <w:lang w:val="en-CA" w:eastAsia="zh-CN"/>
              </w:rPr>
              <w:t>的行动计划，考虑到</w:t>
            </w:r>
            <w:r>
              <w:rPr>
                <w:rFonts w:hint="eastAsia"/>
                <w:sz w:val="19"/>
                <w:szCs w:val="19"/>
                <w:lang w:val="en-CA" w:eastAsia="zh-CN"/>
              </w:rPr>
              <w:t>2016</w:t>
            </w:r>
            <w:r w:rsidR="00162BBC">
              <w:rPr>
                <w:rFonts w:hint="eastAsia"/>
                <w:sz w:val="19"/>
                <w:szCs w:val="19"/>
                <w:lang w:val="en-CA" w:eastAsia="zh-CN"/>
              </w:rPr>
              <w:t>年及之后付款</w:t>
            </w:r>
            <w:r>
              <w:rPr>
                <w:rFonts w:hint="eastAsia"/>
                <w:sz w:val="19"/>
                <w:szCs w:val="19"/>
                <w:lang w:val="en-CA" w:eastAsia="zh-CN"/>
              </w:rPr>
              <w:t>的重新分配</w:t>
            </w:r>
            <w:r w:rsidR="00D5696F">
              <w:rPr>
                <w:rFonts w:hint="eastAsia"/>
                <w:sz w:val="19"/>
                <w:szCs w:val="19"/>
                <w:lang w:val="en-CA" w:eastAsia="zh-CN"/>
              </w:rPr>
              <w:t>。</w:t>
            </w:r>
          </w:p>
        </w:tc>
      </w:tr>
      <w:tr w:rsidR="00234D9B" w:rsidRPr="00C70433" w14:paraId="5EDC51A9" w14:textId="77777777" w:rsidTr="00A10F0F">
        <w:trPr>
          <w:trHeight w:val="385"/>
        </w:trPr>
        <w:tc>
          <w:tcPr>
            <w:tcW w:w="1559" w:type="dxa"/>
            <w:vMerge/>
            <w:hideMark/>
          </w:tcPr>
          <w:p w14:paraId="433A923F" w14:textId="77777777" w:rsidR="00234D9B" w:rsidRPr="00C70433" w:rsidRDefault="00234D9B" w:rsidP="009E6EBE">
            <w:pPr>
              <w:jc w:val="left"/>
              <w:rPr>
                <w:sz w:val="19"/>
                <w:szCs w:val="19"/>
                <w:lang w:val="en-CA" w:eastAsia="en-CA"/>
              </w:rPr>
            </w:pPr>
          </w:p>
        </w:tc>
        <w:tc>
          <w:tcPr>
            <w:tcW w:w="1248" w:type="dxa"/>
            <w:hideMark/>
          </w:tcPr>
          <w:p w14:paraId="390951F4" w14:textId="5FC6B106" w:rsidR="00234D9B" w:rsidRPr="00C70433" w:rsidRDefault="001B435C" w:rsidP="009E6EBE">
            <w:pPr>
              <w:jc w:val="left"/>
              <w:rPr>
                <w:sz w:val="19"/>
                <w:szCs w:val="19"/>
                <w:lang w:val="en-CA" w:eastAsia="en-CA"/>
              </w:rPr>
            </w:pPr>
            <w:proofErr w:type="spellStart"/>
            <w:r>
              <w:rPr>
                <w:rFonts w:hint="eastAsia"/>
                <w:sz w:val="19"/>
                <w:szCs w:val="19"/>
                <w:lang w:val="en-CA" w:eastAsia="en-CA"/>
              </w:rPr>
              <w:t>环境规划署</w:t>
            </w:r>
            <w:proofErr w:type="spellEnd"/>
          </w:p>
        </w:tc>
        <w:tc>
          <w:tcPr>
            <w:tcW w:w="879" w:type="dxa"/>
            <w:hideMark/>
          </w:tcPr>
          <w:p w14:paraId="3599DA07" w14:textId="7F3EB3CC" w:rsidR="00234D9B" w:rsidRPr="00C70433" w:rsidRDefault="00234D9B" w:rsidP="009E6EBE">
            <w:pPr>
              <w:jc w:val="center"/>
              <w:rPr>
                <w:sz w:val="19"/>
                <w:szCs w:val="19"/>
                <w:lang w:val="en-CA" w:eastAsia="zh-CN"/>
              </w:rPr>
            </w:pPr>
            <w:r w:rsidRPr="00C70433">
              <w:rPr>
                <w:sz w:val="19"/>
                <w:szCs w:val="19"/>
                <w:lang w:val="en-CA" w:eastAsia="en-CA"/>
              </w:rPr>
              <w:t>2016</w:t>
            </w:r>
            <w:r w:rsidR="00A10F0F">
              <w:rPr>
                <w:rFonts w:hint="eastAsia"/>
                <w:sz w:val="19"/>
                <w:szCs w:val="19"/>
                <w:lang w:val="en-CA" w:eastAsia="zh-CN"/>
              </w:rPr>
              <w:t>年</w:t>
            </w:r>
          </w:p>
        </w:tc>
        <w:tc>
          <w:tcPr>
            <w:tcW w:w="1275" w:type="dxa"/>
            <w:hideMark/>
          </w:tcPr>
          <w:p w14:paraId="6A4E16F5" w14:textId="77777777" w:rsidR="00234D9B" w:rsidRPr="00C70433" w:rsidRDefault="00234D9B" w:rsidP="009E6EBE">
            <w:pPr>
              <w:jc w:val="right"/>
              <w:rPr>
                <w:sz w:val="19"/>
                <w:szCs w:val="19"/>
                <w:lang w:val="en-CA" w:eastAsia="en-CA"/>
              </w:rPr>
            </w:pPr>
            <w:r w:rsidRPr="00C70433">
              <w:rPr>
                <w:sz w:val="19"/>
                <w:szCs w:val="19"/>
                <w:lang w:val="en-CA" w:eastAsia="en-CA"/>
              </w:rPr>
              <w:t>73,450</w:t>
            </w:r>
          </w:p>
        </w:tc>
        <w:tc>
          <w:tcPr>
            <w:tcW w:w="3373" w:type="dxa"/>
            <w:vMerge/>
          </w:tcPr>
          <w:p w14:paraId="50D39BBB" w14:textId="77777777" w:rsidR="00234D9B" w:rsidRPr="00C70433" w:rsidRDefault="00234D9B" w:rsidP="009E6EBE">
            <w:pPr>
              <w:rPr>
                <w:sz w:val="19"/>
                <w:szCs w:val="19"/>
                <w:lang w:val="en-CA" w:eastAsia="en-CA"/>
              </w:rPr>
            </w:pPr>
          </w:p>
        </w:tc>
        <w:tc>
          <w:tcPr>
            <w:tcW w:w="5812" w:type="dxa"/>
            <w:vMerge/>
          </w:tcPr>
          <w:p w14:paraId="610A2FE5" w14:textId="77777777" w:rsidR="00234D9B" w:rsidRPr="00C70433" w:rsidRDefault="00234D9B" w:rsidP="009E6EBE">
            <w:pPr>
              <w:rPr>
                <w:sz w:val="19"/>
                <w:szCs w:val="19"/>
                <w:lang w:val="en-CA" w:eastAsia="en-CA"/>
              </w:rPr>
            </w:pPr>
          </w:p>
        </w:tc>
      </w:tr>
      <w:tr w:rsidR="00234D9B" w:rsidRPr="00C70433" w14:paraId="62BFB6A2" w14:textId="77777777" w:rsidTr="00A10F0F">
        <w:trPr>
          <w:trHeight w:val="638"/>
        </w:trPr>
        <w:tc>
          <w:tcPr>
            <w:tcW w:w="1559" w:type="dxa"/>
            <w:shd w:val="clear" w:color="auto" w:fill="auto"/>
          </w:tcPr>
          <w:p w14:paraId="2A9D56CB" w14:textId="77777777" w:rsidR="00234D9B" w:rsidRDefault="00DE2A51" w:rsidP="009E6EBE">
            <w:pPr>
              <w:jc w:val="left"/>
              <w:rPr>
                <w:sz w:val="19"/>
                <w:szCs w:val="19"/>
                <w:lang w:val="en-CA" w:eastAsia="en-CA"/>
              </w:rPr>
            </w:pPr>
            <w:proofErr w:type="spellStart"/>
            <w:r>
              <w:rPr>
                <w:rFonts w:hint="eastAsia"/>
                <w:sz w:val="19"/>
                <w:szCs w:val="19"/>
                <w:lang w:val="en-CA" w:eastAsia="en-CA"/>
              </w:rPr>
              <w:t>海地</w:t>
            </w:r>
            <w:proofErr w:type="spellEnd"/>
          </w:p>
          <w:p w14:paraId="4535A8B2" w14:textId="7117623D" w:rsidR="00DE2A51" w:rsidRPr="00C70433" w:rsidRDefault="00DE2A51" w:rsidP="009E6EBE">
            <w:pPr>
              <w:jc w:val="left"/>
              <w:rPr>
                <w:sz w:val="19"/>
                <w:szCs w:val="19"/>
                <w:lang w:val="en-CA" w:eastAsia="en-CA"/>
              </w:rPr>
            </w:pPr>
            <w:r>
              <w:rPr>
                <w:rFonts w:hint="eastAsia"/>
                <w:sz w:val="19"/>
                <w:szCs w:val="19"/>
                <w:lang w:val="en-CA" w:eastAsia="en-CA"/>
              </w:rPr>
              <w:t>（</w:t>
            </w:r>
            <w:proofErr w:type="spellStart"/>
            <w:r>
              <w:rPr>
                <w:rFonts w:hint="eastAsia"/>
                <w:sz w:val="19"/>
                <w:szCs w:val="19"/>
                <w:lang w:val="en-CA" w:eastAsia="en-CA"/>
              </w:rPr>
              <w:t>第一阶段</w:t>
            </w:r>
            <w:proofErr w:type="spellEnd"/>
            <w:r>
              <w:rPr>
                <w:rFonts w:hint="eastAsia"/>
                <w:sz w:val="19"/>
                <w:szCs w:val="19"/>
                <w:lang w:val="en-CA" w:eastAsia="en-CA"/>
              </w:rPr>
              <w:t>）</w:t>
            </w:r>
          </w:p>
        </w:tc>
        <w:tc>
          <w:tcPr>
            <w:tcW w:w="1248" w:type="dxa"/>
            <w:shd w:val="clear" w:color="auto" w:fill="auto"/>
          </w:tcPr>
          <w:p w14:paraId="21A2C6E2" w14:textId="64821AF4" w:rsidR="00234D9B" w:rsidRPr="00C70433" w:rsidRDefault="001B435C" w:rsidP="009E6EBE">
            <w:pPr>
              <w:jc w:val="left"/>
              <w:rPr>
                <w:sz w:val="19"/>
                <w:szCs w:val="19"/>
                <w:lang w:val="en-CA" w:eastAsia="en-CA"/>
              </w:rPr>
            </w:pPr>
            <w:proofErr w:type="spellStart"/>
            <w:r>
              <w:rPr>
                <w:rFonts w:hint="eastAsia"/>
                <w:sz w:val="19"/>
                <w:szCs w:val="19"/>
                <w:lang w:val="en-CA" w:eastAsia="en-CA"/>
              </w:rPr>
              <w:t>环境规划署</w:t>
            </w:r>
            <w:proofErr w:type="spellEnd"/>
          </w:p>
        </w:tc>
        <w:tc>
          <w:tcPr>
            <w:tcW w:w="879" w:type="dxa"/>
            <w:shd w:val="clear" w:color="auto" w:fill="auto"/>
          </w:tcPr>
          <w:p w14:paraId="7CB495E7" w14:textId="42B39A99" w:rsidR="00234D9B" w:rsidRPr="00C70433" w:rsidRDefault="00234D9B" w:rsidP="009E6EBE">
            <w:pPr>
              <w:jc w:val="center"/>
              <w:rPr>
                <w:sz w:val="19"/>
                <w:szCs w:val="19"/>
                <w:lang w:val="en-CA" w:eastAsia="zh-CN"/>
              </w:rPr>
            </w:pPr>
            <w:r w:rsidRPr="00C70433">
              <w:rPr>
                <w:sz w:val="19"/>
                <w:szCs w:val="19"/>
                <w:lang w:val="en-CA" w:eastAsia="en-CA"/>
              </w:rPr>
              <w:t>2018</w:t>
            </w:r>
            <w:r w:rsidR="00A10F0F">
              <w:rPr>
                <w:rFonts w:hint="eastAsia"/>
                <w:sz w:val="19"/>
                <w:szCs w:val="19"/>
                <w:lang w:val="en-CA" w:eastAsia="zh-CN"/>
              </w:rPr>
              <w:t>年</w:t>
            </w:r>
          </w:p>
        </w:tc>
        <w:tc>
          <w:tcPr>
            <w:tcW w:w="1275" w:type="dxa"/>
            <w:shd w:val="clear" w:color="auto" w:fill="auto"/>
          </w:tcPr>
          <w:p w14:paraId="36E7BBE6" w14:textId="77777777" w:rsidR="00234D9B" w:rsidRPr="00C70433" w:rsidRDefault="00234D9B" w:rsidP="009E6EBE">
            <w:pPr>
              <w:jc w:val="right"/>
              <w:rPr>
                <w:sz w:val="19"/>
                <w:szCs w:val="19"/>
                <w:lang w:val="en-CA" w:eastAsia="en-CA"/>
              </w:rPr>
            </w:pPr>
            <w:r w:rsidRPr="00C70433">
              <w:rPr>
                <w:sz w:val="19"/>
                <w:szCs w:val="19"/>
                <w:lang w:val="en-CA" w:eastAsia="en-CA"/>
              </w:rPr>
              <w:t>95,916</w:t>
            </w:r>
          </w:p>
        </w:tc>
        <w:tc>
          <w:tcPr>
            <w:tcW w:w="3373" w:type="dxa"/>
            <w:shd w:val="clear" w:color="auto" w:fill="auto"/>
          </w:tcPr>
          <w:p w14:paraId="73203F7E" w14:textId="6E080CB9" w:rsidR="00234D9B" w:rsidRPr="00C70433" w:rsidRDefault="007174E1" w:rsidP="009E6EBE">
            <w:pPr>
              <w:rPr>
                <w:sz w:val="16"/>
                <w:szCs w:val="16"/>
                <w:lang w:val="en-CA"/>
              </w:rPr>
            </w:pPr>
            <w:r>
              <w:rPr>
                <w:rFonts w:hint="eastAsia"/>
                <w:sz w:val="19"/>
                <w:szCs w:val="19"/>
                <w:lang w:val="en-CA" w:eastAsia="zh-CN"/>
              </w:rPr>
              <w:t>政府决定</w:t>
            </w:r>
            <w:r>
              <w:rPr>
                <w:rFonts w:hint="eastAsia"/>
                <w:sz w:val="19"/>
                <w:szCs w:val="19"/>
                <w:lang w:val="en-CA" w:eastAsia="zh-CN"/>
              </w:rPr>
              <w:t>/</w:t>
            </w:r>
            <w:r>
              <w:rPr>
                <w:rFonts w:hint="eastAsia"/>
                <w:sz w:val="19"/>
                <w:szCs w:val="19"/>
                <w:lang w:val="en-CA" w:eastAsia="zh-CN"/>
              </w:rPr>
              <w:t>背书</w:t>
            </w:r>
            <w:r>
              <w:rPr>
                <w:rFonts w:hint="eastAsia"/>
                <w:sz w:val="19"/>
                <w:szCs w:val="19"/>
                <w:lang w:val="en-CA" w:eastAsia="zh-CN"/>
              </w:rPr>
              <w:t>/</w:t>
            </w:r>
            <w:r>
              <w:rPr>
                <w:rFonts w:hint="eastAsia"/>
                <w:sz w:val="19"/>
                <w:szCs w:val="19"/>
                <w:lang w:val="en-CA" w:eastAsia="zh-CN"/>
              </w:rPr>
              <w:t>国家臭氧机构变更</w:t>
            </w:r>
            <w:r>
              <w:rPr>
                <w:rFonts w:hint="eastAsia"/>
                <w:sz w:val="19"/>
                <w:szCs w:val="19"/>
                <w:lang w:val="en-CA" w:eastAsia="zh-CN"/>
              </w:rPr>
              <w:t>/</w:t>
            </w:r>
            <w:r>
              <w:rPr>
                <w:rFonts w:hint="eastAsia"/>
                <w:sz w:val="19"/>
                <w:szCs w:val="19"/>
                <w:lang w:val="en-CA" w:eastAsia="zh-CN"/>
              </w:rPr>
              <w:t>结构变化</w:t>
            </w:r>
            <w:r>
              <w:rPr>
                <w:rFonts w:hint="eastAsia"/>
                <w:sz w:val="19"/>
                <w:szCs w:val="19"/>
                <w:lang w:val="en-CA" w:eastAsia="zh-CN"/>
              </w:rPr>
              <w:t>/</w:t>
            </w:r>
            <w:r>
              <w:rPr>
                <w:rFonts w:hint="eastAsia"/>
                <w:sz w:val="19"/>
                <w:szCs w:val="19"/>
                <w:lang w:val="en-CA" w:eastAsia="zh-CN"/>
              </w:rPr>
              <w:t>签署协议</w:t>
            </w:r>
            <w:r>
              <w:rPr>
                <w:rFonts w:hint="eastAsia"/>
                <w:sz w:val="19"/>
                <w:szCs w:val="19"/>
                <w:lang w:val="en-CA" w:eastAsia="zh-CN"/>
              </w:rPr>
              <w:t>/</w:t>
            </w:r>
            <w:r>
              <w:rPr>
                <w:rFonts w:hint="eastAsia"/>
                <w:sz w:val="19"/>
                <w:szCs w:val="19"/>
                <w:lang w:val="en-CA" w:eastAsia="zh-CN"/>
              </w:rPr>
              <w:t>项目文件</w:t>
            </w:r>
            <w:r>
              <w:rPr>
                <w:rFonts w:hint="eastAsia"/>
                <w:sz w:val="19"/>
                <w:szCs w:val="19"/>
                <w:lang w:val="en-CA" w:eastAsia="zh-CN"/>
              </w:rPr>
              <w:t>/20%</w:t>
            </w:r>
            <w:r>
              <w:rPr>
                <w:rFonts w:hint="eastAsia"/>
                <w:sz w:val="19"/>
                <w:szCs w:val="19"/>
                <w:lang w:val="en-CA" w:eastAsia="zh-CN"/>
              </w:rPr>
              <w:t>的发放阙值</w:t>
            </w:r>
          </w:p>
        </w:tc>
        <w:tc>
          <w:tcPr>
            <w:tcW w:w="5812" w:type="dxa"/>
            <w:shd w:val="clear" w:color="auto" w:fill="auto"/>
          </w:tcPr>
          <w:p w14:paraId="3730B5EB" w14:textId="3240212A" w:rsidR="00234D9B" w:rsidRPr="00C70433" w:rsidRDefault="00423F7B" w:rsidP="00423F7B">
            <w:pPr>
              <w:rPr>
                <w:sz w:val="19"/>
                <w:szCs w:val="19"/>
                <w:lang w:val="en-CA"/>
              </w:rPr>
            </w:pPr>
            <w:r>
              <w:rPr>
                <w:rFonts w:hint="eastAsia"/>
                <w:sz w:val="19"/>
                <w:szCs w:val="19"/>
                <w:lang w:val="en-CA" w:eastAsia="zh-CN"/>
              </w:rPr>
              <w:t>注意到由于政府和国家臭氧机构内结构变化造成的协议签署拖延以及氟氯烃淘汰管理计划第一阶段第二次付款申请（</w:t>
            </w:r>
            <w:r>
              <w:rPr>
                <w:rFonts w:hint="eastAsia"/>
                <w:sz w:val="19"/>
                <w:szCs w:val="19"/>
                <w:lang w:val="en-CA" w:eastAsia="zh-CN"/>
              </w:rPr>
              <w:t>2014</w:t>
            </w:r>
            <w:r>
              <w:rPr>
                <w:rFonts w:hint="eastAsia"/>
                <w:sz w:val="19"/>
                <w:szCs w:val="19"/>
                <w:lang w:val="en-CA" w:eastAsia="zh-CN"/>
              </w:rPr>
              <w:t>年）的整体发放率低于</w:t>
            </w:r>
            <w:r>
              <w:rPr>
                <w:rFonts w:hint="eastAsia"/>
                <w:sz w:val="19"/>
                <w:szCs w:val="19"/>
                <w:lang w:val="en-CA" w:eastAsia="zh-CN"/>
              </w:rPr>
              <w:t>20%</w:t>
            </w:r>
            <w:r>
              <w:rPr>
                <w:rFonts w:hint="eastAsia"/>
                <w:sz w:val="19"/>
                <w:szCs w:val="19"/>
                <w:lang w:val="en-CA" w:eastAsia="zh-CN"/>
              </w:rPr>
              <w:t>的发放阙值，并敦促海地政府与环境规划署合作加速协议签署，使得可以向第八十四次会议提交氟氯烃淘汰管理计划第一阶段第三次付款申请（</w:t>
            </w:r>
            <w:r>
              <w:rPr>
                <w:rFonts w:hint="eastAsia"/>
                <w:sz w:val="19"/>
                <w:szCs w:val="19"/>
                <w:lang w:val="en-CA" w:eastAsia="zh-CN"/>
              </w:rPr>
              <w:t>2018</w:t>
            </w:r>
            <w:r>
              <w:rPr>
                <w:rFonts w:hint="eastAsia"/>
                <w:sz w:val="19"/>
                <w:szCs w:val="19"/>
                <w:lang w:val="en-CA" w:eastAsia="zh-CN"/>
              </w:rPr>
              <w:t>年）以及</w:t>
            </w:r>
            <w:r w:rsidR="002075C9">
              <w:rPr>
                <w:sz w:val="19"/>
                <w:szCs w:val="19"/>
                <w:lang w:val="en-CA" w:eastAsia="zh-CN"/>
              </w:rPr>
              <w:t>订正后</w:t>
            </w:r>
            <w:r>
              <w:rPr>
                <w:rFonts w:hint="eastAsia"/>
                <w:sz w:val="19"/>
                <w:szCs w:val="19"/>
                <w:lang w:val="en-CA" w:eastAsia="zh-CN"/>
              </w:rPr>
              <w:t>的行动计划，考虑到</w:t>
            </w:r>
            <w:r>
              <w:rPr>
                <w:rFonts w:hint="eastAsia"/>
                <w:sz w:val="19"/>
                <w:szCs w:val="19"/>
                <w:lang w:val="en-CA" w:eastAsia="zh-CN"/>
              </w:rPr>
              <w:t>2018</w:t>
            </w:r>
            <w:r w:rsidR="00162BBC">
              <w:rPr>
                <w:rFonts w:hint="eastAsia"/>
                <w:sz w:val="19"/>
                <w:szCs w:val="19"/>
                <w:lang w:val="en-CA" w:eastAsia="zh-CN"/>
              </w:rPr>
              <w:t>年及之后付款</w:t>
            </w:r>
            <w:r>
              <w:rPr>
                <w:rFonts w:hint="eastAsia"/>
                <w:sz w:val="19"/>
                <w:szCs w:val="19"/>
                <w:lang w:val="en-CA" w:eastAsia="zh-CN"/>
              </w:rPr>
              <w:t>的重新分配，</w:t>
            </w:r>
            <w:r w:rsidR="004D2BC4" w:rsidRPr="004D2BC4">
              <w:rPr>
                <w:sz w:val="19"/>
                <w:szCs w:val="19"/>
                <w:lang w:val="en-CA" w:eastAsia="zh-CN"/>
              </w:rPr>
              <w:t>但有一项了解</w:t>
            </w:r>
            <w:r w:rsidR="004D2BC4" w:rsidRPr="004D2BC4">
              <w:rPr>
                <w:sz w:val="19"/>
                <w:szCs w:val="19"/>
                <w:lang w:eastAsia="zh-CN"/>
              </w:rPr>
              <w:t>，</w:t>
            </w:r>
            <w:r w:rsidR="004D2BC4" w:rsidRPr="004D2BC4">
              <w:rPr>
                <w:sz w:val="19"/>
                <w:szCs w:val="19"/>
                <w:lang w:val="en-CA" w:eastAsia="zh-CN"/>
              </w:rPr>
              <w:t>即上次付款的资金发放率已经达到</w:t>
            </w:r>
            <w:r w:rsidR="004D2BC4" w:rsidRPr="004D2BC4">
              <w:rPr>
                <w:sz w:val="19"/>
                <w:szCs w:val="19"/>
                <w:lang w:eastAsia="zh-CN"/>
              </w:rPr>
              <w:t>20%</w:t>
            </w:r>
            <w:r w:rsidR="004D2BC4" w:rsidRPr="004D2BC4">
              <w:rPr>
                <w:sz w:val="19"/>
                <w:szCs w:val="19"/>
                <w:lang w:val="en-CA" w:eastAsia="zh-CN"/>
              </w:rPr>
              <w:t>阈值。</w:t>
            </w:r>
          </w:p>
        </w:tc>
      </w:tr>
      <w:tr w:rsidR="00234D9B" w:rsidRPr="00C70433" w14:paraId="06A35982" w14:textId="77777777" w:rsidTr="00A10F0F">
        <w:trPr>
          <w:trHeight w:val="546"/>
        </w:trPr>
        <w:tc>
          <w:tcPr>
            <w:tcW w:w="1559" w:type="dxa"/>
            <w:vMerge w:val="restart"/>
            <w:shd w:val="clear" w:color="auto" w:fill="auto"/>
          </w:tcPr>
          <w:p w14:paraId="019FEED7" w14:textId="6F9A61E1" w:rsidR="00234D9B" w:rsidRDefault="00DE2A51" w:rsidP="00DE2A51">
            <w:pPr>
              <w:keepNext/>
              <w:keepLines/>
              <w:jc w:val="left"/>
              <w:rPr>
                <w:sz w:val="19"/>
                <w:szCs w:val="19"/>
                <w:lang w:val="en-CA" w:eastAsia="zh-CN"/>
              </w:rPr>
            </w:pPr>
            <w:r>
              <w:rPr>
                <w:rFonts w:hint="eastAsia"/>
                <w:sz w:val="19"/>
                <w:szCs w:val="19"/>
                <w:lang w:val="en-CA" w:eastAsia="zh-CN"/>
              </w:rPr>
              <w:lastRenderedPageBreak/>
              <w:t>伊朗（伊斯兰共和国）</w:t>
            </w:r>
          </w:p>
          <w:p w14:paraId="6FCE62E1" w14:textId="19287868" w:rsidR="00DE2A51" w:rsidRPr="00C70433" w:rsidRDefault="00DE2A51" w:rsidP="00DE2A51">
            <w:pPr>
              <w:keepNext/>
              <w:keepLines/>
              <w:jc w:val="left"/>
              <w:rPr>
                <w:sz w:val="19"/>
                <w:szCs w:val="19"/>
                <w:lang w:val="en-CA" w:eastAsia="zh-CN"/>
              </w:rPr>
            </w:pPr>
            <w:r>
              <w:rPr>
                <w:rFonts w:hint="eastAsia"/>
                <w:sz w:val="19"/>
                <w:szCs w:val="19"/>
                <w:lang w:val="en-CA" w:eastAsia="zh-CN"/>
              </w:rPr>
              <w:t>（第二阶段）</w:t>
            </w:r>
          </w:p>
        </w:tc>
        <w:tc>
          <w:tcPr>
            <w:tcW w:w="1248" w:type="dxa"/>
            <w:shd w:val="clear" w:color="auto" w:fill="auto"/>
          </w:tcPr>
          <w:p w14:paraId="5BB43F82" w14:textId="553CE58A" w:rsidR="00234D9B" w:rsidRPr="00C70433" w:rsidRDefault="00A10F0F" w:rsidP="009E6EBE">
            <w:pPr>
              <w:keepNext/>
              <w:keepLines/>
              <w:jc w:val="left"/>
              <w:rPr>
                <w:sz w:val="19"/>
                <w:szCs w:val="19"/>
                <w:lang w:val="en-CA" w:eastAsia="en-CA"/>
              </w:rPr>
            </w:pPr>
            <w:proofErr w:type="spellStart"/>
            <w:r>
              <w:rPr>
                <w:rFonts w:hint="eastAsia"/>
                <w:sz w:val="19"/>
                <w:szCs w:val="19"/>
                <w:lang w:val="en-CA" w:eastAsia="en-CA"/>
              </w:rPr>
              <w:t>德国</w:t>
            </w:r>
            <w:proofErr w:type="spellEnd"/>
          </w:p>
        </w:tc>
        <w:tc>
          <w:tcPr>
            <w:tcW w:w="879" w:type="dxa"/>
            <w:shd w:val="clear" w:color="auto" w:fill="auto"/>
          </w:tcPr>
          <w:p w14:paraId="2CF53C1D" w14:textId="6311F367" w:rsidR="00234D9B" w:rsidRPr="00C70433" w:rsidRDefault="00234D9B" w:rsidP="009E6EBE">
            <w:pPr>
              <w:keepNext/>
              <w:keepLines/>
              <w:jc w:val="center"/>
              <w:rPr>
                <w:sz w:val="19"/>
                <w:szCs w:val="19"/>
                <w:lang w:val="en-CA" w:eastAsia="zh-CN"/>
              </w:rPr>
            </w:pPr>
            <w:r w:rsidRPr="00C70433">
              <w:rPr>
                <w:sz w:val="19"/>
                <w:szCs w:val="19"/>
                <w:lang w:val="en-CA" w:eastAsia="en-CA"/>
              </w:rPr>
              <w:t>2018</w:t>
            </w:r>
            <w:r w:rsidR="00A10F0F">
              <w:rPr>
                <w:rFonts w:hint="eastAsia"/>
                <w:sz w:val="19"/>
                <w:szCs w:val="19"/>
                <w:lang w:val="en-CA" w:eastAsia="zh-CN"/>
              </w:rPr>
              <w:t>年</w:t>
            </w:r>
          </w:p>
        </w:tc>
        <w:tc>
          <w:tcPr>
            <w:tcW w:w="1275" w:type="dxa"/>
            <w:shd w:val="clear" w:color="auto" w:fill="auto"/>
          </w:tcPr>
          <w:p w14:paraId="570FEEDD" w14:textId="77777777" w:rsidR="00234D9B" w:rsidRPr="00C70433" w:rsidRDefault="00234D9B" w:rsidP="009E6EBE">
            <w:pPr>
              <w:keepNext/>
              <w:keepLines/>
              <w:jc w:val="right"/>
              <w:rPr>
                <w:sz w:val="19"/>
                <w:szCs w:val="19"/>
                <w:lang w:val="en-CA" w:eastAsia="en-CA"/>
              </w:rPr>
            </w:pPr>
            <w:r w:rsidRPr="00C70433">
              <w:rPr>
                <w:sz w:val="19"/>
                <w:szCs w:val="19"/>
                <w:lang w:val="en-CA" w:eastAsia="en-CA"/>
              </w:rPr>
              <w:t>1,166,127</w:t>
            </w:r>
          </w:p>
        </w:tc>
        <w:tc>
          <w:tcPr>
            <w:tcW w:w="3373" w:type="dxa"/>
            <w:shd w:val="clear" w:color="auto" w:fill="auto"/>
          </w:tcPr>
          <w:p w14:paraId="194B7552" w14:textId="4E010983" w:rsidR="00234D9B" w:rsidRPr="00C70433" w:rsidRDefault="007174E1" w:rsidP="009E6EBE">
            <w:pPr>
              <w:rPr>
                <w:sz w:val="19"/>
                <w:szCs w:val="19"/>
                <w:lang w:val="en-CA" w:eastAsia="zh-CN"/>
              </w:rPr>
            </w:pPr>
            <w:r>
              <w:rPr>
                <w:rFonts w:hint="eastAsia"/>
                <w:sz w:val="19"/>
                <w:szCs w:val="19"/>
                <w:lang w:val="en-CA" w:eastAsia="zh-CN"/>
              </w:rPr>
              <w:t>不适用</w:t>
            </w:r>
          </w:p>
        </w:tc>
        <w:tc>
          <w:tcPr>
            <w:tcW w:w="5812" w:type="dxa"/>
            <w:vMerge w:val="restart"/>
            <w:shd w:val="clear" w:color="auto" w:fill="auto"/>
          </w:tcPr>
          <w:p w14:paraId="7EE086E1" w14:textId="32D29AEC" w:rsidR="00234D9B" w:rsidRPr="00C70433" w:rsidRDefault="006B44B4" w:rsidP="001E2B77">
            <w:pPr>
              <w:rPr>
                <w:sz w:val="19"/>
                <w:szCs w:val="19"/>
                <w:lang w:val="en-CA"/>
              </w:rPr>
            </w:pPr>
            <w:r>
              <w:rPr>
                <w:rFonts w:hint="eastAsia"/>
                <w:sz w:val="19"/>
                <w:szCs w:val="19"/>
                <w:lang w:val="en-CA" w:eastAsia="zh-CN"/>
              </w:rPr>
              <w:t>注意到</w:t>
            </w:r>
            <w:r w:rsidR="006941DE">
              <w:rPr>
                <w:rFonts w:hint="eastAsia"/>
                <w:sz w:val="19"/>
                <w:szCs w:val="19"/>
                <w:lang w:val="en-CA" w:eastAsia="zh-CN"/>
              </w:rPr>
              <w:t>提交第八十三次会议的氟氯烃淘汰管理计划第二阶段第二次付款申请（</w:t>
            </w:r>
            <w:r w:rsidR="006941DE">
              <w:rPr>
                <w:rFonts w:hint="eastAsia"/>
                <w:sz w:val="19"/>
                <w:szCs w:val="19"/>
                <w:lang w:val="en-CA" w:eastAsia="zh-CN"/>
              </w:rPr>
              <w:t>2018</w:t>
            </w:r>
            <w:r w:rsidR="006941DE">
              <w:rPr>
                <w:rFonts w:hint="eastAsia"/>
                <w:sz w:val="19"/>
                <w:szCs w:val="19"/>
                <w:lang w:val="en-CA" w:eastAsia="zh-CN"/>
              </w:rPr>
              <w:t>年）由于下述原因被撤回：</w:t>
            </w:r>
            <w:r w:rsidR="00234D9B">
              <w:rPr>
                <w:sz w:val="19"/>
                <w:szCs w:val="19"/>
                <w:lang w:val="en-CA"/>
              </w:rPr>
              <w:t>(</w:t>
            </w:r>
            <w:r w:rsidR="00234D9B" w:rsidRPr="00C70433">
              <w:rPr>
                <w:sz w:val="19"/>
                <w:szCs w:val="19"/>
                <w:lang w:val="en-CA"/>
              </w:rPr>
              <w:t xml:space="preserve">a) </w:t>
            </w:r>
            <w:r w:rsidR="006941DE">
              <w:rPr>
                <w:rFonts w:hint="eastAsia"/>
                <w:sz w:val="19"/>
                <w:szCs w:val="19"/>
                <w:lang w:val="en-CA" w:eastAsia="zh-CN"/>
              </w:rPr>
              <w:t>未遵守第</w:t>
            </w:r>
            <w:r w:rsidR="00234D9B">
              <w:rPr>
                <w:sz w:val="19"/>
                <w:szCs w:val="19"/>
                <w:lang w:val="en-CA"/>
              </w:rPr>
              <w:t>77/44</w:t>
            </w:r>
            <w:r w:rsidR="00234D9B" w:rsidRPr="00C70433">
              <w:rPr>
                <w:sz w:val="19"/>
                <w:szCs w:val="19"/>
                <w:lang w:val="en-CA"/>
              </w:rPr>
              <w:t>(d)</w:t>
            </w:r>
            <w:r w:rsidR="006941DE">
              <w:rPr>
                <w:rFonts w:hint="eastAsia"/>
                <w:sz w:val="19"/>
                <w:szCs w:val="19"/>
                <w:lang w:val="en-CA" w:eastAsia="zh-CN"/>
              </w:rPr>
              <w:t>号决定，要求提交申请时包含一份报告，说明制冷和空调制造行业前</w:t>
            </w:r>
            <w:r w:rsidR="006941DE">
              <w:rPr>
                <w:rFonts w:hint="eastAsia"/>
                <w:sz w:val="19"/>
                <w:szCs w:val="19"/>
                <w:lang w:val="en-CA" w:eastAsia="zh-CN"/>
              </w:rPr>
              <w:t>15</w:t>
            </w:r>
            <w:r w:rsidR="006941DE">
              <w:rPr>
                <w:rFonts w:hint="eastAsia"/>
                <w:sz w:val="19"/>
                <w:szCs w:val="19"/>
                <w:lang w:val="en-CA" w:eastAsia="zh-CN"/>
              </w:rPr>
              <w:t>个企业向低全球变暖潜能值潜在替代品转换的结果，</w:t>
            </w:r>
            <w:r w:rsidR="00B67D8A">
              <w:rPr>
                <w:rFonts w:hint="eastAsia"/>
                <w:sz w:val="19"/>
                <w:szCs w:val="19"/>
                <w:lang w:val="en-CA" w:eastAsia="zh-CN"/>
              </w:rPr>
              <w:t>强调所学经验和面临的挑战（开发计划署）；以及</w:t>
            </w:r>
            <w:r w:rsidR="00234D9B" w:rsidRPr="00C70433">
              <w:rPr>
                <w:sz w:val="19"/>
                <w:szCs w:val="19"/>
                <w:lang w:val="en-CA"/>
              </w:rPr>
              <w:t xml:space="preserve"> </w:t>
            </w:r>
            <w:r w:rsidR="00234D9B">
              <w:rPr>
                <w:sz w:val="19"/>
                <w:szCs w:val="19"/>
                <w:lang w:val="en-CA"/>
              </w:rPr>
              <w:t>(</w:t>
            </w:r>
            <w:r w:rsidR="00234D9B" w:rsidRPr="00C70433">
              <w:rPr>
                <w:sz w:val="19"/>
                <w:szCs w:val="19"/>
                <w:lang w:val="en-CA"/>
              </w:rPr>
              <w:t>b)</w:t>
            </w:r>
            <w:r w:rsidR="00B67D8A">
              <w:rPr>
                <w:rFonts w:hint="eastAsia"/>
                <w:sz w:val="19"/>
                <w:szCs w:val="19"/>
                <w:lang w:val="en-CA" w:eastAsia="zh-CN"/>
              </w:rPr>
              <w:t>合理说明泡沫塑料行业计划中将发生的几处变化的增量成本（工发组织）；并敦促伊朗伊斯兰共和国政府与德国和意大利政府、开发计划署、环境规划署及工发组织合作加速执行，使得可以向第八十四次会议提交第二次付款申请以及</w:t>
            </w:r>
            <w:r w:rsidR="002075C9">
              <w:rPr>
                <w:sz w:val="19"/>
                <w:szCs w:val="19"/>
                <w:lang w:val="en-CA" w:eastAsia="zh-CN"/>
              </w:rPr>
              <w:t>订正后</w:t>
            </w:r>
            <w:r w:rsidR="00B67D8A">
              <w:rPr>
                <w:rFonts w:hint="eastAsia"/>
                <w:sz w:val="19"/>
                <w:szCs w:val="19"/>
                <w:lang w:val="en-CA" w:eastAsia="zh-CN"/>
              </w:rPr>
              <w:t>的行动计划，考虑到</w:t>
            </w:r>
            <w:r w:rsidR="001E2B77">
              <w:rPr>
                <w:rFonts w:hint="eastAsia"/>
                <w:sz w:val="19"/>
                <w:szCs w:val="19"/>
                <w:lang w:val="en-CA" w:eastAsia="zh-CN"/>
              </w:rPr>
              <w:t>2018</w:t>
            </w:r>
            <w:r w:rsidR="00162BBC">
              <w:rPr>
                <w:rFonts w:hint="eastAsia"/>
                <w:sz w:val="19"/>
                <w:szCs w:val="19"/>
                <w:lang w:val="en-CA" w:eastAsia="zh-CN"/>
              </w:rPr>
              <w:t>年及之后付款</w:t>
            </w:r>
            <w:r w:rsidR="00B67D8A">
              <w:rPr>
                <w:rFonts w:hint="eastAsia"/>
                <w:sz w:val="19"/>
                <w:szCs w:val="19"/>
                <w:lang w:val="en-CA" w:eastAsia="zh-CN"/>
              </w:rPr>
              <w:t>的重新分配。</w:t>
            </w:r>
            <w:r w:rsidR="00234D9B" w:rsidRPr="00C70433">
              <w:rPr>
                <w:sz w:val="19"/>
                <w:szCs w:val="19"/>
                <w:lang w:val="en-CA"/>
              </w:rPr>
              <w:t xml:space="preserve"> </w:t>
            </w:r>
          </w:p>
        </w:tc>
      </w:tr>
      <w:tr w:rsidR="00234D9B" w:rsidRPr="00C70433" w14:paraId="3583D84C" w14:textId="77777777" w:rsidTr="00A10F0F">
        <w:trPr>
          <w:trHeight w:val="426"/>
        </w:trPr>
        <w:tc>
          <w:tcPr>
            <w:tcW w:w="1559" w:type="dxa"/>
            <w:vMerge/>
            <w:shd w:val="clear" w:color="auto" w:fill="auto"/>
          </w:tcPr>
          <w:p w14:paraId="43AD75C4" w14:textId="77777777" w:rsidR="00234D9B" w:rsidRPr="00C70433" w:rsidRDefault="00234D9B" w:rsidP="009E6EBE">
            <w:pPr>
              <w:keepNext/>
              <w:keepLines/>
              <w:jc w:val="left"/>
              <w:rPr>
                <w:sz w:val="19"/>
                <w:szCs w:val="19"/>
                <w:lang w:val="en-CA" w:eastAsia="en-CA"/>
              </w:rPr>
            </w:pPr>
          </w:p>
        </w:tc>
        <w:tc>
          <w:tcPr>
            <w:tcW w:w="1248" w:type="dxa"/>
            <w:shd w:val="clear" w:color="auto" w:fill="auto"/>
          </w:tcPr>
          <w:p w14:paraId="708BBA1D" w14:textId="3076B5EE" w:rsidR="00234D9B" w:rsidRPr="00C70433" w:rsidRDefault="00A10F0F" w:rsidP="009E6EBE">
            <w:pPr>
              <w:keepNext/>
              <w:keepLines/>
              <w:jc w:val="left"/>
              <w:rPr>
                <w:sz w:val="19"/>
                <w:szCs w:val="19"/>
                <w:lang w:val="en-CA" w:eastAsia="en-CA"/>
              </w:rPr>
            </w:pPr>
            <w:proofErr w:type="spellStart"/>
            <w:r>
              <w:rPr>
                <w:rFonts w:hint="eastAsia"/>
                <w:sz w:val="19"/>
                <w:szCs w:val="19"/>
                <w:lang w:val="en-CA" w:eastAsia="en-CA"/>
              </w:rPr>
              <w:t>意大利</w:t>
            </w:r>
            <w:proofErr w:type="spellEnd"/>
          </w:p>
        </w:tc>
        <w:tc>
          <w:tcPr>
            <w:tcW w:w="879" w:type="dxa"/>
            <w:shd w:val="clear" w:color="auto" w:fill="auto"/>
          </w:tcPr>
          <w:p w14:paraId="3B6FE98A" w14:textId="68FA3D63" w:rsidR="00234D9B" w:rsidRPr="00C70433" w:rsidRDefault="00234D9B" w:rsidP="009E6EBE">
            <w:pPr>
              <w:keepNext/>
              <w:keepLines/>
              <w:jc w:val="center"/>
              <w:rPr>
                <w:sz w:val="19"/>
                <w:szCs w:val="19"/>
                <w:lang w:val="en-CA" w:eastAsia="zh-CN"/>
              </w:rPr>
            </w:pPr>
            <w:r w:rsidRPr="00C70433">
              <w:rPr>
                <w:sz w:val="19"/>
                <w:szCs w:val="19"/>
                <w:lang w:val="en-CA" w:eastAsia="en-CA"/>
              </w:rPr>
              <w:t>2018</w:t>
            </w:r>
            <w:r w:rsidR="00A10F0F">
              <w:rPr>
                <w:rFonts w:hint="eastAsia"/>
                <w:sz w:val="19"/>
                <w:szCs w:val="19"/>
                <w:lang w:val="en-CA" w:eastAsia="zh-CN"/>
              </w:rPr>
              <w:t>年</w:t>
            </w:r>
          </w:p>
        </w:tc>
        <w:tc>
          <w:tcPr>
            <w:tcW w:w="1275" w:type="dxa"/>
            <w:shd w:val="clear" w:color="auto" w:fill="auto"/>
          </w:tcPr>
          <w:p w14:paraId="4F5F287A" w14:textId="77777777" w:rsidR="00234D9B" w:rsidRPr="00C70433" w:rsidRDefault="00234D9B" w:rsidP="009E6EBE">
            <w:pPr>
              <w:keepNext/>
              <w:keepLines/>
              <w:jc w:val="right"/>
              <w:rPr>
                <w:sz w:val="19"/>
                <w:szCs w:val="19"/>
                <w:lang w:val="en-CA" w:eastAsia="en-CA"/>
              </w:rPr>
            </w:pPr>
            <w:r w:rsidRPr="00C70433">
              <w:rPr>
                <w:sz w:val="19"/>
                <w:szCs w:val="19"/>
                <w:lang w:val="en-CA" w:eastAsia="en-CA"/>
              </w:rPr>
              <w:t>565,000</w:t>
            </w:r>
          </w:p>
        </w:tc>
        <w:tc>
          <w:tcPr>
            <w:tcW w:w="3373" w:type="dxa"/>
            <w:shd w:val="clear" w:color="auto" w:fill="auto"/>
          </w:tcPr>
          <w:p w14:paraId="10A0A5E4" w14:textId="04FC86F8" w:rsidR="00234D9B" w:rsidRPr="00C70433" w:rsidRDefault="007174E1" w:rsidP="009E6EBE">
            <w:pPr>
              <w:rPr>
                <w:sz w:val="19"/>
                <w:szCs w:val="19"/>
                <w:lang w:val="en-CA" w:eastAsia="en-CA"/>
              </w:rPr>
            </w:pPr>
            <w:proofErr w:type="spellStart"/>
            <w:r>
              <w:rPr>
                <w:rFonts w:hint="eastAsia"/>
                <w:sz w:val="19"/>
                <w:szCs w:val="19"/>
                <w:lang w:val="en-CA" w:eastAsia="en-CA"/>
              </w:rPr>
              <w:t>不适用</w:t>
            </w:r>
            <w:proofErr w:type="spellEnd"/>
          </w:p>
        </w:tc>
        <w:tc>
          <w:tcPr>
            <w:tcW w:w="5812" w:type="dxa"/>
            <w:vMerge/>
            <w:shd w:val="clear" w:color="auto" w:fill="auto"/>
          </w:tcPr>
          <w:p w14:paraId="7E08DFEF" w14:textId="77777777" w:rsidR="00234D9B" w:rsidRPr="00C70433" w:rsidRDefault="00234D9B" w:rsidP="009E6EBE">
            <w:pPr>
              <w:rPr>
                <w:sz w:val="19"/>
                <w:szCs w:val="19"/>
                <w:lang w:val="en-CA"/>
              </w:rPr>
            </w:pPr>
          </w:p>
        </w:tc>
      </w:tr>
      <w:tr w:rsidR="00234D9B" w:rsidRPr="00C70433" w14:paraId="452C4710" w14:textId="77777777" w:rsidTr="00A10F0F">
        <w:trPr>
          <w:trHeight w:val="546"/>
        </w:trPr>
        <w:tc>
          <w:tcPr>
            <w:tcW w:w="1559" w:type="dxa"/>
            <w:vMerge/>
            <w:shd w:val="clear" w:color="auto" w:fill="auto"/>
          </w:tcPr>
          <w:p w14:paraId="1E0DBAD8" w14:textId="77777777" w:rsidR="00234D9B" w:rsidRPr="00C70433" w:rsidRDefault="00234D9B" w:rsidP="009E6EBE">
            <w:pPr>
              <w:keepNext/>
              <w:keepLines/>
              <w:jc w:val="left"/>
              <w:rPr>
                <w:sz w:val="19"/>
                <w:szCs w:val="19"/>
                <w:lang w:val="en-CA" w:eastAsia="en-CA"/>
              </w:rPr>
            </w:pPr>
          </w:p>
        </w:tc>
        <w:tc>
          <w:tcPr>
            <w:tcW w:w="1248" w:type="dxa"/>
            <w:shd w:val="clear" w:color="auto" w:fill="auto"/>
          </w:tcPr>
          <w:p w14:paraId="0FC5C524" w14:textId="0769F6A8" w:rsidR="00234D9B" w:rsidRPr="00C70433" w:rsidRDefault="00A10F0F" w:rsidP="009E6EBE">
            <w:pPr>
              <w:keepNext/>
              <w:keepLines/>
              <w:jc w:val="left"/>
              <w:rPr>
                <w:sz w:val="19"/>
                <w:szCs w:val="19"/>
                <w:lang w:val="en-CA" w:eastAsia="en-CA"/>
              </w:rPr>
            </w:pPr>
            <w:proofErr w:type="spellStart"/>
            <w:r>
              <w:rPr>
                <w:rFonts w:hint="eastAsia"/>
                <w:sz w:val="19"/>
                <w:szCs w:val="19"/>
                <w:lang w:val="en-CA" w:eastAsia="en-CA"/>
              </w:rPr>
              <w:t>开发计划署</w:t>
            </w:r>
            <w:proofErr w:type="spellEnd"/>
          </w:p>
        </w:tc>
        <w:tc>
          <w:tcPr>
            <w:tcW w:w="879" w:type="dxa"/>
            <w:shd w:val="clear" w:color="auto" w:fill="auto"/>
          </w:tcPr>
          <w:p w14:paraId="3128B34C" w14:textId="4FA9122C" w:rsidR="00234D9B" w:rsidRPr="00C70433" w:rsidRDefault="00234D9B" w:rsidP="009E6EBE">
            <w:pPr>
              <w:keepNext/>
              <w:keepLines/>
              <w:jc w:val="center"/>
              <w:rPr>
                <w:sz w:val="19"/>
                <w:szCs w:val="19"/>
                <w:lang w:val="en-CA" w:eastAsia="zh-CN"/>
              </w:rPr>
            </w:pPr>
            <w:r w:rsidRPr="00C70433">
              <w:rPr>
                <w:sz w:val="19"/>
                <w:szCs w:val="19"/>
                <w:lang w:val="en-CA" w:eastAsia="en-CA"/>
              </w:rPr>
              <w:t>2018</w:t>
            </w:r>
            <w:r w:rsidR="00A10F0F">
              <w:rPr>
                <w:rFonts w:hint="eastAsia"/>
                <w:sz w:val="19"/>
                <w:szCs w:val="19"/>
                <w:lang w:val="en-CA" w:eastAsia="zh-CN"/>
              </w:rPr>
              <w:t>年</w:t>
            </w:r>
          </w:p>
        </w:tc>
        <w:tc>
          <w:tcPr>
            <w:tcW w:w="1275" w:type="dxa"/>
            <w:shd w:val="clear" w:color="auto" w:fill="auto"/>
          </w:tcPr>
          <w:p w14:paraId="01732D73" w14:textId="77777777" w:rsidR="00234D9B" w:rsidRPr="00C70433" w:rsidRDefault="00234D9B" w:rsidP="009E6EBE">
            <w:pPr>
              <w:keepNext/>
              <w:keepLines/>
              <w:jc w:val="right"/>
              <w:rPr>
                <w:sz w:val="19"/>
                <w:szCs w:val="19"/>
                <w:lang w:val="en-CA" w:eastAsia="en-CA"/>
              </w:rPr>
            </w:pPr>
            <w:r w:rsidRPr="00C70433">
              <w:rPr>
                <w:sz w:val="19"/>
                <w:szCs w:val="19"/>
                <w:lang w:val="en-CA" w:eastAsia="en-CA"/>
              </w:rPr>
              <w:t>1,705,559</w:t>
            </w:r>
          </w:p>
        </w:tc>
        <w:tc>
          <w:tcPr>
            <w:tcW w:w="3373" w:type="dxa"/>
            <w:shd w:val="clear" w:color="auto" w:fill="auto"/>
          </w:tcPr>
          <w:p w14:paraId="3AA34927" w14:textId="59B107DD" w:rsidR="00234D9B" w:rsidRPr="00C70433" w:rsidRDefault="007174E1" w:rsidP="009E6EBE">
            <w:pPr>
              <w:rPr>
                <w:sz w:val="19"/>
                <w:szCs w:val="19"/>
                <w:lang w:val="en-CA" w:eastAsia="zh-CN"/>
              </w:rPr>
            </w:pPr>
            <w:r>
              <w:rPr>
                <w:rFonts w:hint="eastAsia"/>
                <w:sz w:val="19"/>
                <w:szCs w:val="19"/>
                <w:lang w:val="en-CA" w:eastAsia="zh-CN"/>
              </w:rPr>
              <w:t>未遵守第</w:t>
            </w:r>
            <w:r w:rsidR="00234D9B" w:rsidRPr="00C70433">
              <w:rPr>
                <w:sz w:val="19"/>
                <w:szCs w:val="19"/>
                <w:lang w:val="en-CA" w:eastAsia="en-CA"/>
              </w:rPr>
              <w:t>77/44(d)</w:t>
            </w:r>
            <w:r>
              <w:rPr>
                <w:rFonts w:hint="eastAsia"/>
                <w:sz w:val="19"/>
                <w:szCs w:val="19"/>
                <w:lang w:val="en-CA" w:eastAsia="zh-CN"/>
              </w:rPr>
              <w:t>号决定</w:t>
            </w:r>
          </w:p>
        </w:tc>
        <w:tc>
          <w:tcPr>
            <w:tcW w:w="5812" w:type="dxa"/>
            <w:vMerge/>
            <w:shd w:val="clear" w:color="auto" w:fill="auto"/>
          </w:tcPr>
          <w:p w14:paraId="253A35BD" w14:textId="77777777" w:rsidR="00234D9B" w:rsidRPr="00C70433" w:rsidRDefault="00234D9B" w:rsidP="009E6EBE">
            <w:pPr>
              <w:rPr>
                <w:sz w:val="19"/>
                <w:szCs w:val="19"/>
                <w:lang w:val="en-CA"/>
              </w:rPr>
            </w:pPr>
          </w:p>
        </w:tc>
      </w:tr>
      <w:tr w:rsidR="00234D9B" w:rsidRPr="00C70433" w14:paraId="11F6235B" w14:textId="77777777" w:rsidTr="00A10F0F">
        <w:trPr>
          <w:trHeight w:val="552"/>
        </w:trPr>
        <w:tc>
          <w:tcPr>
            <w:tcW w:w="1559" w:type="dxa"/>
            <w:vMerge/>
            <w:shd w:val="clear" w:color="auto" w:fill="auto"/>
          </w:tcPr>
          <w:p w14:paraId="4EAEFB84" w14:textId="77777777" w:rsidR="00234D9B" w:rsidRPr="00C70433" w:rsidRDefault="00234D9B" w:rsidP="009E6EBE">
            <w:pPr>
              <w:keepNext/>
              <w:keepLines/>
              <w:jc w:val="left"/>
              <w:rPr>
                <w:sz w:val="19"/>
                <w:szCs w:val="19"/>
                <w:lang w:val="en-CA" w:eastAsia="en-CA"/>
              </w:rPr>
            </w:pPr>
          </w:p>
        </w:tc>
        <w:tc>
          <w:tcPr>
            <w:tcW w:w="1248" w:type="dxa"/>
            <w:shd w:val="clear" w:color="auto" w:fill="auto"/>
          </w:tcPr>
          <w:p w14:paraId="29F3D477" w14:textId="0EC77E93" w:rsidR="00234D9B" w:rsidRPr="00C70433" w:rsidRDefault="00A10F0F" w:rsidP="009E6EBE">
            <w:pPr>
              <w:keepNext/>
              <w:keepLines/>
              <w:jc w:val="left"/>
              <w:rPr>
                <w:sz w:val="19"/>
                <w:szCs w:val="19"/>
                <w:lang w:val="en-CA" w:eastAsia="en-CA"/>
              </w:rPr>
            </w:pPr>
            <w:proofErr w:type="spellStart"/>
            <w:r>
              <w:rPr>
                <w:rFonts w:hint="eastAsia"/>
                <w:sz w:val="19"/>
                <w:szCs w:val="19"/>
                <w:lang w:val="en-CA" w:eastAsia="en-CA"/>
              </w:rPr>
              <w:t>环境规划署</w:t>
            </w:r>
            <w:proofErr w:type="spellEnd"/>
          </w:p>
        </w:tc>
        <w:tc>
          <w:tcPr>
            <w:tcW w:w="879" w:type="dxa"/>
            <w:shd w:val="clear" w:color="auto" w:fill="auto"/>
          </w:tcPr>
          <w:p w14:paraId="0A2AA716" w14:textId="4369DF51" w:rsidR="00234D9B" w:rsidRPr="00C70433" w:rsidRDefault="00234D9B" w:rsidP="009E6EBE">
            <w:pPr>
              <w:keepNext/>
              <w:keepLines/>
              <w:jc w:val="center"/>
              <w:rPr>
                <w:sz w:val="19"/>
                <w:szCs w:val="19"/>
                <w:lang w:val="en-CA" w:eastAsia="zh-CN"/>
              </w:rPr>
            </w:pPr>
            <w:r w:rsidRPr="00C70433">
              <w:rPr>
                <w:sz w:val="19"/>
                <w:szCs w:val="19"/>
                <w:lang w:val="en-CA" w:eastAsia="en-CA"/>
              </w:rPr>
              <w:t>2018</w:t>
            </w:r>
            <w:r w:rsidR="00A10F0F">
              <w:rPr>
                <w:rFonts w:hint="eastAsia"/>
                <w:sz w:val="19"/>
                <w:szCs w:val="19"/>
                <w:lang w:val="en-CA" w:eastAsia="zh-CN"/>
              </w:rPr>
              <w:t>年</w:t>
            </w:r>
          </w:p>
        </w:tc>
        <w:tc>
          <w:tcPr>
            <w:tcW w:w="1275" w:type="dxa"/>
            <w:shd w:val="clear" w:color="auto" w:fill="auto"/>
          </w:tcPr>
          <w:p w14:paraId="21589FE8" w14:textId="77777777" w:rsidR="00234D9B" w:rsidRPr="00C70433" w:rsidRDefault="00234D9B" w:rsidP="009E6EBE">
            <w:pPr>
              <w:keepNext/>
              <w:keepLines/>
              <w:jc w:val="right"/>
              <w:rPr>
                <w:sz w:val="19"/>
                <w:szCs w:val="19"/>
                <w:lang w:val="en-CA" w:eastAsia="en-CA"/>
              </w:rPr>
            </w:pPr>
            <w:r w:rsidRPr="00C70433">
              <w:rPr>
                <w:sz w:val="19"/>
                <w:szCs w:val="19"/>
                <w:lang w:val="en-CA" w:eastAsia="en-CA"/>
              </w:rPr>
              <w:t>213,614</w:t>
            </w:r>
          </w:p>
        </w:tc>
        <w:tc>
          <w:tcPr>
            <w:tcW w:w="3373" w:type="dxa"/>
            <w:shd w:val="clear" w:color="auto" w:fill="auto"/>
          </w:tcPr>
          <w:p w14:paraId="5FFB4180" w14:textId="293EE070" w:rsidR="00234D9B" w:rsidRPr="00C70433" w:rsidRDefault="007174E1" w:rsidP="009E6EBE">
            <w:pPr>
              <w:rPr>
                <w:sz w:val="19"/>
                <w:szCs w:val="19"/>
                <w:lang w:val="en-CA" w:eastAsia="en-CA"/>
              </w:rPr>
            </w:pPr>
            <w:proofErr w:type="spellStart"/>
            <w:r>
              <w:rPr>
                <w:rFonts w:hint="eastAsia"/>
                <w:sz w:val="19"/>
                <w:szCs w:val="19"/>
                <w:lang w:val="en-CA" w:eastAsia="en-CA"/>
              </w:rPr>
              <w:t>不适用</w:t>
            </w:r>
            <w:proofErr w:type="spellEnd"/>
          </w:p>
        </w:tc>
        <w:tc>
          <w:tcPr>
            <w:tcW w:w="5812" w:type="dxa"/>
            <w:vMerge/>
            <w:shd w:val="clear" w:color="auto" w:fill="auto"/>
          </w:tcPr>
          <w:p w14:paraId="450CAA82" w14:textId="77777777" w:rsidR="00234D9B" w:rsidRPr="00C70433" w:rsidRDefault="00234D9B" w:rsidP="009E6EBE">
            <w:pPr>
              <w:rPr>
                <w:sz w:val="19"/>
                <w:szCs w:val="19"/>
                <w:lang w:val="en-CA"/>
              </w:rPr>
            </w:pPr>
          </w:p>
        </w:tc>
      </w:tr>
      <w:tr w:rsidR="00234D9B" w:rsidRPr="00C70433" w14:paraId="1BC91831" w14:textId="77777777" w:rsidTr="001E2B77">
        <w:trPr>
          <w:trHeight w:val="339"/>
        </w:trPr>
        <w:tc>
          <w:tcPr>
            <w:tcW w:w="1559" w:type="dxa"/>
            <w:vMerge/>
            <w:shd w:val="clear" w:color="auto" w:fill="auto"/>
          </w:tcPr>
          <w:p w14:paraId="2AB723A4" w14:textId="77777777" w:rsidR="00234D9B" w:rsidRPr="00C70433" w:rsidRDefault="00234D9B" w:rsidP="009E6EBE">
            <w:pPr>
              <w:keepNext/>
              <w:keepLines/>
              <w:jc w:val="left"/>
              <w:rPr>
                <w:sz w:val="19"/>
                <w:szCs w:val="19"/>
                <w:lang w:val="en-CA" w:eastAsia="en-CA"/>
              </w:rPr>
            </w:pPr>
          </w:p>
        </w:tc>
        <w:tc>
          <w:tcPr>
            <w:tcW w:w="1248" w:type="dxa"/>
            <w:shd w:val="clear" w:color="auto" w:fill="auto"/>
          </w:tcPr>
          <w:p w14:paraId="4EDF0C4A" w14:textId="37BAE11B" w:rsidR="00234D9B" w:rsidRPr="00C70433" w:rsidRDefault="00A10F0F" w:rsidP="009E6EBE">
            <w:pPr>
              <w:keepNext/>
              <w:keepLines/>
              <w:jc w:val="left"/>
              <w:rPr>
                <w:sz w:val="19"/>
                <w:szCs w:val="19"/>
                <w:lang w:val="en-CA" w:eastAsia="en-CA"/>
              </w:rPr>
            </w:pPr>
            <w:proofErr w:type="spellStart"/>
            <w:r>
              <w:rPr>
                <w:rFonts w:hint="eastAsia"/>
                <w:sz w:val="19"/>
                <w:szCs w:val="19"/>
                <w:lang w:val="en-CA" w:eastAsia="en-CA"/>
              </w:rPr>
              <w:t>工发组织</w:t>
            </w:r>
            <w:proofErr w:type="spellEnd"/>
          </w:p>
        </w:tc>
        <w:tc>
          <w:tcPr>
            <w:tcW w:w="879" w:type="dxa"/>
            <w:shd w:val="clear" w:color="auto" w:fill="auto"/>
          </w:tcPr>
          <w:p w14:paraId="5DE7582F" w14:textId="19FE149F" w:rsidR="00234D9B" w:rsidRPr="00C70433" w:rsidRDefault="00234D9B" w:rsidP="009E6EBE">
            <w:pPr>
              <w:keepNext/>
              <w:keepLines/>
              <w:jc w:val="center"/>
              <w:rPr>
                <w:sz w:val="19"/>
                <w:szCs w:val="19"/>
                <w:lang w:val="en-CA" w:eastAsia="zh-CN"/>
              </w:rPr>
            </w:pPr>
            <w:r w:rsidRPr="00C70433">
              <w:rPr>
                <w:sz w:val="19"/>
                <w:szCs w:val="19"/>
                <w:lang w:val="en-CA" w:eastAsia="en-CA"/>
              </w:rPr>
              <w:t>2018</w:t>
            </w:r>
            <w:r w:rsidR="00A10F0F">
              <w:rPr>
                <w:rFonts w:hint="eastAsia"/>
                <w:sz w:val="19"/>
                <w:szCs w:val="19"/>
                <w:lang w:val="en-CA" w:eastAsia="zh-CN"/>
              </w:rPr>
              <w:t>年</w:t>
            </w:r>
          </w:p>
        </w:tc>
        <w:tc>
          <w:tcPr>
            <w:tcW w:w="1275" w:type="dxa"/>
            <w:shd w:val="clear" w:color="auto" w:fill="auto"/>
          </w:tcPr>
          <w:p w14:paraId="0F2EF318" w14:textId="77777777" w:rsidR="00234D9B" w:rsidRPr="00C70433" w:rsidRDefault="00234D9B" w:rsidP="009E6EBE">
            <w:pPr>
              <w:keepNext/>
              <w:keepLines/>
              <w:jc w:val="right"/>
              <w:rPr>
                <w:sz w:val="19"/>
                <w:szCs w:val="19"/>
                <w:lang w:val="en-CA" w:eastAsia="en-CA"/>
              </w:rPr>
            </w:pPr>
            <w:r w:rsidRPr="00C70433">
              <w:rPr>
                <w:sz w:val="19"/>
                <w:szCs w:val="19"/>
                <w:lang w:val="en-CA" w:eastAsia="en-CA"/>
              </w:rPr>
              <w:t>624,880</w:t>
            </w:r>
          </w:p>
        </w:tc>
        <w:tc>
          <w:tcPr>
            <w:tcW w:w="3373" w:type="dxa"/>
            <w:shd w:val="clear" w:color="auto" w:fill="auto"/>
          </w:tcPr>
          <w:p w14:paraId="1730A867" w14:textId="48304C68" w:rsidR="00234D9B" w:rsidRPr="00C70433" w:rsidRDefault="007174E1" w:rsidP="009E6EBE">
            <w:pPr>
              <w:rPr>
                <w:sz w:val="19"/>
                <w:szCs w:val="19"/>
                <w:lang w:val="en-CA" w:eastAsia="en-CA"/>
              </w:rPr>
            </w:pPr>
            <w:proofErr w:type="spellStart"/>
            <w:r>
              <w:rPr>
                <w:rFonts w:hint="eastAsia"/>
                <w:sz w:val="19"/>
                <w:szCs w:val="19"/>
                <w:lang w:val="en-CA" w:eastAsia="en-CA"/>
              </w:rPr>
              <w:t>投资部分执行</w:t>
            </w:r>
            <w:proofErr w:type="spellEnd"/>
          </w:p>
        </w:tc>
        <w:tc>
          <w:tcPr>
            <w:tcW w:w="5812" w:type="dxa"/>
            <w:vMerge/>
            <w:shd w:val="clear" w:color="auto" w:fill="auto"/>
          </w:tcPr>
          <w:p w14:paraId="40B9323D" w14:textId="77777777" w:rsidR="00234D9B" w:rsidRPr="00C70433" w:rsidRDefault="00234D9B" w:rsidP="009E6EBE">
            <w:pPr>
              <w:rPr>
                <w:sz w:val="19"/>
                <w:szCs w:val="19"/>
                <w:lang w:val="en-CA"/>
              </w:rPr>
            </w:pPr>
          </w:p>
        </w:tc>
      </w:tr>
      <w:tr w:rsidR="00234D9B" w:rsidRPr="00C70433" w14:paraId="56DCEEA1" w14:textId="77777777" w:rsidTr="00A10F0F">
        <w:trPr>
          <w:trHeight w:val="404"/>
        </w:trPr>
        <w:tc>
          <w:tcPr>
            <w:tcW w:w="1559" w:type="dxa"/>
            <w:vMerge w:val="restart"/>
            <w:shd w:val="clear" w:color="auto" w:fill="auto"/>
          </w:tcPr>
          <w:p w14:paraId="58AD2F3D" w14:textId="77777777" w:rsidR="00234D9B" w:rsidRDefault="00DE2A51" w:rsidP="009E6EBE">
            <w:pPr>
              <w:jc w:val="left"/>
              <w:rPr>
                <w:sz w:val="19"/>
                <w:szCs w:val="19"/>
                <w:lang w:val="en-CA" w:eastAsia="en-CA"/>
              </w:rPr>
            </w:pPr>
            <w:proofErr w:type="spellStart"/>
            <w:r>
              <w:rPr>
                <w:rFonts w:hint="eastAsia"/>
                <w:sz w:val="19"/>
                <w:szCs w:val="19"/>
                <w:lang w:val="en-CA" w:eastAsia="en-CA"/>
              </w:rPr>
              <w:t>伊拉克</w:t>
            </w:r>
            <w:proofErr w:type="spellEnd"/>
          </w:p>
          <w:p w14:paraId="0CB1D4F7" w14:textId="06FA1CEB" w:rsidR="00DE2A51" w:rsidRPr="00C70433" w:rsidRDefault="00DE2A51" w:rsidP="009E6EBE">
            <w:pPr>
              <w:jc w:val="left"/>
              <w:rPr>
                <w:sz w:val="19"/>
                <w:szCs w:val="19"/>
                <w:lang w:val="en-CA" w:eastAsia="en-CA"/>
              </w:rPr>
            </w:pPr>
            <w:r>
              <w:rPr>
                <w:rFonts w:hint="eastAsia"/>
                <w:sz w:val="19"/>
                <w:szCs w:val="19"/>
                <w:lang w:val="en-CA" w:eastAsia="en-CA"/>
              </w:rPr>
              <w:t>（</w:t>
            </w:r>
            <w:proofErr w:type="spellStart"/>
            <w:r>
              <w:rPr>
                <w:rFonts w:hint="eastAsia"/>
                <w:sz w:val="19"/>
                <w:szCs w:val="19"/>
                <w:lang w:val="en-CA" w:eastAsia="en-CA"/>
              </w:rPr>
              <w:t>第一阶段</w:t>
            </w:r>
            <w:proofErr w:type="spellEnd"/>
            <w:r>
              <w:rPr>
                <w:rFonts w:hint="eastAsia"/>
                <w:sz w:val="19"/>
                <w:szCs w:val="19"/>
                <w:lang w:val="en-CA" w:eastAsia="en-CA"/>
              </w:rPr>
              <w:t>）</w:t>
            </w:r>
          </w:p>
        </w:tc>
        <w:tc>
          <w:tcPr>
            <w:tcW w:w="1248" w:type="dxa"/>
            <w:shd w:val="clear" w:color="auto" w:fill="auto"/>
          </w:tcPr>
          <w:p w14:paraId="1D43ADF2" w14:textId="3A62A48E" w:rsidR="00234D9B" w:rsidRPr="00C70433" w:rsidRDefault="00A10F0F" w:rsidP="009E6EBE">
            <w:pPr>
              <w:keepNext/>
              <w:keepLines/>
              <w:jc w:val="left"/>
              <w:rPr>
                <w:sz w:val="19"/>
                <w:szCs w:val="19"/>
                <w:lang w:val="en-CA" w:eastAsia="en-CA"/>
              </w:rPr>
            </w:pPr>
            <w:proofErr w:type="spellStart"/>
            <w:r>
              <w:rPr>
                <w:rFonts w:hint="eastAsia"/>
                <w:sz w:val="19"/>
                <w:szCs w:val="19"/>
                <w:lang w:val="en-CA" w:eastAsia="en-CA"/>
              </w:rPr>
              <w:t>环境规划署</w:t>
            </w:r>
            <w:proofErr w:type="spellEnd"/>
          </w:p>
        </w:tc>
        <w:tc>
          <w:tcPr>
            <w:tcW w:w="879" w:type="dxa"/>
            <w:shd w:val="clear" w:color="auto" w:fill="auto"/>
          </w:tcPr>
          <w:p w14:paraId="4874E8D1" w14:textId="3345DB62" w:rsidR="00234D9B" w:rsidRPr="00C70433" w:rsidRDefault="00234D9B" w:rsidP="009E6EBE">
            <w:pPr>
              <w:keepNext/>
              <w:keepLines/>
              <w:jc w:val="center"/>
              <w:rPr>
                <w:sz w:val="19"/>
                <w:szCs w:val="19"/>
                <w:lang w:val="en-CA" w:eastAsia="zh-CN"/>
              </w:rPr>
            </w:pPr>
            <w:r w:rsidRPr="00C70433">
              <w:rPr>
                <w:sz w:val="19"/>
                <w:szCs w:val="19"/>
                <w:lang w:val="en-CA" w:eastAsia="en-CA"/>
              </w:rPr>
              <w:t>2017</w:t>
            </w:r>
            <w:r w:rsidR="00A10F0F">
              <w:rPr>
                <w:rFonts w:hint="eastAsia"/>
                <w:sz w:val="19"/>
                <w:szCs w:val="19"/>
                <w:lang w:val="en-CA" w:eastAsia="zh-CN"/>
              </w:rPr>
              <w:t>年</w:t>
            </w:r>
          </w:p>
        </w:tc>
        <w:tc>
          <w:tcPr>
            <w:tcW w:w="1275" w:type="dxa"/>
            <w:shd w:val="clear" w:color="auto" w:fill="auto"/>
          </w:tcPr>
          <w:p w14:paraId="481473D7" w14:textId="77777777" w:rsidR="00234D9B" w:rsidRPr="00C70433" w:rsidRDefault="00234D9B" w:rsidP="009E6EBE">
            <w:pPr>
              <w:keepNext/>
              <w:keepLines/>
              <w:jc w:val="right"/>
              <w:rPr>
                <w:sz w:val="19"/>
                <w:szCs w:val="19"/>
                <w:lang w:val="en-CA" w:eastAsia="en-CA"/>
              </w:rPr>
            </w:pPr>
            <w:r w:rsidRPr="00C70433">
              <w:rPr>
                <w:sz w:val="19"/>
                <w:szCs w:val="19"/>
                <w:lang w:val="en-CA" w:eastAsia="en-CA"/>
              </w:rPr>
              <w:t>247,634</w:t>
            </w:r>
          </w:p>
        </w:tc>
        <w:tc>
          <w:tcPr>
            <w:tcW w:w="3373" w:type="dxa"/>
            <w:shd w:val="clear" w:color="auto" w:fill="auto"/>
          </w:tcPr>
          <w:p w14:paraId="53ACD7BF" w14:textId="0C175041" w:rsidR="00234D9B" w:rsidRPr="00C70433" w:rsidRDefault="007174E1" w:rsidP="009E6EBE">
            <w:pPr>
              <w:jc w:val="left"/>
              <w:rPr>
                <w:sz w:val="19"/>
                <w:szCs w:val="19"/>
                <w:lang w:val="en-CA" w:eastAsia="en-CA"/>
              </w:rPr>
            </w:pPr>
            <w:r>
              <w:rPr>
                <w:rFonts w:hint="eastAsia"/>
                <w:sz w:val="19"/>
                <w:szCs w:val="19"/>
                <w:lang w:val="en-CA" w:eastAsia="zh-CN"/>
              </w:rPr>
              <w:t>先前批准的付款申请资金充足</w:t>
            </w:r>
          </w:p>
        </w:tc>
        <w:tc>
          <w:tcPr>
            <w:tcW w:w="5812" w:type="dxa"/>
            <w:vMerge w:val="restart"/>
            <w:shd w:val="clear" w:color="auto" w:fill="auto"/>
          </w:tcPr>
          <w:p w14:paraId="28DD8FA8" w14:textId="698244BE" w:rsidR="00234D9B" w:rsidRPr="00C70433" w:rsidRDefault="001C73AA" w:rsidP="00B3513B">
            <w:pPr>
              <w:rPr>
                <w:sz w:val="19"/>
                <w:szCs w:val="19"/>
                <w:lang w:val="en-CA"/>
              </w:rPr>
            </w:pPr>
            <w:r>
              <w:rPr>
                <w:rFonts w:hint="eastAsia"/>
                <w:sz w:val="19"/>
                <w:szCs w:val="19"/>
                <w:lang w:val="en-CA" w:eastAsia="zh-CN"/>
              </w:rPr>
              <w:t>注意到伊拉克政府申请将氟氯烃淘汰管理计划第一阶段从</w:t>
            </w:r>
            <w:r>
              <w:rPr>
                <w:rFonts w:hint="eastAsia"/>
                <w:sz w:val="19"/>
                <w:szCs w:val="19"/>
                <w:lang w:val="en-CA" w:eastAsia="zh-CN"/>
              </w:rPr>
              <w:t>2017</w:t>
            </w:r>
            <w:r>
              <w:rPr>
                <w:rFonts w:hint="eastAsia"/>
                <w:sz w:val="19"/>
                <w:szCs w:val="19"/>
                <w:lang w:val="en-CA" w:eastAsia="zh-CN"/>
              </w:rPr>
              <w:t>年</w:t>
            </w:r>
            <w:r>
              <w:rPr>
                <w:rFonts w:hint="eastAsia"/>
                <w:sz w:val="19"/>
                <w:szCs w:val="19"/>
                <w:lang w:val="en-CA" w:eastAsia="zh-CN"/>
              </w:rPr>
              <w:t>12</w:t>
            </w:r>
            <w:r>
              <w:rPr>
                <w:rFonts w:hint="eastAsia"/>
                <w:sz w:val="19"/>
                <w:szCs w:val="19"/>
                <w:lang w:val="en-CA" w:eastAsia="zh-CN"/>
              </w:rPr>
              <w:t>月延长到</w:t>
            </w:r>
            <w:r>
              <w:rPr>
                <w:rFonts w:hint="eastAsia"/>
                <w:sz w:val="19"/>
                <w:szCs w:val="19"/>
                <w:lang w:val="en-CA" w:eastAsia="zh-CN"/>
              </w:rPr>
              <w:t>2019</w:t>
            </w:r>
            <w:r>
              <w:rPr>
                <w:rFonts w:hint="eastAsia"/>
                <w:sz w:val="19"/>
                <w:szCs w:val="19"/>
                <w:lang w:val="en-CA" w:eastAsia="zh-CN"/>
              </w:rPr>
              <w:t>年</w:t>
            </w:r>
            <w:r>
              <w:rPr>
                <w:rFonts w:hint="eastAsia"/>
                <w:sz w:val="19"/>
                <w:szCs w:val="19"/>
                <w:lang w:val="en-CA" w:eastAsia="zh-CN"/>
              </w:rPr>
              <w:t>12</w:t>
            </w:r>
            <w:r>
              <w:rPr>
                <w:rFonts w:hint="eastAsia"/>
                <w:sz w:val="19"/>
                <w:szCs w:val="19"/>
                <w:lang w:val="en-CA" w:eastAsia="zh-CN"/>
              </w:rPr>
              <w:t>月，并将最后一次付款申请从</w:t>
            </w:r>
            <w:r>
              <w:rPr>
                <w:rFonts w:hint="eastAsia"/>
                <w:sz w:val="19"/>
                <w:szCs w:val="19"/>
                <w:lang w:val="en-CA" w:eastAsia="zh-CN"/>
              </w:rPr>
              <w:t>2017</w:t>
            </w:r>
            <w:r>
              <w:rPr>
                <w:rFonts w:hint="eastAsia"/>
                <w:sz w:val="19"/>
                <w:szCs w:val="19"/>
                <w:lang w:val="en-CA" w:eastAsia="zh-CN"/>
              </w:rPr>
              <w:t>年重新安排到</w:t>
            </w:r>
            <w:r>
              <w:rPr>
                <w:rFonts w:hint="eastAsia"/>
                <w:sz w:val="19"/>
                <w:szCs w:val="19"/>
                <w:lang w:val="en-CA" w:eastAsia="zh-CN"/>
              </w:rPr>
              <w:t>2019</w:t>
            </w:r>
            <w:r>
              <w:rPr>
                <w:rFonts w:hint="eastAsia"/>
                <w:sz w:val="19"/>
                <w:szCs w:val="19"/>
                <w:lang w:val="en-CA" w:eastAsia="zh-CN"/>
              </w:rPr>
              <w:t>年；以及尽管政策和制冷维修行业的活动有所进展，</w:t>
            </w:r>
            <w:r w:rsidR="00BE7C09">
              <w:rPr>
                <w:rFonts w:hint="eastAsia"/>
                <w:sz w:val="19"/>
                <w:szCs w:val="19"/>
                <w:lang w:val="en-CA" w:eastAsia="zh-CN"/>
              </w:rPr>
              <w:t>由于政府向政府部门分配和发放外部资金的程序</w:t>
            </w:r>
            <w:r w:rsidR="00117AC2">
              <w:rPr>
                <w:rFonts w:hint="eastAsia"/>
                <w:sz w:val="19"/>
                <w:szCs w:val="19"/>
                <w:lang w:val="en-CA" w:eastAsia="zh-CN"/>
              </w:rPr>
              <w:t>以及支出报告的编写和及时提交，</w:t>
            </w:r>
            <w:r w:rsidR="006034B0">
              <w:rPr>
                <w:rFonts w:hint="eastAsia"/>
                <w:sz w:val="19"/>
                <w:szCs w:val="19"/>
                <w:lang w:val="en-CA" w:eastAsia="zh-CN"/>
              </w:rPr>
              <w:t>氟氯烃淘汰管理计划第一阶段第二次付款申请（</w:t>
            </w:r>
            <w:r w:rsidR="006034B0">
              <w:rPr>
                <w:rFonts w:hint="eastAsia"/>
                <w:sz w:val="19"/>
                <w:szCs w:val="19"/>
                <w:lang w:val="en-CA" w:eastAsia="zh-CN"/>
              </w:rPr>
              <w:t>2015</w:t>
            </w:r>
            <w:r w:rsidR="006034B0">
              <w:rPr>
                <w:rFonts w:hint="eastAsia"/>
                <w:sz w:val="19"/>
                <w:szCs w:val="19"/>
                <w:lang w:val="en-CA" w:eastAsia="zh-CN"/>
              </w:rPr>
              <w:t>年）的整体发放率低于</w:t>
            </w:r>
            <w:r w:rsidR="006034B0">
              <w:rPr>
                <w:rFonts w:hint="eastAsia"/>
                <w:sz w:val="19"/>
                <w:szCs w:val="19"/>
                <w:lang w:val="en-CA" w:eastAsia="zh-CN"/>
              </w:rPr>
              <w:t>20%</w:t>
            </w:r>
            <w:r w:rsidR="006034B0">
              <w:rPr>
                <w:rFonts w:hint="eastAsia"/>
                <w:sz w:val="19"/>
                <w:szCs w:val="19"/>
                <w:lang w:val="en-CA" w:eastAsia="zh-CN"/>
              </w:rPr>
              <w:t>的发放阙值；以及促进有效执行的加速资金分配和发放的新流程已开始实施，敦促伊拉克政府与环境规划署和工发组织合作加速执行，使得可以向第八十四次会议提交氟氯烃淘汰管理计划第一阶段第三次付款申请（</w:t>
            </w:r>
            <w:r w:rsidR="006034B0">
              <w:rPr>
                <w:rFonts w:hint="eastAsia"/>
                <w:sz w:val="19"/>
                <w:szCs w:val="19"/>
                <w:lang w:val="en-CA" w:eastAsia="zh-CN"/>
              </w:rPr>
              <w:t>2017</w:t>
            </w:r>
            <w:r w:rsidR="006034B0">
              <w:rPr>
                <w:rFonts w:hint="eastAsia"/>
                <w:sz w:val="19"/>
                <w:szCs w:val="19"/>
                <w:lang w:val="en-CA" w:eastAsia="zh-CN"/>
              </w:rPr>
              <w:t>年）</w:t>
            </w:r>
            <w:r w:rsidR="00B3513B">
              <w:rPr>
                <w:rFonts w:hint="eastAsia"/>
                <w:sz w:val="19"/>
                <w:szCs w:val="19"/>
                <w:lang w:val="en-CA" w:eastAsia="zh-CN"/>
              </w:rPr>
              <w:t>以及</w:t>
            </w:r>
            <w:r w:rsidR="002075C9">
              <w:rPr>
                <w:sz w:val="19"/>
                <w:szCs w:val="19"/>
                <w:lang w:val="en-CA" w:eastAsia="zh-CN"/>
              </w:rPr>
              <w:t>订正后</w:t>
            </w:r>
            <w:r w:rsidR="00B3513B">
              <w:rPr>
                <w:rFonts w:hint="eastAsia"/>
                <w:sz w:val="19"/>
                <w:szCs w:val="19"/>
                <w:lang w:val="en-CA" w:eastAsia="zh-CN"/>
              </w:rPr>
              <w:t>反映将氟氯烃淘汰管理计划第一阶段延长到</w:t>
            </w:r>
            <w:r w:rsidR="00B3513B">
              <w:rPr>
                <w:rFonts w:hint="eastAsia"/>
                <w:sz w:val="19"/>
                <w:szCs w:val="19"/>
                <w:lang w:val="en-CA" w:eastAsia="zh-CN"/>
              </w:rPr>
              <w:t>2019</w:t>
            </w:r>
            <w:r w:rsidR="00B3513B">
              <w:rPr>
                <w:rFonts w:hint="eastAsia"/>
                <w:sz w:val="19"/>
                <w:szCs w:val="19"/>
                <w:lang w:val="en-CA" w:eastAsia="zh-CN"/>
              </w:rPr>
              <w:t>年</w:t>
            </w:r>
            <w:r w:rsidR="00B3513B">
              <w:rPr>
                <w:rFonts w:hint="eastAsia"/>
                <w:sz w:val="19"/>
                <w:szCs w:val="19"/>
                <w:lang w:val="en-CA" w:eastAsia="zh-CN"/>
              </w:rPr>
              <w:t>12</w:t>
            </w:r>
            <w:r w:rsidR="00B3513B">
              <w:rPr>
                <w:rFonts w:hint="eastAsia"/>
                <w:sz w:val="19"/>
                <w:szCs w:val="19"/>
                <w:lang w:val="en-CA" w:eastAsia="zh-CN"/>
              </w:rPr>
              <w:t>月的</w:t>
            </w:r>
            <w:r w:rsidR="006034B0">
              <w:rPr>
                <w:rFonts w:hint="eastAsia"/>
                <w:sz w:val="19"/>
                <w:szCs w:val="19"/>
                <w:lang w:val="en-CA" w:eastAsia="zh-CN"/>
              </w:rPr>
              <w:t>协议，</w:t>
            </w:r>
            <w:r w:rsidR="004D2BC4" w:rsidRPr="004D2BC4">
              <w:rPr>
                <w:sz w:val="19"/>
                <w:szCs w:val="19"/>
                <w:lang w:val="en-CA" w:eastAsia="zh-CN"/>
              </w:rPr>
              <w:t>但有一项了解</w:t>
            </w:r>
            <w:r w:rsidR="004D2BC4" w:rsidRPr="004D2BC4">
              <w:rPr>
                <w:sz w:val="19"/>
                <w:szCs w:val="19"/>
                <w:lang w:eastAsia="zh-CN"/>
              </w:rPr>
              <w:t>，</w:t>
            </w:r>
            <w:r w:rsidR="004D2BC4" w:rsidRPr="004D2BC4">
              <w:rPr>
                <w:sz w:val="19"/>
                <w:szCs w:val="19"/>
                <w:lang w:val="en-CA" w:eastAsia="zh-CN"/>
              </w:rPr>
              <w:t>即上次付款的资金发放率已经达到</w:t>
            </w:r>
            <w:r w:rsidR="004D2BC4" w:rsidRPr="004D2BC4">
              <w:rPr>
                <w:sz w:val="19"/>
                <w:szCs w:val="19"/>
                <w:lang w:eastAsia="zh-CN"/>
              </w:rPr>
              <w:t>20%</w:t>
            </w:r>
            <w:r w:rsidR="004D2BC4">
              <w:rPr>
                <w:sz w:val="19"/>
                <w:szCs w:val="19"/>
                <w:lang w:val="en-CA" w:eastAsia="zh-CN"/>
              </w:rPr>
              <w:t>阈值，</w:t>
            </w:r>
            <w:r w:rsidR="00B3513B">
              <w:rPr>
                <w:rFonts w:hint="eastAsia"/>
                <w:sz w:val="19"/>
                <w:szCs w:val="19"/>
                <w:lang w:val="en-CA" w:eastAsia="zh-CN"/>
              </w:rPr>
              <w:t>以及目前正在准备中的氟氯烃淘汰管理计划第二阶段将与第一阶段第三次付款申请一同提交。</w:t>
            </w:r>
          </w:p>
        </w:tc>
      </w:tr>
      <w:tr w:rsidR="00234D9B" w:rsidRPr="00C70433" w14:paraId="5D1E029A" w14:textId="77777777" w:rsidTr="00A10F0F">
        <w:trPr>
          <w:trHeight w:val="426"/>
        </w:trPr>
        <w:tc>
          <w:tcPr>
            <w:tcW w:w="1559" w:type="dxa"/>
            <w:vMerge/>
            <w:shd w:val="clear" w:color="auto" w:fill="auto"/>
          </w:tcPr>
          <w:p w14:paraId="74BB8514" w14:textId="77777777" w:rsidR="00234D9B" w:rsidRPr="00C70433" w:rsidRDefault="00234D9B" w:rsidP="009E6EBE">
            <w:pPr>
              <w:jc w:val="left"/>
              <w:rPr>
                <w:sz w:val="19"/>
                <w:szCs w:val="19"/>
                <w:lang w:val="en-CA" w:eastAsia="en-CA"/>
              </w:rPr>
            </w:pPr>
          </w:p>
        </w:tc>
        <w:tc>
          <w:tcPr>
            <w:tcW w:w="1248" w:type="dxa"/>
            <w:shd w:val="clear" w:color="auto" w:fill="auto"/>
          </w:tcPr>
          <w:p w14:paraId="58ED545D" w14:textId="02AE4DD0" w:rsidR="00234D9B" w:rsidRPr="00C70433" w:rsidRDefault="00A10F0F" w:rsidP="009E6EBE">
            <w:pPr>
              <w:keepNext/>
              <w:keepLines/>
              <w:jc w:val="left"/>
              <w:rPr>
                <w:sz w:val="19"/>
                <w:szCs w:val="19"/>
                <w:lang w:val="en-CA" w:eastAsia="en-CA"/>
              </w:rPr>
            </w:pPr>
            <w:proofErr w:type="spellStart"/>
            <w:r>
              <w:rPr>
                <w:rFonts w:hint="eastAsia"/>
                <w:sz w:val="19"/>
                <w:szCs w:val="19"/>
                <w:lang w:val="en-CA" w:eastAsia="en-CA"/>
              </w:rPr>
              <w:t>工发组织</w:t>
            </w:r>
            <w:proofErr w:type="spellEnd"/>
          </w:p>
        </w:tc>
        <w:tc>
          <w:tcPr>
            <w:tcW w:w="879" w:type="dxa"/>
            <w:shd w:val="clear" w:color="auto" w:fill="auto"/>
          </w:tcPr>
          <w:p w14:paraId="23CA569E" w14:textId="488F0F2C" w:rsidR="00234D9B" w:rsidRPr="00C70433" w:rsidRDefault="00234D9B" w:rsidP="009E6EBE">
            <w:pPr>
              <w:keepNext/>
              <w:keepLines/>
              <w:jc w:val="center"/>
              <w:rPr>
                <w:sz w:val="19"/>
                <w:szCs w:val="19"/>
                <w:lang w:val="en-CA" w:eastAsia="zh-CN"/>
              </w:rPr>
            </w:pPr>
            <w:r w:rsidRPr="00C70433">
              <w:rPr>
                <w:sz w:val="19"/>
                <w:szCs w:val="19"/>
                <w:lang w:val="en-CA" w:eastAsia="en-CA"/>
              </w:rPr>
              <w:t>2017</w:t>
            </w:r>
            <w:r w:rsidR="00A10F0F">
              <w:rPr>
                <w:rFonts w:hint="eastAsia"/>
                <w:sz w:val="19"/>
                <w:szCs w:val="19"/>
                <w:lang w:val="en-CA" w:eastAsia="zh-CN"/>
              </w:rPr>
              <w:t>年</w:t>
            </w:r>
          </w:p>
        </w:tc>
        <w:tc>
          <w:tcPr>
            <w:tcW w:w="1275" w:type="dxa"/>
            <w:shd w:val="clear" w:color="auto" w:fill="auto"/>
          </w:tcPr>
          <w:p w14:paraId="2469B548" w14:textId="77777777" w:rsidR="00234D9B" w:rsidRPr="00C70433" w:rsidRDefault="00234D9B" w:rsidP="009E6EBE">
            <w:pPr>
              <w:keepNext/>
              <w:keepLines/>
              <w:jc w:val="right"/>
              <w:rPr>
                <w:sz w:val="19"/>
                <w:szCs w:val="19"/>
                <w:lang w:val="en-CA" w:eastAsia="en-CA"/>
              </w:rPr>
            </w:pPr>
            <w:r w:rsidRPr="00C70433">
              <w:rPr>
                <w:sz w:val="19"/>
                <w:szCs w:val="19"/>
                <w:lang w:val="en-CA" w:eastAsia="en-CA"/>
              </w:rPr>
              <w:t>225,750</w:t>
            </w:r>
          </w:p>
        </w:tc>
        <w:tc>
          <w:tcPr>
            <w:tcW w:w="3373" w:type="dxa"/>
            <w:shd w:val="clear" w:color="auto" w:fill="auto"/>
          </w:tcPr>
          <w:p w14:paraId="065C4262" w14:textId="46F33998" w:rsidR="00234D9B" w:rsidRPr="00C70433" w:rsidRDefault="007174E1" w:rsidP="009E6EBE">
            <w:pPr>
              <w:rPr>
                <w:sz w:val="19"/>
                <w:szCs w:val="19"/>
                <w:lang w:val="en-CA" w:eastAsia="en-CA"/>
              </w:rPr>
            </w:pPr>
            <w:r>
              <w:rPr>
                <w:rFonts w:hint="eastAsia"/>
                <w:sz w:val="19"/>
                <w:szCs w:val="19"/>
                <w:lang w:val="en-CA" w:eastAsia="zh-CN"/>
              </w:rPr>
              <w:t>先前批准的付款申请资金充足</w:t>
            </w:r>
            <w:r>
              <w:rPr>
                <w:rFonts w:hint="eastAsia"/>
                <w:sz w:val="19"/>
                <w:szCs w:val="19"/>
                <w:lang w:val="en-CA" w:eastAsia="zh-CN"/>
              </w:rPr>
              <w:t>/20%</w:t>
            </w:r>
            <w:r>
              <w:rPr>
                <w:rFonts w:hint="eastAsia"/>
                <w:sz w:val="19"/>
                <w:szCs w:val="19"/>
                <w:lang w:val="en-CA" w:eastAsia="zh-CN"/>
              </w:rPr>
              <w:t>的发放阙值</w:t>
            </w:r>
          </w:p>
        </w:tc>
        <w:tc>
          <w:tcPr>
            <w:tcW w:w="5812" w:type="dxa"/>
            <w:vMerge/>
            <w:shd w:val="clear" w:color="auto" w:fill="auto"/>
          </w:tcPr>
          <w:p w14:paraId="1C6B580F" w14:textId="77777777" w:rsidR="00234D9B" w:rsidRPr="00C70433" w:rsidRDefault="00234D9B" w:rsidP="009E6EBE">
            <w:pPr>
              <w:rPr>
                <w:sz w:val="19"/>
                <w:szCs w:val="19"/>
                <w:lang w:val="en-CA"/>
              </w:rPr>
            </w:pPr>
          </w:p>
        </w:tc>
      </w:tr>
      <w:tr w:rsidR="00234D9B" w:rsidRPr="00C70433" w14:paraId="4BBD098C" w14:textId="77777777" w:rsidTr="00A10F0F">
        <w:trPr>
          <w:trHeight w:val="719"/>
        </w:trPr>
        <w:tc>
          <w:tcPr>
            <w:tcW w:w="1559" w:type="dxa"/>
            <w:vMerge w:val="restart"/>
            <w:shd w:val="clear" w:color="auto" w:fill="auto"/>
          </w:tcPr>
          <w:p w14:paraId="65BD60D7" w14:textId="77777777" w:rsidR="00234D9B" w:rsidRDefault="00DE2A51" w:rsidP="009E6EBE">
            <w:pPr>
              <w:keepNext/>
              <w:keepLines/>
              <w:jc w:val="left"/>
              <w:rPr>
                <w:sz w:val="19"/>
                <w:szCs w:val="19"/>
                <w:lang w:val="en-CA" w:eastAsia="en-CA"/>
              </w:rPr>
            </w:pPr>
            <w:proofErr w:type="spellStart"/>
            <w:r>
              <w:rPr>
                <w:rFonts w:hint="eastAsia"/>
                <w:sz w:val="19"/>
                <w:szCs w:val="19"/>
                <w:lang w:val="en-CA" w:eastAsia="en-CA"/>
              </w:rPr>
              <w:t>约旦</w:t>
            </w:r>
            <w:proofErr w:type="spellEnd"/>
          </w:p>
          <w:p w14:paraId="6356AEE7" w14:textId="366EF92E" w:rsidR="00DE2A51" w:rsidRPr="00C70433" w:rsidRDefault="00DE2A51" w:rsidP="009E6EBE">
            <w:pPr>
              <w:keepNext/>
              <w:keepLines/>
              <w:jc w:val="left"/>
              <w:rPr>
                <w:sz w:val="19"/>
                <w:szCs w:val="19"/>
                <w:lang w:val="en-CA" w:eastAsia="en-CA"/>
              </w:rPr>
            </w:pPr>
            <w:r>
              <w:rPr>
                <w:rFonts w:hint="eastAsia"/>
                <w:sz w:val="19"/>
                <w:szCs w:val="19"/>
                <w:lang w:val="en-CA" w:eastAsia="en-CA"/>
              </w:rPr>
              <w:t>（</w:t>
            </w:r>
            <w:proofErr w:type="spellStart"/>
            <w:r>
              <w:rPr>
                <w:rFonts w:hint="eastAsia"/>
                <w:sz w:val="19"/>
                <w:szCs w:val="19"/>
                <w:lang w:val="en-CA" w:eastAsia="en-CA"/>
              </w:rPr>
              <w:t>第二阶段</w:t>
            </w:r>
            <w:proofErr w:type="spellEnd"/>
            <w:r>
              <w:rPr>
                <w:rFonts w:hint="eastAsia"/>
                <w:sz w:val="19"/>
                <w:szCs w:val="19"/>
                <w:lang w:val="en-CA" w:eastAsia="en-CA"/>
              </w:rPr>
              <w:t>）</w:t>
            </w:r>
          </w:p>
        </w:tc>
        <w:tc>
          <w:tcPr>
            <w:tcW w:w="1248" w:type="dxa"/>
            <w:shd w:val="clear" w:color="auto" w:fill="auto"/>
          </w:tcPr>
          <w:p w14:paraId="0F80AF69" w14:textId="2D92D6E6" w:rsidR="00234D9B" w:rsidRPr="00C70433" w:rsidRDefault="00A10F0F" w:rsidP="009E6EBE">
            <w:pPr>
              <w:keepNext/>
              <w:keepLines/>
              <w:jc w:val="left"/>
              <w:rPr>
                <w:sz w:val="19"/>
                <w:szCs w:val="19"/>
                <w:lang w:val="en-CA" w:eastAsia="en-CA"/>
              </w:rPr>
            </w:pPr>
            <w:proofErr w:type="spellStart"/>
            <w:r>
              <w:rPr>
                <w:rFonts w:hint="eastAsia"/>
                <w:sz w:val="19"/>
                <w:szCs w:val="19"/>
                <w:lang w:val="en-CA" w:eastAsia="en-CA"/>
              </w:rPr>
              <w:t>世界银行</w:t>
            </w:r>
            <w:proofErr w:type="spellEnd"/>
          </w:p>
        </w:tc>
        <w:tc>
          <w:tcPr>
            <w:tcW w:w="879" w:type="dxa"/>
            <w:shd w:val="clear" w:color="auto" w:fill="auto"/>
          </w:tcPr>
          <w:p w14:paraId="56D5FA4D" w14:textId="0E936B7B" w:rsidR="00234D9B" w:rsidRPr="00C70433" w:rsidRDefault="00234D9B" w:rsidP="009E6EBE">
            <w:pPr>
              <w:keepNext/>
              <w:keepLines/>
              <w:jc w:val="center"/>
              <w:rPr>
                <w:sz w:val="19"/>
                <w:szCs w:val="19"/>
                <w:lang w:val="en-CA" w:eastAsia="zh-CN"/>
              </w:rPr>
            </w:pPr>
            <w:r w:rsidRPr="00C70433">
              <w:rPr>
                <w:sz w:val="19"/>
                <w:szCs w:val="19"/>
                <w:lang w:val="en-CA" w:eastAsia="en-CA"/>
              </w:rPr>
              <w:t>2018</w:t>
            </w:r>
            <w:r w:rsidR="00A10F0F">
              <w:rPr>
                <w:rFonts w:hint="eastAsia"/>
                <w:sz w:val="19"/>
                <w:szCs w:val="19"/>
                <w:lang w:val="en-CA" w:eastAsia="zh-CN"/>
              </w:rPr>
              <w:t>年</w:t>
            </w:r>
          </w:p>
        </w:tc>
        <w:tc>
          <w:tcPr>
            <w:tcW w:w="1275" w:type="dxa"/>
            <w:shd w:val="clear" w:color="auto" w:fill="auto"/>
          </w:tcPr>
          <w:p w14:paraId="69F04DC9" w14:textId="77777777" w:rsidR="00234D9B" w:rsidRPr="00C70433" w:rsidRDefault="00234D9B" w:rsidP="009E6EBE">
            <w:pPr>
              <w:keepNext/>
              <w:keepLines/>
              <w:jc w:val="right"/>
              <w:rPr>
                <w:sz w:val="19"/>
                <w:szCs w:val="19"/>
                <w:lang w:val="en-CA" w:eastAsia="en-CA"/>
              </w:rPr>
            </w:pPr>
            <w:r w:rsidRPr="00C70433">
              <w:rPr>
                <w:sz w:val="19"/>
                <w:szCs w:val="19"/>
                <w:lang w:val="en-CA" w:eastAsia="en-CA"/>
              </w:rPr>
              <w:t>1,084,503</w:t>
            </w:r>
          </w:p>
        </w:tc>
        <w:tc>
          <w:tcPr>
            <w:tcW w:w="3373" w:type="dxa"/>
            <w:shd w:val="clear" w:color="auto" w:fill="auto"/>
          </w:tcPr>
          <w:p w14:paraId="42E514DA" w14:textId="100CE7F6" w:rsidR="00234D9B" w:rsidRPr="00C70433" w:rsidRDefault="007174E1" w:rsidP="009E6EBE">
            <w:pPr>
              <w:rPr>
                <w:sz w:val="19"/>
                <w:szCs w:val="19"/>
                <w:lang w:val="en-CA" w:eastAsia="en-CA"/>
              </w:rPr>
            </w:pPr>
            <w:proofErr w:type="spellStart"/>
            <w:r>
              <w:rPr>
                <w:rFonts w:hint="eastAsia"/>
                <w:sz w:val="19"/>
                <w:szCs w:val="19"/>
                <w:lang w:val="en-CA" w:eastAsia="en-CA"/>
              </w:rPr>
              <w:t>投资部分执行</w:t>
            </w:r>
            <w:proofErr w:type="spellEnd"/>
            <w:r>
              <w:rPr>
                <w:rFonts w:hint="eastAsia"/>
                <w:sz w:val="19"/>
                <w:szCs w:val="19"/>
                <w:lang w:val="en-CA" w:eastAsia="zh-CN"/>
              </w:rPr>
              <w:t>/20%</w:t>
            </w:r>
            <w:r>
              <w:rPr>
                <w:rFonts w:hint="eastAsia"/>
                <w:sz w:val="19"/>
                <w:szCs w:val="19"/>
                <w:lang w:val="en-CA" w:eastAsia="zh-CN"/>
              </w:rPr>
              <w:t>的发放阙值</w:t>
            </w:r>
          </w:p>
        </w:tc>
        <w:tc>
          <w:tcPr>
            <w:tcW w:w="5812" w:type="dxa"/>
            <w:vMerge w:val="restart"/>
            <w:shd w:val="clear" w:color="auto" w:fill="auto"/>
          </w:tcPr>
          <w:p w14:paraId="695DBA32" w14:textId="5B7636D8" w:rsidR="00234D9B" w:rsidRPr="00C70433" w:rsidRDefault="00614AB0" w:rsidP="009673F4">
            <w:pPr>
              <w:keepNext/>
              <w:keepLines/>
              <w:rPr>
                <w:sz w:val="19"/>
                <w:szCs w:val="19"/>
                <w:lang w:val="en-CA"/>
              </w:rPr>
            </w:pPr>
            <w:r>
              <w:rPr>
                <w:rFonts w:hint="eastAsia"/>
                <w:sz w:val="19"/>
                <w:szCs w:val="19"/>
                <w:lang w:val="en-CA" w:eastAsia="zh-CN"/>
              </w:rPr>
              <w:t>注意到由于氟氯烃淘汰管理计划第二阶段第一次付款申请（</w:t>
            </w:r>
            <w:r>
              <w:rPr>
                <w:rFonts w:hint="eastAsia"/>
                <w:sz w:val="19"/>
                <w:szCs w:val="19"/>
                <w:lang w:val="en-CA" w:eastAsia="zh-CN"/>
              </w:rPr>
              <w:t>2016</w:t>
            </w:r>
            <w:r>
              <w:rPr>
                <w:rFonts w:hint="eastAsia"/>
                <w:sz w:val="19"/>
                <w:szCs w:val="19"/>
                <w:lang w:val="en-CA" w:eastAsia="zh-CN"/>
              </w:rPr>
              <w:t>年）中</w:t>
            </w:r>
            <w:r w:rsidR="009673F4">
              <w:rPr>
                <w:rFonts w:hint="eastAsia"/>
                <w:sz w:val="19"/>
                <w:szCs w:val="19"/>
                <w:lang w:val="en-CA" w:eastAsia="zh-CN"/>
              </w:rPr>
              <w:t>聚氨酯泡沫塑料</w:t>
            </w:r>
            <w:r>
              <w:rPr>
                <w:rFonts w:hint="eastAsia"/>
                <w:sz w:val="19"/>
                <w:szCs w:val="19"/>
                <w:lang w:val="en-CA" w:eastAsia="zh-CN"/>
              </w:rPr>
              <w:t>的投资部分执行</w:t>
            </w:r>
            <w:r w:rsidR="009673F4">
              <w:rPr>
                <w:rFonts w:hint="eastAsia"/>
                <w:sz w:val="19"/>
                <w:szCs w:val="19"/>
                <w:lang w:val="en-CA" w:eastAsia="zh-CN"/>
              </w:rPr>
              <w:t>而造成的</w:t>
            </w:r>
            <w:r>
              <w:rPr>
                <w:rFonts w:hint="eastAsia"/>
                <w:sz w:val="19"/>
                <w:szCs w:val="19"/>
                <w:lang w:val="en-CA" w:eastAsia="zh-CN"/>
              </w:rPr>
              <w:t>拖延，</w:t>
            </w:r>
            <w:r w:rsidR="009673F4">
              <w:rPr>
                <w:rFonts w:hint="eastAsia"/>
                <w:sz w:val="19"/>
                <w:szCs w:val="19"/>
                <w:lang w:val="en-CA" w:eastAsia="zh-CN"/>
              </w:rPr>
              <w:t>并敦促约旦政府与工发组织和世界银行合作加速执行，使得可以向第八十四次会议提交第二次付款申请（</w:t>
            </w:r>
            <w:r w:rsidR="009673F4">
              <w:rPr>
                <w:rFonts w:hint="eastAsia"/>
                <w:sz w:val="19"/>
                <w:szCs w:val="19"/>
                <w:lang w:val="en-CA" w:eastAsia="zh-CN"/>
              </w:rPr>
              <w:t>2018</w:t>
            </w:r>
            <w:r w:rsidR="009673F4">
              <w:rPr>
                <w:rFonts w:hint="eastAsia"/>
                <w:sz w:val="19"/>
                <w:szCs w:val="19"/>
                <w:lang w:val="en-CA" w:eastAsia="zh-CN"/>
              </w:rPr>
              <w:t>年）以及</w:t>
            </w:r>
            <w:r w:rsidR="002075C9">
              <w:rPr>
                <w:sz w:val="19"/>
                <w:szCs w:val="19"/>
                <w:lang w:val="en-CA" w:eastAsia="zh-CN"/>
              </w:rPr>
              <w:t>订正后</w:t>
            </w:r>
            <w:r w:rsidR="009673F4">
              <w:rPr>
                <w:rFonts w:hint="eastAsia"/>
                <w:sz w:val="19"/>
                <w:szCs w:val="19"/>
                <w:lang w:val="en-CA" w:eastAsia="zh-CN"/>
              </w:rPr>
              <w:t>的行动计划，考虑到</w:t>
            </w:r>
            <w:r w:rsidR="009673F4">
              <w:rPr>
                <w:rFonts w:hint="eastAsia"/>
                <w:sz w:val="19"/>
                <w:szCs w:val="19"/>
                <w:lang w:val="en-CA" w:eastAsia="zh-CN"/>
              </w:rPr>
              <w:t>2018</w:t>
            </w:r>
            <w:r w:rsidR="00162BBC">
              <w:rPr>
                <w:rFonts w:hint="eastAsia"/>
                <w:sz w:val="19"/>
                <w:szCs w:val="19"/>
                <w:lang w:val="en-CA" w:eastAsia="zh-CN"/>
              </w:rPr>
              <w:t>年及之后付款</w:t>
            </w:r>
            <w:r w:rsidR="009673F4">
              <w:rPr>
                <w:rFonts w:hint="eastAsia"/>
                <w:sz w:val="19"/>
                <w:szCs w:val="19"/>
                <w:lang w:val="en-CA" w:eastAsia="zh-CN"/>
              </w:rPr>
              <w:t>的重新分配。</w:t>
            </w:r>
            <w:r w:rsidR="009673F4" w:rsidRPr="00C70433">
              <w:rPr>
                <w:sz w:val="19"/>
                <w:szCs w:val="19"/>
                <w:lang w:val="en-CA"/>
              </w:rPr>
              <w:t xml:space="preserve"> </w:t>
            </w:r>
          </w:p>
        </w:tc>
      </w:tr>
      <w:tr w:rsidR="00234D9B" w:rsidRPr="00C70433" w14:paraId="76ED0F1D" w14:textId="77777777" w:rsidTr="00A10F0F">
        <w:trPr>
          <w:trHeight w:val="605"/>
        </w:trPr>
        <w:tc>
          <w:tcPr>
            <w:tcW w:w="1559" w:type="dxa"/>
            <w:vMerge/>
            <w:shd w:val="clear" w:color="auto" w:fill="auto"/>
          </w:tcPr>
          <w:p w14:paraId="2E242397" w14:textId="77777777" w:rsidR="00234D9B" w:rsidRPr="00C70433" w:rsidRDefault="00234D9B" w:rsidP="009E6EBE">
            <w:pPr>
              <w:jc w:val="left"/>
              <w:rPr>
                <w:sz w:val="19"/>
                <w:szCs w:val="19"/>
                <w:lang w:val="en-CA" w:eastAsia="en-CA"/>
              </w:rPr>
            </w:pPr>
          </w:p>
        </w:tc>
        <w:tc>
          <w:tcPr>
            <w:tcW w:w="1248" w:type="dxa"/>
            <w:shd w:val="clear" w:color="auto" w:fill="auto"/>
          </w:tcPr>
          <w:p w14:paraId="3B7628A1" w14:textId="57983588" w:rsidR="00234D9B" w:rsidRPr="00C70433" w:rsidRDefault="00A10F0F" w:rsidP="009E6EBE">
            <w:pPr>
              <w:keepNext/>
              <w:keepLines/>
              <w:jc w:val="left"/>
              <w:rPr>
                <w:sz w:val="19"/>
                <w:szCs w:val="19"/>
                <w:lang w:val="en-CA" w:eastAsia="en-CA"/>
              </w:rPr>
            </w:pPr>
            <w:proofErr w:type="spellStart"/>
            <w:r>
              <w:rPr>
                <w:rFonts w:hint="eastAsia"/>
                <w:sz w:val="19"/>
                <w:szCs w:val="19"/>
                <w:lang w:val="en-CA" w:eastAsia="en-CA"/>
              </w:rPr>
              <w:t>工发组织</w:t>
            </w:r>
            <w:proofErr w:type="spellEnd"/>
          </w:p>
        </w:tc>
        <w:tc>
          <w:tcPr>
            <w:tcW w:w="879" w:type="dxa"/>
            <w:shd w:val="clear" w:color="auto" w:fill="auto"/>
          </w:tcPr>
          <w:p w14:paraId="3F017AFC" w14:textId="3D44AC51" w:rsidR="00234D9B" w:rsidRPr="00C70433" w:rsidRDefault="00234D9B" w:rsidP="009E6EBE">
            <w:pPr>
              <w:keepNext/>
              <w:keepLines/>
              <w:jc w:val="center"/>
              <w:rPr>
                <w:sz w:val="19"/>
                <w:szCs w:val="19"/>
                <w:lang w:val="en-CA" w:eastAsia="zh-CN"/>
              </w:rPr>
            </w:pPr>
            <w:r w:rsidRPr="00C70433">
              <w:rPr>
                <w:sz w:val="19"/>
                <w:szCs w:val="19"/>
                <w:lang w:val="en-CA" w:eastAsia="en-CA"/>
              </w:rPr>
              <w:t>2018</w:t>
            </w:r>
            <w:r w:rsidR="00A10F0F">
              <w:rPr>
                <w:rFonts w:hint="eastAsia"/>
                <w:sz w:val="19"/>
                <w:szCs w:val="19"/>
                <w:lang w:val="en-CA" w:eastAsia="zh-CN"/>
              </w:rPr>
              <w:t>年</w:t>
            </w:r>
          </w:p>
        </w:tc>
        <w:tc>
          <w:tcPr>
            <w:tcW w:w="1275" w:type="dxa"/>
            <w:shd w:val="clear" w:color="auto" w:fill="auto"/>
          </w:tcPr>
          <w:p w14:paraId="36D7EEDD" w14:textId="77777777" w:rsidR="00234D9B" w:rsidRPr="00C70433" w:rsidRDefault="00234D9B" w:rsidP="009E6EBE">
            <w:pPr>
              <w:keepNext/>
              <w:keepLines/>
              <w:jc w:val="right"/>
              <w:rPr>
                <w:sz w:val="19"/>
                <w:szCs w:val="19"/>
                <w:lang w:val="en-CA" w:eastAsia="en-CA"/>
              </w:rPr>
            </w:pPr>
            <w:r w:rsidRPr="00C70433">
              <w:rPr>
                <w:sz w:val="19"/>
                <w:szCs w:val="19"/>
                <w:lang w:val="en-CA" w:eastAsia="en-CA"/>
              </w:rPr>
              <w:t>578,708</w:t>
            </w:r>
          </w:p>
        </w:tc>
        <w:tc>
          <w:tcPr>
            <w:tcW w:w="3373" w:type="dxa"/>
            <w:shd w:val="clear" w:color="auto" w:fill="auto"/>
          </w:tcPr>
          <w:p w14:paraId="14F35B8B" w14:textId="4FC5CBEF" w:rsidR="00234D9B" w:rsidRPr="00C70433" w:rsidRDefault="007174E1" w:rsidP="009E6EBE">
            <w:pPr>
              <w:rPr>
                <w:sz w:val="19"/>
                <w:szCs w:val="19"/>
                <w:lang w:val="en-CA" w:eastAsia="en-CA"/>
              </w:rPr>
            </w:pPr>
            <w:proofErr w:type="spellStart"/>
            <w:r>
              <w:rPr>
                <w:rFonts w:hint="eastAsia"/>
                <w:sz w:val="19"/>
                <w:szCs w:val="19"/>
                <w:lang w:val="en-CA" w:eastAsia="en-CA"/>
              </w:rPr>
              <w:t>牵头机构未准备好提交</w:t>
            </w:r>
            <w:proofErr w:type="spellEnd"/>
          </w:p>
        </w:tc>
        <w:tc>
          <w:tcPr>
            <w:tcW w:w="5812" w:type="dxa"/>
            <w:vMerge/>
            <w:shd w:val="clear" w:color="auto" w:fill="auto"/>
          </w:tcPr>
          <w:p w14:paraId="570BB35E" w14:textId="77777777" w:rsidR="00234D9B" w:rsidRPr="00C70433" w:rsidRDefault="00234D9B" w:rsidP="009E6EBE">
            <w:pPr>
              <w:rPr>
                <w:sz w:val="19"/>
                <w:szCs w:val="19"/>
                <w:lang w:val="en-CA"/>
              </w:rPr>
            </w:pPr>
          </w:p>
        </w:tc>
      </w:tr>
      <w:tr w:rsidR="00234D9B" w:rsidRPr="00C70433" w14:paraId="05F2493D" w14:textId="77777777" w:rsidTr="00A10F0F">
        <w:trPr>
          <w:trHeight w:val="667"/>
        </w:trPr>
        <w:tc>
          <w:tcPr>
            <w:tcW w:w="1559" w:type="dxa"/>
            <w:vMerge w:val="restart"/>
          </w:tcPr>
          <w:p w14:paraId="083B8BD1" w14:textId="77777777" w:rsidR="00234D9B" w:rsidRDefault="00DE2A51" w:rsidP="009E6EBE">
            <w:pPr>
              <w:jc w:val="left"/>
              <w:rPr>
                <w:sz w:val="19"/>
                <w:szCs w:val="19"/>
                <w:lang w:val="en-CA" w:eastAsia="en-CA"/>
              </w:rPr>
            </w:pPr>
            <w:proofErr w:type="spellStart"/>
            <w:r>
              <w:rPr>
                <w:rFonts w:hint="eastAsia"/>
                <w:sz w:val="19"/>
                <w:szCs w:val="19"/>
                <w:lang w:val="en-CA" w:eastAsia="en-CA"/>
              </w:rPr>
              <w:t>尼日尔</w:t>
            </w:r>
            <w:proofErr w:type="spellEnd"/>
          </w:p>
          <w:p w14:paraId="7F69AFEF" w14:textId="6F6F89CB" w:rsidR="00DE2A51" w:rsidRPr="00C70433" w:rsidRDefault="00DE2A51" w:rsidP="009E6EBE">
            <w:pPr>
              <w:jc w:val="left"/>
              <w:rPr>
                <w:sz w:val="19"/>
                <w:szCs w:val="19"/>
                <w:lang w:val="en-CA" w:eastAsia="en-CA"/>
              </w:rPr>
            </w:pPr>
            <w:r>
              <w:rPr>
                <w:rFonts w:hint="eastAsia"/>
                <w:sz w:val="19"/>
                <w:szCs w:val="19"/>
                <w:lang w:val="en-CA" w:eastAsia="en-CA"/>
              </w:rPr>
              <w:t>（</w:t>
            </w:r>
            <w:proofErr w:type="spellStart"/>
            <w:r>
              <w:rPr>
                <w:rFonts w:hint="eastAsia"/>
                <w:sz w:val="19"/>
                <w:szCs w:val="19"/>
                <w:lang w:val="en-CA" w:eastAsia="en-CA"/>
              </w:rPr>
              <w:t>第一阶段</w:t>
            </w:r>
            <w:proofErr w:type="spellEnd"/>
            <w:r>
              <w:rPr>
                <w:rFonts w:hint="eastAsia"/>
                <w:sz w:val="19"/>
                <w:szCs w:val="19"/>
                <w:lang w:val="en-CA" w:eastAsia="en-CA"/>
              </w:rPr>
              <w:t>）</w:t>
            </w:r>
          </w:p>
        </w:tc>
        <w:tc>
          <w:tcPr>
            <w:tcW w:w="1248" w:type="dxa"/>
          </w:tcPr>
          <w:p w14:paraId="148F7351" w14:textId="1781780F" w:rsidR="00234D9B" w:rsidRPr="00C70433" w:rsidRDefault="00A10F0F" w:rsidP="009E6EBE">
            <w:pPr>
              <w:jc w:val="left"/>
              <w:rPr>
                <w:sz w:val="19"/>
                <w:szCs w:val="19"/>
                <w:lang w:val="en-CA" w:eastAsia="en-CA"/>
              </w:rPr>
            </w:pPr>
            <w:proofErr w:type="spellStart"/>
            <w:r>
              <w:rPr>
                <w:rFonts w:hint="eastAsia"/>
                <w:sz w:val="19"/>
                <w:szCs w:val="19"/>
                <w:lang w:val="en-CA" w:eastAsia="en-CA"/>
              </w:rPr>
              <w:t>环境规划署</w:t>
            </w:r>
            <w:proofErr w:type="spellEnd"/>
          </w:p>
        </w:tc>
        <w:tc>
          <w:tcPr>
            <w:tcW w:w="879" w:type="dxa"/>
          </w:tcPr>
          <w:p w14:paraId="5E4797E8" w14:textId="2E102ABF" w:rsidR="00234D9B" w:rsidRPr="00C70433" w:rsidRDefault="00234D9B" w:rsidP="009E6EBE">
            <w:pPr>
              <w:jc w:val="center"/>
              <w:rPr>
                <w:sz w:val="19"/>
                <w:szCs w:val="19"/>
                <w:lang w:val="en-CA" w:eastAsia="zh-CN"/>
              </w:rPr>
            </w:pPr>
            <w:r w:rsidRPr="00C70433">
              <w:rPr>
                <w:sz w:val="19"/>
                <w:szCs w:val="19"/>
                <w:lang w:val="en-CA" w:eastAsia="en-CA"/>
              </w:rPr>
              <w:t>2016</w:t>
            </w:r>
            <w:r w:rsidR="00A10F0F">
              <w:rPr>
                <w:rFonts w:hint="eastAsia"/>
                <w:sz w:val="19"/>
                <w:szCs w:val="19"/>
                <w:lang w:val="en-CA" w:eastAsia="zh-CN"/>
              </w:rPr>
              <w:t>年</w:t>
            </w:r>
          </w:p>
        </w:tc>
        <w:tc>
          <w:tcPr>
            <w:tcW w:w="1275" w:type="dxa"/>
          </w:tcPr>
          <w:p w14:paraId="7B9B82EF" w14:textId="77777777" w:rsidR="00234D9B" w:rsidRPr="00C70433" w:rsidRDefault="00234D9B" w:rsidP="009E6EBE">
            <w:pPr>
              <w:jc w:val="right"/>
              <w:rPr>
                <w:sz w:val="19"/>
                <w:szCs w:val="19"/>
                <w:lang w:val="en-CA" w:eastAsia="en-CA"/>
              </w:rPr>
            </w:pPr>
            <w:r w:rsidRPr="00C70433">
              <w:rPr>
                <w:sz w:val="19"/>
                <w:szCs w:val="19"/>
                <w:lang w:val="en-CA" w:eastAsia="en-CA"/>
              </w:rPr>
              <w:t>141,250</w:t>
            </w:r>
          </w:p>
        </w:tc>
        <w:tc>
          <w:tcPr>
            <w:tcW w:w="3373" w:type="dxa"/>
            <w:vMerge w:val="restart"/>
          </w:tcPr>
          <w:p w14:paraId="127BB8F8" w14:textId="722D7340" w:rsidR="00234D9B" w:rsidRPr="00C415D0" w:rsidRDefault="007174E1" w:rsidP="009E6EBE">
            <w:pPr>
              <w:rPr>
                <w:sz w:val="18"/>
                <w:szCs w:val="18"/>
              </w:rPr>
            </w:pPr>
            <w:proofErr w:type="spellStart"/>
            <w:r w:rsidRPr="00C415D0">
              <w:rPr>
                <w:rFonts w:hint="eastAsia"/>
                <w:sz w:val="18"/>
                <w:szCs w:val="18"/>
              </w:rPr>
              <w:t>缺乏核查报告</w:t>
            </w:r>
            <w:proofErr w:type="spellEnd"/>
          </w:p>
        </w:tc>
        <w:tc>
          <w:tcPr>
            <w:tcW w:w="5812" w:type="dxa"/>
            <w:vMerge w:val="restart"/>
          </w:tcPr>
          <w:p w14:paraId="2F73BBA4" w14:textId="10FA4112" w:rsidR="00234D9B" w:rsidRPr="00C70433" w:rsidRDefault="00666115" w:rsidP="00666115">
            <w:pPr>
              <w:rPr>
                <w:sz w:val="19"/>
                <w:szCs w:val="19"/>
                <w:lang w:val="en-CA" w:eastAsia="zh-CN"/>
              </w:rPr>
            </w:pPr>
            <w:r>
              <w:rPr>
                <w:rFonts w:hint="eastAsia"/>
                <w:sz w:val="19"/>
                <w:szCs w:val="19"/>
                <w:lang w:val="en-CA" w:eastAsia="zh-CN"/>
              </w:rPr>
              <w:t>注意到针对氟氯烃消费量目标的强制核查报告尚未完成，并敦促尼日尔政府与环境规划署和工发组织合作完成核查，使得可以向第八十四次会议提交氟氯烃淘汰管理计划第一阶段第二次付款申请（</w:t>
            </w:r>
            <w:r>
              <w:rPr>
                <w:rFonts w:hint="eastAsia"/>
                <w:sz w:val="19"/>
                <w:szCs w:val="19"/>
                <w:lang w:val="en-CA" w:eastAsia="zh-CN"/>
              </w:rPr>
              <w:t>2016</w:t>
            </w:r>
            <w:r>
              <w:rPr>
                <w:rFonts w:hint="eastAsia"/>
                <w:sz w:val="19"/>
                <w:szCs w:val="19"/>
                <w:lang w:val="en-CA" w:eastAsia="zh-CN"/>
              </w:rPr>
              <w:t>年）以及</w:t>
            </w:r>
            <w:r w:rsidR="002075C9">
              <w:rPr>
                <w:sz w:val="19"/>
                <w:szCs w:val="19"/>
                <w:lang w:val="en-CA" w:eastAsia="zh-CN"/>
              </w:rPr>
              <w:t>订正后</w:t>
            </w:r>
            <w:r>
              <w:rPr>
                <w:rFonts w:hint="eastAsia"/>
                <w:sz w:val="19"/>
                <w:szCs w:val="19"/>
                <w:lang w:val="en-CA" w:eastAsia="zh-CN"/>
              </w:rPr>
              <w:t>的行动计划，考虑到</w:t>
            </w:r>
            <w:r>
              <w:rPr>
                <w:rFonts w:hint="eastAsia"/>
                <w:sz w:val="19"/>
                <w:szCs w:val="19"/>
                <w:lang w:val="en-CA" w:eastAsia="zh-CN"/>
              </w:rPr>
              <w:t>2016</w:t>
            </w:r>
            <w:r w:rsidR="00162BBC">
              <w:rPr>
                <w:rFonts w:hint="eastAsia"/>
                <w:sz w:val="19"/>
                <w:szCs w:val="19"/>
                <w:lang w:val="en-CA" w:eastAsia="zh-CN"/>
              </w:rPr>
              <w:t>年及之后付款</w:t>
            </w:r>
            <w:r>
              <w:rPr>
                <w:rFonts w:hint="eastAsia"/>
                <w:sz w:val="19"/>
                <w:szCs w:val="19"/>
                <w:lang w:val="en-CA" w:eastAsia="zh-CN"/>
              </w:rPr>
              <w:t>的重新分配。</w:t>
            </w:r>
          </w:p>
        </w:tc>
      </w:tr>
      <w:tr w:rsidR="00234D9B" w:rsidRPr="00C70433" w14:paraId="6A29DAF1" w14:textId="77777777" w:rsidTr="00A10F0F">
        <w:trPr>
          <w:trHeight w:val="563"/>
        </w:trPr>
        <w:tc>
          <w:tcPr>
            <w:tcW w:w="1559" w:type="dxa"/>
            <w:vMerge/>
          </w:tcPr>
          <w:p w14:paraId="3AF067A7" w14:textId="77777777" w:rsidR="00234D9B" w:rsidRPr="00C70433" w:rsidRDefault="00234D9B" w:rsidP="009E6EBE">
            <w:pPr>
              <w:jc w:val="left"/>
              <w:rPr>
                <w:sz w:val="19"/>
                <w:szCs w:val="19"/>
                <w:lang w:val="en-CA" w:eastAsia="en-CA"/>
              </w:rPr>
            </w:pPr>
          </w:p>
        </w:tc>
        <w:tc>
          <w:tcPr>
            <w:tcW w:w="1248" w:type="dxa"/>
          </w:tcPr>
          <w:p w14:paraId="33C537E0" w14:textId="3B7E641D" w:rsidR="00234D9B" w:rsidRPr="00C70433" w:rsidRDefault="00A10F0F" w:rsidP="009E6EBE">
            <w:pPr>
              <w:jc w:val="left"/>
              <w:rPr>
                <w:sz w:val="19"/>
                <w:szCs w:val="19"/>
                <w:lang w:val="en-CA" w:eastAsia="en-CA"/>
              </w:rPr>
            </w:pPr>
            <w:proofErr w:type="spellStart"/>
            <w:r>
              <w:rPr>
                <w:rFonts w:hint="eastAsia"/>
                <w:sz w:val="19"/>
                <w:szCs w:val="19"/>
                <w:lang w:val="en-CA" w:eastAsia="en-CA"/>
              </w:rPr>
              <w:t>工发组织</w:t>
            </w:r>
            <w:proofErr w:type="spellEnd"/>
          </w:p>
        </w:tc>
        <w:tc>
          <w:tcPr>
            <w:tcW w:w="879" w:type="dxa"/>
          </w:tcPr>
          <w:p w14:paraId="2FFD6DC8" w14:textId="062E0205" w:rsidR="00234D9B" w:rsidRPr="00C70433" w:rsidRDefault="00234D9B" w:rsidP="009E6EBE">
            <w:pPr>
              <w:jc w:val="center"/>
              <w:rPr>
                <w:sz w:val="19"/>
                <w:szCs w:val="19"/>
                <w:lang w:val="en-CA" w:eastAsia="zh-CN"/>
              </w:rPr>
            </w:pPr>
            <w:r w:rsidRPr="00C70433">
              <w:rPr>
                <w:sz w:val="19"/>
                <w:szCs w:val="19"/>
                <w:lang w:val="en-CA" w:eastAsia="en-CA"/>
              </w:rPr>
              <w:t>2016</w:t>
            </w:r>
            <w:r w:rsidR="00A10F0F">
              <w:rPr>
                <w:rFonts w:hint="eastAsia"/>
                <w:sz w:val="19"/>
                <w:szCs w:val="19"/>
                <w:lang w:val="en-CA" w:eastAsia="zh-CN"/>
              </w:rPr>
              <w:t>年</w:t>
            </w:r>
          </w:p>
        </w:tc>
        <w:tc>
          <w:tcPr>
            <w:tcW w:w="1275" w:type="dxa"/>
          </w:tcPr>
          <w:p w14:paraId="28697098" w14:textId="77777777" w:rsidR="00234D9B" w:rsidRPr="00C70433" w:rsidRDefault="00234D9B" w:rsidP="009E6EBE">
            <w:pPr>
              <w:jc w:val="right"/>
              <w:rPr>
                <w:sz w:val="19"/>
                <w:szCs w:val="19"/>
                <w:lang w:val="en-CA" w:eastAsia="en-CA"/>
              </w:rPr>
            </w:pPr>
            <w:r w:rsidRPr="00C70433">
              <w:rPr>
                <w:sz w:val="19"/>
                <w:szCs w:val="19"/>
                <w:lang w:val="en-CA" w:eastAsia="en-CA"/>
              </w:rPr>
              <w:t>96,750</w:t>
            </w:r>
          </w:p>
        </w:tc>
        <w:tc>
          <w:tcPr>
            <w:tcW w:w="3373" w:type="dxa"/>
            <w:vMerge/>
          </w:tcPr>
          <w:p w14:paraId="70113003" w14:textId="77777777" w:rsidR="00234D9B" w:rsidRPr="00C70433" w:rsidRDefault="00234D9B" w:rsidP="009E6EBE"/>
        </w:tc>
        <w:tc>
          <w:tcPr>
            <w:tcW w:w="5812" w:type="dxa"/>
            <w:vMerge/>
          </w:tcPr>
          <w:p w14:paraId="5E6BD727" w14:textId="77777777" w:rsidR="00234D9B" w:rsidRPr="00C70433" w:rsidRDefault="00234D9B" w:rsidP="009E6EBE">
            <w:pPr>
              <w:rPr>
                <w:sz w:val="19"/>
                <w:szCs w:val="19"/>
                <w:lang w:val="en-CA"/>
              </w:rPr>
            </w:pPr>
          </w:p>
        </w:tc>
      </w:tr>
      <w:tr w:rsidR="00234D9B" w:rsidRPr="00C70433" w14:paraId="66892F14" w14:textId="77777777" w:rsidTr="00A10F0F">
        <w:trPr>
          <w:trHeight w:val="614"/>
        </w:trPr>
        <w:tc>
          <w:tcPr>
            <w:tcW w:w="1559" w:type="dxa"/>
            <w:vMerge w:val="restart"/>
            <w:hideMark/>
          </w:tcPr>
          <w:p w14:paraId="78CA5505" w14:textId="77777777" w:rsidR="00234D9B" w:rsidRDefault="00DE2A51" w:rsidP="009E6EBE">
            <w:pPr>
              <w:jc w:val="left"/>
              <w:rPr>
                <w:sz w:val="19"/>
                <w:szCs w:val="19"/>
                <w:lang w:val="en-CA" w:eastAsia="en-CA"/>
              </w:rPr>
            </w:pPr>
            <w:proofErr w:type="spellStart"/>
            <w:r>
              <w:rPr>
                <w:rFonts w:hint="eastAsia"/>
                <w:sz w:val="19"/>
                <w:szCs w:val="19"/>
                <w:lang w:val="en-CA" w:eastAsia="en-CA"/>
              </w:rPr>
              <w:lastRenderedPageBreak/>
              <w:t>秘鲁</w:t>
            </w:r>
            <w:proofErr w:type="spellEnd"/>
          </w:p>
          <w:p w14:paraId="0740125C" w14:textId="0E7233F3" w:rsidR="00DE2A51" w:rsidRPr="00C70433" w:rsidRDefault="00DE2A51" w:rsidP="009E6EBE">
            <w:pPr>
              <w:jc w:val="left"/>
              <w:rPr>
                <w:sz w:val="19"/>
                <w:szCs w:val="19"/>
                <w:lang w:val="en-CA" w:eastAsia="en-CA"/>
              </w:rPr>
            </w:pPr>
            <w:r>
              <w:rPr>
                <w:rFonts w:hint="eastAsia"/>
                <w:sz w:val="19"/>
                <w:szCs w:val="19"/>
                <w:lang w:val="en-CA" w:eastAsia="en-CA"/>
              </w:rPr>
              <w:t>（</w:t>
            </w:r>
            <w:proofErr w:type="spellStart"/>
            <w:r>
              <w:rPr>
                <w:rFonts w:hint="eastAsia"/>
                <w:sz w:val="19"/>
                <w:szCs w:val="19"/>
                <w:lang w:val="en-CA" w:eastAsia="en-CA"/>
              </w:rPr>
              <w:t>第二阶段</w:t>
            </w:r>
            <w:proofErr w:type="spellEnd"/>
            <w:r>
              <w:rPr>
                <w:rFonts w:hint="eastAsia"/>
                <w:sz w:val="19"/>
                <w:szCs w:val="19"/>
                <w:lang w:val="en-CA" w:eastAsia="en-CA"/>
              </w:rPr>
              <w:t>）</w:t>
            </w:r>
          </w:p>
        </w:tc>
        <w:tc>
          <w:tcPr>
            <w:tcW w:w="1248" w:type="dxa"/>
            <w:hideMark/>
          </w:tcPr>
          <w:p w14:paraId="400CF5F7" w14:textId="1DE2B90D" w:rsidR="00234D9B" w:rsidRPr="00C70433" w:rsidRDefault="00A10F0F" w:rsidP="009E6EBE">
            <w:pPr>
              <w:rPr>
                <w:sz w:val="19"/>
                <w:szCs w:val="19"/>
                <w:lang w:val="en-CA" w:eastAsia="en-CA"/>
              </w:rPr>
            </w:pPr>
            <w:proofErr w:type="spellStart"/>
            <w:r>
              <w:rPr>
                <w:rFonts w:hint="eastAsia"/>
                <w:sz w:val="19"/>
                <w:szCs w:val="19"/>
                <w:lang w:val="en-CA" w:eastAsia="en-CA"/>
              </w:rPr>
              <w:t>开发计划署</w:t>
            </w:r>
            <w:proofErr w:type="spellEnd"/>
          </w:p>
        </w:tc>
        <w:tc>
          <w:tcPr>
            <w:tcW w:w="879" w:type="dxa"/>
            <w:hideMark/>
          </w:tcPr>
          <w:p w14:paraId="4C44D474" w14:textId="3AFB6AE7" w:rsidR="00234D9B" w:rsidRPr="00C70433" w:rsidRDefault="00234D9B" w:rsidP="009E6EBE">
            <w:pPr>
              <w:jc w:val="center"/>
              <w:rPr>
                <w:sz w:val="19"/>
                <w:szCs w:val="19"/>
                <w:lang w:val="en-CA" w:eastAsia="zh-CN"/>
              </w:rPr>
            </w:pPr>
            <w:r w:rsidRPr="00C70433">
              <w:rPr>
                <w:sz w:val="19"/>
                <w:szCs w:val="19"/>
                <w:lang w:val="en-CA" w:eastAsia="en-CA"/>
              </w:rPr>
              <w:t>2019</w:t>
            </w:r>
            <w:r w:rsidR="00A10F0F">
              <w:rPr>
                <w:rFonts w:hint="eastAsia"/>
                <w:sz w:val="19"/>
                <w:szCs w:val="19"/>
                <w:lang w:val="en-CA" w:eastAsia="zh-CN"/>
              </w:rPr>
              <w:t>年</w:t>
            </w:r>
          </w:p>
        </w:tc>
        <w:tc>
          <w:tcPr>
            <w:tcW w:w="1275" w:type="dxa"/>
            <w:hideMark/>
          </w:tcPr>
          <w:p w14:paraId="07974A2C" w14:textId="77777777" w:rsidR="00234D9B" w:rsidRPr="00C70433" w:rsidRDefault="00234D9B" w:rsidP="009E6EBE">
            <w:pPr>
              <w:jc w:val="right"/>
              <w:rPr>
                <w:sz w:val="19"/>
                <w:szCs w:val="19"/>
                <w:lang w:val="en-CA" w:eastAsia="en-CA"/>
              </w:rPr>
            </w:pPr>
            <w:r w:rsidRPr="00C70433">
              <w:rPr>
                <w:sz w:val="19"/>
                <w:szCs w:val="19"/>
                <w:lang w:val="en-CA" w:eastAsia="en-CA"/>
              </w:rPr>
              <w:t>249,738</w:t>
            </w:r>
          </w:p>
        </w:tc>
        <w:tc>
          <w:tcPr>
            <w:tcW w:w="3373" w:type="dxa"/>
            <w:hideMark/>
          </w:tcPr>
          <w:p w14:paraId="52054044" w14:textId="57157DB6" w:rsidR="00234D9B" w:rsidRPr="00C70433" w:rsidRDefault="00C415D0" w:rsidP="00C415D0">
            <w:pPr>
              <w:rPr>
                <w:sz w:val="19"/>
                <w:szCs w:val="19"/>
                <w:lang w:val="en-CA" w:eastAsia="en-CA"/>
              </w:rPr>
            </w:pPr>
            <w:r>
              <w:rPr>
                <w:rFonts w:hint="eastAsia"/>
                <w:sz w:val="19"/>
                <w:szCs w:val="19"/>
                <w:lang w:val="en-CA" w:eastAsia="zh-CN"/>
              </w:rPr>
              <w:t>政府决定</w:t>
            </w:r>
            <w:r>
              <w:rPr>
                <w:rFonts w:hint="eastAsia"/>
                <w:sz w:val="19"/>
                <w:szCs w:val="19"/>
                <w:lang w:val="en-CA" w:eastAsia="zh-CN"/>
              </w:rPr>
              <w:t>/</w:t>
            </w:r>
            <w:r>
              <w:rPr>
                <w:rFonts w:hint="eastAsia"/>
                <w:sz w:val="19"/>
                <w:szCs w:val="19"/>
                <w:lang w:val="en-CA" w:eastAsia="zh-CN"/>
              </w:rPr>
              <w:t>背书</w:t>
            </w:r>
            <w:r>
              <w:rPr>
                <w:rFonts w:hint="eastAsia"/>
                <w:sz w:val="19"/>
                <w:szCs w:val="19"/>
                <w:lang w:val="en-CA" w:eastAsia="zh-CN"/>
              </w:rPr>
              <w:t>/</w:t>
            </w:r>
            <w:r>
              <w:rPr>
                <w:rFonts w:hint="eastAsia"/>
                <w:sz w:val="19"/>
                <w:szCs w:val="19"/>
                <w:lang w:val="en-CA" w:eastAsia="zh-CN"/>
              </w:rPr>
              <w:t>国家臭氧机构变更</w:t>
            </w:r>
            <w:r>
              <w:rPr>
                <w:rFonts w:hint="eastAsia"/>
                <w:sz w:val="19"/>
                <w:szCs w:val="19"/>
                <w:lang w:val="en-CA" w:eastAsia="zh-CN"/>
              </w:rPr>
              <w:t>/</w:t>
            </w:r>
            <w:r>
              <w:rPr>
                <w:rFonts w:hint="eastAsia"/>
                <w:sz w:val="19"/>
                <w:szCs w:val="19"/>
                <w:lang w:val="en-CA" w:eastAsia="zh-CN"/>
              </w:rPr>
              <w:t>结构变化</w:t>
            </w:r>
            <w:r>
              <w:rPr>
                <w:rFonts w:hint="eastAsia"/>
                <w:sz w:val="19"/>
                <w:szCs w:val="19"/>
                <w:lang w:val="en-CA" w:eastAsia="zh-CN"/>
              </w:rPr>
              <w:t>/ 20%</w:t>
            </w:r>
            <w:r>
              <w:rPr>
                <w:rFonts w:hint="eastAsia"/>
                <w:sz w:val="19"/>
                <w:szCs w:val="19"/>
                <w:lang w:val="en-CA" w:eastAsia="zh-CN"/>
              </w:rPr>
              <w:t>的发放阙值</w:t>
            </w:r>
          </w:p>
        </w:tc>
        <w:tc>
          <w:tcPr>
            <w:tcW w:w="5812" w:type="dxa"/>
            <w:vMerge w:val="restart"/>
          </w:tcPr>
          <w:p w14:paraId="2E7F5914" w14:textId="21E186D8" w:rsidR="00234D9B" w:rsidRPr="00C70433" w:rsidRDefault="00AE1AC8" w:rsidP="004D2BC4">
            <w:pPr>
              <w:rPr>
                <w:sz w:val="19"/>
                <w:szCs w:val="19"/>
                <w:lang w:val="en-CA" w:eastAsia="zh-CN"/>
              </w:rPr>
            </w:pPr>
            <w:r>
              <w:rPr>
                <w:rFonts w:hint="eastAsia"/>
                <w:sz w:val="19"/>
                <w:szCs w:val="19"/>
                <w:lang w:val="en-CA" w:eastAsia="zh-CN"/>
              </w:rPr>
              <w:t>注意到由于政府和国家臭氧机构内结构变化造成的拖延以及氟氯烃</w:t>
            </w:r>
            <w:r w:rsidR="00632665">
              <w:rPr>
                <w:rFonts w:hint="eastAsia"/>
                <w:sz w:val="19"/>
                <w:szCs w:val="19"/>
                <w:lang w:val="en-CA" w:eastAsia="zh-CN"/>
              </w:rPr>
              <w:t>淘汰管理计划第二阶段第一</w:t>
            </w:r>
            <w:r>
              <w:rPr>
                <w:rFonts w:hint="eastAsia"/>
                <w:sz w:val="19"/>
                <w:szCs w:val="19"/>
                <w:lang w:val="en-CA" w:eastAsia="zh-CN"/>
              </w:rPr>
              <w:t>次付款申请的整体发放率低于</w:t>
            </w:r>
            <w:r>
              <w:rPr>
                <w:rFonts w:hint="eastAsia"/>
                <w:sz w:val="19"/>
                <w:szCs w:val="19"/>
                <w:lang w:val="en-CA" w:eastAsia="zh-CN"/>
              </w:rPr>
              <w:t>20%</w:t>
            </w:r>
            <w:r>
              <w:rPr>
                <w:rFonts w:hint="eastAsia"/>
                <w:sz w:val="19"/>
                <w:szCs w:val="19"/>
                <w:lang w:val="en-CA" w:eastAsia="zh-CN"/>
              </w:rPr>
              <w:t>的发放阙值，并敦促</w:t>
            </w:r>
            <w:r w:rsidR="00632665">
              <w:rPr>
                <w:rFonts w:hint="eastAsia"/>
                <w:sz w:val="19"/>
                <w:szCs w:val="19"/>
                <w:lang w:val="en-CA" w:eastAsia="zh-CN"/>
              </w:rPr>
              <w:t>秘鲁</w:t>
            </w:r>
            <w:r>
              <w:rPr>
                <w:rFonts w:hint="eastAsia"/>
                <w:sz w:val="19"/>
                <w:szCs w:val="19"/>
                <w:lang w:val="en-CA" w:eastAsia="zh-CN"/>
              </w:rPr>
              <w:t>政府与</w:t>
            </w:r>
            <w:r w:rsidR="00632665">
              <w:rPr>
                <w:rFonts w:hint="eastAsia"/>
                <w:sz w:val="19"/>
                <w:szCs w:val="19"/>
                <w:lang w:val="en-CA" w:eastAsia="zh-CN"/>
              </w:rPr>
              <w:t>开发计划署和</w:t>
            </w:r>
            <w:r>
              <w:rPr>
                <w:rFonts w:hint="eastAsia"/>
                <w:sz w:val="19"/>
                <w:szCs w:val="19"/>
                <w:lang w:val="en-CA" w:eastAsia="zh-CN"/>
              </w:rPr>
              <w:t>环境规划署合作，使得可以向第八十四次会议提交</w:t>
            </w:r>
            <w:r w:rsidR="00632665">
              <w:rPr>
                <w:rFonts w:hint="eastAsia"/>
                <w:sz w:val="19"/>
                <w:szCs w:val="19"/>
                <w:lang w:val="en-CA" w:eastAsia="zh-CN"/>
              </w:rPr>
              <w:t>第二</w:t>
            </w:r>
            <w:r>
              <w:rPr>
                <w:rFonts w:hint="eastAsia"/>
                <w:sz w:val="19"/>
                <w:szCs w:val="19"/>
                <w:lang w:val="en-CA" w:eastAsia="zh-CN"/>
              </w:rPr>
              <w:t>次付款申请（</w:t>
            </w:r>
            <w:r w:rsidR="00632665">
              <w:rPr>
                <w:rFonts w:hint="eastAsia"/>
                <w:sz w:val="19"/>
                <w:szCs w:val="19"/>
                <w:lang w:val="en-CA" w:eastAsia="zh-CN"/>
              </w:rPr>
              <w:t>2019</w:t>
            </w:r>
            <w:r>
              <w:rPr>
                <w:rFonts w:hint="eastAsia"/>
                <w:sz w:val="19"/>
                <w:szCs w:val="19"/>
                <w:lang w:val="en-CA" w:eastAsia="zh-CN"/>
              </w:rPr>
              <w:t>年），</w:t>
            </w:r>
            <w:r w:rsidR="004D2BC4" w:rsidRPr="004D2BC4">
              <w:rPr>
                <w:sz w:val="19"/>
                <w:szCs w:val="19"/>
                <w:lang w:val="en-CA" w:eastAsia="zh-CN"/>
              </w:rPr>
              <w:t>但有一项了解</w:t>
            </w:r>
            <w:r w:rsidR="004D2BC4" w:rsidRPr="004D2BC4">
              <w:rPr>
                <w:sz w:val="19"/>
                <w:szCs w:val="19"/>
                <w:lang w:eastAsia="zh-CN"/>
              </w:rPr>
              <w:t>，</w:t>
            </w:r>
            <w:r w:rsidR="004D2BC4" w:rsidRPr="004D2BC4">
              <w:rPr>
                <w:sz w:val="19"/>
                <w:szCs w:val="19"/>
                <w:lang w:val="en-CA" w:eastAsia="zh-CN"/>
              </w:rPr>
              <w:t>即上次付款的资金发放率已经达到</w:t>
            </w:r>
            <w:r w:rsidR="004D2BC4" w:rsidRPr="004D2BC4">
              <w:rPr>
                <w:sz w:val="19"/>
                <w:szCs w:val="19"/>
                <w:lang w:eastAsia="zh-CN"/>
              </w:rPr>
              <w:t>20%</w:t>
            </w:r>
            <w:r w:rsidR="004D2BC4" w:rsidRPr="004D2BC4">
              <w:rPr>
                <w:sz w:val="19"/>
                <w:szCs w:val="19"/>
                <w:lang w:val="en-CA" w:eastAsia="zh-CN"/>
              </w:rPr>
              <w:t>阈值。</w:t>
            </w:r>
          </w:p>
        </w:tc>
      </w:tr>
      <w:tr w:rsidR="00234D9B" w:rsidRPr="00C70433" w14:paraId="48B7129F" w14:textId="77777777" w:rsidTr="00A10F0F">
        <w:trPr>
          <w:trHeight w:val="770"/>
        </w:trPr>
        <w:tc>
          <w:tcPr>
            <w:tcW w:w="1559" w:type="dxa"/>
            <w:vMerge/>
            <w:hideMark/>
          </w:tcPr>
          <w:p w14:paraId="37DFF1CD" w14:textId="77777777" w:rsidR="00234D9B" w:rsidRPr="00C70433" w:rsidRDefault="00234D9B" w:rsidP="009E6EBE">
            <w:pPr>
              <w:jc w:val="left"/>
              <w:rPr>
                <w:sz w:val="19"/>
                <w:szCs w:val="19"/>
                <w:lang w:val="en-CA" w:eastAsia="en-CA"/>
              </w:rPr>
            </w:pPr>
          </w:p>
        </w:tc>
        <w:tc>
          <w:tcPr>
            <w:tcW w:w="1248" w:type="dxa"/>
            <w:hideMark/>
          </w:tcPr>
          <w:p w14:paraId="254C0FA7" w14:textId="008B5833" w:rsidR="00234D9B" w:rsidRPr="00C70433" w:rsidRDefault="00A10F0F" w:rsidP="009E6EBE">
            <w:pPr>
              <w:rPr>
                <w:sz w:val="19"/>
                <w:szCs w:val="19"/>
                <w:lang w:val="en-CA" w:eastAsia="en-CA"/>
              </w:rPr>
            </w:pPr>
            <w:proofErr w:type="spellStart"/>
            <w:r>
              <w:rPr>
                <w:rFonts w:hint="eastAsia"/>
                <w:sz w:val="19"/>
                <w:szCs w:val="19"/>
                <w:lang w:val="en-CA" w:eastAsia="en-CA"/>
              </w:rPr>
              <w:t>环境规划署</w:t>
            </w:r>
            <w:proofErr w:type="spellEnd"/>
          </w:p>
        </w:tc>
        <w:tc>
          <w:tcPr>
            <w:tcW w:w="879" w:type="dxa"/>
            <w:hideMark/>
          </w:tcPr>
          <w:p w14:paraId="72014CC3" w14:textId="5A40E214" w:rsidR="00234D9B" w:rsidRPr="00C70433" w:rsidRDefault="00234D9B" w:rsidP="009E6EBE">
            <w:pPr>
              <w:jc w:val="center"/>
              <w:rPr>
                <w:sz w:val="19"/>
                <w:szCs w:val="19"/>
                <w:lang w:val="en-CA" w:eastAsia="zh-CN"/>
              </w:rPr>
            </w:pPr>
            <w:r w:rsidRPr="00C70433">
              <w:rPr>
                <w:sz w:val="19"/>
                <w:szCs w:val="19"/>
                <w:lang w:val="en-CA" w:eastAsia="en-CA"/>
              </w:rPr>
              <w:t>2019</w:t>
            </w:r>
            <w:r w:rsidR="00A10F0F">
              <w:rPr>
                <w:rFonts w:hint="eastAsia"/>
                <w:sz w:val="19"/>
                <w:szCs w:val="19"/>
                <w:lang w:val="en-CA" w:eastAsia="zh-CN"/>
              </w:rPr>
              <w:t>年</w:t>
            </w:r>
          </w:p>
        </w:tc>
        <w:tc>
          <w:tcPr>
            <w:tcW w:w="1275" w:type="dxa"/>
            <w:hideMark/>
          </w:tcPr>
          <w:p w14:paraId="36EABF8A" w14:textId="77777777" w:rsidR="00234D9B" w:rsidRPr="00C70433" w:rsidRDefault="00234D9B" w:rsidP="009E6EBE">
            <w:pPr>
              <w:jc w:val="right"/>
              <w:rPr>
                <w:sz w:val="19"/>
                <w:szCs w:val="19"/>
                <w:lang w:val="en-CA" w:eastAsia="en-CA"/>
              </w:rPr>
            </w:pPr>
            <w:r w:rsidRPr="00C70433">
              <w:rPr>
                <w:sz w:val="19"/>
                <w:szCs w:val="19"/>
                <w:lang w:val="en-CA" w:eastAsia="en-CA"/>
              </w:rPr>
              <w:t>47,008</w:t>
            </w:r>
          </w:p>
        </w:tc>
        <w:tc>
          <w:tcPr>
            <w:tcW w:w="3373" w:type="dxa"/>
            <w:hideMark/>
          </w:tcPr>
          <w:p w14:paraId="66C2DDC8" w14:textId="6CA0FB05" w:rsidR="00234D9B" w:rsidRPr="00C70433" w:rsidRDefault="00C415D0" w:rsidP="009E6EBE">
            <w:pPr>
              <w:rPr>
                <w:sz w:val="19"/>
                <w:szCs w:val="19"/>
                <w:lang w:val="en-CA" w:eastAsia="en-CA"/>
              </w:rPr>
            </w:pPr>
            <w:r>
              <w:rPr>
                <w:rFonts w:hint="eastAsia"/>
                <w:sz w:val="19"/>
                <w:szCs w:val="19"/>
                <w:lang w:val="en-CA" w:eastAsia="zh-CN"/>
              </w:rPr>
              <w:t>政府决定</w:t>
            </w:r>
            <w:r>
              <w:rPr>
                <w:rFonts w:hint="eastAsia"/>
                <w:sz w:val="19"/>
                <w:szCs w:val="19"/>
                <w:lang w:val="en-CA" w:eastAsia="zh-CN"/>
              </w:rPr>
              <w:t>/</w:t>
            </w:r>
            <w:r>
              <w:rPr>
                <w:rFonts w:hint="eastAsia"/>
                <w:sz w:val="19"/>
                <w:szCs w:val="19"/>
                <w:lang w:val="en-CA" w:eastAsia="zh-CN"/>
              </w:rPr>
              <w:t>背书</w:t>
            </w:r>
            <w:r>
              <w:rPr>
                <w:rFonts w:hint="eastAsia"/>
                <w:sz w:val="19"/>
                <w:szCs w:val="19"/>
                <w:lang w:val="en-CA" w:eastAsia="zh-CN"/>
              </w:rPr>
              <w:t>/</w:t>
            </w:r>
            <w:r>
              <w:rPr>
                <w:rFonts w:hint="eastAsia"/>
                <w:sz w:val="19"/>
                <w:szCs w:val="19"/>
                <w:lang w:val="en-CA" w:eastAsia="zh-CN"/>
              </w:rPr>
              <w:t>国家臭氧机构变更</w:t>
            </w:r>
            <w:r>
              <w:rPr>
                <w:rFonts w:hint="eastAsia"/>
                <w:sz w:val="19"/>
                <w:szCs w:val="19"/>
                <w:lang w:val="en-CA" w:eastAsia="zh-CN"/>
              </w:rPr>
              <w:t>/</w:t>
            </w:r>
            <w:r>
              <w:rPr>
                <w:rFonts w:hint="eastAsia"/>
                <w:sz w:val="19"/>
                <w:szCs w:val="19"/>
                <w:lang w:val="en-CA" w:eastAsia="zh-CN"/>
              </w:rPr>
              <w:t>结构变化</w:t>
            </w:r>
            <w:r>
              <w:rPr>
                <w:rFonts w:hint="eastAsia"/>
                <w:sz w:val="19"/>
                <w:szCs w:val="19"/>
                <w:lang w:val="en-CA" w:eastAsia="zh-CN"/>
              </w:rPr>
              <w:t>/</w:t>
            </w:r>
            <w:r>
              <w:rPr>
                <w:rFonts w:hint="eastAsia"/>
                <w:sz w:val="19"/>
                <w:szCs w:val="19"/>
                <w:lang w:val="en-CA" w:eastAsia="zh-CN"/>
              </w:rPr>
              <w:t>签署协议</w:t>
            </w:r>
            <w:r>
              <w:rPr>
                <w:rFonts w:hint="eastAsia"/>
                <w:sz w:val="19"/>
                <w:szCs w:val="19"/>
                <w:lang w:val="en-CA" w:eastAsia="zh-CN"/>
              </w:rPr>
              <w:t>/</w:t>
            </w:r>
            <w:r>
              <w:rPr>
                <w:rFonts w:hint="eastAsia"/>
                <w:sz w:val="19"/>
                <w:szCs w:val="19"/>
                <w:lang w:val="en-CA" w:eastAsia="zh-CN"/>
              </w:rPr>
              <w:t>项目文件</w:t>
            </w:r>
            <w:r>
              <w:rPr>
                <w:rFonts w:hint="eastAsia"/>
                <w:sz w:val="19"/>
                <w:szCs w:val="19"/>
                <w:lang w:val="en-CA" w:eastAsia="zh-CN"/>
              </w:rPr>
              <w:t>/20%</w:t>
            </w:r>
            <w:r>
              <w:rPr>
                <w:rFonts w:hint="eastAsia"/>
                <w:sz w:val="19"/>
                <w:szCs w:val="19"/>
                <w:lang w:val="en-CA" w:eastAsia="zh-CN"/>
              </w:rPr>
              <w:t>的发放阙值</w:t>
            </w:r>
          </w:p>
        </w:tc>
        <w:tc>
          <w:tcPr>
            <w:tcW w:w="5812" w:type="dxa"/>
            <w:vMerge/>
          </w:tcPr>
          <w:p w14:paraId="5CC33AE4" w14:textId="77777777" w:rsidR="00234D9B" w:rsidRPr="00C70433" w:rsidRDefault="00234D9B" w:rsidP="009E6EBE">
            <w:pPr>
              <w:rPr>
                <w:sz w:val="19"/>
                <w:szCs w:val="19"/>
                <w:lang w:val="en-CA" w:eastAsia="en-CA"/>
              </w:rPr>
            </w:pPr>
          </w:p>
        </w:tc>
      </w:tr>
      <w:tr w:rsidR="00234D9B" w:rsidRPr="00C70433" w14:paraId="172AD4E3" w14:textId="77777777" w:rsidTr="00A10F0F">
        <w:trPr>
          <w:trHeight w:val="206"/>
        </w:trPr>
        <w:tc>
          <w:tcPr>
            <w:tcW w:w="1559" w:type="dxa"/>
          </w:tcPr>
          <w:p w14:paraId="74FDBEFB" w14:textId="77777777" w:rsidR="00234D9B" w:rsidRDefault="00DE2A51" w:rsidP="009E6EBE">
            <w:pPr>
              <w:keepNext/>
              <w:jc w:val="left"/>
              <w:rPr>
                <w:sz w:val="19"/>
                <w:szCs w:val="19"/>
                <w:lang w:val="en-CA" w:eastAsia="en-CA"/>
              </w:rPr>
            </w:pPr>
            <w:proofErr w:type="spellStart"/>
            <w:r>
              <w:rPr>
                <w:rFonts w:hint="eastAsia"/>
                <w:sz w:val="19"/>
                <w:szCs w:val="19"/>
                <w:lang w:val="en-CA" w:eastAsia="en-CA"/>
              </w:rPr>
              <w:t>摩尔多瓦共和国</w:t>
            </w:r>
            <w:proofErr w:type="spellEnd"/>
          </w:p>
          <w:p w14:paraId="325236C7" w14:textId="2F64AD38" w:rsidR="00DE2A51" w:rsidRPr="00C70433" w:rsidRDefault="00DE2A51" w:rsidP="009E6EBE">
            <w:pPr>
              <w:keepNext/>
              <w:jc w:val="left"/>
              <w:rPr>
                <w:sz w:val="19"/>
                <w:szCs w:val="19"/>
                <w:lang w:val="en-CA" w:eastAsia="en-CA"/>
              </w:rPr>
            </w:pPr>
            <w:r>
              <w:rPr>
                <w:rFonts w:hint="eastAsia"/>
                <w:sz w:val="19"/>
                <w:szCs w:val="19"/>
                <w:lang w:val="en-CA" w:eastAsia="en-CA"/>
              </w:rPr>
              <w:t>（</w:t>
            </w:r>
            <w:proofErr w:type="spellStart"/>
            <w:r>
              <w:rPr>
                <w:rFonts w:hint="eastAsia"/>
                <w:sz w:val="19"/>
                <w:szCs w:val="19"/>
                <w:lang w:val="en-CA" w:eastAsia="en-CA"/>
              </w:rPr>
              <w:t>第二阶段</w:t>
            </w:r>
            <w:proofErr w:type="spellEnd"/>
            <w:r>
              <w:rPr>
                <w:rFonts w:hint="eastAsia"/>
                <w:sz w:val="19"/>
                <w:szCs w:val="19"/>
                <w:lang w:val="en-CA" w:eastAsia="en-CA"/>
              </w:rPr>
              <w:t>）</w:t>
            </w:r>
          </w:p>
        </w:tc>
        <w:tc>
          <w:tcPr>
            <w:tcW w:w="1248" w:type="dxa"/>
          </w:tcPr>
          <w:p w14:paraId="170C420B" w14:textId="699C6228" w:rsidR="00234D9B" w:rsidRPr="00C70433" w:rsidRDefault="00A10F0F" w:rsidP="009E6EBE">
            <w:pPr>
              <w:keepNext/>
              <w:jc w:val="left"/>
              <w:rPr>
                <w:sz w:val="19"/>
                <w:szCs w:val="19"/>
                <w:lang w:val="en-CA" w:eastAsia="en-CA"/>
              </w:rPr>
            </w:pPr>
            <w:proofErr w:type="spellStart"/>
            <w:r>
              <w:rPr>
                <w:rFonts w:hint="eastAsia"/>
                <w:sz w:val="19"/>
                <w:szCs w:val="19"/>
                <w:lang w:val="en-CA" w:eastAsia="en-CA"/>
              </w:rPr>
              <w:t>环境规划署</w:t>
            </w:r>
            <w:proofErr w:type="spellEnd"/>
          </w:p>
        </w:tc>
        <w:tc>
          <w:tcPr>
            <w:tcW w:w="879" w:type="dxa"/>
          </w:tcPr>
          <w:p w14:paraId="4C4E59FD" w14:textId="7C5DF135" w:rsidR="00234D9B" w:rsidRPr="00C70433" w:rsidRDefault="00234D9B" w:rsidP="009E6EBE">
            <w:pPr>
              <w:keepNext/>
              <w:jc w:val="center"/>
              <w:rPr>
                <w:sz w:val="19"/>
                <w:szCs w:val="19"/>
                <w:lang w:val="en-CA" w:eastAsia="zh-CN"/>
              </w:rPr>
            </w:pPr>
            <w:r w:rsidRPr="00C70433">
              <w:rPr>
                <w:sz w:val="19"/>
                <w:szCs w:val="19"/>
                <w:lang w:val="en-CA" w:eastAsia="en-CA"/>
              </w:rPr>
              <w:t>2018</w:t>
            </w:r>
            <w:r w:rsidR="00A10F0F">
              <w:rPr>
                <w:rFonts w:hint="eastAsia"/>
                <w:sz w:val="19"/>
                <w:szCs w:val="19"/>
                <w:lang w:val="en-CA" w:eastAsia="zh-CN"/>
              </w:rPr>
              <w:t>年</w:t>
            </w:r>
          </w:p>
        </w:tc>
        <w:tc>
          <w:tcPr>
            <w:tcW w:w="1275" w:type="dxa"/>
          </w:tcPr>
          <w:p w14:paraId="74DF2F60" w14:textId="77777777" w:rsidR="00234D9B" w:rsidRPr="00C70433" w:rsidRDefault="00234D9B" w:rsidP="009E6EBE">
            <w:pPr>
              <w:keepNext/>
              <w:jc w:val="right"/>
              <w:rPr>
                <w:sz w:val="19"/>
                <w:szCs w:val="19"/>
                <w:lang w:val="en-CA" w:eastAsia="en-CA"/>
              </w:rPr>
            </w:pPr>
            <w:r w:rsidRPr="00C70433">
              <w:rPr>
                <w:sz w:val="19"/>
                <w:szCs w:val="19"/>
                <w:lang w:val="en-CA" w:eastAsia="en-CA"/>
              </w:rPr>
              <w:t>29,493</w:t>
            </w:r>
          </w:p>
        </w:tc>
        <w:tc>
          <w:tcPr>
            <w:tcW w:w="3373" w:type="dxa"/>
          </w:tcPr>
          <w:p w14:paraId="1C95A69B" w14:textId="11ACD4A6" w:rsidR="00234D9B" w:rsidRPr="00C70433" w:rsidRDefault="00C415D0" w:rsidP="00C415D0">
            <w:pPr>
              <w:keepNext/>
              <w:rPr>
                <w:sz w:val="19"/>
                <w:szCs w:val="19"/>
                <w:lang w:val="en-CA" w:eastAsia="en-CA"/>
              </w:rPr>
            </w:pPr>
            <w:r>
              <w:rPr>
                <w:rFonts w:hint="eastAsia"/>
                <w:sz w:val="19"/>
                <w:szCs w:val="19"/>
                <w:lang w:val="en-CA" w:eastAsia="zh-CN"/>
              </w:rPr>
              <w:t>政府决定</w:t>
            </w:r>
            <w:r>
              <w:rPr>
                <w:rFonts w:hint="eastAsia"/>
                <w:sz w:val="19"/>
                <w:szCs w:val="19"/>
                <w:lang w:val="en-CA" w:eastAsia="zh-CN"/>
              </w:rPr>
              <w:t>/</w:t>
            </w:r>
            <w:r>
              <w:rPr>
                <w:rFonts w:hint="eastAsia"/>
                <w:sz w:val="19"/>
                <w:szCs w:val="19"/>
                <w:lang w:val="en-CA" w:eastAsia="zh-CN"/>
              </w:rPr>
              <w:t>背书</w:t>
            </w:r>
            <w:r>
              <w:rPr>
                <w:rFonts w:hint="eastAsia"/>
                <w:sz w:val="19"/>
                <w:szCs w:val="19"/>
                <w:lang w:val="en-CA" w:eastAsia="zh-CN"/>
              </w:rPr>
              <w:t>/</w:t>
            </w:r>
            <w:r>
              <w:rPr>
                <w:rFonts w:hint="eastAsia"/>
                <w:sz w:val="19"/>
                <w:szCs w:val="19"/>
                <w:lang w:val="en-CA" w:eastAsia="zh-CN"/>
              </w:rPr>
              <w:t>国家臭氧机构变更</w:t>
            </w:r>
            <w:r>
              <w:rPr>
                <w:rFonts w:hint="eastAsia"/>
                <w:sz w:val="19"/>
                <w:szCs w:val="19"/>
                <w:lang w:val="en-CA" w:eastAsia="zh-CN"/>
              </w:rPr>
              <w:t>/</w:t>
            </w:r>
            <w:r>
              <w:rPr>
                <w:rFonts w:hint="eastAsia"/>
                <w:sz w:val="19"/>
                <w:szCs w:val="19"/>
                <w:lang w:val="en-CA" w:eastAsia="zh-CN"/>
              </w:rPr>
              <w:t>结构变化</w:t>
            </w:r>
            <w:r>
              <w:rPr>
                <w:rFonts w:hint="eastAsia"/>
                <w:sz w:val="19"/>
                <w:szCs w:val="19"/>
                <w:lang w:val="en-CA" w:eastAsia="zh-CN"/>
              </w:rPr>
              <w:t>/</w:t>
            </w:r>
            <w:r>
              <w:rPr>
                <w:rFonts w:hint="eastAsia"/>
                <w:sz w:val="19"/>
                <w:szCs w:val="19"/>
                <w:lang w:val="en-CA" w:eastAsia="zh-CN"/>
              </w:rPr>
              <w:t>先前批准的付款申请资金充足</w:t>
            </w:r>
          </w:p>
        </w:tc>
        <w:tc>
          <w:tcPr>
            <w:tcW w:w="5812" w:type="dxa"/>
          </w:tcPr>
          <w:p w14:paraId="34255496" w14:textId="519EFB75" w:rsidR="00234D9B" w:rsidRPr="00C70433" w:rsidRDefault="006D2256" w:rsidP="006D2256">
            <w:pPr>
              <w:rPr>
                <w:sz w:val="19"/>
                <w:szCs w:val="19"/>
                <w:lang w:val="en-CA" w:eastAsia="en-CA"/>
              </w:rPr>
            </w:pPr>
            <w:r>
              <w:rPr>
                <w:rFonts w:hint="eastAsia"/>
                <w:sz w:val="19"/>
                <w:szCs w:val="19"/>
                <w:lang w:val="en-CA" w:eastAsia="zh-CN"/>
              </w:rPr>
              <w:t>注意到由于政府内结构变化造成的拖延，并敦促摩尔多瓦共和国政府与环境规划署合作，使得可以向第八十四次会议提交氟氯烃淘汰管理计划第二阶段第二次付款申请（</w:t>
            </w:r>
            <w:r>
              <w:rPr>
                <w:rFonts w:hint="eastAsia"/>
                <w:sz w:val="19"/>
                <w:szCs w:val="19"/>
                <w:lang w:val="en-CA" w:eastAsia="zh-CN"/>
              </w:rPr>
              <w:t>2018</w:t>
            </w:r>
            <w:r>
              <w:rPr>
                <w:rFonts w:hint="eastAsia"/>
                <w:sz w:val="19"/>
                <w:szCs w:val="19"/>
                <w:lang w:val="en-CA" w:eastAsia="zh-CN"/>
              </w:rPr>
              <w:t>年）以及</w:t>
            </w:r>
            <w:r w:rsidR="002075C9">
              <w:rPr>
                <w:sz w:val="19"/>
                <w:szCs w:val="19"/>
                <w:lang w:val="en-CA" w:eastAsia="zh-CN"/>
              </w:rPr>
              <w:t>订正后</w:t>
            </w:r>
            <w:r>
              <w:rPr>
                <w:rFonts w:hint="eastAsia"/>
                <w:sz w:val="19"/>
                <w:szCs w:val="19"/>
                <w:lang w:val="en-CA" w:eastAsia="zh-CN"/>
              </w:rPr>
              <w:t>的行动计划，考虑到</w:t>
            </w:r>
            <w:r>
              <w:rPr>
                <w:rFonts w:hint="eastAsia"/>
                <w:sz w:val="19"/>
                <w:szCs w:val="19"/>
                <w:lang w:val="en-CA" w:eastAsia="zh-CN"/>
              </w:rPr>
              <w:t>2018</w:t>
            </w:r>
            <w:r>
              <w:rPr>
                <w:rFonts w:hint="eastAsia"/>
                <w:sz w:val="19"/>
                <w:szCs w:val="19"/>
                <w:lang w:val="en-CA" w:eastAsia="zh-CN"/>
              </w:rPr>
              <w:t>年及之后付款的重新分配。</w:t>
            </w:r>
          </w:p>
        </w:tc>
      </w:tr>
      <w:tr w:rsidR="00C415D0" w:rsidRPr="00C70433" w14:paraId="49AC8F62" w14:textId="77777777" w:rsidTr="00A10F0F">
        <w:trPr>
          <w:trHeight w:val="1263"/>
        </w:trPr>
        <w:tc>
          <w:tcPr>
            <w:tcW w:w="1559" w:type="dxa"/>
          </w:tcPr>
          <w:p w14:paraId="0089E18F" w14:textId="77777777" w:rsidR="00C415D0" w:rsidRDefault="00C415D0" w:rsidP="009E6EBE">
            <w:pPr>
              <w:keepNext/>
              <w:ind w:right="-131"/>
              <w:jc w:val="left"/>
              <w:rPr>
                <w:sz w:val="19"/>
                <w:szCs w:val="19"/>
                <w:lang w:val="en-CA" w:eastAsia="en-CA"/>
              </w:rPr>
            </w:pPr>
            <w:proofErr w:type="spellStart"/>
            <w:r w:rsidRPr="00DE2A51">
              <w:rPr>
                <w:rFonts w:hint="eastAsia"/>
                <w:sz w:val="19"/>
                <w:szCs w:val="19"/>
                <w:lang w:val="en-CA" w:eastAsia="en-CA"/>
              </w:rPr>
              <w:t>圣文森特和格林纳丁斯</w:t>
            </w:r>
            <w:proofErr w:type="spellEnd"/>
          </w:p>
          <w:p w14:paraId="6135CC7F" w14:textId="26BD601A" w:rsidR="00C415D0" w:rsidRPr="00C70433" w:rsidRDefault="00C415D0" w:rsidP="00DE2A51">
            <w:pPr>
              <w:keepNext/>
              <w:ind w:right="-131"/>
              <w:jc w:val="left"/>
              <w:rPr>
                <w:sz w:val="19"/>
                <w:szCs w:val="19"/>
                <w:lang w:val="en-CA" w:eastAsia="en-CA"/>
              </w:rPr>
            </w:pPr>
            <w:r>
              <w:rPr>
                <w:rFonts w:hint="eastAsia"/>
                <w:sz w:val="19"/>
                <w:szCs w:val="19"/>
                <w:lang w:val="en-CA" w:eastAsia="en-CA"/>
              </w:rPr>
              <w:t>（</w:t>
            </w:r>
            <w:proofErr w:type="spellStart"/>
            <w:r>
              <w:rPr>
                <w:rFonts w:hint="eastAsia"/>
                <w:sz w:val="19"/>
                <w:szCs w:val="19"/>
                <w:lang w:val="en-CA" w:eastAsia="en-CA"/>
              </w:rPr>
              <w:t>第一阶段</w:t>
            </w:r>
            <w:proofErr w:type="spellEnd"/>
            <w:r>
              <w:rPr>
                <w:rFonts w:hint="eastAsia"/>
                <w:sz w:val="19"/>
                <w:szCs w:val="19"/>
                <w:lang w:val="en-CA" w:eastAsia="en-CA"/>
              </w:rPr>
              <w:t>）</w:t>
            </w:r>
          </w:p>
        </w:tc>
        <w:tc>
          <w:tcPr>
            <w:tcW w:w="1248" w:type="dxa"/>
          </w:tcPr>
          <w:p w14:paraId="755E73EE" w14:textId="2F6E9849" w:rsidR="00C415D0" w:rsidRPr="00C70433" w:rsidRDefault="00C415D0" w:rsidP="009E6EBE">
            <w:pPr>
              <w:keepNext/>
              <w:jc w:val="left"/>
              <w:rPr>
                <w:sz w:val="19"/>
                <w:szCs w:val="19"/>
                <w:lang w:val="en-CA" w:eastAsia="en-CA"/>
              </w:rPr>
            </w:pPr>
            <w:proofErr w:type="spellStart"/>
            <w:r>
              <w:rPr>
                <w:rFonts w:hint="eastAsia"/>
                <w:sz w:val="19"/>
                <w:szCs w:val="19"/>
                <w:lang w:val="en-CA" w:eastAsia="en-CA"/>
              </w:rPr>
              <w:t>环境规划署</w:t>
            </w:r>
            <w:proofErr w:type="spellEnd"/>
          </w:p>
        </w:tc>
        <w:tc>
          <w:tcPr>
            <w:tcW w:w="879" w:type="dxa"/>
          </w:tcPr>
          <w:p w14:paraId="43926C1E" w14:textId="1A605307" w:rsidR="00C415D0" w:rsidRPr="00C70433" w:rsidRDefault="00C415D0" w:rsidP="009E6EBE">
            <w:pPr>
              <w:jc w:val="center"/>
              <w:rPr>
                <w:sz w:val="19"/>
                <w:szCs w:val="19"/>
                <w:lang w:val="en-CA" w:eastAsia="zh-CN"/>
              </w:rPr>
            </w:pPr>
            <w:r w:rsidRPr="00C70433">
              <w:rPr>
                <w:sz w:val="19"/>
                <w:szCs w:val="19"/>
                <w:lang w:val="en-CA" w:eastAsia="en-CA"/>
              </w:rPr>
              <w:t>2018</w:t>
            </w:r>
            <w:r>
              <w:rPr>
                <w:rFonts w:hint="eastAsia"/>
                <w:sz w:val="19"/>
                <w:szCs w:val="19"/>
                <w:lang w:val="en-CA" w:eastAsia="zh-CN"/>
              </w:rPr>
              <w:t>年</w:t>
            </w:r>
          </w:p>
        </w:tc>
        <w:tc>
          <w:tcPr>
            <w:tcW w:w="1275" w:type="dxa"/>
          </w:tcPr>
          <w:p w14:paraId="634AA213" w14:textId="77777777" w:rsidR="00C415D0" w:rsidRPr="00C70433" w:rsidRDefault="00C415D0" w:rsidP="009E6EBE">
            <w:pPr>
              <w:jc w:val="right"/>
              <w:rPr>
                <w:sz w:val="19"/>
                <w:szCs w:val="19"/>
                <w:lang w:val="en-CA" w:eastAsia="en-CA"/>
              </w:rPr>
            </w:pPr>
            <w:r w:rsidRPr="00C70433">
              <w:rPr>
                <w:sz w:val="19"/>
                <w:szCs w:val="19"/>
                <w:lang w:val="en-CA" w:eastAsia="en-CA"/>
              </w:rPr>
              <w:t>116,390</w:t>
            </w:r>
          </w:p>
        </w:tc>
        <w:tc>
          <w:tcPr>
            <w:tcW w:w="3373" w:type="dxa"/>
          </w:tcPr>
          <w:p w14:paraId="41389150" w14:textId="0AC92A67" w:rsidR="00C415D0" w:rsidRPr="00C70433" w:rsidRDefault="00C415D0" w:rsidP="009E6EBE">
            <w:pPr>
              <w:rPr>
                <w:sz w:val="19"/>
                <w:szCs w:val="19"/>
                <w:lang w:val="en-CA" w:eastAsia="en-CA"/>
              </w:rPr>
            </w:pPr>
            <w:r>
              <w:rPr>
                <w:rFonts w:hint="eastAsia"/>
                <w:sz w:val="19"/>
                <w:szCs w:val="19"/>
                <w:lang w:val="en-CA" w:eastAsia="zh-CN"/>
              </w:rPr>
              <w:t>政府决定</w:t>
            </w:r>
            <w:r>
              <w:rPr>
                <w:rFonts w:hint="eastAsia"/>
                <w:sz w:val="19"/>
                <w:szCs w:val="19"/>
                <w:lang w:val="en-CA" w:eastAsia="zh-CN"/>
              </w:rPr>
              <w:t>/</w:t>
            </w:r>
            <w:r>
              <w:rPr>
                <w:rFonts w:hint="eastAsia"/>
                <w:sz w:val="19"/>
                <w:szCs w:val="19"/>
                <w:lang w:val="en-CA" w:eastAsia="zh-CN"/>
              </w:rPr>
              <w:t>背书</w:t>
            </w:r>
            <w:r>
              <w:rPr>
                <w:rFonts w:hint="eastAsia"/>
                <w:sz w:val="19"/>
                <w:szCs w:val="19"/>
                <w:lang w:val="en-CA" w:eastAsia="zh-CN"/>
              </w:rPr>
              <w:t>/</w:t>
            </w:r>
            <w:r>
              <w:rPr>
                <w:rFonts w:hint="eastAsia"/>
                <w:sz w:val="19"/>
                <w:szCs w:val="19"/>
                <w:lang w:val="en-CA" w:eastAsia="zh-CN"/>
              </w:rPr>
              <w:t>国家臭氧机构变更</w:t>
            </w:r>
            <w:r>
              <w:rPr>
                <w:rFonts w:hint="eastAsia"/>
                <w:sz w:val="19"/>
                <w:szCs w:val="19"/>
                <w:lang w:val="en-CA" w:eastAsia="zh-CN"/>
              </w:rPr>
              <w:t>/</w:t>
            </w:r>
            <w:r>
              <w:rPr>
                <w:rFonts w:hint="eastAsia"/>
                <w:sz w:val="19"/>
                <w:szCs w:val="19"/>
                <w:lang w:val="en-CA" w:eastAsia="zh-CN"/>
              </w:rPr>
              <w:t>结构变化</w:t>
            </w:r>
            <w:r>
              <w:rPr>
                <w:rFonts w:hint="eastAsia"/>
                <w:sz w:val="19"/>
                <w:szCs w:val="19"/>
                <w:lang w:val="en-CA" w:eastAsia="zh-CN"/>
              </w:rPr>
              <w:t>/</w:t>
            </w:r>
            <w:r>
              <w:rPr>
                <w:rFonts w:hint="eastAsia"/>
                <w:sz w:val="19"/>
                <w:szCs w:val="19"/>
                <w:lang w:val="en-CA" w:eastAsia="zh-CN"/>
              </w:rPr>
              <w:t>先前批准的付款申请资金充足</w:t>
            </w:r>
            <w:r>
              <w:rPr>
                <w:rFonts w:hint="eastAsia"/>
                <w:sz w:val="19"/>
                <w:szCs w:val="19"/>
                <w:lang w:val="en-CA" w:eastAsia="zh-CN"/>
              </w:rPr>
              <w:t>/</w:t>
            </w:r>
            <w:r>
              <w:rPr>
                <w:rFonts w:hint="eastAsia"/>
                <w:sz w:val="19"/>
                <w:szCs w:val="19"/>
                <w:lang w:val="en-CA" w:eastAsia="zh-CN"/>
              </w:rPr>
              <w:t>提交进展和财务报告</w:t>
            </w:r>
            <w:r>
              <w:rPr>
                <w:rFonts w:hint="eastAsia"/>
                <w:sz w:val="19"/>
                <w:szCs w:val="19"/>
                <w:lang w:val="en-CA" w:eastAsia="zh-CN"/>
              </w:rPr>
              <w:t>/</w:t>
            </w:r>
            <w:r>
              <w:rPr>
                <w:rFonts w:hint="eastAsia"/>
                <w:sz w:val="19"/>
                <w:szCs w:val="19"/>
                <w:lang w:val="en-CA" w:eastAsia="zh-CN"/>
              </w:rPr>
              <w:t>内部或外部困难</w:t>
            </w:r>
          </w:p>
        </w:tc>
        <w:tc>
          <w:tcPr>
            <w:tcW w:w="5812" w:type="dxa"/>
          </w:tcPr>
          <w:p w14:paraId="322B7ECF" w14:textId="3113F72D" w:rsidR="00C415D0" w:rsidRPr="00C70433" w:rsidRDefault="000C76FC" w:rsidP="00DD297D">
            <w:pPr>
              <w:keepNext/>
              <w:ind w:right="-131"/>
              <w:jc w:val="left"/>
              <w:rPr>
                <w:sz w:val="19"/>
                <w:szCs w:val="19"/>
                <w:lang w:val="en-CA" w:eastAsia="zh-CN"/>
              </w:rPr>
            </w:pPr>
            <w:r>
              <w:rPr>
                <w:rFonts w:hint="eastAsia"/>
                <w:sz w:val="19"/>
                <w:szCs w:val="19"/>
                <w:lang w:val="en-CA" w:eastAsia="zh-CN"/>
              </w:rPr>
              <w:t>注意到由于政府内结构变化造成的拖延</w:t>
            </w:r>
            <w:r w:rsidR="00DD297D">
              <w:rPr>
                <w:rFonts w:hint="eastAsia"/>
                <w:sz w:val="19"/>
                <w:szCs w:val="19"/>
                <w:lang w:val="en-CA" w:eastAsia="zh-CN"/>
              </w:rPr>
              <w:t>以及未提交进展和财务报告</w:t>
            </w:r>
            <w:r>
              <w:rPr>
                <w:rFonts w:hint="eastAsia"/>
                <w:sz w:val="19"/>
                <w:szCs w:val="19"/>
                <w:lang w:val="en-CA" w:eastAsia="zh-CN"/>
              </w:rPr>
              <w:t>，并敦促</w:t>
            </w:r>
            <w:proofErr w:type="spellStart"/>
            <w:r w:rsidR="00DD297D" w:rsidRPr="00DE2A51">
              <w:rPr>
                <w:rFonts w:hint="eastAsia"/>
                <w:sz w:val="19"/>
                <w:szCs w:val="19"/>
                <w:lang w:val="en-CA" w:eastAsia="en-CA"/>
              </w:rPr>
              <w:t>圣文森特和格林纳丁斯</w:t>
            </w:r>
            <w:proofErr w:type="spellEnd"/>
            <w:r>
              <w:rPr>
                <w:rFonts w:hint="eastAsia"/>
                <w:sz w:val="19"/>
                <w:szCs w:val="19"/>
                <w:lang w:val="en-CA" w:eastAsia="zh-CN"/>
              </w:rPr>
              <w:t>政府与环境规划署合作</w:t>
            </w:r>
            <w:r w:rsidR="00DD297D">
              <w:rPr>
                <w:rFonts w:hint="eastAsia"/>
                <w:sz w:val="19"/>
                <w:szCs w:val="19"/>
                <w:lang w:val="en-CA" w:eastAsia="zh-CN"/>
              </w:rPr>
              <w:t>提交要求的进展和财务报告</w:t>
            </w:r>
            <w:r>
              <w:rPr>
                <w:rFonts w:hint="eastAsia"/>
                <w:sz w:val="19"/>
                <w:szCs w:val="19"/>
                <w:lang w:val="en-CA" w:eastAsia="zh-CN"/>
              </w:rPr>
              <w:t>，使得可以向第八十四次会议提交氟氯烃淘汰管理</w:t>
            </w:r>
            <w:r w:rsidR="00DD297D">
              <w:rPr>
                <w:rFonts w:hint="eastAsia"/>
                <w:sz w:val="19"/>
                <w:szCs w:val="19"/>
                <w:lang w:val="en-CA" w:eastAsia="zh-CN"/>
              </w:rPr>
              <w:t>计划第一</w:t>
            </w:r>
            <w:r>
              <w:rPr>
                <w:rFonts w:hint="eastAsia"/>
                <w:sz w:val="19"/>
                <w:szCs w:val="19"/>
                <w:lang w:val="en-CA" w:eastAsia="zh-CN"/>
              </w:rPr>
              <w:t>阶段第</w:t>
            </w:r>
            <w:r w:rsidR="00DD297D">
              <w:rPr>
                <w:rFonts w:hint="eastAsia"/>
                <w:sz w:val="19"/>
                <w:szCs w:val="19"/>
                <w:lang w:val="en-CA" w:eastAsia="zh-CN"/>
              </w:rPr>
              <w:t>三</w:t>
            </w:r>
            <w:r>
              <w:rPr>
                <w:rFonts w:hint="eastAsia"/>
                <w:sz w:val="19"/>
                <w:szCs w:val="19"/>
                <w:lang w:val="en-CA" w:eastAsia="zh-CN"/>
              </w:rPr>
              <w:t>次付款申请（</w:t>
            </w:r>
            <w:r>
              <w:rPr>
                <w:rFonts w:hint="eastAsia"/>
                <w:sz w:val="19"/>
                <w:szCs w:val="19"/>
                <w:lang w:val="en-CA" w:eastAsia="zh-CN"/>
              </w:rPr>
              <w:t>2018</w:t>
            </w:r>
            <w:r>
              <w:rPr>
                <w:rFonts w:hint="eastAsia"/>
                <w:sz w:val="19"/>
                <w:szCs w:val="19"/>
                <w:lang w:val="en-CA" w:eastAsia="zh-CN"/>
              </w:rPr>
              <w:t>年）以及</w:t>
            </w:r>
            <w:r w:rsidR="002075C9">
              <w:rPr>
                <w:sz w:val="19"/>
                <w:szCs w:val="19"/>
                <w:lang w:val="en-CA" w:eastAsia="zh-CN"/>
              </w:rPr>
              <w:t>订正后</w:t>
            </w:r>
            <w:r>
              <w:rPr>
                <w:rFonts w:hint="eastAsia"/>
                <w:sz w:val="19"/>
                <w:szCs w:val="19"/>
                <w:lang w:val="en-CA" w:eastAsia="zh-CN"/>
              </w:rPr>
              <w:t>的行动计划，考虑到</w:t>
            </w:r>
            <w:r>
              <w:rPr>
                <w:rFonts w:hint="eastAsia"/>
                <w:sz w:val="19"/>
                <w:szCs w:val="19"/>
                <w:lang w:val="en-CA" w:eastAsia="zh-CN"/>
              </w:rPr>
              <w:t>2018</w:t>
            </w:r>
            <w:r>
              <w:rPr>
                <w:rFonts w:hint="eastAsia"/>
                <w:sz w:val="19"/>
                <w:szCs w:val="19"/>
                <w:lang w:val="en-CA" w:eastAsia="zh-CN"/>
              </w:rPr>
              <w:t>年及之后付款的重新分配</w:t>
            </w:r>
            <w:r w:rsidR="00DD297D">
              <w:rPr>
                <w:rFonts w:hint="eastAsia"/>
                <w:sz w:val="19"/>
                <w:szCs w:val="19"/>
                <w:lang w:val="en-CA" w:eastAsia="zh-CN"/>
              </w:rPr>
              <w:t>。</w:t>
            </w:r>
          </w:p>
        </w:tc>
      </w:tr>
      <w:tr w:rsidR="00234D9B" w:rsidRPr="00C70433" w14:paraId="7FE8508A" w14:textId="77777777" w:rsidTr="00A10F0F">
        <w:trPr>
          <w:trHeight w:val="650"/>
        </w:trPr>
        <w:tc>
          <w:tcPr>
            <w:tcW w:w="1559" w:type="dxa"/>
            <w:vMerge w:val="restart"/>
          </w:tcPr>
          <w:p w14:paraId="741AA9BD" w14:textId="77777777" w:rsidR="00234D9B" w:rsidRDefault="00DE2A51" w:rsidP="009E6EBE">
            <w:pPr>
              <w:jc w:val="left"/>
              <w:rPr>
                <w:sz w:val="19"/>
                <w:szCs w:val="19"/>
                <w:lang w:val="en-CA" w:eastAsia="en-CA"/>
              </w:rPr>
            </w:pPr>
            <w:proofErr w:type="spellStart"/>
            <w:r>
              <w:rPr>
                <w:rFonts w:hint="eastAsia"/>
                <w:sz w:val="19"/>
                <w:szCs w:val="19"/>
                <w:lang w:val="en-CA" w:eastAsia="en-CA"/>
              </w:rPr>
              <w:t>塞内加尔</w:t>
            </w:r>
            <w:proofErr w:type="spellEnd"/>
          </w:p>
          <w:p w14:paraId="7C0587AD" w14:textId="3DEEA3DB" w:rsidR="00DE2A51" w:rsidRPr="00C70433" w:rsidRDefault="00DE2A51" w:rsidP="009E6EBE">
            <w:pPr>
              <w:jc w:val="left"/>
              <w:rPr>
                <w:sz w:val="19"/>
                <w:szCs w:val="19"/>
                <w:lang w:val="en-CA" w:eastAsia="en-CA"/>
              </w:rPr>
            </w:pPr>
            <w:r>
              <w:rPr>
                <w:rFonts w:hint="eastAsia"/>
                <w:sz w:val="19"/>
                <w:szCs w:val="19"/>
                <w:lang w:val="en-CA" w:eastAsia="en-CA"/>
              </w:rPr>
              <w:t>（</w:t>
            </w:r>
            <w:proofErr w:type="spellStart"/>
            <w:r>
              <w:rPr>
                <w:rFonts w:hint="eastAsia"/>
                <w:sz w:val="19"/>
                <w:szCs w:val="19"/>
                <w:lang w:val="en-CA" w:eastAsia="en-CA"/>
              </w:rPr>
              <w:t>第一阶段</w:t>
            </w:r>
            <w:proofErr w:type="spellEnd"/>
            <w:r>
              <w:rPr>
                <w:rFonts w:hint="eastAsia"/>
                <w:sz w:val="19"/>
                <w:szCs w:val="19"/>
                <w:lang w:val="en-CA" w:eastAsia="en-CA"/>
              </w:rPr>
              <w:t>）</w:t>
            </w:r>
          </w:p>
        </w:tc>
        <w:tc>
          <w:tcPr>
            <w:tcW w:w="1248" w:type="dxa"/>
          </w:tcPr>
          <w:p w14:paraId="7B32F952" w14:textId="450AC924" w:rsidR="00234D9B" w:rsidRPr="00C70433" w:rsidRDefault="00A10F0F" w:rsidP="009E6EBE">
            <w:pPr>
              <w:jc w:val="left"/>
              <w:rPr>
                <w:sz w:val="19"/>
                <w:szCs w:val="19"/>
                <w:lang w:val="en-CA" w:eastAsia="en-CA"/>
              </w:rPr>
            </w:pPr>
            <w:proofErr w:type="spellStart"/>
            <w:r>
              <w:rPr>
                <w:rFonts w:hint="eastAsia"/>
                <w:sz w:val="19"/>
                <w:szCs w:val="19"/>
                <w:lang w:val="en-CA" w:eastAsia="en-CA"/>
              </w:rPr>
              <w:t>环境规划署</w:t>
            </w:r>
            <w:proofErr w:type="spellEnd"/>
          </w:p>
        </w:tc>
        <w:tc>
          <w:tcPr>
            <w:tcW w:w="879" w:type="dxa"/>
          </w:tcPr>
          <w:p w14:paraId="6D93BA32" w14:textId="50F321B1" w:rsidR="00234D9B" w:rsidRPr="00C70433" w:rsidRDefault="00234D9B" w:rsidP="009E6EBE">
            <w:pPr>
              <w:jc w:val="center"/>
              <w:rPr>
                <w:sz w:val="19"/>
                <w:szCs w:val="19"/>
                <w:lang w:val="en-CA" w:eastAsia="zh-CN"/>
              </w:rPr>
            </w:pPr>
            <w:r w:rsidRPr="00C70433">
              <w:rPr>
                <w:sz w:val="19"/>
                <w:szCs w:val="19"/>
                <w:lang w:val="en-CA" w:eastAsia="en-CA"/>
              </w:rPr>
              <w:t>2018</w:t>
            </w:r>
            <w:r w:rsidR="00A10F0F">
              <w:rPr>
                <w:rFonts w:hint="eastAsia"/>
                <w:sz w:val="19"/>
                <w:szCs w:val="19"/>
                <w:lang w:val="en-CA" w:eastAsia="zh-CN"/>
              </w:rPr>
              <w:t>年</w:t>
            </w:r>
          </w:p>
        </w:tc>
        <w:tc>
          <w:tcPr>
            <w:tcW w:w="1275" w:type="dxa"/>
          </w:tcPr>
          <w:p w14:paraId="575AF04C" w14:textId="77777777" w:rsidR="00234D9B" w:rsidRPr="00C70433" w:rsidRDefault="00234D9B" w:rsidP="009E6EBE">
            <w:pPr>
              <w:jc w:val="right"/>
              <w:rPr>
                <w:sz w:val="19"/>
                <w:szCs w:val="19"/>
                <w:lang w:val="en-CA" w:eastAsia="en-CA"/>
              </w:rPr>
            </w:pPr>
            <w:r w:rsidRPr="00C70433">
              <w:rPr>
                <w:sz w:val="19"/>
                <w:szCs w:val="19"/>
                <w:lang w:val="en-CA" w:eastAsia="en-CA"/>
              </w:rPr>
              <w:t>90,400</w:t>
            </w:r>
          </w:p>
        </w:tc>
        <w:tc>
          <w:tcPr>
            <w:tcW w:w="3373" w:type="dxa"/>
            <w:vMerge w:val="restart"/>
          </w:tcPr>
          <w:p w14:paraId="56C16F3F" w14:textId="5DC38932" w:rsidR="00234D9B" w:rsidRPr="00C70433" w:rsidRDefault="00AE4B07" w:rsidP="009E6EBE">
            <w:pPr>
              <w:rPr>
                <w:sz w:val="19"/>
                <w:szCs w:val="19"/>
                <w:lang w:val="en-CA" w:eastAsia="en-CA"/>
              </w:rPr>
            </w:pPr>
            <w:r>
              <w:rPr>
                <w:rFonts w:hint="eastAsia"/>
                <w:sz w:val="19"/>
                <w:szCs w:val="19"/>
                <w:lang w:val="en-CA" w:eastAsia="en-CA"/>
              </w:rPr>
              <w:t>修</w:t>
            </w:r>
            <w:r>
              <w:rPr>
                <w:rFonts w:hint="eastAsia"/>
                <w:sz w:val="19"/>
                <w:szCs w:val="19"/>
                <w:lang w:val="en-CA" w:eastAsia="zh-CN"/>
              </w:rPr>
              <w:t>订</w:t>
            </w:r>
            <w:proofErr w:type="spellStart"/>
            <w:r w:rsidR="00C415D0">
              <w:rPr>
                <w:rFonts w:hint="eastAsia"/>
                <w:sz w:val="19"/>
                <w:szCs w:val="19"/>
                <w:lang w:val="en-CA" w:eastAsia="en-CA"/>
              </w:rPr>
              <w:t>协议或行动计划</w:t>
            </w:r>
            <w:proofErr w:type="spellEnd"/>
          </w:p>
        </w:tc>
        <w:tc>
          <w:tcPr>
            <w:tcW w:w="5812" w:type="dxa"/>
            <w:vMerge w:val="restart"/>
          </w:tcPr>
          <w:p w14:paraId="55D5A358" w14:textId="693D24EF" w:rsidR="00234D9B" w:rsidRPr="00C70433" w:rsidRDefault="00DD297D" w:rsidP="00AE4B07">
            <w:pPr>
              <w:rPr>
                <w:sz w:val="19"/>
                <w:szCs w:val="19"/>
                <w:lang w:val="en-CA"/>
              </w:rPr>
            </w:pPr>
            <w:r>
              <w:rPr>
                <w:rFonts w:hint="eastAsia"/>
                <w:sz w:val="19"/>
                <w:szCs w:val="19"/>
                <w:lang w:val="en-CA" w:eastAsia="zh-CN"/>
              </w:rPr>
              <w:t>注意到由于修订协议或工作计划而造成的拖延，并敦促塞内加尔政府与环境规划署和工发组织合作完成修订的协议，使得可以向第八十四次会议提交氟氯烃淘汰管理计划第一阶段第三次付款申请（</w:t>
            </w:r>
            <w:r>
              <w:rPr>
                <w:rFonts w:hint="eastAsia"/>
                <w:sz w:val="19"/>
                <w:szCs w:val="19"/>
                <w:lang w:val="en-CA" w:eastAsia="zh-CN"/>
              </w:rPr>
              <w:t>2018</w:t>
            </w:r>
            <w:r>
              <w:rPr>
                <w:rFonts w:hint="eastAsia"/>
                <w:sz w:val="19"/>
                <w:szCs w:val="19"/>
                <w:lang w:val="en-CA" w:eastAsia="zh-CN"/>
              </w:rPr>
              <w:t>年）以及</w:t>
            </w:r>
            <w:r w:rsidR="002075C9">
              <w:rPr>
                <w:sz w:val="19"/>
                <w:szCs w:val="19"/>
                <w:lang w:val="en-CA" w:eastAsia="zh-CN"/>
              </w:rPr>
              <w:t>订正后</w:t>
            </w:r>
            <w:r>
              <w:rPr>
                <w:rFonts w:hint="eastAsia"/>
                <w:sz w:val="19"/>
                <w:szCs w:val="19"/>
                <w:lang w:val="en-CA" w:eastAsia="zh-CN"/>
              </w:rPr>
              <w:t>的行动计划，考虑到</w:t>
            </w:r>
            <w:r>
              <w:rPr>
                <w:rFonts w:hint="eastAsia"/>
                <w:sz w:val="19"/>
                <w:szCs w:val="19"/>
                <w:lang w:val="en-CA" w:eastAsia="zh-CN"/>
              </w:rPr>
              <w:t>2018</w:t>
            </w:r>
            <w:r>
              <w:rPr>
                <w:rFonts w:hint="eastAsia"/>
                <w:sz w:val="19"/>
                <w:szCs w:val="19"/>
                <w:lang w:val="en-CA" w:eastAsia="zh-CN"/>
              </w:rPr>
              <w:t>年及之后付款的重新分配。</w:t>
            </w:r>
          </w:p>
        </w:tc>
      </w:tr>
      <w:tr w:rsidR="00234D9B" w:rsidRPr="00C70433" w14:paraId="2559393D" w14:textId="77777777" w:rsidTr="00A10F0F">
        <w:trPr>
          <w:trHeight w:val="651"/>
        </w:trPr>
        <w:tc>
          <w:tcPr>
            <w:tcW w:w="1559" w:type="dxa"/>
            <w:vMerge/>
          </w:tcPr>
          <w:p w14:paraId="0E66BBB7" w14:textId="77777777" w:rsidR="00234D9B" w:rsidRPr="00C70433" w:rsidRDefault="00234D9B" w:rsidP="009E6EBE">
            <w:pPr>
              <w:jc w:val="left"/>
              <w:rPr>
                <w:sz w:val="19"/>
                <w:szCs w:val="19"/>
                <w:lang w:val="en-CA" w:eastAsia="en-CA"/>
              </w:rPr>
            </w:pPr>
          </w:p>
        </w:tc>
        <w:tc>
          <w:tcPr>
            <w:tcW w:w="1248" w:type="dxa"/>
          </w:tcPr>
          <w:p w14:paraId="163C1F71" w14:textId="74F0C088" w:rsidR="00234D9B" w:rsidRPr="00C70433" w:rsidRDefault="00A10F0F" w:rsidP="009E6EBE">
            <w:pPr>
              <w:jc w:val="left"/>
              <w:rPr>
                <w:sz w:val="19"/>
                <w:szCs w:val="19"/>
                <w:lang w:val="en-CA" w:eastAsia="en-CA"/>
              </w:rPr>
            </w:pPr>
            <w:proofErr w:type="spellStart"/>
            <w:r>
              <w:rPr>
                <w:rFonts w:hint="eastAsia"/>
                <w:sz w:val="19"/>
                <w:szCs w:val="19"/>
                <w:lang w:val="en-CA" w:eastAsia="en-CA"/>
              </w:rPr>
              <w:t>工发组织</w:t>
            </w:r>
            <w:proofErr w:type="spellEnd"/>
          </w:p>
        </w:tc>
        <w:tc>
          <w:tcPr>
            <w:tcW w:w="879" w:type="dxa"/>
          </w:tcPr>
          <w:p w14:paraId="1B8F023A" w14:textId="23C17D5D" w:rsidR="00234D9B" w:rsidRPr="00C70433" w:rsidRDefault="00234D9B" w:rsidP="009E6EBE">
            <w:pPr>
              <w:jc w:val="center"/>
              <w:rPr>
                <w:sz w:val="19"/>
                <w:szCs w:val="19"/>
                <w:lang w:val="en-CA" w:eastAsia="zh-CN"/>
              </w:rPr>
            </w:pPr>
            <w:r w:rsidRPr="00C70433">
              <w:rPr>
                <w:sz w:val="19"/>
                <w:szCs w:val="19"/>
                <w:lang w:val="en-CA" w:eastAsia="en-CA"/>
              </w:rPr>
              <w:t>2018</w:t>
            </w:r>
            <w:r w:rsidR="00A10F0F">
              <w:rPr>
                <w:rFonts w:hint="eastAsia"/>
                <w:sz w:val="19"/>
                <w:szCs w:val="19"/>
                <w:lang w:val="en-CA" w:eastAsia="zh-CN"/>
              </w:rPr>
              <w:t>年</w:t>
            </w:r>
          </w:p>
        </w:tc>
        <w:tc>
          <w:tcPr>
            <w:tcW w:w="1275" w:type="dxa"/>
          </w:tcPr>
          <w:p w14:paraId="58552C2F" w14:textId="77777777" w:rsidR="00234D9B" w:rsidRPr="00C70433" w:rsidRDefault="00234D9B" w:rsidP="009E6EBE">
            <w:pPr>
              <w:jc w:val="right"/>
              <w:rPr>
                <w:sz w:val="19"/>
                <w:szCs w:val="19"/>
                <w:lang w:val="en-CA" w:eastAsia="en-CA"/>
              </w:rPr>
            </w:pPr>
            <w:r w:rsidRPr="00C70433">
              <w:rPr>
                <w:sz w:val="19"/>
                <w:szCs w:val="19"/>
                <w:lang w:val="en-CA" w:eastAsia="en-CA"/>
              </w:rPr>
              <w:t>21,500</w:t>
            </w:r>
          </w:p>
        </w:tc>
        <w:tc>
          <w:tcPr>
            <w:tcW w:w="3373" w:type="dxa"/>
            <w:vMerge/>
          </w:tcPr>
          <w:p w14:paraId="568CDAFE" w14:textId="77777777" w:rsidR="00234D9B" w:rsidRPr="00C70433" w:rsidRDefault="00234D9B" w:rsidP="009E6EBE">
            <w:pPr>
              <w:rPr>
                <w:sz w:val="19"/>
                <w:szCs w:val="19"/>
                <w:lang w:val="en-CA" w:eastAsia="en-CA"/>
              </w:rPr>
            </w:pPr>
          </w:p>
        </w:tc>
        <w:tc>
          <w:tcPr>
            <w:tcW w:w="5812" w:type="dxa"/>
            <w:vMerge/>
          </w:tcPr>
          <w:p w14:paraId="74BA2CE5" w14:textId="77777777" w:rsidR="00234D9B" w:rsidRPr="00C70433" w:rsidRDefault="00234D9B" w:rsidP="009E6EBE">
            <w:pPr>
              <w:rPr>
                <w:sz w:val="19"/>
                <w:szCs w:val="19"/>
                <w:lang w:val="en-CA"/>
              </w:rPr>
            </w:pPr>
          </w:p>
        </w:tc>
      </w:tr>
      <w:tr w:rsidR="00234D9B" w:rsidRPr="00C70433" w14:paraId="7FEA3C5D" w14:textId="77777777" w:rsidTr="00A10F0F">
        <w:trPr>
          <w:trHeight w:val="778"/>
        </w:trPr>
        <w:tc>
          <w:tcPr>
            <w:tcW w:w="1559" w:type="dxa"/>
            <w:vMerge w:val="restart"/>
          </w:tcPr>
          <w:p w14:paraId="020AD4C8" w14:textId="77777777" w:rsidR="00234D9B" w:rsidRDefault="00DE2A51" w:rsidP="009E6EBE">
            <w:pPr>
              <w:keepNext/>
              <w:keepLines/>
              <w:jc w:val="left"/>
              <w:rPr>
                <w:sz w:val="19"/>
                <w:szCs w:val="19"/>
                <w:lang w:val="en-CA" w:eastAsia="en-CA"/>
              </w:rPr>
            </w:pPr>
            <w:proofErr w:type="spellStart"/>
            <w:r>
              <w:rPr>
                <w:rFonts w:hint="eastAsia"/>
                <w:sz w:val="19"/>
                <w:szCs w:val="19"/>
                <w:lang w:val="en-CA" w:eastAsia="en-CA"/>
              </w:rPr>
              <w:t>南苏丹</w:t>
            </w:r>
            <w:proofErr w:type="spellEnd"/>
          </w:p>
          <w:p w14:paraId="6AF5B04D" w14:textId="7491B599" w:rsidR="00DE2A51" w:rsidRPr="00C70433" w:rsidRDefault="00DE2A51" w:rsidP="009E6EBE">
            <w:pPr>
              <w:keepNext/>
              <w:keepLines/>
              <w:jc w:val="left"/>
              <w:rPr>
                <w:sz w:val="19"/>
                <w:szCs w:val="19"/>
                <w:lang w:val="en-CA" w:eastAsia="en-CA"/>
              </w:rPr>
            </w:pPr>
            <w:r>
              <w:rPr>
                <w:rFonts w:hint="eastAsia"/>
                <w:sz w:val="19"/>
                <w:szCs w:val="19"/>
                <w:lang w:val="en-CA" w:eastAsia="en-CA"/>
              </w:rPr>
              <w:t>（</w:t>
            </w:r>
            <w:proofErr w:type="spellStart"/>
            <w:r>
              <w:rPr>
                <w:rFonts w:hint="eastAsia"/>
                <w:sz w:val="19"/>
                <w:szCs w:val="19"/>
                <w:lang w:val="en-CA" w:eastAsia="en-CA"/>
              </w:rPr>
              <w:t>第一阶段</w:t>
            </w:r>
            <w:proofErr w:type="spellEnd"/>
            <w:r>
              <w:rPr>
                <w:rFonts w:hint="eastAsia"/>
                <w:sz w:val="19"/>
                <w:szCs w:val="19"/>
                <w:lang w:val="en-CA" w:eastAsia="en-CA"/>
              </w:rPr>
              <w:t>）</w:t>
            </w:r>
          </w:p>
        </w:tc>
        <w:tc>
          <w:tcPr>
            <w:tcW w:w="1248" w:type="dxa"/>
          </w:tcPr>
          <w:p w14:paraId="6E795D53" w14:textId="170F4844" w:rsidR="00234D9B" w:rsidRPr="00C70433" w:rsidRDefault="00A10F0F" w:rsidP="009E6EBE">
            <w:pPr>
              <w:rPr>
                <w:sz w:val="19"/>
                <w:szCs w:val="19"/>
                <w:lang w:val="en-CA" w:eastAsia="en-CA"/>
              </w:rPr>
            </w:pPr>
            <w:proofErr w:type="spellStart"/>
            <w:r>
              <w:rPr>
                <w:rFonts w:hint="eastAsia"/>
                <w:sz w:val="19"/>
                <w:szCs w:val="19"/>
                <w:lang w:val="en-CA" w:eastAsia="en-CA"/>
              </w:rPr>
              <w:t>开发计划署</w:t>
            </w:r>
            <w:proofErr w:type="spellEnd"/>
          </w:p>
        </w:tc>
        <w:tc>
          <w:tcPr>
            <w:tcW w:w="879" w:type="dxa"/>
          </w:tcPr>
          <w:p w14:paraId="40FE33F6" w14:textId="5EA61005" w:rsidR="00234D9B" w:rsidRPr="00C70433" w:rsidRDefault="00234D9B" w:rsidP="009E6EBE">
            <w:pPr>
              <w:jc w:val="center"/>
              <w:rPr>
                <w:sz w:val="19"/>
                <w:szCs w:val="19"/>
                <w:lang w:val="en-CA" w:eastAsia="zh-CN"/>
              </w:rPr>
            </w:pPr>
            <w:r w:rsidRPr="00C70433">
              <w:rPr>
                <w:sz w:val="19"/>
                <w:szCs w:val="19"/>
                <w:lang w:val="en-CA" w:eastAsia="en-CA"/>
              </w:rPr>
              <w:t>2018</w:t>
            </w:r>
            <w:r w:rsidR="00A10F0F">
              <w:rPr>
                <w:rFonts w:hint="eastAsia"/>
                <w:sz w:val="19"/>
                <w:szCs w:val="19"/>
                <w:lang w:val="en-CA" w:eastAsia="zh-CN"/>
              </w:rPr>
              <w:t>年</w:t>
            </w:r>
          </w:p>
        </w:tc>
        <w:tc>
          <w:tcPr>
            <w:tcW w:w="1275" w:type="dxa"/>
          </w:tcPr>
          <w:p w14:paraId="731C331D" w14:textId="77777777" w:rsidR="00234D9B" w:rsidRPr="00C70433" w:rsidRDefault="00234D9B" w:rsidP="009E6EBE">
            <w:pPr>
              <w:jc w:val="right"/>
              <w:rPr>
                <w:sz w:val="19"/>
                <w:szCs w:val="19"/>
                <w:lang w:val="en-CA" w:eastAsia="en-CA"/>
              </w:rPr>
            </w:pPr>
            <w:r w:rsidRPr="00C70433">
              <w:rPr>
                <w:sz w:val="19"/>
                <w:szCs w:val="19"/>
                <w:lang w:val="en-CA" w:eastAsia="en-CA"/>
              </w:rPr>
              <w:t>54,500</w:t>
            </w:r>
          </w:p>
        </w:tc>
        <w:tc>
          <w:tcPr>
            <w:tcW w:w="3373" w:type="dxa"/>
          </w:tcPr>
          <w:p w14:paraId="1BE1DC12" w14:textId="4AB7775C" w:rsidR="00234D9B" w:rsidRPr="00C70433" w:rsidRDefault="00C415D0" w:rsidP="00C415D0">
            <w:pPr>
              <w:rPr>
                <w:sz w:val="19"/>
                <w:szCs w:val="19"/>
                <w:lang w:val="en-CA" w:eastAsia="en-CA"/>
              </w:rPr>
            </w:pPr>
            <w:r>
              <w:rPr>
                <w:rFonts w:hint="eastAsia"/>
                <w:sz w:val="19"/>
                <w:szCs w:val="19"/>
                <w:lang w:val="en-CA" w:eastAsia="zh-CN"/>
              </w:rPr>
              <w:t>政府决定</w:t>
            </w:r>
            <w:r>
              <w:rPr>
                <w:rFonts w:hint="eastAsia"/>
                <w:sz w:val="19"/>
                <w:szCs w:val="19"/>
                <w:lang w:val="en-CA" w:eastAsia="zh-CN"/>
              </w:rPr>
              <w:t>/</w:t>
            </w:r>
            <w:r>
              <w:rPr>
                <w:rFonts w:hint="eastAsia"/>
                <w:sz w:val="19"/>
                <w:szCs w:val="19"/>
                <w:lang w:val="en-CA" w:eastAsia="zh-CN"/>
              </w:rPr>
              <w:t>背书</w:t>
            </w:r>
            <w:r>
              <w:rPr>
                <w:rFonts w:hint="eastAsia"/>
                <w:sz w:val="19"/>
                <w:szCs w:val="19"/>
                <w:lang w:val="en-CA" w:eastAsia="zh-CN"/>
              </w:rPr>
              <w:t>/</w:t>
            </w:r>
            <w:r>
              <w:rPr>
                <w:rFonts w:hint="eastAsia"/>
                <w:sz w:val="19"/>
                <w:szCs w:val="19"/>
                <w:lang w:val="en-CA" w:eastAsia="zh-CN"/>
              </w:rPr>
              <w:t>国家臭氧机构变更</w:t>
            </w:r>
            <w:r>
              <w:rPr>
                <w:rFonts w:hint="eastAsia"/>
                <w:sz w:val="19"/>
                <w:szCs w:val="19"/>
                <w:lang w:val="en-CA" w:eastAsia="zh-CN"/>
              </w:rPr>
              <w:t>/</w:t>
            </w:r>
            <w:r>
              <w:rPr>
                <w:rFonts w:hint="eastAsia"/>
                <w:sz w:val="19"/>
                <w:szCs w:val="19"/>
                <w:lang w:val="en-CA" w:eastAsia="zh-CN"/>
              </w:rPr>
              <w:t>结构变化</w:t>
            </w:r>
            <w:r>
              <w:rPr>
                <w:rFonts w:hint="eastAsia"/>
                <w:sz w:val="19"/>
                <w:szCs w:val="19"/>
                <w:lang w:val="en-CA" w:eastAsia="zh-CN"/>
              </w:rPr>
              <w:t>/</w:t>
            </w:r>
            <w:r>
              <w:rPr>
                <w:rFonts w:hint="eastAsia"/>
                <w:sz w:val="19"/>
                <w:szCs w:val="19"/>
                <w:lang w:val="en-CA" w:eastAsia="zh-CN"/>
              </w:rPr>
              <w:t>内部或外部困难</w:t>
            </w:r>
          </w:p>
        </w:tc>
        <w:tc>
          <w:tcPr>
            <w:tcW w:w="5812" w:type="dxa"/>
            <w:vMerge w:val="restart"/>
          </w:tcPr>
          <w:p w14:paraId="42C44DD2" w14:textId="599EE3A6" w:rsidR="00234D9B" w:rsidRPr="00C70433" w:rsidRDefault="0075691E" w:rsidP="00070834">
            <w:pPr>
              <w:rPr>
                <w:sz w:val="19"/>
                <w:szCs w:val="19"/>
                <w:lang w:val="en-CA"/>
              </w:rPr>
            </w:pPr>
            <w:r>
              <w:rPr>
                <w:rFonts w:hint="eastAsia"/>
                <w:sz w:val="19"/>
                <w:szCs w:val="19"/>
                <w:lang w:val="en-CA" w:eastAsia="zh-CN"/>
              </w:rPr>
              <w:t>注意到国家的结构变化，并敦促南苏丹政府与开发计划署和环境规划署合作，使得可以向第八十四次会议提交氟氯烃淘汰管理计划第一阶段第</w:t>
            </w:r>
            <w:r w:rsidR="00070834">
              <w:rPr>
                <w:rFonts w:hint="eastAsia"/>
                <w:sz w:val="19"/>
                <w:szCs w:val="19"/>
                <w:lang w:val="en-CA" w:eastAsia="zh-CN"/>
              </w:rPr>
              <w:t>二</w:t>
            </w:r>
            <w:r>
              <w:rPr>
                <w:rFonts w:hint="eastAsia"/>
                <w:sz w:val="19"/>
                <w:szCs w:val="19"/>
                <w:lang w:val="en-CA" w:eastAsia="zh-CN"/>
              </w:rPr>
              <w:t>次付款申请（</w:t>
            </w:r>
            <w:r>
              <w:rPr>
                <w:rFonts w:hint="eastAsia"/>
                <w:sz w:val="19"/>
                <w:szCs w:val="19"/>
                <w:lang w:val="en-CA" w:eastAsia="zh-CN"/>
              </w:rPr>
              <w:t>2018</w:t>
            </w:r>
            <w:r>
              <w:rPr>
                <w:rFonts w:hint="eastAsia"/>
                <w:sz w:val="19"/>
                <w:szCs w:val="19"/>
                <w:lang w:val="en-CA" w:eastAsia="zh-CN"/>
              </w:rPr>
              <w:t>年）以及</w:t>
            </w:r>
            <w:r w:rsidR="002075C9">
              <w:rPr>
                <w:sz w:val="19"/>
                <w:szCs w:val="19"/>
                <w:lang w:val="en-CA" w:eastAsia="zh-CN"/>
              </w:rPr>
              <w:t>订正后</w:t>
            </w:r>
            <w:r>
              <w:rPr>
                <w:rFonts w:hint="eastAsia"/>
                <w:sz w:val="19"/>
                <w:szCs w:val="19"/>
                <w:lang w:val="en-CA" w:eastAsia="zh-CN"/>
              </w:rPr>
              <w:t>的行动计划，考虑到</w:t>
            </w:r>
            <w:r>
              <w:rPr>
                <w:rFonts w:hint="eastAsia"/>
                <w:sz w:val="19"/>
                <w:szCs w:val="19"/>
                <w:lang w:val="en-CA" w:eastAsia="zh-CN"/>
              </w:rPr>
              <w:t>2018</w:t>
            </w:r>
            <w:r>
              <w:rPr>
                <w:rFonts w:hint="eastAsia"/>
                <w:sz w:val="19"/>
                <w:szCs w:val="19"/>
                <w:lang w:val="en-CA" w:eastAsia="zh-CN"/>
              </w:rPr>
              <w:t>年及之后付款的重新分配</w:t>
            </w:r>
            <w:r w:rsidR="00070834">
              <w:rPr>
                <w:rFonts w:hint="eastAsia"/>
                <w:sz w:val="19"/>
                <w:szCs w:val="19"/>
                <w:lang w:val="en-CA" w:eastAsia="zh-CN"/>
              </w:rPr>
              <w:t>，</w:t>
            </w:r>
            <w:r w:rsidR="00070834" w:rsidRPr="004D2BC4">
              <w:rPr>
                <w:sz w:val="19"/>
                <w:szCs w:val="19"/>
                <w:lang w:val="en-CA" w:eastAsia="zh-CN"/>
              </w:rPr>
              <w:t>但有一项了解</w:t>
            </w:r>
            <w:r w:rsidR="00070834" w:rsidRPr="004D2BC4">
              <w:rPr>
                <w:sz w:val="19"/>
                <w:szCs w:val="19"/>
                <w:lang w:eastAsia="zh-CN"/>
              </w:rPr>
              <w:t>，</w:t>
            </w:r>
            <w:r w:rsidR="00070834" w:rsidRPr="004D2BC4">
              <w:rPr>
                <w:sz w:val="19"/>
                <w:szCs w:val="19"/>
                <w:lang w:val="en-CA" w:eastAsia="zh-CN"/>
              </w:rPr>
              <w:t>即上次付款的资金发放率已经达到</w:t>
            </w:r>
            <w:r w:rsidR="00070834" w:rsidRPr="004D2BC4">
              <w:rPr>
                <w:sz w:val="19"/>
                <w:szCs w:val="19"/>
                <w:lang w:eastAsia="zh-CN"/>
              </w:rPr>
              <w:t>20%</w:t>
            </w:r>
            <w:r w:rsidR="00070834">
              <w:rPr>
                <w:sz w:val="19"/>
                <w:szCs w:val="19"/>
                <w:lang w:val="en-CA" w:eastAsia="zh-CN"/>
              </w:rPr>
              <w:t>阈值</w:t>
            </w:r>
            <w:r>
              <w:rPr>
                <w:rFonts w:hint="eastAsia"/>
                <w:sz w:val="19"/>
                <w:szCs w:val="19"/>
                <w:lang w:val="en-CA" w:eastAsia="zh-CN"/>
              </w:rPr>
              <w:t>。</w:t>
            </w:r>
          </w:p>
        </w:tc>
      </w:tr>
      <w:tr w:rsidR="00234D9B" w:rsidRPr="00C70433" w14:paraId="042DB72C" w14:textId="77777777" w:rsidTr="00070834">
        <w:trPr>
          <w:trHeight w:val="354"/>
        </w:trPr>
        <w:tc>
          <w:tcPr>
            <w:tcW w:w="1559" w:type="dxa"/>
            <w:vMerge/>
          </w:tcPr>
          <w:p w14:paraId="581ABC23" w14:textId="77777777" w:rsidR="00234D9B" w:rsidRPr="00C70433" w:rsidRDefault="00234D9B" w:rsidP="009E6EBE">
            <w:pPr>
              <w:keepNext/>
              <w:keepLines/>
              <w:jc w:val="left"/>
              <w:rPr>
                <w:sz w:val="19"/>
                <w:szCs w:val="19"/>
                <w:lang w:val="en-CA" w:eastAsia="en-CA"/>
              </w:rPr>
            </w:pPr>
          </w:p>
        </w:tc>
        <w:tc>
          <w:tcPr>
            <w:tcW w:w="1248" w:type="dxa"/>
          </w:tcPr>
          <w:p w14:paraId="14B06A67" w14:textId="6080BE1E" w:rsidR="00234D9B" w:rsidRPr="00C70433" w:rsidRDefault="00A10F0F" w:rsidP="009E6EBE">
            <w:pPr>
              <w:rPr>
                <w:sz w:val="19"/>
                <w:szCs w:val="19"/>
                <w:lang w:val="en-CA" w:eastAsia="en-CA"/>
              </w:rPr>
            </w:pPr>
            <w:proofErr w:type="spellStart"/>
            <w:r>
              <w:rPr>
                <w:rFonts w:hint="eastAsia"/>
                <w:sz w:val="19"/>
                <w:szCs w:val="19"/>
                <w:lang w:val="en-CA" w:eastAsia="en-CA"/>
              </w:rPr>
              <w:t>环境规划署</w:t>
            </w:r>
            <w:proofErr w:type="spellEnd"/>
          </w:p>
        </w:tc>
        <w:tc>
          <w:tcPr>
            <w:tcW w:w="879" w:type="dxa"/>
          </w:tcPr>
          <w:p w14:paraId="4EEEA32B" w14:textId="16C6AB4B" w:rsidR="00234D9B" w:rsidRPr="00C70433" w:rsidRDefault="00234D9B" w:rsidP="009E6EBE">
            <w:pPr>
              <w:jc w:val="center"/>
              <w:rPr>
                <w:sz w:val="19"/>
                <w:szCs w:val="19"/>
                <w:lang w:val="en-CA" w:eastAsia="zh-CN"/>
              </w:rPr>
            </w:pPr>
            <w:r w:rsidRPr="00C70433">
              <w:rPr>
                <w:sz w:val="19"/>
                <w:szCs w:val="19"/>
                <w:lang w:val="en-CA" w:eastAsia="en-CA"/>
              </w:rPr>
              <w:t>2018</w:t>
            </w:r>
            <w:r w:rsidR="00A10F0F">
              <w:rPr>
                <w:rFonts w:hint="eastAsia"/>
                <w:sz w:val="19"/>
                <w:szCs w:val="19"/>
                <w:lang w:val="en-CA" w:eastAsia="zh-CN"/>
              </w:rPr>
              <w:t>年</w:t>
            </w:r>
          </w:p>
        </w:tc>
        <w:tc>
          <w:tcPr>
            <w:tcW w:w="1275" w:type="dxa"/>
          </w:tcPr>
          <w:p w14:paraId="33F699D7" w14:textId="77777777" w:rsidR="00234D9B" w:rsidRPr="00C70433" w:rsidRDefault="00234D9B" w:rsidP="009E6EBE">
            <w:pPr>
              <w:jc w:val="right"/>
              <w:rPr>
                <w:sz w:val="19"/>
                <w:szCs w:val="19"/>
                <w:lang w:val="en-CA" w:eastAsia="en-CA"/>
              </w:rPr>
            </w:pPr>
            <w:r w:rsidRPr="00C70433">
              <w:rPr>
                <w:sz w:val="19"/>
                <w:szCs w:val="19"/>
                <w:lang w:val="en-CA" w:eastAsia="en-CA"/>
              </w:rPr>
              <w:t>79,665</w:t>
            </w:r>
          </w:p>
        </w:tc>
        <w:tc>
          <w:tcPr>
            <w:tcW w:w="3373" w:type="dxa"/>
          </w:tcPr>
          <w:p w14:paraId="16789231" w14:textId="1891DD09" w:rsidR="00234D9B" w:rsidRPr="00C70433" w:rsidRDefault="00C415D0" w:rsidP="009E6EBE">
            <w:pPr>
              <w:rPr>
                <w:sz w:val="19"/>
                <w:szCs w:val="19"/>
                <w:lang w:val="en-CA" w:eastAsia="en-CA"/>
              </w:rPr>
            </w:pPr>
            <w:r>
              <w:rPr>
                <w:rFonts w:hint="eastAsia"/>
                <w:sz w:val="19"/>
                <w:szCs w:val="19"/>
                <w:lang w:val="en-CA" w:eastAsia="zh-CN"/>
              </w:rPr>
              <w:t>政府决定</w:t>
            </w:r>
            <w:r>
              <w:rPr>
                <w:rFonts w:hint="eastAsia"/>
                <w:sz w:val="19"/>
                <w:szCs w:val="19"/>
                <w:lang w:val="en-CA" w:eastAsia="zh-CN"/>
              </w:rPr>
              <w:t>/</w:t>
            </w:r>
            <w:r>
              <w:rPr>
                <w:rFonts w:hint="eastAsia"/>
                <w:sz w:val="19"/>
                <w:szCs w:val="19"/>
                <w:lang w:val="en-CA" w:eastAsia="zh-CN"/>
              </w:rPr>
              <w:t>背书</w:t>
            </w:r>
            <w:r>
              <w:rPr>
                <w:rFonts w:hint="eastAsia"/>
                <w:sz w:val="19"/>
                <w:szCs w:val="19"/>
                <w:lang w:val="en-CA" w:eastAsia="zh-CN"/>
              </w:rPr>
              <w:t>/</w:t>
            </w:r>
            <w:r>
              <w:rPr>
                <w:rFonts w:hint="eastAsia"/>
                <w:sz w:val="19"/>
                <w:szCs w:val="19"/>
                <w:lang w:val="en-CA" w:eastAsia="zh-CN"/>
              </w:rPr>
              <w:t>国家臭氧机构变更</w:t>
            </w:r>
            <w:r>
              <w:rPr>
                <w:rFonts w:hint="eastAsia"/>
                <w:sz w:val="19"/>
                <w:szCs w:val="19"/>
                <w:lang w:val="en-CA" w:eastAsia="zh-CN"/>
              </w:rPr>
              <w:t>/</w:t>
            </w:r>
            <w:r>
              <w:rPr>
                <w:rFonts w:hint="eastAsia"/>
                <w:sz w:val="19"/>
                <w:szCs w:val="19"/>
                <w:lang w:val="en-CA" w:eastAsia="zh-CN"/>
              </w:rPr>
              <w:t>结构变化</w:t>
            </w:r>
            <w:r>
              <w:rPr>
                <w:rFonts w:hint="eastAsia"/>
                <w:sz w:val="19"/>
                <w:szCs w:val="19"/>
                <w:lang w:val="en-CA" w:eastAsia="zh-CN"/>
              </w:rPr>
              <w:t>/ 20%</w:t>
            </w:r>
            <w:r>
              <w:rPr>
                <w:rFonts w:hint="eastAsia"/>
                <w:sz w:val="19"/>
                <w:szCs w:val="19"/>
                <w:lang w:val="en-CA" w:eastAsia="zh-CN"/>
              </w:rPr>
              <w:t>的发放阙值</w:t>
            </w:r>
          </w:p>
        </w:tc>
        <w:tc>
          <w:tcPr>
            <w:tcW w:w="5812" w:type="dxa"/>
            <w:vMerge/>
          </w:tcPr>
          <w:p w14:paraId="2A8D2769" w14:textId="77777777" w:rsidR="00234D9B" w:rsidRPr="00C70433" w:rsidRDefault="00234D9B" w:rsidP="009E6EBE">
            <w:pPr>
              <w:rPr>
                <w:sz w:val="19"/>
                <w:szCs w:val="19"/>
                <w:lang w:val="en-CA"/>
              </w:rPr>
            </w:pPr>
          </w:p>
        </w:tc>
      </w:tr>
      <w:tr w:rsidR="00234D9B" w:rsidRPr="00C70433" w14:paraId="4139494D" w14:textId="77777777" w:rsidTr="00A10F0F">
        <w:trPr>
          <w:trHeight w:val="58"/>
        </w:trPr>
        <w:tc>
          <w:tcPr>
            <w:tcW w:w="1559" w:type="dxa"/>
            <w:vMerge w:val="restart"/>
          </w:tcPr>
          <w:p w14:paraId="26DB935D" w14:textId="77777777" w:rsidR="00234D9B" w:rsidRDefault="00DE2A51" w:rsidP="009E6EBE">
            <w:pPr>
              <w:jc w:val="left"/>
              <w:rPr>
                <w:sz w:val="19"/>
                <w:szCs w:val="19"/>
                <w:lang w:val="en-CA" w:eastAsia="en-CA"/>
              </w:rPr>
            </w:pPr>
            <w:proofErr w:type="spellStart"/>
            <w:r>
              <w:rPr>
                <w:rFonts w:hint="eastAsia"/>
                <w:sz w:val="19"/>
                <w:szCs w:val="19"/>
                <w:lang w:val="en-CA" w:eastAsia="en-CA"/>
              </w:rPr>
              <w:t>突尼斯</w:t>
            </w:r>
            <w:proofErr w:type="spellEnd"/>
          </w:p>
          <w:p w14:paraId="68D8C629" w14:textId="50B12ED3" w:rsidR="00DE2A51" w:rsidRPr="00C70433" w:rsidRDefault="00DE2A51" w:rsidP="009E6EBE">
            <w:pPr>
              <w:jc w:val="left"/>
              <w:rPr>
                <w:sz w:val="19"/>
                <w:szCs w:val="19"/>
                <w:lang w:val="en-CA" w:eastAsia="en-CA"/>
              </w:rPr>
            </w:pPr>
            <w:r>
              <w:rPr>
                <w:rFonts w:hint="eastAsia"/>
                <w:sz w:val="19"/>
                <w:szCs w:val="19"/>
                <w:lang w:val="en-CA" w:eastAsia="en-CA"/>
              </w:rPr>
              <w:t>（</w:t>
            </w:r>
            <w:proofErr w:type="spellStart"/>
            <w:r>
              <w:rPr>
                <w:rFonts w:hint="eastAsia"/>
                <w:sz w:val="19"/>
                <w:szCs w:val="19"/>
                <w:lang w:val="en-CA" w:eastAsia="en-CA"/>
              </w:rPr>
              <w:t>第一阶段</w:t>
            </w:r>
            <w:proofErr w:type="spellEnd"/>
            <w:r>
              <w:rPr>
                <w:rFonts w:hint="eastAsia"/>
                <w:sz w:val="19"/>
                <w:szCs w:val="19"/>
                <w:lang w:val="en-CA" w:eastAsia="en-CA"/>
              </w:rPr>
              <w:t>）</w:t>
            </w:r>
          </w:p>
        </w:tc>
        <w:tc>
          <w:tcPr>
            <w:tcW w:w="1248" w:type="dxa"/>
          </w:tcPr>
          <w:p w14:paraId="5F36EF0E" w14:textId="29856E65" w:rsidR="00234D9B" w:rsidRPr="00C70433" w:rsidRDefault="00A10F0F" w:rsidP="009E6EBE">
            <w:pPr>
              <w:rPr>
                <w:sz w:val="19"/>
                <w:szCs w:val="19"/>
                <w:lang w:val="en-CA" w:eastAsia="en-CA"/>
              </w:rPr>
            </w:pPr>
            <w:proofErr w:type="spellStart"/>
            <w:r>
              <w:rPr>
                <w:rFonts w:hint="eastAsia"/>
                <w:sz w:val="19"/>
                <w:szCs w:val="19"/>
                <w:lang w:val="en-CA" w:eastAsia="en-CA"/>
              </w:rPr>
              <w:t>法国</w:t>
            </w:r>
            <w:proofErr w:type="spellEnd"/>
          </w:p>
        </w:tc>
        <w:tc>
          <w:tcPr>
            <w:tcW w:w="879" w:type="dxa"/>
          </w:tcPr>
          <w:p w14:paraId="597DD5F5" w14:textId="70E831AD" w:rsidR="00234D9B" w:rsidRPr="00C70433" w:rsidRDefault="00234D9B" w:rsidP="009E6EBE">
            <w:pPr>
              <w:jc w:val="center"/>
              <w:rPr>
                <w:sz w:val="19"/>
                <w:szCs w:val="19"/>
                <w:lang w:val="en-CA" w:eastAsia="zh-CN"/>
              </w:rPr>
            </w:pPr>
            <w:r w:rsidRPr="00C70433">
              <w:rPr>
                <w:sz w:val="19"/>
                <w:szCs w:val="19"/>
                <w:lang w:val="en-CA" w:eastAsia="en-CA"/>
              </w:rPr>
              <w:t>2017</w:t>
            </w:r>
            <w:r w:rsidR="00A10F0F">
              <w:rPr>
                <w:rFonts w:hint="eastAsia"/>
                <w:sz w:val="19"/>
                <w:szCs w:val="19"/>
                <w:lang w:val="en-CA" w:eastAsia="zh-CN"/>
              </w:rPr>
              <w:t>年</w:t>
            </w:r>
          </w:p>
        </w:tc>
        <w:tc>
          <w:tcPr>
            <w:tcW w:w="1275" w:type="dxa"/>
          </w:tcPr>
          <w:p w14:paraId="4B860B18" w14:textId="77777777" w:rsidR="00234D9B" w:rsidRPr="00C70433" w:rsidRDefault="00234D9B" w:rsidP="009E6EBE">
            <w:pPr>
              <w:jc w:val="right"/>
              <w:rPr>
                <w:sz w:val="19"/>
                <w:szCs w:val="19"/>
                <w:lang w:val="en-CA" w:eastAsia="en-CA"/>
              </w:rPr>
            </w:pPr>
            <w:r w:rsidRPr="00C70433">
              <w:rPr>
                <w:sz w:val="19"/>
                <w:szCs w:val="19"/>
                <w:lang w:val="en-CA" w:eastAsia="en-CA"/>
              </w:rPr>
              <w:t>78,769</w:t>
            </w:r>
          </w:p>
        </w:tc>
        <w:tc>
          <w:tcPr>
            <w:tcW w:w="3373" w:type="dxa"/>
          </w:tcPr>
          <w:p w14:paraId="7064718E" w14:textId="31031842" w:rsidR="00234D9B" w:rsidRPr="00C70433" w:rsidRDefault="00C415D0" w:rsidP="009E6EBE">
            <w:pPr>
              <w:jc w:val="left"/>
              <w:rPr>
                <w:sz w:val="19"/>
                <w:szCs w:val="19"/>
                <w:lang w:val="en-CA" w:eastAsia="en-CA"/>
              </w:rPr>
            </w:pPr>
            <w:proofErr w:type="spellStart"/>
            <w:r>
              <w:rPr>
                <w:rFonts w:hint="eastAsia"/>
                <w:sz w:val="19"/>
                <w:szCs w:val="19"/>
                <w:lang w:val="en-CA" w:eastAsia="en-CA"/>
              </w:rPr>
              <w:t>投资部分执行</w:t>
            </w:r>
            <w:proofErr w:type="spellEnd"/>
          </w:p>
        </w:tc>
        <w:tc>
          <w:tcPr>
            <w:tcW w:w="5812" w:type="dxa"/>
            <w:vMerge w:val="restart"/>
          </w:tcPr>
          <w:p w14:paraId="58654C9F" w14:textId="1980ACB4" w:rsidR="00234D9B" w:rsidRPr="00C70433" w:rsidRDefault="00070834" w:rsidP="003C26D9">
            <w:pPr>
              <w:rPr>
                <w:sz w:val="19"/>
                <w:szCs w:val="19"/>
                <w:lang w:val="en-CA" w:eastAsia="zh-CN"/>
              </w:rPr>
            </w:pPr>
            <w:r>
              <w:rPr>
                <w:rFonts w:hint="eastAsia"/>
                <w:sz w:val="19"/>
                <w:szCs w:val="19"/>
                <w:lang w:val="en-CA" w:eastAsia="zh-CN"/>
              </w:rPr>
              <w:t>注意到</w:t>
            </w:r>
            <w:r w:rsidR="003C26D9">
              <w:rPr>
                <w:rFonts w:hint="eastAsia"/>
                <w:sz w:val="19"/>
                <w:szCs w:val="19"/>
                <w:lang w:val="en-CA" w:eastAsia="zh-CN"/>
              </w:rPr>
              <w:t>申请取消</w:t>
            </w:r>
            <w:r>
              <w:rPr>
                <w:rFonts w:hint="eastAsia"/>
                <w:sz w:val="19"/>
                <w:szCs w:val="19"/>
                <w:lang w:val="en-CA" w:eastAsia="zh-CN"/>
              </w:rPr>
              <w:t>法国政府和工发组织</w:t>
            </w:r>
            <w:r w:rsidR="003C26D9">
              <w:rPr>
                <w:rFonts w:hint="eastAsia"/>
                <w:sz w:val="19"/>
                <w:szCs w:val="19"/>
                <w:lang w:val="en-CA" w:eastAsia="zh-CN"/>
              </w:rPr>
              <w:t>执行的氟氯烃淘汰管理计划第一阶段中的住宅制冷和空调制造行业，并敦促突尼斯政府与法国政府、环境规划署和工发组织合作，使得可以向第八十四次会议提交第三次付款申请（</w:t>
            </w:r>
            <w:r w:rsidR="003C26D9">
              <w:rPr>
                <w:rFonts w:hint="eastAsia"/>
                <w:sz w:val="19"/>
                <w:szCs w:val="19"/>
                <w:lang w:val="en-CA" w:eastAsia="zh-CN"/>
              </w:rPr>
              <w:t>2017</w:t>
            </w:r>
            <w:r w:rsidR="003C26D9">
              <w:rPr>
                <w:rFonts w:hint="eastAsia"/>
                <w:sz w:val="19"/>
                <w:szCs w:val="19"/>
                <w:lang w:val="en-CA" w:eastAsia="zh-CN"/>
              </w:rPr>
              <w:t>年）以及</w:t>
            </w:r>
            <w:r w:rsidR="002075C9">
              <w:rPr>
                <w:sz w:val="19"/>
                <w:szCs w:val="19"/>
                <w:lang w:val="en-CA" w:eastAsia="zh-CN"/>
              </w:rPr>
              <w:t>订正后</w:t>
            </w:r>
            <w:r w:rsidR="003C26D9">
              <w:rPr>
                <w:rFonts w:hint="eastAsia"/>
                <w:sz w:val="19"/>
                <w:szCs w:val="19"/>
                <w:lang w:val="en-CA" w:eastAsia="zh-CN"/>
              </w:rPr>
              <w:t>的行动计划，考虑到</w:t>
            </w:r>
            <w:r w:rsidR="003C26D9">
              <w:rPr>
                <w:rFonts w:hint="eastAsia"/>
                <w:sz w:val="19"/>
                <w:szCs w:val="19"/>
                <w:lang w:val="en-CA" w:eastAsia="zh-CN"/>
              </w:rPr>
              <w:t>2017</w:t>
            </w:r>
            <w:r w:rsidR="003C26D9">
              <w:rPr>
                <w:rFonts w:hint="eastAsia"/>
                <w:sz w:val="19"/>
                <w:szCs w:val="19"/>
                <w:lang w:val="en-CA" w:eastAsia="zh-CN"/>
              </w:rPr>
              <w:t>年付款的重新分配。</w:t>
            </w:r>
          </w:p>
        </w:tc>
      </w:tr>
      <w:tr w:rsidR="00234D9B" w:rsidRPr="00C70433" w14:paraId="2C1B0959" w14:textId="77777777" w:rsidTr="00A10F0F">
        <w:trPr>
          <w:trHeight w:val="339"/>
        </w:trPr>
        <w:tc>
          <w:tcPr>
            <w:tcW w:w="1559" w:type="dxa"/>
            <w:vMerge/>
          </w:tcPr>
          <w:p w14:paraId="4DBDEB22" w14:textId="77777777" w:rsidR="00234D9B" w:rsidRPr="00C70433" w:rsidRDefault="00234D9B" w:rsidP="009E6EBE">
            <w:pPr>
              <w:jc w:val="left"/>
              <w:rPr>
                <w:sz w:val="19"/>
                <w:szCs w:val="19"/>
                <w:lang w:val="en-CA" w:eastAsia="en-CA"/>
              </w:rPr>
            </w:pPr>
          </w:p>
        </w:tc>
        <w:tc>
          <w:tcPr>
            <w:tcW w:w="1248" w:type="dxa"/>
          </w:tcPr>
          <w:p w14:paraId="09F2613B" w14:textId="675928DF" w:rsidR="00234D9B" w:rsidRPr="00C70433" w:rsidRDefault="00A10F0F" w:rsidP="009E6EBE">
            <w:pPr>
              <w:rPr>
                <w:sz w:val="19"/>
                <w:szCs w:val="19"/>
                <w:lang w:val="en-CA" w:eastAsia="en-CA"/>
              </w:rPr>
            </w:pPr>
            <w:proofErr w:type="spellStart"/>
            <w:r>
              <w:rPr>
                <w:rFonts w:hint="eastAsia"/>
                <w:sz w:val="19"/>
                <w:szCs w:val="19"/>
                <w:lang w:val="en-CA" w:eastAsia="en-CA"/>
              </w:rPr>
              <w:t>环境规划署</w:t>
            </w:r>
            <w:proofErr w:type="spellEnd"/>
          </w:p>
        </w:tc>
        <w:tc>
          <w:tcPr>
            <w:tcW w:w="879" w:type="dxa"/>
          </w:tcPr>
          <w:p w14:paraId="3288BACC" w14:textId="584BD99D" w:rsidR="00234D9B" w:rsidRPr="00C70433" w:rsidRDefault="00234D9B" w:rsidP="009E6EBE">
            <w:pPr>
              <w:jc w:val="center"/>
              <w:rPr>
                <w:sz w:val="19"/>
                <w:szCs w:val="19"/>
                <w:lang w:val="en-CA" w:eastAsia="zh-CN"/>
              </w:rPr>
            </w:pPr>
            <w:r w:rsidRPr="00C70433">
              <w:rPr>
                <w:sz w:val="19"/>
                <w:szCs w:val="19"/>
                <w:lang w:val="en-CA" w:eastAsia="en-CA"/>
              </w:rPr>
              <w:t>2017</w:t>
            </w:r>
            <w:r w:rsidR="00A10F0F">
              <w:rPr>
                <w:rFonts w:hint="eastAsia"/>
                <w:sz w:val="19"/>
                <w:szCs w:val="19"/>
                <w:lang w:val="en-CA" w:eastAsia="zh-CN"/>
              </w:rPr>
              <w:t>年</w:t>
            </w:r>
          </w:p>
        </w:tc>
        <w:tc>
          <w:tcPr>
            <w:tcW w:w="1275" w:type="dxa"/>
          </w:tcPr>
          <w:p w14:paraId="4272FDF3" w14:textId="77777777" w:rsidR="00234D9B" w:rsidRPr="00C70433" w:rsidRDefault="00234D9B" w:rsidP="009E6EBE">
            <w:pPr>
              <w:jc w:val="right"/>
              <w:rPr>
                <w:sz w:val="19"/>
                <w:szCs w:val="19"/>
                <w:lang w:val="en-CA" w:eastAsia="en-CA"/>
              </w:rPr>
            </w:pPr>
            <w:r w:rsidRPr="00C70433">
              <w:rPr>
                <w:sz w:val="19"/>
                <w:szCs w:val="19"/>
                <w:lang w:val="en-CA" w:eastAsia="en-CA"/>
              </w:rPr>
              <w:t>16,950</w:t>
            </w:r>
          </w:p>
        </w:tc>
        <w:tc>
          <w:tcPr>
            <w:tcW w:w="3373" w:type="dxa"/>
          </w:tcPr>
          <w:p w14:paraId="508524F3" w14:textId="7D7D71C9" w:rsidR="00234D9B" w:rsidRPr="00C70433" w:rsidRDefault="00C415D0" w:rsidP="009E6EBE">
            <w:pPr>
              <w:rPr>
                <w:sz w:val="19"/>
                <w:szCs w:val="19"/>
                <w:lang w:val="en-CA" w:eastAsia="en-CA"/>
              </w:rPr>
            </w:pPr>
            <w:proofErr w:type="spellStart"/>
            <w:r>
              <w:rPr>
                <w:rFonts w:hint="eastAsia"/>
                <w:sz w:val="19"/>
                <w:szCs w:val="19"/>
                <w:lang w:val="en-CA" w:eastAsia="en-CA"/>
              </w:rPr>
              <w:t>投资部分执行</w:t>
            </w:r>
            <w:proofErr w:type="spellEnd"/>
          </w:p>
        </w:tc>
        <w:tc>
          <w:tcPr>
            <w:tcW w:w="5812" w:type="dxa"/>
            <w:vMerge/>
          </w:tcPr>
          <w:p w14:paraId="1EE757AB" w14:textId="77777777" w:rsidR="00234D9B" w:rsidRPr="00C70433" w:rsidRDefault="00234D9B" w:rsidP="009E6EBE">
            <w:pPr>
              <w:rPr>
                <w:sz w:val="19"/>
                <w:szCs w:val="19"/>
                <w:lang w:val="en-CA"/>
              </w:rPr>
            </w:pPr>
          </w:p>
        </w:tc>
      </w:tr>
      <w:tr w:rsidR="00234D9B" w:rsidRPr="00C70433" w14:paraId="42231CA8" w14:textId="77777777" w:rsidTr="00A10F0F">
        <w:trPr>
          <w:trHeight w:val="449"/>
        </w:trPr>
        <w:tc>
          <w:tcPr>
            <w:tcW w:w="1559" w:type="dxa"/>
            <w:vMerge/>
          </w:tcPr>
          <w:p w14:paraId="24426716" w14:textId="77777777" w:rsidR="00234D9B" w:rsidRPr="00C70433" w:rsidRDefault="00234D9B" w:rsidP="009E6EBE">
            <w:pPr>
              <w:jc w:val="left"/>
              <w:rPr>
                <w:sz w:val="19"/>
                <w:szCs w:val="19"/>
                <w:lang w:val="en-CA" w:eastAsia="en-CA"/>
              </w:rPr>
            </w:pPr>
          </w:p>
        </w:tc>
        <w:tc>
          <w:tcPr>
            <w:tcW w:w="1248" w:type="dxa"/>
          </w:tcPr>
          <w:p w14:paraId="227982F9" w14:textId="14293887" w:rsidR="00234D9B" w:rsidRPr="00C70433" w:rsidRDefault="00A10F0F" w:rsidP="009E6EBE">
            <w:pPr>
              <w:rPr>
                <w:sz w:val="19"/>
                <w:szCs w:val="19"/>
                <w:lang w:val="en-CA" w:eastAsia="en-CA"/>
              </w:rPr>
            </w:pPr>
            <w:proofErr w:type="spellStart"/>
            <w:r>
              <w:rPr>
                <w:rFonts w:hint="eastAsia"/>
                <w:sz w:val="19"/>
                <w:szCs w:val="19"/>
                <w:lang w:val="en-CA" w:eastAsia="en-CA"/>
              </w:rPr>
              <w:t>工发组织</w:t>
            </w:r>
            <w:proofErr w:type="spellEnd"/>
          </w:p>
        </w:tc>
        <w:tc>
          <w:tcPr>
            <w:tcW w:w="879" w:type="dxa"/>
          </w:tcPr>
          <w:p w14:paraId="2AA244FA" w14:textId="46CD97F8" w:rsidR="00234D9B" w:rsidRPr="00C70433" w:rsidRDefault="00234D9B" w:rsidP="009E6EBE">
            <w:pPr>
              <w:jc w:val="center"/>
              <w:rPr>
                <w:sz w:val="19"/>
                <w:szCs w:val="19"/>
                <w:lang w:val="en-CA" w:eastAsia="zh-CN"/>
              </w:rPr>
            </w:pPr>
            <w:r w:rsidRPr="00C70433">
              <w:rPr>
                <w:sz w:val="19"/>
                <w:szCs w:val="19"/>
                <w:lang w:val="en-CA" w:eastAsia="en-CA"/>
              </w:rPr>
              <w:t>2017</w:t>
            </w:r>
            <w:r w:rsidR="00A10F0F">
              <w:rPr>
                <w:rFonts w:hint="eastAsia"/>
                <w:sz w:val="19"/>
                <w:szCs w:val="19"/>
                <w:lang w:val="en-CA" w:eastAsia="zh-CN"/>
              </w:rPr>
              <w:t>年</w:t>
            </w:r>
          </w:p>
        </w:tc>
        <w:tc>
          <w:tcPr>
            <w:tcW w:w="1275" w:type="dxa"/>
          </w:tcPr>
          <w:p w14:paraId="2E3CFF57" w14:textId="77777777" w:rsidR="00234D9B" w:rsidRPr="00C70433" w:rsidRDefault="00234D9B" w:rsidP="009E6EBE">
            <w:pPr>
              <w:jc w:val="right"/>
              <w:rPr>
                <w:sz w:val="19"/>
                <w:szCs w:val="19"/>
                <w:lang w:val="en-CA" w:eastAsia="en-CA"/>
              </w:rPr>
            </w:pPr>
            <w:r w:rsidRPr="00C70433">
              <w:rPr>
                <w:sz w:val="19"/>
                <w:szCs w:val="19"/>
                <w:lang w:val="en-CA" w:eastAsia="en-CA"/>
              </w:rPr>
              <w:t>116,003</w:t>
            </w:r>
          </w:p>
        </w:tc>
        <w:tc>
          <w:tcPr>
            <w:tcW w:w="3373" w:type="dxa"/>
          </w:tcPr>
          <w:p w14:paraId="751C823F" w14:textId="5E7827A2" w:rsidR="00234D9B" w:rsidRPr="00C70433" w:rsidRDefault="00C415D0" w:rsidP="009E6EBE">
            <w:pPr>
              <w:rPr>
                <w:sz w:val="19"/>
                <w:szCs w:val="19"/>
                <w:lang w:val="en-CA" w:eastAsia="zh-CN"/>
              </w:rPr>
            </w:pPr>
            <w:proofErr w:type="spellStart"/>
            <w:r>
              <w:rPr>
                <w:rFonts w:hint="eastAsia"/>
                <w:sz w:val="19"/>
                <w:szCs w:val="19"/>
                <w:lang w:val="en-CA" w:eastAsia="en-CA"/>
              </w:rPr>
              <w:t>投资部分执行</w:t>
            </w:r>
            <w:proofErr w:type="spellEnd"/>
            <w:r>
              <w:rPr>
                <w:rFonts w:hint="eastAsia"/>
                <w:sz w:val="19"/>
                <w:szCs w:val="19"/>
                <w:lang w:val="en-CA" w:eastAsia="en-CA"/>
              </w:rPr>
              <w:t>/</w:t>
            </w:r>
            <w:r>
              <w:rPr>
                <w:rFonts w:hint="eastAsia"/>
                <w:sz w:val="19"/>
                <w:szCs w:val="19"/>
                <w:lang w:val="en-CA" w:eastAsia="zh-CN"/>
              </w:rPr>
              <w:t>内部或外部困难</w:t>
            </w:r>
            <w:r>
              <w:rPr>
                <w:rFonts w:hint="eastAsia"/>
                <w:sz w:val="19"/>
                <w:szCs w:val="19"/>
                <w:lang w:val="en-CA" w:eastAsia="zh-CN"/>
              </w:rPr>
              <w:t>/</w:t>
            </w:r>
            <w:r>
              <w:rPr>
                <w:rFonts w:hint="eastAsia"/>
                <w:sz w:val="19"/>
                <w:szCs w:val="19"/>
                <w:lang w:val="en-CA" w:eastAsia="zh-CN"/>
              </w:rPr>
              <w:t>企业困难</w:t>
            </w:r>
          </w:p>
        </w:tc>
        <w:tc>
          <w:tcPr>
            <w:tcW w:w="5812" w:type="dxa"/>
            <w:vMerge/>
          </w:tcPr>
          <w:p w14:paraId="61BD9C54" w14:textId="77777777" w:rsidR="00234D9B" w:rsidRPr="00C70433" w:rsidRDefault="00234D9B" w:rsidP="009E6EBE">
            <w:pPr>
              <w:rPr>
                <w:sz w:val="19"/>
                <w:szCs w:val="19"/>
                <w:lang w:val="en-CA"/>
              </w:rPr>
            </w:pPr>
          </w:p>
        </w:tc>
      </w:tr>
      <w:tr w:rsidR="00944DF1" w:rsidRPr="00C70433" w14:paraId="09504991" w14:textId="77777777" w:rsidTr="00A10F0F">
        <w:trPr>
          <w:trHeight w:val="410"/>
        </w:trPr>
        <w:tc>
          <w:tcPr>
            <w:tcW w:w="1559" w:type="dxa"/>
            <w:hideMark/>
          </w:tcPr>
          <w:p w14:paraId="1C58A9DC" w14:textId="77777777" w:rsidR="00944DF1" w:rsidRDefault="00944DF1" w:rsidP="009E6EBE">
            <w:pPr>
              <w:jc w:val="left"/>
              <w:rPr>
                <w:sz w:val="19"/>
                <w:szCs w:val="19"/>
                <w:lang w:val="en-CA" w:eastAsia="en-CA"/>
              </w:rPr>
            </w:pPr>
            <w:proofErr w:type="spellStart"/>
            <w:r>
              <w:rPr>
                <w:rFonts w:hint="eastAsia"/>
                <w:sz w:val="19"/>
                <w:szCs w:val="19"/>
                <w:lang w:val="en-CA" w:eastAsia="en-CA"/>
              </w:rPr>
              <w:t>土耳其</w:t>
            </w:r>
            <w:proofErr w:type="spellEnd"/>
          </w:p>
          <w:p w14:paraId="580F2036" w14:textId="10793078" w:rsidR="00944DF1" w:rsidRPr="00C70433" w:rsidRDefault="00944DF1" w:rsidP="009E6EBE">
            <w:pPr>
              <w:jc w:val="left"/>
              <w:rPr>
                <w:sz w:val="19"/>
                <w:szCs w:val="19"/>
                <w:lang w:val="en-CA" w:eastAsia="en-CA"/>
              </w:rPr>
            </w:pPr>
            <w:r>
              <w:rPr>
                <w:rFonts w:hint="eastAsia"/>
                <w:sz w:val="19"/>
                <w:szCs w:val="19"/>
                <w:lang w:val="en-CA" w:eastAsia="en-CA"/>
              </w:rPr>
              <w:t>（</w:t>
            </w:r>
            <w:proofErr w:type="spellStart"/>
            <w:r>
              <w:rPr>
                <w:rFonts w:hint="eastAsia"/>
                <w:sz w:val="19"/>
                <w:szCs w:val="19"/>
                <w:lang w:val="en-CA" w:eastAsia="en-CA"/>
              </w:rPr>
              <w:t>第一阶段</w:t>
            </w:r>
            <w:proofErr w:type="spellEnd"/>
            <w:r>
              <w:rPr>
                <w:rFonts w:hint="eastAsia"/>
                <w:sz w:val="19"/>
                <w:szCs w:val="19"/>
                <w:lang w:val="en-CA" w:eastAsia="en-CA"/>
              </w:rPr>
              <w:t>）</w:t>
            </w:r>
          </w:p>
        </w:tc>
        <w:tc>
          <w:tcPr>
            <w:tcW w:w="1248" w:type="dxa"/>
            <w:hideMark/>
          </w:tcPr>
          <w:p w14:paraId="5753A6E2" w14:textId="1900679B" w:rsidR="00944DF1" w:rsidRPr="00C70433" w:rsidRDefault="00944DF1" w:rsidP="009E6EBE">
            <w:pPr>
              <w:jc w:val="left"/>
              <w:rPr>
                <w:sz w:val="19"/>
                <w:szCs w:val="19"/>
                <w:lang w:val="en-CA" w:eastAsia="en-CA"/>
              </w:rPr>
            </w:pPr>
            <w:proofErr w:type="spellStart"/>
            <w:r>
              <w:rPr>
                <w:rFonts w:hint="eastAsia"/>
                <w:sz w:val="19"/>
                <w:szCs w:val="19"/>
                <w:lang w:val="en-CA" w:eastAsia="en-CA"/>
              </w:rPr>
              <w:t>工发组织</w:t>
            </w:r>
            <w:proofErr w:type="spellEnd"/>
          </w:p>
        </w:tc>
        <w:tc>
          <w:tcPr>
            <w:tcW w:w="879" w:type="dxa"/>
            <w:hideMark/>
          </w:tcPr>
          <w:p w14:paraId="3F362230" w14:textId="49D3360E" w:rsidR="00944DF1" w:rsidRPr="00C70433" w:rsidRDefault="00944DF1" w:rsidP="009E6EBE">
            <w:pPr>
              <w:jc w:val="center"/>
              <w:rPr>
                <w:sz w:val="19"/>
                <w:szCs w:val="19"/>
                <w:lang w:val="en-CA" w:eastAsia="zh-CN"/>
              </w:rPr>
            </w:pPr>
            <w:r w:rsidRPr="00C70433">
              <w:rPr>
                <w:sz w:val="19"/>
                <w:szCs w:val="19"/>
                <w:lang w:val="en-CA" w:eastAsia="en-CA"/>
              </w:rPr>
              <w:t>2016</w:t>
            </w:r>
            <w:r>
              <w:rPr>
                <w:rFonts w:hint="eastAsia"/>
                <w:sz w:val="19"/>
                <w:szCs w:val="19"/>
                <w:lang w:val="en-CA" w:eastAsia="zh-CN"/>
              </w:rPr>
              <w:t>年</w:t>
            </w:r>
          </w:p>
        </w:tc>
        <w:tc>
          <w:tcPr>
            <w:tcW w:w="1275" w:type="dxa"/>
            <w:hideMark/>
          </w:tcPr>
          <w:p w14:paraId="1ACA6F78" w14:textId="77777777" w:rsidR="00944DF1" w:rsidRPr="00C70433" w:rsidRDefault="00944DF1" w:rsidP="009E6EBE">
            <w:pPr>
              <w:jc w:val="right"/>
              <w:rPr>
                <w:sz w:val="19"/>
                <w:szCs w:val="19"/>
                <w:lang w:val="en-CA" w:eastAsia="en-CA"/>
              </w:rPr>
            </w:pPr>
            <w:r w:rsidRPr="00C70433">
              <w:rPr>
                <w:sz w:val="19"/>
                <w:szCs w:val="19"/>
                <w:lang w:val="en-CA" w:eastAsia="en-CA"/>
              </w:rPr>
              <w:t>1,710,770</w:t>
            </w:r>
          </w:p>
        </w:tc>
        <w:tc>
          <w:tcPr>
            <w:tcW w:w="3373" w:type="dxa"/>
            <w:hideMark/>
          </w:tcPr>
          <w:p w14:paraId="632314E0" w14:textId="4C01603E" w:rsidR="00944DF1" w:rsidRPr="00C70433" w:rsidRDefault="00944DF1" w:rsidP="009E6EBE">
            <w:pPr>
              <w:rPr>
                <w:sz w:val="19"/>
                <w:szCs w:val="19"/>
                <w:lang w:val="en-CA" w:eastAsia="en-CA"/>
              </w:rPr>
            </w:pPr>
            <w:proofErr w:type="spellStart"/>
            <w:r>
              <w:rPr>
                <w:rFonts w:hint="eastAsia"/>
                <w:sz w:val="19"/>
                <w:szCs w:val="19"/>
                <w:lang w:val="en-CA" w:eastAsia="en-CA"/>
              </w:rPr>
              <w:t>修改协议或行动计划</w:t>
            </w:r>
            <w:proofErr w:type="spellEnd"/>
            <w:r>
              <w:rPr>
                <w:rFonts w:hint="eastAsia"/>
                <w:sz w:val="19"/>
                <w:szCs w:val="19"/>
                <w:lang w:val="en-CA" w:eastAsia="en-CA"/>
              </w:rPr>
              <w:t>/</w:t>
            </w:r>
            <w:r>
              <w:rPr>
                <w:rFonts w:hint="eastAsia"/>
                <w:sz w:val="19"/>
                <w:szCs w:val="19"/>
                <w:lang w:val="en-CA" w:eastAsia="zh-CN"/>
              </w:rPr>
              <w:t>20%</w:t>
            </w:r>
            <w:r>
              <w:rPr>
                <w:rFonts w:hint="eastAsia"/>
                <w:sz w:val="19"/>
                <w:szCs w:val="19"/>
                <w:lang w:val="en-CA" w:eastAsia="zh-CN"/>
              </w:rPr>
              <w:t>的发放阙值</w:t>
            </w:r>
          </w:p>
        </w:tc>
        <w:tc>
          <w:tcPr>
            <w:tcW w:w="5812" w:type="dxa"/>
          </w:tcPr>
          <w:p w14:paraId="53E4BDC0" w14:textId="76DB644B" w:rsidR="00944DF1" w:rsidRPr="00C70433" w:rsidRDefault="002C4B91" w:rsidP="00726332">
            <w:pPr>
              <w:rPr>
                <w:sz w:val="19"/>
                <w:szCs w:val="19"/>
                <w:lang w:val="en-CA" w:eastAsia="zh-CN"/>
              </w:rPr>
            </w:pPr>
            <w:r>
              <w:rPr>
                <w:rFonts w:hint="eastAsia"/>
                <w:sz w:val="19"/>
                <w:szCs w:val="19"/>
                <w:lang w:val="en-CA" w:eastAsia="zh-CN"/>
              </w:rPr>
              <w:t>注意到土耳其政府</w:t>
            </w:r>
            <w:r w:rsidR="00807956">
              <w:rPr>
                <w:rFonts w:hint="eastAsia"/>
                <w:sz w:val="19"/>
                <w:szCs w:val="19"/>
                <w:lang w:val="en-CA" w:eastAsia="zh-CN"/>
              </w:rPr>
              <w:t>执行氟氯烃淘汰管理计划第一阶段所取得的巨大进展，导致氟氯烃消费量削减到协议目标以下（比</w:t>
            </w:r>
            <w:r w:rsidR="00807956">
              <w:rPr>
                <w:rFonts w:hint="eastAsia"/>
                <w:sz w:val="19"/>
                <w:szCs w:val="19"/>
                <w:lang w:val="en-CA" w:eastAsia="zh-CN"/>
              </w:rPr>
              <w:t>2017</w:t>
            </w:r>
            <w:r w:rsidR="00807956">
              <w:rPr>
                <w:rFonts w:hint="eastAsia"/>
                <w:sz w:val="19"/>
                <w:szCs w:val="19"/>
                <w:lang w:val="en-CA" w:eastAsia="zh-CN"/>
              </w:rPr>
              <w:t>年基线削减</w:t>
            </w:r>
            <w:r w:rsidR="00807956">
              <w:rPr>
                <w:rFonts w:hint="eastAsia"/>
                <w:sz w:val="19"/>
                <w:szCs w:val="19"/>
                <w:lang w:val="en-CA" w:eastAsia="zh-CN"/>
              </w:rPr>
              <w:t>86.4%</w:t>
            </w:r>
            <w:r w:rsidR="00807956">
              <w:rPr>
                <w:rFonts w:hint="eastAsia"/>
                <w:sz w:val="19"/>
                <w:szCs w:val="19"/>
                <w:lang w:val="en-CA" w:eastAsia="zh-CN"/>
              </w:rPr>
              <w:t>），</w:t>
            </w:r>
            <w:r w:rsidR="00B9306D">
              <w:rPr>
                <w:rFonts w:hint="eastAsia"/>
                <w:sz w:val="19"/>
                <w:szCs w:val="19"/>
                <w:lang w:val="en-CA" w:eastAsia="zh-CN"/>
              </w:rPr>
              <w:t>完成了制造行业全部项目并建立了法规支持的作业技师</w:t>
            </w:r>
            <w:r w:rsidR="00B9306D">
              <w:rPr>
                <w:rFonts w:hint="eastAsia"/>
                <w:sz w:val="19"/>
                <w:szCs w:val="19"/>
                <w:lang w:val="en-CA" w:eastAsia="zh-CN"/>
              </w:rPr>
              <w:lastRenderedPageBreak/>
              <w:t>认证体系，同时注意到</w:t>
            </w:r>
            <w:r w:rsidR="006638DF">
              <w:rPr>
                <w:rFonts w:hint="eastAsia"/>
                <w:sz w:val="19"/>
                <w:szCs w:val="19"/>
                <w:lang w:val="en-CA" w:eastAsia="zh-CN"/>
              </w:rPr>
              <w:t>由于技师认证体系执行的复杂性、涉及大量利益攸关方以及国家臭氧办公室的变化而造成的维修行业相关执行和资金发放的拖延，建议工发组织协助土耳其政府向第八十四次会议提交氟氯烃淘汰管理计划第一阶段第三次付款申请（</w:t>
            </w:r>
            <w:r w:rsidR="006638DF">
              <w:rPr>
                <w:rFonts w:hint="eastAsia"/>
                <w:sz w:val="19"/>
                <w:szCs w:val="19"/>
                <w:lang w:val="en-CA" w:eastAsia="zh-CN"/>
              </w:rPr>
              <w:t>2016</w:t>
            </w:r>
            <w:r w:rsidR="006638DF">
              <w:rPr>
                <w:rFonts w:hint="eastAsia"/>
                <w:sz w:val="19"/>
                <w:szCs w:val="19"/>
                <w:lang w:val="en-CA" w:eastAsia="zh-CN"/>
              </w:rPr>
              <w:t>年），一并提交</w:t>
            </w:r>
            <w:r w:rsidR="006638DF">
              <w:rPr>
                <w:rFonts w:hint="eastAsia"/>
                <w:sz w:val="19"/>
                <w:szCs w:val="19"/>
                <w:lang w:val="en-CA" w:eastAsia="zh-CN"/>
              </w:rPr>
              <w:t>2018</w:t>
            </w:r>
            <w:r w:rsidR="006638DF">
              <w:rPr>
                <w:rFonts w:hint="eastAsia"/>
                <w:sz w:val="19"/>
                <w:szCs w:val="19"/>
                <w:lang w:val="en-CA" w:eastAsia="zh-CN"/>
              </w:rPr>
              <w:t>年核查报告</w:t>
            </w:r>
            <w:r w:rsidR="002332FE">
              <w:rPr>
                <w:rFonts w:hint="eastAsia"/>
                <w:sz w:val="19"/>
                <w:szCs w:val="19"/>
                <w:lang w:val="en-CA" w:eastAsia="zh-CN"/>
              </w:rPr>
              <w:t>并</w:t>
            </w:r>
            <w:r w:rsidR="000D6137">
              <w:rPr>
                <w:rFonts w:hint="eastAsia"/>
                <w:sz w:val="19"/>
                <w:szCs w:val="19"/>
                <w:lang w:val="en-CA" w:eastAsia="zh-CN"/>
              </w:rPr>
              <w:t>依照土耳其</w:t>
            </w:r>
            <w:r w:rsidR="002332FE">
              <w:rPr>
                <w:rFonts w:hint="eastAsia"/>
                <w:sz w:val="19"/>
                <w:szCs w:val="19"/>
                <w:lang w:val="en-CA" w:eastAsia="zh-CN"/>
              </w:rPr>
              <w:t>政府</w:t>
            </w:r>
            <w:r w:rsidR="000D6137">
              <w:rPr>
                <w:rFonts w:hint="eastAsia"/>
                <w:sz w:val="19"/>
                <w:szCs w:val="19"/>
                <w:lang w:val="en-CA" w:eastAsia="zh-CN"/>
              </w:rPr>
              <w:t>申请将第一阶段延长到</w:t>
            </w:r>
            <w:r w:rsidR="000D6137">
              <w:rPr>
                <w:rFonts w:hint="eastAsia"/>
                <w:sz w:val="19"/>
                <w:szCs w:val="19"/>
                <w:lang w:val="en-CA" w:eastAsia="zh-CN"/>
              </w:rPr>
              <w:t>2021</w:t>
            </w:r>
            <w:r w:rsidR="000D6137">
              <w:rPr>
                <w:rFonts w:hint="eastAsia"/>
                <w:sz w:val="19"/>
                <w:szCs w:val="19"/>
                <w:lang w:val="en-CA" w:eastAsia="zh-CN"/>
              </w:rPr>
              <w:t>年</w:t>
            </w:r>
            <w:r w:rsidR="000D6137">
              <w:rPr>
                <w:rFonts w:hint="eastAsia"/>
                <w:sz w:val="19"/>
                <w:szCs w:val="19"/>
                <w:lang w:val="en-CA" w:eastAsia="zh-CN"/>
              </w:rPr>
              <w:t>12</w:t>
            </w:r>
            <w:r w:rsidR="000D6137">
              <w:rPr>
                <w:rFonts w:hint="eastAsia"/>
                <w:sz w:val="19"/>
                <w:szCs w:val="19"/>
                <w:lang w:val="en-CA" w:eastAsia="zh-CN"/>
              </w:rPr>
              <w:t>月</w:t>
            </w:r>
            <w:r w:rsidR="002245FD">
              <w:rPr>
                <w:rFonts w:hint="eastAsia"/>
                <w:sz w:val="19"/>
                <w:szCs w:val="19"/>
                <w:lang w:val="en-CA" w:eastAsia="zh-CN"/>
              </w:rPr>
              <w:t xml:space="preserve"> </w:t>
            </w:r>
            <w:r w:rsidR="00726332">
              <w:rPr>
                <w:rFonts w:hint="eastAsia"/>
                <w:sz w:val="19"/>
                <w:szCs w:val="19"/>
                <w:lang w:val="en-CA" w:eastAsia="zh-CN"/>
              </w:rPr>
              <w:t>以及</w:t>
            </w:r>
            <w:r w:rsidR="00362646">
              <w:rPr>
                <w:rFonts w:hint="eastAsia"/>
                <w:sz w:val="19"/>
                <w:szCs w:val="19"/>
                <w:lang w:val="en-CA" w:eastAsia="zh-CN"/>
              </w:rPr>
              <w:t>将最后两次付款</w:t>
            </w:r>
            <w:r w:rsidR="007261E5">
              <w:rPr>
                <w:rFonts w:hint="eastAsia"/>
                <w:sz w:val="19"/>
                <w:szCs w:val="19"/>
                <w:lang w:val="en-CA" w:eastAsia="zh-CN"/>
              </w:rPr>
              <w:t>重新安排到</w:t>
            </w:r>
            <w:r w:rsidR="007261E5">
              <w:rPr>
                <w:rFonts w:hint="eastAsia"/>
                <w:sz w:val="19"/>
                <w:szCs w:val="19"/>
                <w:lang w:val="en-CA" w:eastAsia="zh-CN"/>
              </w:rPr>
              <w:t>2019</w:t>
            </w:r>
            <w:r w:rsidR="007261E5">
              <w:rPr>
                <w:rFonts w:hint="eastAsia"/>
                <w:sz w:val="19"/>
                <w:szCs w:val="19"/>
                <w:lang w:val="en-CA" w:eastAsia="zh-CN"/>
              </w:rPr>
              <w:t>和</w:t>
            </w:r>
            <w:r w:rsidR="007261E5">
              <w:rPr>
                <w:rFonts w:hint="eastAsia"/>
                <w:sz w:val="19"/>
                <w:szCs w:val="19"/>
                <w:lang w:val="en-CA" w:eastAsia="zh-CN"/>
              </w:rPr>
              <w:t>2020</w:t>
            </w:r>
            <w:r w:rsidR="007261E5">
              <w:rPr>
                <w:rFonts w:hint="eastAsia"/>
                <w:sz w:val="19"/>
                <w:szCs w:val="19"/>
                <w:lang w:val="en-CA" w:eastAsia="zh-CN"/>
              </w:rPr>
              <w:t>年</w:t>
            </w:r>
            <w:r w:rsidR="002332FE">
              <w:rPr>
                <w:rFonts w:hint="eastAsia"/>
                <w:sz w:val="19"/>
                <w:szCs w:val="19"/>
                <w:lang w:val="en-CA" w:eastAsia="zh-CN"/>
              </w:rPr>
              <w:t>的函件，提交氟氯烃淘汰管理计划第一阶段的延期申请</w:t>
            </w:r>
            <w:r w:rsidR="007261E5">
              <w:rPr>
                <w:rFonts w:hint="eastAsia"/>
                <w:sz w:val="19"/>
                <w:szCs w:val="19"/>
                <w:lang w:val="en-CA" w:eastAsia="zh-CN"/>
              </w:rPr>
              <w:t>。</w:t>
            </w:r>
            <w:r w:rsidR="00944DF1">
              <w:rPr>
                <w:sz w:val="19"/>
                <w:szCs w:val="19"/>
                <w:lang w:val="en-CA"/>
              </w:rPr>
              <w:t xml:space="preserve"> </w:t>
            </w:r>
          </w:p>
        </w:tc>
      </w:tr>
      <w:tr w:rsidR="00234D9B" w:rsidRPr="00C70433" w14:paraId="6651D096" w14:textId="77777777" w:rsidTr="00A10F0F">
        <w:trPr>
          <w:trHeight w:val="809"/>
        </w:trPr>
        <w:tc>
          <w:tcPr>
            <w:tcW w:w="1559" w:type="dxa"/>
            <w:vMerge w:val="restart"/>
          </w:tcPr>
          <w:p w14:paraId="0D025461" w14:textId="77777777" w:rsidR="00234D9B" w:rsidRDefault="00DE2A51" w:rsidP="009E6EBE">
            <w:pPr>
              <w:jc w:val="left"/>
              <w:rPr>
                <w:sz w:val="19"/>
                <w:szCs w:val="19"/>
                <w:lang w:val="en-CA" w:eastAsia="en-CA"/>
              </w:rPr>
            </w:pPr>
            <w:proofErr w:type="spellStart"/>
            <w:r>
              <w:rPr>
                <w:rFonts w:hint="eastAsia"/>
                <w:sz w:val="19"/>
                <w:szCs w:val="19"/>
                <w:lang w:val="en-CA" w:eastAsia="en-CA"/>
              </w:rPr>
              <w:lastRenderedPageBreak/>
              <w:t>越南</w:t>
            </w:r>
            <w:proofErr w:type="spellEnd"/>
          </w:p>
          <w:p w14:paraId="20B16703" w14:textId="17231ADD" w:rsidR="00DE2A51" w:rsidRPr="00C70433" w:rsidRDefault="00DE2A51" w:rsidP="009E6EBE">
            <w:pPr>
              <w:jc w:val="left"/>
              <w:rPr>
                <w:sz w:val="19"/>
                <w:szCs w:val="19"/>
                <w:lang w:val="en-CA" w:eastAsia="en-CA"/>
              </w:rPr>
            </w:pPr>
            <w:r>
              <w:rPr>
                <w:rFonts w:hint="eastAsia"/>
                <w:sz w:val="19"/>
                <w:szCs w:val="19"/>
                <w:lang w:val="en-CA" w:eastAsia="en-CA"/>
              </w:rPr>
              <w:t>（</w:t>
            </w:r>
            <w:proofErr w:type="spellStart"/>
            <w:r>
              <w:rPr>
                <w:rFonts w:hint="eastAsia"/>
                <w:sz w:val="19"/>
                <w:szCs w:val="19"/>
                <w:lang w:val="en-CA" w:eastAsia="en-CA"/>
              </w:rPr>
              <w:t>第二阶段</w:t>
            </w:r>
            <w:proofErr w:type="spellEnd"/>
            <w:r>
              <w:rPr>
                <w:rFonts w:hint="eastAsia"/>
                <w:sz w:val="19"/>
                <w:szCs w:val="19"/>
                <w:lang w:val="en-CA" w:eastAsia="en-CA"/>
              </w:rPr>
              <w:t>）</w:t>
            </w:r>
          </w:p>
        </w:tc>
        <w:tc>
          <w:tcPr>
            <w:tcW w:w="1248" w:type="dxa"/>
          </w:tcPr>
          <w:p w14:paraId="50C9B12F" w14:textId="7EF9EC70" w:rsidR="00234D9B" w:rsidRPr="00C70433" w:rsidRDefault="00A10F0F" w:rsidP="009E6EBE">
            <w:pPr>
              <w:jc w:val="left"/>
              <w:rPr>
                <w:sz w:val="19"/>
                <w:szCs w:val="19"/>
                <w:lang w:val="en-CA" w:eastAsia="en-CA"/>
              </w:rPr>
            </w:pPr>
            <w:proofErr w:type="spellStart"/>
            <w:r>
              <w:rPr>
                <w:rFonts w:hint="eastAsia"/>
                <w:sz w:val="19"/>
                <w:szCs w:val="19"/>
                <w:lang w:val="en-CA" w:eastAsia="en-CA"/>
              </w:rPr>
              <w:t>世界银行</w:t>
            </w:r>
            <w:proofErr w:type="spellEnd"/>
          </w:p>
        </w:tc>
        <w:tc>
          <w:tcPr>
            <w:tcW w:w="879" w:type="dxa"/>
          </w:tcPr>
          <w:p w14:paraId="649F42C5" w14:textId="54F070CF" w:rsidR="00234D9B" w:rsidRPr="00C70433" w:rsidRDefault="00234D9B" w:rsidP="009E6EBE">
            <w:pPr>
              <w:jc w:val="center"/>
              <w:rPr>
                <w:sz w:val="19"/>
                <w:szCs w:val="19"/>
                <w:lang w:val="en-CA" w:eastAsia="zh-CN"/>
              </w:rPr>
            </w:pPr>
            <w:r w:rsidRPr="00C70433">
              <w:rPr>
                <w:sz w:val="19"/>
                <w:szCs w:val="19"/>
                <w:lang w:val="en-CA" w:eastAsia="en-CA"/>
              </w:rPr>
              <w:t>2017</w:t>
            </w:r>
            <w:r w:rsidR="00A10F0F">
              <w:rPr>
                <w:rFonts w:hint="eastAsia"/>
                <w:sz w:val="19"/>
                <w:szCs w:val="19"/>
                <w:lang w:val="en-CA" w:eastAsia="zh-CN"/>
              </w:rPr>
              <w:t>年</w:t>
            </w:r>
          </w:p>
        </w:tc>
        <w:tc>
          <w:tcPr>
            <w:tcW w:w="1275" w:type="dxa"/>
          </w:tcPr>
          <w:p w14:paraId="4CD17295" w14:textId="77777777" w:rsidR="00234D9B" w:rsidRPr="00C70433" w:rsidRDefault="00234D9B" w:rsidP="009E6EBE">
            <w:pPr>
              <w:jc w:val="right"/>
              <w:rPr>
                <w:sz w:val="19"/>
                <w:szCs w:val="19"/>
                <w:lang w:val="en-CA" w:eastAsia="en-CA"/>
              </w:rPr>
            </w:pPr>
            <w:r w:rsidRPr="00C70433">
              <w:rPr>
                <w:sz w:val="19"/>
                <w:szCs w:val="19"/>
                <w:lang w:val="en-CA" w:eastAsia="en-CA"/>
              </w:rPr>
              <w:t>2,331,737</w:t>
            </w:r>
          </w:p>
        </w:tc>
        <w:tc>
          <w:tcPr>
            <w:tcW w:w="3373" w:type="dxa"/>
            <w:vMerge w:val="restart"/>
          </w:tcPr>
          <w:p w14:paraId="2E3882CB" w14:textId="2BC15EF7" w:rsidR="00234D9B" w:rsidRPr="00C70433" w:rsidRDefault="00944DF1" w:rsidP="008A1AE4">
            <w:r>
              <w:rPr>
                <w:rFonts w:hint="eastAsia"/>
                <w:sz w:val="19"/>
                <w:szCs w:val="19"/>
                <w:lang w:val="en-CA" w:eastAsia="zh-CN"/>
              </w:rPr>
              <w:t>20%</w:t>
            </w:r>
            <w:r>
              <w:rPr>
                <w:rFonts w:hint="eastAsia"/>
                <w:sz w:val="19"/>
                <w:szCs w:val="19"/>
                <w:lang w:val="en-CA" w:eastAsia="zh-CN"/>
              </w:rPr>
              <w:t>的发放阙值</w:t>
            </w:r>
          </w:p>
        </w:tc>
        <w:tc>
          <w:tcPr>
            <w:tcW w:w="5812" w:type="dxa"/>
            <w:vMerge w:val="restart"/>
          </w:tcPr>
          <w:p w14:paraId="48FE7EC3" w14:textId="35EBD545" w:rsidR="00234D9B" w:rsidRPr="00C70433" w:rsidRDefault="0022006A" w:rsidP="0022006A">
            <w:pPr>
              <w:rPr>
                <w:sz w:val="19"/>
                <w:szCs w:val="19"/>
                <w:lang w:val="en-CA" w:eastAsia="en-CA"/>
              </w:rPr>
            </w:pPr>
            <w:r>
              <w:rPr>
                <w:rFonts w:hint="eastAsia"/>
                <w:sz w:val="19"/>
                <w:szCs w:val="19"/>
                <w:lang w:val="en-CA" w:eastAsia="zh-CN"/>
              </w:rPr>
              <w:t>注意到氟氯烃淘汰管理计划第一次付款申请（</w:t>
            </w:r>
            <w:r>
              <w:rPr>
                <w:rFonts w:hint="eastAsia"/>
                <w:sz w:val="19"/>
                <w:szCs w:val="19"/>
                <w:lang w:val="en-CA" w:eastAsia="zh-CN"/>
              </w:rPr>
              <w:t>2016</w:t>
            </w:r>
            <w:r>
              <w:rPr>
                <w:rFonts w:hint="eastAsia"/>
                <w:sz w:val="19"/>
                <w:szCs w:val="19"/>
                <w:lang w:val="en-CA" w:eastAsia="zh-CN"/>
              </w:rPr>
              <w:t>年）的整体发放率低于</w:t>
            </w:r>
            <w:r>
              <w:rPr>
                <w:rFonts w:hint="eastAsia"/>
                <w:sz w:val="19"/>
                <w:szCs w:val="19"/>
                <w:lang w:val="en-CA" w:eastAsia="zh-CN"/>
              </w:rPr>
              <w:t>20%</w:t>
            </w:r>
            <w:r>
              <w:rPr>
                <w:rFonts w:hint="eastAsia"/>
                <w:sz w:val="19"/>
                <w:szCs w:val="19"/>
                <w:lang w:val="en-CA" w:eastAsia="zh-CN"/>
              </w:rPr>
              <w:t>的发放阙值，并敦促越南政府与日本政府和世界银行合作加速执行，使得可以向第八十四次会议提交第二次付款申请（</w:t>
            </w:r>
            <w:r>
              <w:rPr>
                <w:rFonts w:hint="eastAsia"/>
                <w:sz w:val="19"/>
                <w:szCs w:val="19"/>
                <w:lang w:val="en-CA" w:eastAsia="zh-CN"/>
              </w:rPr>
              <w:t>2017</w:t>
            </w:r>
            <w:r>
              <w:rPr>
                <w:rFonts w:hint="eastAsia"/>
                <w:sz w:val="19"/>
                <w:szCs w:val="19"/>
                <w:lang w:val="en-CA" w:eastAsia="zh-CN"/>
              </w:rPr>
              <w:t>年）以及</w:t>
            </w:r>
            <w:r w:rsidR="002075C9">
              <w:rPr>
                <w:sz w:val="19"/>
                <w:szCs w:val="19"/>
                <w:lang w:val="en-CA" w:eastAsia="zh-CN"/>
              </w:rPr>
              <w:t>订正后</w:t>
            </w:r>
            <w:r>
              <w:rPr>
                <w:rFonts w:hint="eastAsia"/>
                <w:sz w:val="19"/>
                <w:szCs w:val="19"/>
                <w:lang w:val="en-CA" w:eastAsia="zh-CN"/>
              </w:rPr>
              <w:t>的行动计划，考虑到</w:t>
            </w:r>
            <w:r>
              <w:rPr>
                <w:rFonts w:hint="eastAsia"/>
                <w:sz w:val="19"/>
                <w:szCs w:val="19"/>
                <w:lang w:val="en-CA" w:eastAsia="zh-CN"/>
              </w:rPr>
              <w:t>2017</w:t>
            </w:r>
            <w:r>
              <w:rPr>
                <w:rFonts w:hint="eastAsia"/>
                <w:sz w:val="19"/>
                <w:szCs w:val="19"/>
                <w:lang w:val="en-CA" w:eastAsia="zh-CN"/>
              </w:rPr>
              <w:t>年及之后付款的重新分配，</w:t>
            </w:r>
            <w:r w:rsidRPr="004D2BC4">
              <w:rPr>
                <w:sz w:val="19"/>
                <w:szCs w:val="19"/>
                <w:lang w:val="en-CA" w:eastAsia="zh-CN"/>
              </w:rPr>
              <w:t>但有一项了解</w:t>
            </w:r>
            <w:r w:rsidRPr="004D2BC4">
              <w:rPr>
                <w:sz w:val="19"/>
                <w:szCs w:val="19"/>
                <w:lang w:eastAsia="zh-CN"/>
              </w:rPr>
              <w:t>，</w:t>
            </w:r>
            <w:r w:rsidRPr="004D2BC4">
              <w:rPr>
                <w:sz w:val="19"/>
                <w:szCs w:val="19"/>
                <w:lang w:val="en-CA" w:eastAsia="zh-CN"/>
              </w:rPr>
              <w:t>即上次付款的资金发放率已经达到</w:t>
            </w:r>
            <w:r w:rsidRPr="004D2BC4">
              <w:rPr>
                <w:sz w:val="19"/>
                <w:szCs w:val="19"/>
                <w:lang w:eastAsia="zh-CN"/>
              </w:rPr>
              <w:t>20%</w:t>
            </w:r>
            <w:r w:rsidRPr="004D2BC4">
              <w:rPr>
                <w:sz w:val="19"/>
                <w:szCs w:val="19"/>
                <w:lang w:val="en-CA" w:eastAsia="zh-CN"/>
              </w:rPr>
              <w:t>阈值</w:t>
            </w:r>
            <w:r>
              <w:rPr>
                <w:rFonts w:hint="eastAsia"/>
                <w:sz w:val="19"/>
                <w:szCs w:val="19"/>
                <w:lang w:val="en-CA" w:eastAsia="zh-CN"/>
              </w:rPr>
              <w:t>。</w:t>
            </w:r>
          </w:p>
        </w:tc>
      </w:tr>
      <w:tr w:rsidR="00234D9B" w:rsidRPr="00C70433" w14:paraId="1188895B" w14:textId="77777777" w:rsidTr="00A10F0F">
        <w:trPr>
          <w:trHeight w:val="666"/>
        </w:trPr>
        <w:tc>
          <w:tcPr>
            <w:tcW w:w="1559" w:type="dxa"/>
            <w:vMerge/>
          </w:tcPr>
          <w:p w14:paraId="6BBBEAD9" w14:textId="77777777" w:rsidR="00234D9B" w:rsidRPr="00C70433" w:rsidRDefault="00234D9B" w:rsidP="009E6EBE">
            <w:pPr>
              <w:jc w:val="left"/>
              <w:rPr>
                <w:sz w:val="19"/>
                <w:szCs w:val="19"/>
                <w:lang w:val="en-CA" w:eastAsia="en-CA"/>
              </w:rPr>
            </w:pPr>
          </w:p>
        </w:tc>
        <w:tc>
          <w:tcPr>
            <w:tcW w:w="1248" w:type="dxa"/>
          </w:tcPr>
          <w:p w14:paraId="232D774D" w14:textId="5DC54B6B" w:rsidR="00234D9B" w:rsidRPr="00C70433" w:rsidRDefault="00A10F0F" w:rsidP="00A10F0F">
            <w:pPr>
              <w:jc w:val="left"/>
              <w:rPr>
                <w:sz w:val="19"/>
                <w:szCs w:val="19"/>
                <w:lang w:val="en-CA" w:eastAsia="zh-CN"/>
              </w:rPr>
            </w:pPr>
            <w:r>
              <w:rPr>
                <w:rFonts w:hint="eastAsia"/>
                <w:sz w:val="19"/>
                <w:szCs w:val="19"/>
                <w:lang w:val="en-CA" w:eastAsia="zh-CN"/>
              </w:rPr>
              <w:t>日本</w:t>
            </w:r>
          </w:p>
        </w:tc>
        <w:tc>
          <w:tcPr>
            <w:tcW w:w="879" w:type="dxa"/>
          </w:tcPr>
          <w:p w14:paraId="2246912D" w14:textId="2724933C" w:rsidR="00234D9B" w:rsidRPr="00C70433" w:rsidRDefault="00234D9B" w:rsidP="009E6EBE">
            <w:pPr>
              <w:jc w:val="center"/>
              <w:rPr>
                <w:sz w:val="19"/>
                <w:szCs w:val="19"/>
                <w:lang w:val="en-CA" w:eastAsia="zh-CN"/>
              </w:rPr>
            </w:pPr>
            <w:r w:rsidRPr="00C70433">
              <w:rPr>
                <w:sz w:val="19"/>
                <w:szCs w:val="19"/>
                <w:lang w:val="en-CA" w:eastAsia="en-CA"/>
              </w:rPr>
              <w:t>2017</w:t>
            </w:r>
            <w:r w:rsidR="00A10F0F">
              <w:rPr>
                <w:rFonts w:hint="eastAsia"/>
                <w:sz w:val="19"/>
                <w:szCs w:val="19"/>
                <w:lang w:val="en-CA" w:eastAsia="zh-CN"/>
              </w:rPr>
              <w:t>年</w:t>
            </w:r>
          </w:p>
        </w:tc>
        <w:tc>
          <w:tcPr>
            <w:tcW w:w="1275" w:type="dxa"/>
          </w:tcPr>
          <w:p w14:paraId="083C3AC6" w14:textId="77777777" w:rsidR="00234D9B" w:rsidRPr="00C70433" w:rsidRDefault="00234D9B" w:rsidP="009E6EBE">
            <w:pPr>
              <w:jc w:val="right"/>
              <w:rPr>
                <w:sz w:val="19"/>
                <w:szCs w:val="19"/>
                <w:lang w:val="en-CA" w:eastAsia="en-CA"/>
              </w:rPr>
            </w:pPr>
            <w:r w:rsidRPr="00C70433">
              <w:rPr>
                <w:sz w:val="19"/>
                <w:szCs w:val="19"/>
                <w:lang w:val="en-CA" w:eastAsia="en-CA"/>
              </w:rPr>
              <w:t>185,297</w:t>
            </w:r>
          </w:p>
        </w:tc>
        <w:tc>
          <w:tcPr>
            <w:tcW w:w="3373" w:type="dxa"/>
            <w:vMerge/>
          </w:tcPr>
          <w:p w14:paraId="09A78617" w14:textId="77777777" w:rsidR="00234D9B" w:rsidRPr="00C70433" w:rsidRDefault="00234D9B" w:rsidP="009E6EBE"/>
        </w:tc>
        <w:tc>
          <w:tcPr>
            <w:tcW w:w="5812" w:type="dxa"/>
            <w:vMerge/>
          </w:tcPr>
          <w:p w14:paraId="7ACFD0C2" w14:textId="77777777" w:rsidR="00234D9B" w:rsidRPr="00C70433" w:rsidRDefault="00234D9B" w:rsidP="009E6EBE">
            <w:pPr>
              <w:rPr>
                <w:sz w:val="19"/>
                <w:szCs w:val="19"/>
                <w:lang w:val="en-CA" w:eastAsia="en-CA"/>
              </w:rPr>
            </w:pPr>
          </w:p>
        </w:tc>
      </w:tr>
      <w:tr w:rsidR="00234D9B" w:rsidRPr="00D6383C" w14:paraId="09BBA7D4" w14:textId="77777777" w:rsidTr="00A10F0F">
        <w:trPr>
          <w:trHeight w:val="287"/>
        </w:trPr>
        <w:tc>
          <w:tcPr>
            <w:tcW w:w="1559" w:type="dxa"/>
            <w:hideMark/>
          </w:tcPr>
          <w:p w14:paraId="3E0A2AAC" w14:textId="4553C1F5" w:rsidR="00234D9B" w:rsidRPr="00C70433" w:rsidRDefault="00DE2A51" w:rsidP="009E6EBE">
            <w:pPr>
              <w:jc w:val="left"/>
              <w:rPr>
                <w:b/>
                <w:sz w:val="19"/>
                <w:szCs w:val="19"/>
                <w:lang w:val="en-CA" w:eastAsia="en-CA"/>
              </w:rPr>
            </w:pPr>
            <w:proofErr w:type="spellStart"/>
            <w:r>
              <w:rPr>
                <w:rFonts w:hint="eastAsia"/>
                <w:b/>
                <w:sz w:val="19"/>
                <w:szCs w:val="19"/>
                <w:lang w:val="en-CA" w:eastAsia="en-CA"/>
              </w:rPr>
              <w:t>共计</w:t>
            </w:r>
            <w:proofErr w:type="spellEnd"/>
          </w:p>
        </w:tc>
        <w:tc>
          <w:tcPr>
            <w:tcW w:w="1248" w:type="dxa"/>
          </w:tcPr>
          <w:p w14:paraId="2713CE52" w14:textId="77777777" w:rsidR="00234D9B" w:rsidRPr="00C70433" w:rsidRDefault="00234D9B" w:rsidP="009E6EBE">
            <w:pPr>
              <w:jc w:val="center"/>
              <w:rPr>
                <w:b/>
                <w:sz w:val="19"/>
                <w:szCs w:val="19"/>
                <w:lang w:val="en-CA" w:eastAsia="en-CA"/>
              </w:rPr>
            </w:pPr>
          </w:p>
        </w:tc>
        <w:tc>
          <w:tcPr>
            <w:tcW w:w="879" w:type="dxa"/>
          </w:tcPr>
          <w:p w14:paraId="3DDEDE5B" w14:textId="77777777" w:rsidR="00234D9B" w:rsidRPr="00C70433" w:rsidRDefault="00234D9B" w:rsidP="009E6EBE">
            <w:pPr>
              <w:jc w:val="center"/>
              <w:rPr>
                <w:b/>
                <w:sz w:val="19"/>
                <w:szCs w:val="19"/>
                <w:lang w:val="en-CA" w:eastAsia="en-CA"/>
              </w:rPr>
            </w:pPr>
          </w:p>
        </w:tc>
        <w:tc>
          <w:tcPr>
            <w:tcW w:w="1275" w:type="dxa"/>
            <w:hideMark/>
          </w:tcPr>
          <w:p w14:paraId="2A05163D" w14:textId="77777777" w:rsidR="00234D9B" w:rsidRPr="00C70433" w:rsidRDefault="00234D9B" w:rsidP="009E6EBE">
            <w:pPr>
              <w:jc w:val="right"/>
              <w:rPr>
                <w:b/>
                <w:sz w:val="19"/>
                <w:szCs w:val="19"/>
                <w:lang w:val="en-CA" w:eastAsia="en-CA"/>
              </w:rPr>
            </w:pPr>
            <w:r w:rsidRPr="00EB4400">
              <w:rPr>
                <w:b/>
                <w:sz w:val="19"/>
                <w:szCs w:val="19"/>
                <w:lang w:val="en-CA" w:eastAsia="en-CA"/>
              </w:rPr>
              <w:t>47</w:t>
            </w:r>
            <w:r>
              <w:rPr>
                <w:b/>
                <w:sz w:val="19"/>
                <w:szCs w:val="19"/>
                <w:lang w:val="en-CA" w:eastAsia="en-CA"/>
              </w:rPr>
              <w:t>,</w:t>
            </w:r>
            <w:r w:rsidRPr="00EB4400">
              <w:rPr>
                <w:b/>
                <w:sz w:val="19"/>
                <w:szCs w:val="19"/>
                <w:lang w:val="en-CA" w:eastAsia="en-CA"/>
              </w:rPr>
              <w:t>719</w:t>
            </w:r>
            <w:r>
              <w:rPr>
                <w:b/>
                <w:sz w:val="19"/>
                <w:szCs w:val="19"/>
                <w:lang w:val="en-CA" w:eastAsia="en-CA"/>
              </w:rPr>
              <w:t>,</w:t>
            </w:r>
            <w:r w:rsidRPr="00EB4400">
              <w:rPr>
                <w:b/>
                <w:sz w:val="19"/>
                <w:szCs w:val="19"/>
                <w:lang w:val="en-CA" w:eastAsia="en-CA"/>
              </w:rPr>
              <w:t>257</w:t>
            </w:r>
          </w:p>
        </w:tc>
        <w:tc>
          <w:tcPr>
            <w:tcW w:w="3373" w:type="dxa"/>
          </w:tcPr>
          <w:p w14:paraId="2032D916" w14:textId="77777777" w:rsidR="00234D9B" w:rsidRPr="00D6383C" w:rsidRDefault="00234D9B" w:rsidP="009E6EBE">
            <w:pPr>
              <w:rPr>
                <w:b/>
                <w:sz w:val="19"/>
                <w:szCs w:val="19"/>
                <w:lang w:val="en-CA" w:eastAsia="en-CA"/>
              </w:rPr>
            </w:pPr>
          </w:p>
        </w:tc>
        <w:tc>
          <w:tcPr>
            <w:tcW w:w="5812" w:type="dxa"/>
          </w:tcPr>
          <w:p w14:paraId="59BED9F0" w14:textId="77777777" w:rsidR="00234D9B" w:rsidRPr="00D6383C" w:rsidRDefault="00234D9B" w:rsidP="009E6EBE">
            <w:pPr>
              <w:rPr>
                <w:b/>
                <w:sz w:val="19"/>
                <w:szCs w:val="19"/>
                <w:lang w:val="en-CA" w:eastAsia="en-CA"/>
              </w:rPr>
            </w:pPr>
          </w:p>
        </w:tc>
      </w:tr>
    </w:tbl>
    <w:p w14:paraId="7F22291C" w14:textId="1609E88E" w:rsidR="00234D9B" w:rsidRDefault="00234D9B" w:rsidP="00234D9B">
      <w:pPr>
        <w:tabs>
          <w:tab w:val="left" w:pos="8280"/>
        </w:tabs>
        <w:rPr>
          <w:sz w:val="20"/>
          <w:szCs w:val="20"/>
          <w:lang w:val="en-CA" w:eastAsia="zh-CN"/>
        </w:rPr>
      </w:pPr>
      <w:r w:rsidRPr="005A309B">
        <w:rPr>
          <w:sz w:val="20"/>
          <w:szCs w:val="20"/>
          <w:lang w:val="en-CA"/>
        </w:rPr>
        <w:t xml:space="preserve">   *</w:t>
      </w:r>
      <w:r w:rsidR="00A10F0F">
        <w:rPr>
          <w:rFonts w:hint="eastAsia"/>
          <w:sz w:val="20"/>
          <w:szCs w:val="20"/>
          <w:lang w:val="en-CA" w:eastAsia="zh-CN"/>
        </w:rPr>
        <w:t>不包括沙特阿拉伯，其付款申请可能向第八十三或第八十四次会议提交（第</w:t>
      </w:r>
      <w:r w:rsidR="00A10F0F">
        <w:rPr>
          <w:sz w:val="20"/>
          <w:szCs w:val="20"/>
          <w:lang w:val="en-CA"/>
        </w:rPr>
        <w:t>82/44</w:t>
      </w:r>
      <w:r w:rsidR="00A10F0F">
        <w:rPr>
          <w:sz w:val="20"/>
          <w:szCs w:val="20"/>
          <w:lang w:val="en-CA"/>
        </w:rPr>
        <w:t>（</w:t>
      </w:r>
      <w:r w:rsidR="00A10F0F">
        <w:rPr>
          <w:rFonts w:hint="eastAsia"/>
          <w:sz w:val="20"/>
          <w:szCs w:val="20"/>
          <w:lang w:val="en-CA"/>
        </w:rPr>
        <w:t>b</w:t>
      </w:r>
      <w:r w:rsidR="00A10F0F">
        <w:rPr>
          <w:rFonts w:hint="eastAsia"/>
          <w:sz w:val="20"/>
          <w:szCs w:val="20"/>
          <w:lang w:val="en-CA"/>
        </w:rPr>
        <w:t>）</w:t>
      </w:r>
      <w:proofErr w:type="spellStart"/>
      <w:r w:rsidR="00A10F0F">
        <w:rPr>
          <w:rFonts w:hint="eastAsia"/>
          <w:sz w:val="20"/>
          <w:szCs w:val="20"/>
          <w:lang w:val="en-CA"/>
        </w:rPr>
        <w:t>号决定</w:t>
      </w:r>
      <w:proofErr w:type="spellEnd"/>
      <w:r w:rsidR="00A10F0F">
        <w:rPr>
          <w:rFonts w:hint="eastAsia"/>
          <w:sz w:val="20"/>
          <w:szCs w:val="20"/>
          <w:lang w:val="en-CA"/>
        </w:rPr>
        <w:t>）。</w:t>
      </w:r>
    </w:p>
    <w:p w14:paraId="5C9000BF" w14:textId="77777777" w:rsidR="005A30B9" w:rsidRPr="005A30B9" w:rsidRDefault="005A30B9" w:rsidP="00234D9B">
      <w:pPr>
        <w:tabs>
          <w:tab w:val="left" w:pos="8280"/>
        </w:tabs>
        <w:rPr>
          <w:lang w:val="en-C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052C5C" w:rsidRPr="00052C5C" w14:paraId="03AEE4F6" w14:textId="77777777" w:rsidTr="005A30B9">
        <w:trPr>
          <w:jc w:val="center"/>
        </w:trPr>
        <w:tc>
          <w:tcPr>
            <w:tcW w:w="1915" w:type="dxa"/>
          </w:tcPr>
          <w:p w14:paraId="1B7976AE" w14:textId="77777777" w:rsidR="00052C5C" w:rsidRPr="00052C5C" w:rsidRDefault="00052C5C" w:rsidP="00052C5C">
            <w:pPr>
              <w:tabs>
                <w:tab w:val="left" w:pos="8280"/>
              </w:tabs>
            </w:pPr>
          </w:p>
        </w:tc>
        <w:tc>
          <w:tcPr>
            <w:tcW w:w="1915" w:type="dxa"/>
          </w:tcPr>
          <w:p w14:paraId="1DCABC24" w14:textId="77777777" w:rsidR="00052C5C" w:rsidRPr="00052C5C" w:rsidRDefault="00052C5C" w:rsidP="00052C5C">
            <w:pPr>
              <w:tabs>
                <w:tab w:val="left" w:pos="8280"/>
              </w:tabs>
            </w:pPr>
          </w:p>
        </w:tc>
        <w:tc>
          <w:tcPr>
            <w:tcW w:w="1915" w:type="dxa"/>
            <w:tcBorders>
              <w:bottom w:val="single" w:sz="4" w:space="0" w:color="auto"/>
            </w:tcBorders>
          </w:tcPr>
          <w:p w14:paraId="05A07D22" w14:textId="77777777" w:rsidR="00052C5C" w:rsidRPr="00052C5C" w:rsidRDefault="00052C5C" w:rsidP="00052C5C">
            <w:pPr>
              <w:tabs>
                <w:tab w:val="left" w:pos="8280"/>
              </w:tabs>
            </w:pPr>
          </w:p>
        </w:tc>
        <w:tc>
          <w:tcPr>
            <w:tcW w:w="1915" w:type="dxa"/>
          </w:tcPr>
          <w:p w14:paraId="78ED42D6" w14:textId="77777777" w:rsidR="00052C5C" w:rsidRPr="00052C5C" w:rsidRDefault="00052C5C" w:rsidP="00052C5C">
            <w:pPr>
              <w:tabs>
                <w:tab w:val="left" w:pos="8280"/>
              </w:tabs>
            </w:pPr>
          </w:p>
        </w:tc>
        <w:tc>
          <w:tcPr>
            <w:tcW w:w="1916" w:type="dxa"/>
          </w:tcPr>
          <w:p w14:paraId="412A0281" w14:textId="77777777" w:rsidR="00052C5C" w:rsidRPr="00052C5C" w:rsidRDefault="00052C5C" w:rsidP="00052C5C">
            <w:pPr>
              <w:tabs>
                <w:tab w:val="left" w:pos="8280"/>
              </w:tabs>
            </w:pPr>
          </w:p>
        </w:tc>
      </w:tr>
    </w:tbl>
    <w:p w14:paraId="67925987" w14:textId="77777777" w:rsidR="00052C5C" w:rsidRPr="00052C5C" w:rsidRDefault="00052C5C" w:rsidP="00052C5C">
      <w:pPr>
        <w:tabs>
          <w:tab w:val="left" w:pos="8280"/>
        </w:tabs>
        <w:rPr>
          <w:lang w:val="en-CA"/>
        </w:rPr>
      </w:pPr>
    </w:p>
    <w:p w14:paraId="748177AA" w14:textId="77777777" w:rsidR="00052C5C" w:rsidRPr="001C3C80" w:rsidRDefault="00052C5C" w:rsidP="001C3C80">
      <w:pPr>
        <w:tabs>
          <w:tab w:val="left" w:pos="8280"/>
        </w:tabs>
      </w:pPr>
    </w:p>
    <w:sectPr w:rsidR="00052C5C" w:rsidRPr="001C3C80" w:rsidSect="005A30B9">
      <w:headerReference w:type="even" r:id="rId16"/>
      <w:headerReference w:type="default" r:id="rId17"/>
      <w:headerReference w:type="first" r:id="rId18"/>
      <w:footerReference w:type="first" r:id="rId19"/>
      <w:pgSz w:w="15840" w:h="12240" w:orient="landscape" w:code="1"/>
      <w:pgMar w:top="1440" w:right="720" w:bottom="1440" w:left="864" w:header="720" w:footer="47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D3550" w14:textId="77777777" w:rsidR="00BA4BD4" w:rsidRDefault="00BA4BD4" w:rsidP="004A504B">
      <w:r>
        <w:separator/>
      </w:r>
    </w:p>
  </w:endnote>
  <w:endnote w:type="continuationSeparator" w:id="0">
    <w:p w14:paraId="2E04C674" w14:textId="77777777" w:rsidR="00BA4BD4" w:rsidRDefault="00BA4BD4"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Malgun Gothic Semilight"/>
    <w:panose1 w:val="02010600030101010101"/>
    <w:charset w:val="86"/>
    <w:family w:val="auto"/>
    <w:pitch w:val="variable"/>
    <w:sig w:usb0="00000000" w:usb1="38CF7CFA" w:usb2="00000016" w:usb3="00000000" w:csb0="00040001" w:csb1="00000000"/>
  </w:font>
  <w:font w:name="Univers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E820" w14:textId="185D8DDA" w:rsidR="00B67D8A" w:rsidRPr="0033525D" w:rsidRDefault="00B67D8A">
    <w:pPr>
      <w:jc w:val="center"/>
    </w:pPr>
    <w:r>
      <w:fldChar w:fldCharType="begin"/>
    </w:r>
    <w:r>
      <w:instrText xml:space="preserve"> PAGE </w:instrText>
    </w:r>
    <w:r>
      <w:fldChar w:fldCharType="separate"/>
    </w:r>
    <w:r w:rsidR="00714AC0">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77960" w14:textId="737FB015" w:rsidR="00B67D8A" w:rsidRPr="0033525D" w:rsidRDefault="00B67D8A">
    <w:pPr>
      <w:jc w:val="center"/>
    </w:pPr>
    <w:r>
      <w:fldChar w:fldCharType="begin"/>
    </w:r>
    <w:r>
      <w:instrText xml:space="preserve"> PAGE </w:instrText>
    </w:r>
    <w:r>
      <w:fldChar w:fldCharType="separate"/>
    </w:r>
    <w:r w:rsidR="00714AC0">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604224"/>
      <w:docPartObj>
        <w:docPartGallery w:val="Page Numbers (Bottom of Page)"/>
        <w:docPartUnique/>
      </w:docPartObj>
    </w:sdtPr>
    <w:sdtEndPr>
      <w:rPr>
        <w:noProof/>
      </w:rPr>
    </w:sdtEndPr>
    <w:sdtContent>
      <w:p w14:paraId="45B23CC0" w14:textId="77777777" w:rsidR="00B67D8A" w:rsidRPr="00874E70" w:rsidRDefault="00B67D8A" w:rsidP="00874E70">
        <w:pPr>
          <w:pBdr>
            <w:top w:val="single" w:sz="4" w:space="1" w:color="auto"/>
            <w:left w:val="single" w:sz="4" w:space="4" w:color="auto"/>
            <w:bottom w:val="single" w:sz="4" w:space="1" w:color="auto"/>
            <w:right w:val="single" w:sz="4" w:space="4" w:color="auto"/>
          </w:pBdr>
          <w:jc w:val="center"/>
          <w:rPr>
            <w:sz w:val="18"/>
            <w:szCs w:val="18"/>
          </w:rPr>
        </w:pPr>
        <w:proofErr w:type="spellStart"/>
        <w:r w:rsidRPr="00874E70">
          <w:rPr>
            <w:rFonts w:hint="eastAsia"/>
            <w:sz w:val="18"/>
            <w:szCs w:val="18"/>
          </w:rPr>
          <w:t>执行蒙特利尔议定书多边基金执行委员会的会前文件不妨碍文件印发后执行委员会可能作出的任何决定</w:t>
        </w:r>
        <w:proofErr w:type="spellEnd"/>
        <w:r w:rsidRPr="00874E70">
          <w:rPr>
            <w:rFonts w:hint="eastAsia"/>
            <w:sz w:val="18"/>
            <w:szCs w:val="18"/>
          </w:rPr>
          <w:t>。</w:t>
        </w:r>
      </w:p>
      <w:p w14:paraId="6D296DB2" w14:textId="259A246B" w:rsidR="00B67D8A" w:rsidRPr="005A30B9" w:rsidRDefault="00714AC0" w:rsidP="005A30B9">
        <w:pPr>
          <w:pStyle w:val="Footer"/>
        </w:pP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487038"/>
      <w:docPartObj>
        <w:docPartGallery w:val="Page Numbers (Bottom of Page)"/>
        <w:docPartUnique/>
      </w:docPartObj>
    </w:sdtPr>
    <w:sdtEndPr>
      <w:rPr>
        <w:noProof/>
      </w:rPr>
    </w:sdtEndPr>
    <w:sdtContent>
      <w:p w14:paraId="7AE5316D" w14:textId="541793D6" w:rsidR="00B67D8A" w:rsidRDefault="00B67D8A">
        <w:pPr>
          <w:pStyle w:val="Footer"/>
          <w:jc w:val="center"/>
        </w:pPr>
        <w:r>
          <w:fldChar w:fldCharType="begin"/>
        </w:r>
        <w:r>
          <w:instrText xml:space="preserve"> PAGE   \* MERGEFORMAT </w:instrText>
        </w:r>
        <w:r>
          <w:fldChar w:fldCharType="separate"/>
        </w:r>
        <w:r w:rsidR="00714AC0">
          <w:rPr>
            <w:noProof/>
          </w:rPr>
          <w:t>1</w:t>
        </w:r>
        <w:r>
          <w:rPr>
            <w:noProof/>
          </w:rPr>
          <w:fldChar w:fldCharType="end"/>
        </w:r>
      </w:p>
    </w:sdtContent>
  </w:sdt>
  <w:p w14:paraId="45A61503" w14:textId="77777777" w:rsidR="00B67D8A" w:rsidRPr="005A30B9" w:rsidRDefault="00B67D8A" w:rsidP="005A30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D2B80" w14:textId="77777777" w:rsidR="00BA4BD4" w:rsidRDefault="00BA4BD4" w:rsidP="004A504B">
      <w:r>
        <w:separator/>
      </w:r>
    </w:p>
  </w:footnote>
  <w:footnote w:type="continuationSeparator" w:id="0">
    <w:p w14:paraId="0A57324F" w14:textId="77777777" w:rsidR="00BA4BD4" w:rsidRDefault="00BA4BD4" w:rsidP="004A504B">
      <w:r>
        <w:continuationSeparator/>
      </w:r>
    </w:p>
  </w:footnote>
  <w:footnote w:id="1">
    <w:p w14:paraId="57FFD62F" w14:textId="2E34EDD0" w:rsidR="00B67D8A" w:rsidRPr="00C70433" w:rsidRDefault="00B67D8A" w:rsidP="00234D9B">
      <w:pPr>
        <w:pStyle w:val="FootnoteText"/>
        <w:rPr>
          <w:lang w:val="en-CA"/>
        </w:rPr>
      </w:pPr>
      <w:r w:rsidRPr="00C70433">
        <w:rPr>
          <w:rStyle w:val="FootnoteReference"/>
        </w:rPr>
        <w:footnoteRef/>
      </w:r>
      <w:r w:rsidRPr="00C70433">
        <w:t xml:space="preserve"> </w:t>
      </w:r>
      <w:r>
        <w:rPr>
          <w:rFonts w:hint="eastAsia"/>
          <w:lang w:eastAsia="zh-CN"/>
        </w:rPr>
        <w:t>执行委员会决定今后会议应包含一项关于年度付款申请提交拖延和付款资金发放及义务的独立子议程。</w:t>
      </w:r>
      <w:r w:rsidRPr="00C70433">
        <w:rPr>
          <w:lang w:val="en-CA"/>
        </w:rPr>
        <w:t xml:space="preserve"> </w:t>
      </w:r>
    </w:p>
  </w:footnote>
  <w:footnote w:id="2">
    <w:p w14:paraId="6DBC36B7" w14:textId="27789BBF" w:rsidR="00B67D8A" w:rsidRDefault="00B67D8A" w:rsidP="00305B36">
      <w:pPr>
        <w:pStyle w:val="FootnoteText"/>
        <w:rPr>
          <w:lang w:eastAsia="zh-CN"/>
        </w:rPr>
      </w:pPr>
      <w:r>
        <w:rPr>
          <w:rStyle w:val="FootnoteReference"/>
        </w:rPr>
        <w:footnoteRef/>
      </w:r>
      <w:r>
        <w:t xml:space="preserve"> UNEP/</w:t>
      </w:r>
      <w:proofErr w:type="spellStart"/>
      <w:r>
        <w:t>OzL.Pro</w:t>
      </w:r>
      <w:proofErr w:type="spellEnd"/>
      <w:r>
        <w:t>/</w:t>
      </w:r>
      <w:proofErr w:type="spellStart"/>
      <w:r>
        <w:t>ExCom</w:t>
      </w:r>
      <w:proofErr w:type="spellEnd"/>
      <w:r>
        <w:t>/82</w:t>
      </w:r>
      <w:r w:rsidRPr="00C70433">
        <w:t>/</w:t>
      </w:r>
      <w:r>
        <w:t>72</w:t>
      </w:r>
      <w:r>
        <w:rPr>
          <w:rFonts w:hint="eastAsia"/>
          <w:lang w:eastAsia="zh-CN"/>
        </w:rPr>
        <w:t>号文件第</w:t>
      </w:r>
      <w:r>
        <w:rPr>
          <w:rFonts w:hint="eastAsia"/>
          <w:lang w:eastAsia="zh-CN"/>
        </w:rPr>
        <w:t>173</w:t>
      </w:r>
      <w:r>
        <w:rPr>
          <w:rFonts w:hint="eastAsia"/>
          <w:lang w:eastAsia="zh-CN"/>
        </w:rPr>
        <w:t>段</w:t>
      </w:r>
    </w:p>
    <w:p w14:paraId="58FBB352" w14:textId="179639E0" w:rsidR="007E5709" w:rsidRDefault="007E5709" w:rsidP="00305B36">
      <w:pPr>
        <w:pStyle w:val="FootnoteText"/>
        <w:rPr>
          <w:lang w:eastAsia="zh-CN"/>
        </w:rPr>
      </w:pPr>
    </w:p>
    <w:p w14:paraId="7936F4D4" w14:textId="77777777" w:rsidR="007E5709" w:rsidRPr="00995843" w:rsidRDefault="007E5709" w:rsidP="00305B36">
      <w:pPr>
        <w:pStyle w:val="FootnoteText"/>
        <w:rPr>
          <w:lang w:val="en-US" w:eastAsia="zh-CN"/>
        </w:rPr>
      </w:pPr>
    </w:p>
  </w:footnote>
  <w:footnote w:id="3">
    <w:p w14:paraId="699FB362" w14:textId="47E90113" w:rsidR="00B67D8A" w:rsidRPr="00C70433" w:rsidRDefault="00B67D8A" w:rsidP="004573A0">
      <w:pPr>
        <w:pStyle w:val="FootnoteText"/>
        <w:rPr>
          <w:lang w:eastAsia="zh-CN"/>
        </w:rPr>
      </w:pPr>
      <w:r w:rsidRPr="00C70433">
        <w:rPr>
          <w:rStyle w:val="FootnoteReference"/>
        </w:rPr>
        <w:footnoteRef/>
      </w:r>
      <w:r w:rsidRPr="00C70433">
        <w:t xml:space="preserve"> UNEP/</w:t>
      </w:r>
      <w:proofErr w:type="spellStart"/>
      <w:r w:rsidRPr="00C70433">
        <w:t>OzL.Pro</w:t>
      </w:r>
      <w:proofErr w:type="spellEnd"/>
      <w:r w:rsidRPr="00C70433">
        <w:t>/</w:t>
      </w:r>
      <w:proofErr w:type="spellStart"/>
      <w:r w:rsidRPr="00C70433">
        <w:t>ExCom</w:t>
      </w:r>
      <w:proofErr w:type="spellEnd"/>
      <w:r w:rsidRPr="00C70433">
        <w:t>/83/20</w:t>
      </w:r>
      <w:r>
        <w:rPr>
          <w:rFonts w:hint="eastAsia"/>
          <w:lang w:eastAsia="zh-CN"/>
        </w:rPr>
        <w:t>号文件</w:t>
      </w:r>
    </w:p>
  </w:footnote>
  <w:footnote w:id="4">
    <w:p w14:paraId="6C74AF59" w14:textId="7CE115BF" w:rsidR="00B67D8A" w:rsidRPr="00C70433" w:rsidRDefault="00B67D8A" w:rsidP="004573A0">
      <w:pPr>
        <w:pStyle w:val="FootnoteText"/>
      </w:pPr>
      <w:r w:rsidRPr="00C70433">
        <w:rPr>
          <w:rStyle w:val="FootnoteReference"/>
        </w:rPr>
        <w:footnoteRef/>
      </w:r>
      <w:r w:rsidRPr="00C70433">
        <w:t xml:space="preserve"> UNEP/</w:t>
      </w:r>
      <w:proofErr w:type="spellStart"/>
      <w:r w:rsidRPr="00C70433">
        <w:t>OzL.Pro</w:t>
      </w:r>
      <w:proofErr w:type="spellEnd"/>
      <w:r w:rsidRPr="00C70433">
        <w:t>/</w:t>
      </w:r>
      <w:proofErr w:type="spellStart"/>
      <w:r w:rsidRPr="00C70433">
        <w:t>ExCom</w:t>
      </w:r>
      <w:proofErr w:type="spellEnd"/>
      <w:r w:rsidRPr="00C70433">
        <w:t>/83/23</w:t>
      </w:r>
      <w:r>
        <w:rPr>
          <w:rFonts w:hint="eastAsia"/>
          <w:lang w:eastAsia="zh-CN"/>
        </w:rPr>
        <w:t>号文件</w:t>
      </w:r>
    </w:p>
  </w:footnote>
  <w:footnote w:id="5">
    <w:p w14:paraId="7D822D90" w14:textId="620C3F63" w:rsidR="00B67D8A" w:rsidRPr="00C70433" w:rsidRDefault="00B67D8A" w:rsidP="004573A0">
      <w:pPr>
        <w:pStyle w:val="FootnoteText"/>
      </w:pPr>
      <w:r w:rsidRPr="00C70433">
        <w:rPr>
          <w:rStyle w:val="FootnoteReference"/>
        </w:rPr>
        <w:footnoteRef/>
      </w:r>
      <w:r w:rsidRPr="00C70433">
        <w:t xml:space="preserve"> UNEP/</w:t>
      </w:r>
      <w:proofErr w:type="spellStart"/>
      <w:r w:rsidRPr="00C70433">
        <w:t>OzL.Pro</w:t>
      </w:r>
      <w:proofErr w:type="spellEnd"/>
      <w:r w:rsidRPr="00C70433">
        <w:t>/</w:t>
      </w:r>
      <w:proofErr w:type="spellStart"/>
      <w:r w:rsidRPr="00C70433">
        <w:t>ExCom</w:t>
      </w:r>
      <w:proofErr w:type="spellEnd"/>
      <w:r w:rsidRPr="00C70433">
        <w:t>/83/25</w:t>
      </w:r>
      <w:r>
        <w:rPr>
          <w:rFonts w:hint="eastAsia"/>
          <w:lang w:eastAsia="zh-CN"/>
        </w:rPr>
        <w:t>号文件</w:t>
      </w:r>
    </w:p>
  </w:footnote>
  <w:footnote w:id="6">
    <w:p w14:paraId="2B9864C1" w14:textId="0AE8B4AD" w:rsidR="00B67D8A" w:rsidRPr="00C70433" w:rsidRDefault="00B67D8A" w:rsidP="004573A0">
      <w:pPr>
        <w:pStyle w:val="FootnoteText"/>
      </w:pPr>
      <w:r w:rsidRPr="00C70433">
        <w:rPr>
          <w:rStyle w:val="FootnoteReference"/>
        </w:rPr>
        <w:footnoteRef/>
      </w:r>
      <w:r w:rsidRPr="00C70433">
        <w:t xml:space="preserve"> UNEP/</w:t>
      </w:r>
      <w:proofErr w:type="spellStart"/>
      <w:r w:rsidRPr="00C70433">
        <w:t>OzL.Pro</w:t>
      </w:r>
      <w:proofErr w:type="spellEnd"/>
      <w:r w:rsidRPr="00C70433">
        <w:t>/</w:t>
      </w:r>
      <w:proofErr w:type="spellStart"/>
      <w:r w:rsidRPr="00C70433">
        <w:t>ExCom</w:t>
      </w:r>
      <w:proofErr w:type="spellEnd"/>
      <w:r w:rsidRPr="00C70433">
        <w:t>/83/27</w:t>
      </w:r>
      <w:r>
        <w:rPr>
          <w:rFonts w:hint="eastAsia"/>
          <w:lang w:eastAsia="zh-CN"/>
        </w:rPr>
        <w:t>号文件</w:t>
      </w:r>
    </w:p>
  </w:footnote>
  <w:footnote w:id="7">
    <w:p w14:paraId="7754A333" w14:textId="1C68000E" w:rsidR="00B67D8A" w:rsidRPr="00C70433" w:rsidRDefault="00B67D8A" w:rsidP="004573A0">
      <w:pPr>
        <w:pStyle w:val="FootnoteText"/>
      </w:pPr>
      <w:r w:rsidRPr="00C70433">
        <w:rPr>
          <w:rStyle w:val="FootnoteReference"/>
        </w:rPr>
        <w:footnoteRef/>
      </w:r>
      <w:r w:rsidRPr="00C70433">
        <w:t xml:space="preserve"> UNEP/</w:t>
      </w:r>
      <w:proofErr w:type="spellStart"/>
      <w:r w:rsidRPr="00C70433">
        <w:t>OzL.Pro</w:t>
      </w:r>
      <w:proofErr w:type="spellEnd"/>
      <w:r w:rsidRPr="00C70433">
        <w:t>/</w:t>
      </w:r>
      <w:proofErr w:type="spellStart"/>
      <w:r w:rsidRPr="00C70433">
        <w:t>ExCom</w:t>
      </w:r>
      <w:proofErr w:type="spellEnd"/>
      <w:r w:rsidRPr="00C70433">
        <w:t>/83/28</w:t>
      </w:r>
      <w:r>
        <w:rPr>
          <w:rFonts w:hint="eastAsia"/>
          <w:lang w:eastAsia="zh-CN"/>
        </w:rPr>
        <w:t>号文件</w:t>
      </w:r>
    </w:p>
  </w:footnote>
  <w:footnote w:id="8">
    <w:p w14:paraId="5F5A1957" w14:textId="5CD6DD32" w:rsidR="00B67D8A" w:rsidRPr="00C70433" w:rsidRDefault="00B67D8A" w:rsidP="004573A0">
      <w:pPr>
        <w:pStyle w:val="FootnoteText"/>
      </w:pPr>
      <w:r w:rsidRPr="00C70433">
        <w:rPr>
          <w:rStyle w:val="FootnoteReference"/>
        </w:rPr>
        <w:footnoteRef/>
      </w:r>
      <w:r w:rsidRPr="00C70433">
        <w:t xml:space="preserve"> UNEP/</w:t>
      </w:r>
      <w:proofErr w:type="spellStart"/>
      <w:r w:rsidRPr="00C70433">
        <w:t>OzL.Pro</w:t>
      </w:r>
      <w:proofErr w:type="spellEnd"/>
      <w:r w:rsidRPr="00C70433">
        <w:t>/</w:t>
      </w:r>
      <w:proofErr w:type="spellStart"/>
      <w:r w:rsidRPr="00C70433">
        <w:t>ExCom</w:t>
      </w:r>
      <w:proofErr w:type="spellEnd"/>
      <w:r w:rsidRPr="00C70433">
        <w:t>/83/29</w:t>
      </w:r>
      <w:r>
        <w:rPr>
          <w:rFonts w:hint="eastAsia"/>
          <w:lang w:eastAsia="zh-CN"/>
        </w:rPr>
        <w:t>号文件</w:t>
      </w:r>
    </w:p>
  </w:footnote>
  <w:footnote w:id="9">
    <w:p w14:paraId="5FA8E209" w14:textId="39F0A546" w:rsidR="00B67D8A" w:rsidRPr="00C70433" w:rsidRDefault="00B67D8A" w:rsidP="004573A0">
      <w:pPr>
        <w:pStyle w:val="FootnoteText"/>
      </w:pPr>
      <w:r w:rsidRPr="00C70433">
        <w:rPr>
          <w:rStyle w:val="FootnoteReference"/>
        </w:rPr>
        <w:footnoteRef/>
      </w:r>
      <w:r w:rsidRPr="00C70433">
        <w:t xml:space="preserve"> UNEP/</w:t>
      </w:r>
      <w:proofErr w:type="spellStart"/>
      <w:r w:rsidRPr="00C70433">
        <w:t>OzL.Pro</w:t>
      </w:r>
      <w:proofErr w:type="spellEnd"/>
      <w:r w:rsidRPr="00C70433">
        <w:t>/</w:t>
      </w:r>
      <w:proofErr w:type="spellStart"/>
      <w:r w:rsidRPr="00C70433">
        <w:t>ExCom</w:t>
      </w:r>
      <w:proofErr w:type="spellEnd"/>
      <w:r w:rsidRPr="00C70433">
        <w:t>/83/30</w:t>
      </w:r>
      <w:r>
        <w:rPr>
          <w:rFonts w:hint="eastAsia"/>
          <w:lang w:eastAsia="zh-CN"/>
        </w:rPr>
        <w:t>号文件</w:t>
      </w:r>
    </w:p>
  </w:footnote>
  <w:footnote w:id="10">
    <w:p w14:paraId="698C5389" w14:textId="60014DA9" w:rsidR="00B67D8A" w:rsidRPr="00C70433" w:rsidRDefault="00B67D8A" w:rsidP="004573A0">
      <w:pPr>
        <w:pStyle w:val="FootnoteText"/>
      </w:pPr>
      <w:r w:rsidRPr="00C70433">
        <w:rPr>
          <w:rStyle w:val="FootnoteReference"/>
        </w:rPr>
        <w:footnoteRef/>
      </w:r>
      <w:r w:rsidRPr="00C70433">
        <w:t xml:space="preserve"> UNEP/</w:t>
      </w:r>
      <w:proofErr w:type="spellStart"/>
      <w:r w:rsidRPr="00C70433">
        <w:t>OzL.Pro</w:t>
      </w:r>
      <w:proofErr w:type="spellEnd"/>
      <w:r w:rsidRPr="00C70433">
        <w:t>/</w:t>
      </w:r>
      <w:proofErr w:type="spellStart"/>
      <w:r w:rsidRPr="00C70433">
        <w:t>ExCom</w:t>
      </w:r>
      <w:proofErr w:type="spellEnd"/>
      <w:r w:rsidRPr="00C70433">
        <w:t>/83/32</w:t>
      </w:r>
      <w:r>
        <w:rPr>
          <w:rFonts w:hint="eastAsia"/>
          <w:lang w:eastAsia="zh-CN"/>
        </w:rPr>
        <w:t>号文件</w:t>
      </w:r>
    </w:p>
  </w:footnote>
  <w:footnote w:id="11">
    <w:p w14:paraId="3BE5D4B8" w14:textId="2D0D476E" w:rsidR="00B67D8A" w:rsidRPr="00C70433" w:rsidRDefault="00B67D8A" w:rsidP="004573A0">
      <w:pPr>
        <w:pStyle w:val="FootnoteText"/>
      </w:pPr>
      <w:r w:rsidRPr="00C70433">
        <w:rPr>
          <w:rStyle w:val="FootnoteReference"/>
        </w:rPr>
        <w:footnoteRef/>
      </w:r>
      <w:r w:rsidRPr="00C70433">
        <w:t xml:space="preserve"> UNEP/</w:t>
      </w:r>
      <w:proofErr w:type="spellStart"/>
      <w:r w:rsidRPr="00C70433">
        <w:t>OzL.Pro</w:t>
      </w:r>
      <w:proofErr w:type="spellEnd"/>
      <w:r w:rsidRPr="00C70433">
        <w:t>/</w:t>
      </w:r>
      <w:proofErr w:type="spellStart"/>
      <w:r w:rsidRPr="00C70433">
        <w:t>ExCom</w:t>
      </w:r>
      <w:proofErr w:type="spellEnd"/>
      <w:r w:rsidRPr="00C70433">
        <w:t>/83/33</w:t>
      </w:r>
      <w:r>
        <w:rPr>
          <w:rFonts w:hint="eastAsia"/>
          <w:lang w:eastAsia="zh-CN"/>
        </w:rPr>
        <w:t>号文件</w:t>
      </w:r>
    </w:p>
  </w:footnote>
  <w:footnote w:id="12">
    <w:p w14:paraId="686EA837" w14:textId="717A042D" w:rsidR="00B67D8A" w:rsidRPr="00C70433" w:rsidRDefault="00B67D8A" w:rsidP="004573A0">
      <w:pPr>
        <w:pStyle w:val="FootnoteText"/>
      </w:pPr>
      <w:r w:rsidRPr="00C70433">
        <w:rPr>
          <w:rStyle w:val="FootnoteReference"/>
        </w:rPr>
        <w:footnoteRef/>
      </w:r>
      <w:r w:rsidRPr="00C70433">
        <w:t xml:space="preserve"> UNEP/</w:t>
      </w:r>
      <w:proofErr w:type="spellStart"/>
      <w:r w:rsidRPr="00C70433">
        <w:t>OzL.Pro</w:t>
      </w:r>
      <w:proofErr w:type="spellEnd"/>
      <w:r w:rsidRPr="00C70433">
        <w:t>/</w:t>
      </w:r>
      <w:proofErr w:type="spellStart"/>
      <w:r w:rsidRPr="00C70433">
        <w:t>ExCom</w:t>
      </w:r>
      <w:proofErr w:type="spellEnd"/>
      <w:r w:rsidRPr="00C70433">
        <w:t>/83/34</w:t>
      </w:r>
      <w:r>
        <w:rPr>
          <w:rFonts w:hint="eastAsia"/>
          <w:lang w:eastAsia="zh-CN"/>
        </w:rPr>
        <w:t>号文件</w:t>
      </w:r>
    </w:p>
  </w:footnote>
  <w:footnote w:id="13">
    <w:p w14:paraId="40ECBB7B" w14:textId="37BFE2E3" w:rsidR="00B67D8A" w:rsidRPr="00C70433" w:rsidRDefault="00B67D8A" w:rsidP="007B7218">
      <w:pPr>
        <w:pStyle w:val="FootnoteText"/>
      </w:pPr>
      <w:r w:rsidRPr="00C70433">
        <w:rPr>
          <w:rStyle w:val="FootnoteReference"/>
        </w:rPr>
        <w:footnoteRef/>
      </w:r>
      <w:r>
        <w:t xml:space="preserve"> UNEP/</w:t>
      </w:r>
      <w:proofErr w:type="spellStart"/>
      <w:r>
        <w:t>OzL.Pro</w:t>
      </w:r>
      <w:proofErr w:type="spellEnd"/>
      <w:r>
        <w:t>/</w:t>
      </w:r>
      <w:proofErr w:type="spellStart"/>
      <w:r>
        <w:t>ExCom</w:t>
      </w:r>
      <w:proofErr w:type="spellEnd"/>
      <w:r>
        <w:t>/83/35</w:t>
      </w:r>
      <w:r>
        <w:rPr>
          <w:rFonts w:hint="eastAsia"/>
          <w:lang w:eastAsia="zh-CN"/>
        </w:rPr>
        <w:t>号文件</w:t>
      </w:r>
    </w:p>
  </w:footnote>
  <w:footnote w:id="14">
    <w:p w14:paraId="487BBEBD" w14:textId="7BD80E0D" w:rsidR="00B67D8A" w:rsidRPr="00273FFF" w:rsidRDefault="00B67D8A" w:rsidP="007B7218">
      <w:pPr>
        <w:pStyle w:val="FootnoteText"/>
      </w:pPr>
      <w:r w:rsidRPr="00C70433">
        <w:rPr>
          <w:rStyle w:val="FootnoteReference"/>
        </w:rPr>
        <w:footnoteRef/>
      </w:r>
      <w:r>
        <w:t xml:space="preserve"> UNEP/</w:t>
      </w:r>
      <w:proofErr w:type="spellStart"/>
      <w:r>
        <w:t>OzL.Pro</w:t>
      </w:r>
      <w:proofErr w:type="spellEnd"/>
      <w:r>
        <w:t>/</w:t>
      </w:r>
      <w:proofErr w:type="spellStart"/>
      <w:r>
        <w:t>ExCom</w:t>
      </w:r>
      <w:proofErr w:type="spellEnd"/>
      <w:r>
        <w:t>/83/36</w:t>
      </w:r>
      <w:r>
        <w:rPr>
          <w:rFonts w:hint="eastAsia"/>
          <w:lang w:eastAsia="zh-CN"/>
        </w:rPr>
        <w:t>号文件</w:t>
      </w:r>
    </w:p>
  </w:footnote>
  <w:footnote w:id="15">
    <w:p w14:paraId="629AA7D5" w14:textId="566F75D8" w:rsidR="00B67D8A" w:rsidRPr="00C70433" w:rsidRDefault="00B67D8A" w:rsidP="007B7218">
      <w:pPr>
        <w:pStyle w:val="FootnoteText"/>
      </w:pPr>
      <w:r w:rsidRPr="00C70433">
        <w:rPr>
          <w:rStyle w:val="FootnoteReference"/>
        </w:rPr>
        <w:footnoteRef/>
      </w:r>
      <w:r w:rsidRPr="00C70433">
        <w:t xml:space="preserve"> UNEP/</w:t>
      </w:r>
      <w:proofErr w:type="spellStart"/>
      <w:r w:rsidRPr="00C70433">
        <w:t>OzL.Pro</w:t>
      </w:r>
      <w:proofErr w:type="spellEnd"/>
      <w:r w:rsidRPr="00C70433">
        <w:t>/</w:t>
      </w:r>
      <w:proofErr w:type="spellStart"/>
      <w:r w:rsidRPr="00C70433">
        <w:t>ExCom</w:t>
      </w:r>
      <w:proofErr w:type="spellEnd"/>
      <w:r w:rsidRPr="00C70433">
        <w:t>/83/3</w:t>
      </w:r>
      <w:r>
        <w:rPr>
          <w:rFonts w:hint="eastAsia"/>
          <w:lang w:eastAsia="zh-CN"/>
        </w:rPr>
        <w:t>7</w:t>
      </w:r>
      <w:r>
        <w:rPr>
          <w:rFonts w:hint="eastAsia"/>
          <w:lang w:eastAsia="zh-CN"/>
        </w:rPr>
        <w:t>号文件</w:t>
      </w:r>
    </w:p>
  </w:footnote>
  <w:footnote w:id="16">
    <w:p w14:paraId="6C7F222F" w14:textId="5D947788" w:rsidR="00B67D8A" w:rsidRPr="00C70433" w:rsidRDefault="00B67D8A" w:rsidP="00234D9B">
      <w:pPr>
        <w:pStyle w:val="FootnoteText"/>
        <w:tabs>
          <w:tab w:val="right" w:pos="9360"/>
        </w:tabs>
        <w:rPr>
          <w:lang w:eastAsia="zh-CN"/>
        </w:rPr>
      </w:pPr>
      <w:r w:rsidRPr="00C70433">
        <w:rPr>
          <w:rStyle w:val="FootnoteReference"/>
        </w:rPr>
        <w:footnoteRef/>
      </w:r>
      <w:r>
        <w:rPr>
          <w:rFonts w:hint="eastAsia"/>
          <w:lang w:eastAsia="zh-CN"/>
        </w:rPr>
        <w:t>已提交但后来撤回。</w:t>
      </w:r>
    </w:p>
  </w:footnote>
  <w:footnote w:id="17">
    <w:p w14:paraId="5BCD8B63" w14:textId="77777777" w:rsidR="00B67D8A" w:rsidRPr="00C70433" w:rsidRDefault="00B67D8A" w:rsidP="003B392A">
      <w:pPr>
        <w:pStyle w:val="FootnoteText"/>
      </w:pPr>
      <w:r w:rsidRPr="00C70433">
        <w:rPr>
          <w:rStyle w:val="FootnoteReference"/>
        </w:rPr>
        <w:footnoteRef/>
      </w:r>
      <w:r w:rsidRPr="00C70433">
        <w:t xml:space="preserve"> </w:t>
      </w:r>
      <w:r>
        <w:rPr>
          <w:rFonts w:hint="eastAsia"/>
          <w:lang w:eastAsia="zh-CN"/>
        </w:rPr>
        <w:t>已提交但后来撤回。</w:t>
      </w:r>
    </w:p>
  </w:footnote>
  <w:footnote w:id="18">
    <w:p w14:paraId="53EA722E" w14:textId="3D9D7AE9" w:rsidR="00B67D8A" w:rsidRPr="00132584" w:rsidRDefault="00B67D8A" w:rsidP="00234D9B">
      <w:pPr>
        <w:pStyle w:val="FootnoteText"/>
        <w:rPr>
          <w:lang w:eastAsia="zh-CN"/>
        </w:rPr>
      </w:pPr>
      <w:r>
        <w:rPr>
          <w:rStyle w:val="FootnoteReference"/>
        </w:rPr>
        <w:footnoteRef/>
      </w:r>
      <w:r>
        <w:t xml:space="preserve"> </w:t>
      </w:r>
      <w:r>
        <w:rPr>
          <w:rFonts w:hint="eastAsia"/>
          <w:lang w:eastAsia="zh-CN"/>
        </w:rPr>
        <w:t>2019</w:t>
      </w:r>
      <w:r>
        <w:rPr>
          <w:rFonts w:hint="eastAsia"/>
          <w:lang w:eastAsia="zh-CN"/>
        </w:rPr>
        <w:t>年</w:t>
      </w:r>
      <w:r>
        <w:rPr>
          <w:rFonts w:hint="eastAsia"/>
          <w:lang w:eastAsia="zh-CN"/>
        </w:rPr>
        <w:t>3</w:t>
      </w:r>
      <w:r>
        <w:rPr>
          <w:rFonts w:hint="eastAsia"/>
          <w:lang w:eastAsia="zh-CN"/>
        </w:rPr>
        <w:t>月</w:t>
      </w:r>
      <w:r>
        <w:rPr>
          <w:rFonts w:hint="eastAsia"/>
          <w:lang w:eastAsia="zh-CN"/>
        </w:rPr>
        <w:t>5-7</w:t>
      </w:r>
      <w:r>
        <w:rPr>
          <w:rFonts w:hint="eastAsia"/>
          <w:lang w:eastAsia="zh-CN"/>
        </w:rPr>
        <w:t>日，蒙特利尔。</w:t>
      </w:r>
    </w:p>
  </w:footnote>
  <w:footnote w:id="19">
    <w:p w14:paraId="642B2254" w14:textId="4CD46B6B" w:rsidR="00B67D8A" w:rsidRDefault="00B67D8A" w:rsidP="00234D9B">
      <w:pPr>
        <w:pStyle w:val="FootnoteText"/>
        <w:rPr>
          <w:lang w:val="en-CA"/>
        </w:rPr>
      </w:pPr>
      <w:r w:rsidRPr="00C70433">
        <w:rPr>
          <w:rStyle w:val="FootnoteReference"/>
        </w:rPr>
        <w:footnoteRef/>
      </w:r>
      <w:r w:rsidRPr="00C70433">
        <w:t xml:space="preserve"> </w:t>
      </w:r>
      <w:r>
        <w:rPr>
          <w:rFonts w:hint="eastAsia"/>
          <w:lang w:eastAsia="zh-CN"/>
        </w:rPr>
        <w:t>相对而言，第八十二次会议上</w:t>
      </w:r>
      <w:r>
        <w:rPr>
          <w:rFonts w:hint="eastAsia"/>
          <w:lang w:eastAsia="zh-CN"/>
        </w:rPr>
        <w:t>36</w:t>
      </w:r>
      <w:r>
        <w:rPr>
          <w:rFonts w:hint="eastAsia"/>
          <w:lang w:eastAsia="zh-CN"/>
        </w:rPr>
        <w:t>个国家应提交的</w:t>
      </w:r>
      <w:r>
        <w:rPr>
          <w:rFonts w:hint="eastAsia"/>
          <w:lang w:eastAsia="zh-CN"/>
        </w:rPr>
        <w:t>51</w:t>
      </w:r>
      <w:r>
        <w:rPr>
          <w:rFonts w:hint="eastAsia"/>
          <w:lang w:eastAsia="zh-CN"/>
        </w:rPr>
        <w:t>个付款申请未提交。</w:t>
      </w:r>
    </w:p>
  </w:footnote>
  <w:footnote w:id="20">
    <w:p w14:paraId="65D0E5A0" w14:textId="2225905C" w:rsidR="00B67D8A" w:rsidRPr="00A16670" w:rsidRDefault="00B67D8A" w:rsidP="00234D9B">
      <w:pPr>
        <w:pStyle w:val="FootnoteText"/>
        <w:rPr>
          <w:lang w:val="en-US"/>
        </w:rPr>
      </w:pPr>
      <w:r>
        <w:rPr>
          <w:rStyle w:val="FootnoteReference"/>
        </w:rPr>
        <w:footnoteRef/>
      </w:r>
      <w:r>
        <w:t xml:space="preserve"> </w:t>
      </w:r>
      <w:r>
        <w:rPr>
          <w:rFonts w:hint="eastAsia"/>
          <w:lang w:eastAsia="zh-CN"/>
        </w:rPr>
        <w:t>关于阿尔及利亚氟氯烃淘汰管理计划（</w:t>
      </w:r>
      <w:r>
        <w:rPr>
          <w:rFonts w:hint="eastAsia"/>
          <w:lang w:eastAsia="zh-CN"/>
        </w:rPr>
        <w:t>第一阶段，第一次付款申请）（</w:t>
      </w:r>
      <w:r w:rsidRPr="00A16670">
        <w:t>ALG/PHA/66/INV/77</w:t>
      </w:r>
      <w:r>
        <w:rPr>
          <w:rFonts w:hint="eastAsia"/>
          <w:lang w:eastAsia="zh-CN"/>
        </w:rPr>
        <w:t>号文件），请秘书处向政府致函，寻求其同意在第八十三次会议上取消项目。</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E0D53" w14:textId="77777777" w:rsidR="00B67D8A" w:rsidRPr="0033525D" w:rsidRDefault="00714AC0">
    <w:r>
      <w:fldChar w:fldCharType="begin"/>
    </w:r>
    <w:r>
      <w:instrText xml:space="preserve"> </w:instrText>
    </w:r>
    <w:r>
      <w:instrText xml:space="preserve">DOCPROPERTY "Document number"  \* MERGEFORMAT </w:instrText>
    </w:r>
    <w:r>
      <w:fldChar w:fldCharType="separate"/>
    </w:r>
    <w:r w:rsidR="00B67D8A">
      <w:t>UNEP/</w:t>
    </w:r>
    <w:proofErr w:type="spellStart"/>
    <w:r w:rsidR="00B67D8A">
      <w:t>OzL.Pro</w:t>
    </w:r>
    <w:proofErr w:type="spellEnd"/>
    <w:r w:rsidR="00B67D8A">
      <w:t>/</w:t>
    </w:r>
    <w:proofErr w:type="spellStart"/>
    <w:r w:rsidR="00B67D8A">
      <w:t>ExCom</w:t>
    </w:r>
    <w:proofErr w:type="spellEnd"/>
    <w:r w:rsidR="00B67D8A">
      <w:t>/83/14</w:t>
    </w:r>
    <w:r>
      <w:fldChar w:fldCharType="end"/>
    </w:r>
  </w:p>
  <w:p w14:paraId="4FD1E9AA" w14:textId="77777777" w:rsidR="00B67D8A" w:rsidRPr="0033525D" w:rsidRDefault="00B67D8A"/>
  <w:p w14:paraId="42FE07A8" w14:textId="77777777" w:rsidR="00B67D8A" w:rsidRPr="0033525D" w:rsidRDefault="00B67D8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5D606" w14:textId="77777777" w:rsidR="00B67D8A" w:rsidRPr="0033525D" w:rsidRDefault="00714AC0">
    <w:pPr>
      <w:jc w:val="right"/>
    </w:pPr>
    <w:r>
      <w:fldChar w:fldCharType="begin"/>
    </w:r>
    <w:r>
      <w:instrText xml:space="preserve"> DOCPROPERTY "Document number"  \* MERGEFORMAT </w:instrText>
    </w:r>
    <w:r>
      <w:fldChar w:fldCharType="separate"/>
    </w:r>
    <w:r w:rsidR="00B67D8A">
      <w:t>UNEP/</w:t>
    </w:r>
    <w:proofErr w:type="spellStart"/>
    <w:r w:rsidR="00B67D8A">
      <w:t>OzL.Pro</w:t>
    </w:r>
    <w:proofErr w:type="spellEnd"/>
    <w:r w:rsidR="00B67D8A">
      <w:t>/</w:t>
    </w:r>
    <w:proofErr w:type="spellStart"/>
    <w:r w:rsidR="00B67D8A">
      <w:t>ExCom</w:t>
    </w:r>
    <w:proofErr w:type="spellEnd"/>
    <w:r w:rsidR="00B67D8A">
      <w:t>/83/14</w:t>
    </w:r>
    <w:r>
      <w:fldChar w:fldCharType="end"/>
    </w:r>
  </w:p>
  <w:p w14:paraId="38609758" w14:textId="77777777" w:rsidR="00B67D8A" w:rsidRPr="0033525D" w:rsidRDefault="00B67D8A"/>
  <w:p w14:paraId="6C9AEBD9" w14:textId="77777777" w:rsidR="00B67D8A" w:rsidRPr="0033525D" w:rsidRDefault="00B67D8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7AA06" w14:textId="77777777" w:rsidR="00714AC0" w:rsidRDefault="00714AC0">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569BD" w14:textId="77777777" w:rsidR="00B67D8A" w:rsidRPr="0033525D" w:rsidRDefault="00714AC0" w:rsidP="005A30B9">
    <w:pPr>
      <w:jc w:val="left"/>
    </w:pPr>
    <w:r>
      <w:fldChar w:fldCharType="begin"/>
    </w:r>
    <w:r>
      <w:instrText xml:space="preserve"> DOCPROPERTY "Document number"  \* MERGEFORMAT </w:instrText>
    </w:r>
    <w:r>
      <w:fldChar w:fldCharType="separate"/>
    </w:r>
    <w:r w:rsidR="00B67D8A">
      <w:t>UNEP/</w:t>
    </w:r>
    <w:proofErr w:type="spellStart"/>
    <w:r w:rsidR="00B67D8A">
      <w:t>OzL.Pro</w:t>
    </w:r>
    <w:proofErr w:type="spellEnd"/>
    <w:r w:rsidR="00B67D8A">
      <w:t>/</w:t>
    </w:r>
    <w:proofErr w:type="spellStart"/>
    <w:r w:rsidR="00B67D8A">
      <w:t>ExCom</w:t>
    </w:r>
    <w:proofErr w:type="spellEnd"/>
    <w:r w:rsidR="00B67D8A">
      <w:t>/83/14</w:t>
    </w:r>
    <w:r>
      <w:fldChar w:fldCharType="end"/>
    </w:r>
  </w:p>
  <w:p w14:paraId="715670E4" w14:textId="77777777" w:rsidR="00B67D8A" w:rsidRDefault="00B67D8A" w:rsidP="005A30B9">
    <w:pPr>
      <w:pStyle w:val="Header"/>
      <w:jc w:val="left"/>
    </w:pPr>
    <w:r>
      <w:t>Annex I</w:t>
    </w:r>
  </w:p>
  <w:p w14:paraId="1C35D723" w14:textId="77777777" w:rsidR="00B67D8A" w:rsidRPr="0033525D" w:rsidRDefault="00B67D8A"/>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FCBB5" w14:textId="6A42EAF8" w:rsidR="00B67D8A" w:rsidRPr="0033525D" w:rsidRDefault="00714AC0" w:rsidP="005A30B9">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/83/14</w:t>
    </w:r>
    <w:r>
      <w:fldChar w:fldCharType="end"/>
    </w:r>
    <w:bookmarkStart w:id="0" w:name="_GoBack"/>
    <w:bookmarkEnd w:id="0"/>
  </w:p>
  <w:p w14:paraId="20B6E21B" w14:textId="77777777" w:rsidR="00B67D8A" w:rsidRDefault="00B67D8A" w:rsidP="005A30B9">
    <w:pPr>
      <w:pStyle w:val="Header"/>
      <w:jc w:val="right"/>
    </w:pPr>
    <w:r>
      <w:t>Annex I</w:t>
    </w:r>
  </w:p>
  <w:p w14:paraId="230CE952" w14:textId="77777777" w:rsidR="00B67D8A" w:rsidRPr="0033525D" w:rsidRDefault="00B67D8A">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990CC" w14:textId="77777777" w:rsidR="00B67D8A" w:rsidRPr="0033525D" w:rsidRDefault="00714AC0" w:rsidP="005A30B9">
    <w:pPr>
      <w:jc w:val="right"/>
    </w:pPr>
    <w:r>
      <w:fldChar w:fldCharType="begin"/>
    </w:r>
    <w:r>
      <w:instrText xml:space="preserve"> DOCPROPERTY "Document number"  \* MERGEFORMAT </w:instrText>
    </w:r>
    <w:r>
      <w:fldChar w:fldCharType="separate"/>
    </w:r>
    <w:r w:rsidR="00B67D8A">
      <w:t>UNEP/</w:t>
    </w:r>
    <w:proofErr w:type="spellStart"/>
    <w:r w:rsidR="00B67D8A">
      <w:t>OzL.Pro</w:t>
    </w:r>
    <w:proofErr w:type="spellEnd"/>
    <w:r w:rsidR="00B67D8A">
      <w:t>/</w:t>
    </w:r>
    <w:proofErr w:type="spellStart"/>
    <w:r w:rsidR="00B67D8A">
      <w:t>ExCom</w:t>
    </w:r>
    <w:proofErr w:type="spellEnd"/>
    <w:r w:rsidR="00B67D8A">
      <w:t>/83/14</w:t>
    </w:r>
    <w:r>
      <w:fldChar w:fldCharType="end"/>
    </w:r>
  </w:p>
  <w:p w14:paraId="54248D6B" w14:textId="77777777" w:rsidR="00B67D8A" w:rsidRDefault="00B67D8A" w:rsidP="005A30B9">
    <w:pPr>
      <w:pStyle w:val="Header"/>
      <w:jc w:val="right"/>
    </w:pPr>
    <w:r>
      <w:t>Annex I</w:t>
    </w:r>
  </w:p>
  <w:p w14:paraId="19521B43" w14:textId="77777777" w:rsidR="00B67D8A" w:rsidRPr="005A30B9" w:rsidRDefault="00B67D8A" w:rsidP="005A30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A270972"/>
    <w:multiLevelType w:val="hybridMultilevel"/>
    <w:tmpl w:val="9292877A"/>
    <w:lvl w:ilvl="0" w:tplc="6678654E">
      <w:start w:val="1"/>
      <w:numFmt w:val="decimal"/>
      <w:pStyle w:val="Normal-para"/>
      <w:lvlText w:val="%1."/>
      <w:lvlJc w:val="left"/>
      <w:pPr>
        <w:tabs>
          <w:tab w:val="num" w:pos="1440"/>
        </w:tabs>
        <w:ind w:left="1080" w:firstLine="0"/>
      </w:pPr>
      <w:rPr>
        <w:rFonts w:ascii="Arial" w:hAnsi="Arial" w:cs="Arial" w:hint="default"/>
        <w:b w:val="0"/>
        <w:i w:val="0"/>
      </w:rPr>
    </w:lvl>
    <w:lvl w:ilvl="1" w:tplc="0C0A0003">
      <w:start w:val="1"/>
      <w:numFmt w:val="lowerLetter"/>
      <w:lvlText w:val="%2."/>
      <w:lvlJc w:val="left"/>
      <w:pPr>
        <w:tabs>
          <w:tab w:val="num" w:pos="2160"/>
        </w:tabs>
        <w:ind w:left="2160" w:hanging="360"/>
      </w:pPr>
      <w:rPr>
        <w:rFonts w:hint="default"/>
      </w:rPr>
    </w:lvl>
    <w:lvl w:ilvl="2" w:tplc="0C0A0005">
      <w:start w:val="1"/>
      <w:numFmt w:val="lowerLetter"/>
      <w:lvlText w:val="(%3)"/>
      <w:lvlJc w:val="left"/>
      <w:pPr>
        <w:tabs>
          <w:tab w:val="num" w:pos="3015"/>
        </w:tabs>
        <w:ind w:left="3015" w:hanging="495"/>
      </w:pPr>
      <w:rPr>
        <w:rFonts w:hint="default"/>
      </w:rPr>
    </w:lvl>
    <w:lvl w:ilvl="3" w:tplc="0C0A0001">
      <w:start w:val="1"/>
      <w:numFmt w:val="decimal"/>
      <w:lvlText w:val="%4."/>
      <w:lvlJc w:val="left"/>
      <w:pPr>
        <w:tabs>
          <w:tab w:val="num" w:pos="3600"/>
        </w:tabs>
        <w:ind w:left="3600" w:hanging="360"/>
      </w:pPr>
      <w:rPr>
        <w:rFonts w:hint="default"/>
        <w:b w:val="0"/>
        <w:i w:val="0"/>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5"/>
  </w:num>
  <w:num w:numId="19">
    <w:abstractNumId w:val="16"/>
  </w:num>
  <w:num w:numId="20">
    <w:abstractNumId w:val="13"/>
  </w:num>
  <w:num w:numId="2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bordersDoNotSurroundHeader/>
  <w:bordersDoNotSurroundFooter/>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234D9B"/>
    <w:rsid w:val="00000FED"/>
    <w:rsid w:val="0000434E"/>
    <w:rsid w:val="000211A9"/>
    <w:rsid w:val="0002686F"/>
    <w:rsid w:val="00031260"/>
    <w:rsid w:val="0003681A"/>
    <w:rsid w:val="00052C5C"/>
    <w:rsid w:val="00054C54"/>
    <w:rsid w:val="00061EC2"/>
    <w:rsid w:val="00067F18"/>
    <w:rsid w:val="00070834"/>
    <w:rsid w:val="00080ED0"/>
    <w:rsid w:val="00085B8F"/>
    <w:rsid w:val="00090481"/>
    <w:rsid w:val="0009236B"/>
    <w:rsid w:val="000A4944"/>
    <w:rsid w:val="000A6C26"/>
    <w:rsid w:val="000C29FE"/>
    <w:rsid w:val="000C76FC"/>
    <w:rsid w:val="000D52A4"/>
    <w:rsid w:val="000D6137"/>
    <w:rsid w:val="000E07BC"/>
    <w:rsid w:val="000F1CD4"/>
    <w:rsid w:val="000F4103"/>
    <w:rsid w:val="000F70A7"/>
    <w:rsid w:val="00113CCA"/>
    <w:rsid w:val="00117AC2"/>
    <w:rsid w:val="00122F25"/>
    <w:rsid w:val="00135980"/>
    <w:rsid w:val="00162BBC"/>
    <w:rsid w:val="00164719"/>
    <w:rsid w:val="00166FC4"/>
    <w:rsid w:val="001677AC"/>
    <w:rsid w:val="001743A9"/>
    <w:rsid w:val="00176574"/>
    <w:rsid w:val="001804EA"/>
    <w:rsid w:val="00190A61"/>
    <w:rsid w:val="001A3342"/>
    <w:rsid w:val="001A3E3D"/>
    <w:rsid w:val="001A7049"/>
    <w:rsid w:val="001B1D88"/>
    <w:rsid w:val="001B1E40"/>
    <w:rsid w:val="001B435C"/>
    <w:rsid w:val="001B6487"/>
    <w:rsid w:val="001C3C80"/>
    <w:rsid w:val="001C73AA"/>
    <w:rsid w:val="001C764E"/>
    <w:rsid w:val="001E1052"/>
    <w:rsid w:val="001E21B1"/>
    <w:rsid w:val="001E2B77"/>
    <w:rsid w:val="001E2F93"/>
    <w:rsid w:val="001E61E5"/>
    <w:rsid w:val="001F2159"/>
    <w:rsid w:val="0020051D"/>
    <w:rsid w:val="002075C9"/>
    <w:rsid w:val="00214863"/>
    <w:rsid w:val="002156B4"/>
    <w:rsid w:val="0022006A"/>
    <w:rsid w:val="002245FD"/>
    <w:rsid w:val="002332FE"/>
    <w:rsid w:val="00234D9B"/>
    <w:rsid w:val="00247DAB"/>
    <w:rsid w:val="00253222"/>
    <w:rsid w:val="00262847"/>
    <w:rsid w:val="00276C0E"/>
    <w:rsid w:val="00281BB2"/>
    <w:rsid w:val="002B08D9"/>
    <w:rsid w:val="002B21BB"/>
    <w:rsid w:val="002B72E9"/>
    <w:rsid w:val="002B7499"/>
    <w:rsid w:val="002C4B91"/>
    <w:rsid w:val="002C68F3"/>
    <w:rsid w:val="002C7998"/>
    <w:rsid w:val="002E4DF4"/>
    <w:rsid w:val="002F1E53"/>
    <w:rsid w:val="002F263D"/>
    <w:rsid w:val="002F2CAA"/>
    <w:rsid w:val="002F7B68"/>
    <w:rsid w:val="0030052C"/>
    <w:rsid w:val="00305B36"/>
    <w:rsid w:val="003306E1"/>
    <w:rsid w:val="003320E4"/>
    <w:rsid w:val="0033525D"/>
    <w:rsid w:val="003414F3"/>
    <w:rsid w:val="0035613E"/>
    <w:rsid w:val="00362646"/>
    <w:rsid w:val="0036368A"/>
    <w:rsid w:val="00363EE9"/>
    <w:rsid w:val="0037289B"/>
    <w:rsid w:val="00376128"/>
    <w:rsid w:val="0037742E"/>
    <w:rsid w:val="00377D56"/>
    <w:rsid w:val="0038245A"/>
    <w:rsid w:val="003840E6"/>
    <w:rsid w:val="00385AF1"/>
    <w:rsid w:val="00385CFC"/>
    <w:rsid w:val="003919B9"/>
    <w:rsid w:val="0039337A"/>
    <w:rsid w:val="003A3189"/>
    <w:rsid w:val="003A3CA7"/>
    <w:rsid w:val="003A54CC"/>
    <w:rsid w:val="003B33BD"/>
    <w:rsid w:val="003B392A"/>
    <w:rsid w:val="003B569D"/>
    <w:rsid w:val="003C0C29"/>
    <w:rsid w:val="003C26D9"/>
    <w:rsid w:val="003C3C0E"/>
    <w:rsid w:val="003D4FAC"/>
    <w:rsid w:val="003E7906"/>
    <w:rsid w:val="003F3C50"/>
    <w:rsid w:val="003F5FBE"/>
    <w:rsid w:val="004062FD"/>
    <w:rsid w:val="00406A6A"/>
    <w:rsid w:val="00406B22"/>
    <w:rsid w:val="004174B4"/>
    <w:rsid w:val="00423F7B"/>
    <w:rsid w:val="00431965"/>
    <w:rsid w:val="004328A7"/>
    <w:rsid w:val="00433D93"/>
    <w:rsid w:val="00434C74"/>
    <w:rsid w:val="004365D1"/>
    <w:rsid w:val="00441902"/>
    <w:rsid w:val="00456EB4"/>
    <w:rsid w:val="004573A0"/>
    <w:rsid w:val="004709F7"/>
    <w:rsid w:val="004718F3"/>
    <w:rsid w:val="00471AF5"/>
    <w:rsid w:val="00475040"/>
    <w:rsid w:val="00493D40"/>
    <w:rsid w:val="004967B6"/>
    <w:rsid w:val="004A504B"/>
    <w:rsid w:val="004A6911"/>
    <w:rsid w:val="004B54E0"/>
    <w:rsid w:val="004B5D14"/>
    <w:rsid w:val="004B7384"/>
    <w:rsid w:val="004C4269"/>
    <w:rsid w:val="004D2BC4"/>
    <w:rsid w:val="004D4FCA"/>
    <w:rsid w:val="004D6236"/>
    <w:rsid w:val="004D7F90"/>
    <w:rsid w:val="004E4DBB"/>
    <w:rsid w:val="004E4E41"/>
    <w:rsid w:val="004E7F9C"/>
    <w:rsid w:val="004F3493"/>
    <w:rsid w:val="004F5143"/>
    <w:rsid w:val="005072A7"/>
    <w:rsid w:val="00512B09"/>
    <w:rsid w:val="00515B2F"/>
    <w:rsid w:val="00533796"/>
    <w:rsid w:val="005500EB"/>
    <w:rsid w:val="00555D75"/>
    <w:rsid w:val="00560DF0"/>
    <w:rsid w:val="0056759C"/>
    <w:rsid w:val="0059513E"/>
    <w:rsid w:val="005A30B9"/>
    <w:rsid w:val="005B48FF"/>
    <w:rsid w:val="005D74B0"/>
    <w:rsid w:val="006034B0"/>
    <w:rsid w:val="00604C15"/>
    <w:rsid w:val="00614AB0"/>
    <w:rsid w:val="00614BE0"/>
    <w:rsid w:val="006158D5"/>
    <w:rsid w:val="006231D3"/>
    <w:rsid w:val="00625D83"/>
    <w:rsid w:val="00632665"/>
    <w:rsid w:val="0064446E"/>
    <w:rsid w:val="006623E7"/>
    <w:rsid w:val="00662B80"/>
    <w:rsid w:val="006638DF"/>
    <w:rsid w:val="006638F8"/>
    <w:rsid w:val="00666115"/>
    <w:rsid w:val="00670F6C"/>
    <w:rsid w:val="006852C7"/>
    <w:rsid w:val="006852CE"/>
    <w:rsid w:val="006941DE"/>
    <w:rsid w:val="006B44B4"/>
    <w:rsid w:val="006C1727"/>
    <w:rsid w:val="006C32FD"/>
    <w:rsid w:val="006C39CE"/>
    <w:rsid w:val="006D0FCC"/>
    <w:rsid w:val="006D1D2D"/>
    <w:rsid w:val="006D2256"/>
    <w:rsid w:val="006D4CF2"/>
    <w:rsid w:val="006E1FC3"/>
    <w:rsid w:val="0070616B"/>
    <w:rsid w:val="00706FDA"/>
    <w:rsid w:val="00711F9A"/>
    <w:rsid w:val="00713810"/>
    <w:rsid w:val="00714AC0"/>
    <w:rsid w:val="007174E1"/>
    <w:rsid w:val="007261E5"/>
    <w:rsid w:val="00726332"/>
    <w:rsid w:val="007303A5"/>
    <w:rsid w:val="00730B3E"/>
    <w:rsid w:val="0073420B"/>
    <w:rsid w:val="00737248"/>
    <w:rsid w:val="0074760E"/>
    <w:rsid w:val="00753676"/>
    <w:rsid w:val="00754ABA"/>
    <w:rsid w:val="0075691E"/>
    <w:rsid w:val="007A1546"/>
    <w:rsid w:val="007A228C"/>
    <w:rsid w:val="007A368E"/>
    <w:rsid w:val="007A5868"/>
    <w:rsid w:val="007B04CE"/>
    <w:rsid w:val="007B6871"/>
    <w:rsid w:val="007B7218"/>
    <w:rsid w:val="007B7A2F"/>
    <w:rsid w:val="007C227C"/>
    <w:rsid w:val="007C3D33"/>
    <w:rsid w:val="007D294A"/>
    <w:rsid w:val="007D47D2"/>
    <w:rsid w:val="007D6EC0"/>
    <w:rsid w:val="007D7E1D"/>
    <w:rsid w:val="007E5709"/>
    <w:rsid w:val="00807956"/>
    <w:rsid w:val="00831979"/>
    <w:rsid w:val="00832CD8"/>
    <w:rsid w:val="00851352"/>
    <w:rsid w:val="00863230"/>
    <w:rsid w:val="008709F1"/>
    <w:rsid w:val="008717D8"/>
    <w:rsid w:val="0087215C"/>
    <w:rsid w:val="00874E70"/>
    <w:rsid w:val="00880E35"/>
    <w:rsid w:val="008875FE"/>
    <w:rsid w:val="00887F8E"/>
    <w:rsid w:val="00896234"/>
    <w:rsid w:val="00897E43"/>
    <w:rsid w:val="008A1AE4"/>
    <w:rsid w:val="008B4B1D"/>
    <w:rsid w:val="008C2FF3"/>
    <w:rsid w:val="008C5738"/>
    <w:rsid w:val="008C7EAD"/>
    <w:rsid w:val="008D0CFE"/>
    <w:rsid w:val="008D3375"/>
    <w:rsid w:val="008D5036"/>
    <w:rsid w:val="008D6152"/>
    <w:rsid w:val="008F0A0D"/>
    <w:rsid w:val="008F0F81"/>
    <w:rsid w:val="008F27BF"/>
    <w:rsid w:val="008F2A5D"/>
    <w:rsid w:val="0090601A"/>
    <w:rsid w:val="009142EC"/>
    <w:rsid w:val="009154C3"/>
    <w:rsid w:val="00923540"/>
    <w:rsid w:val="00925B28"/>
    <w:rsid w:val="00926767"/>
    <w:rsid w:val="009361D5"/>
    <w:rsid w:val="009428A4"/>
    <w:rsid w:val="00944DF1"/>
    <w:rsid w:val="009659F4"/>
    <w:rsid w:val="009662BC"/>
    <w:rsid w:val="009673F4"/>
    <w:rsid w:val="0096773E"/>
    <w:rsid w:val="00970D60"/>
    <w:rsid w:val="009960E5"/>
    <w:rsid w:val="009A146C"/>
    <w:rsid w:val="009A54EF"/>
    <w:rsid w:val="009A7ADC"/>
    <w:rsid w:val="009C10B0"/>
    <w:rsid w:val="009C19B7"/>
    <w:rsid w:val="009D7C51"/>
    <w:rsid w:val="009E196C"/>
    <w:rsid w:val="009E6EBE"/>
    <w:rsid w:val="009F36BF"/>
    <w:rsid w:val="009F4232"/>
    <w:rsid w:val="00A10F0F"/>
    <w:rsid w:val="00A111B6"/>
    <w:rsid w:val="00A2547B"/>
    <w:rsid w:val="00A26D27"/>
    <w:rsid w:val="00A376EE"/>
    <w:rsid w:val="00A42A99"/>
    <w:rsid w:val="00A5151A"/>
    <w:rsid w:val="00A5195E"/>
    <w:rsid w:val="00A56465"/>
    <w:rsid w:val="00A57E0A"/>
    <w:rsid w:val="00A823F6"/>
    <w:rsid w:val="00A93BBA"/>
    <w:rsid w:val="00AA0A89"/>
    <w:rsid w:val="00AA6429"/>
    <w:rsid w:val="00AC01AA"/>
    <w:rsid w:val="00AC4F72"/>
    <w:rsid w:val="00AE1AC8"/>
    <w:rsid w:val="00AE4B07"/>
    <w:rsid w:val="00AE77AA"/>
    <w:rsid w:val="00AE78C8"/>
    <w:rsid w:val="00AF741A"/>
    <w:rsid w:val="00B01ADB"/>
    <w:rsid w:val="00B04161"/>
    <w:rsid w:val="00B056F9"/>
    <w:rsid w:val="00B11E3D"/>
    <w:rsid w:val="00B17E82"/>
    <w:rsid w:val="00B3513B"/>
    <w:rsid w:val="00B4575A"/>
    <w:rsid w:val="00B575BA"/>
    <w:rsid w:val="00B5791D"/>
    <w:rsid w:val="00B67D8A"/>
    <w:rsid w:val="00B76429"/>
    <w:rsid w:val="00B9306D"/>
    <w:rsid w:val="00B9373D"/>
    <w:rsid w:val="00B956D4"/>
    <w:rsid w:val="00B97446"/>
    <w:rsid w:val="00BA4BD4"/>
    <w:rsid w:val="00BA7432"/>
    <w:rsid w:val="00BC1AA0"/>
    <w:rsid w:val="00BC2495"/>
    <w:rsid w:val="00BC7EB9"/>
    <w:rsid w:val="00BD2643"/>
    <w:rsid w:val="00BD56B1"/>
    <w:rsid w:val="00BD6558"/>
    <w:rsid w:val="00BE7C09"/>
    <w:rsid w:val="00BF3022"/>
    <w:rsid w:val="00BF3214"/>
    <w:rsid w:val="00BF5573"/>
    <w:rsid w:val="00C15867"/>
    <w:rsid w:val="00C2296D"/>
    <w:rsid w:val="00C23155"/>
    <w:rsid w:val="00C40C41"/>
    <w:rsid w:val="00C415D0"/>
    <w:rsid w:val="00C4565D"/>
    <w:rsid w:val="00C45885"/>
    <w:rsid w:val="00C50F22"/>
    <w:rsid w:val="00C56830"/>
    <w:rsid w:val="00C57971"/>
    <w:rsid w:val="00C65BD7"/>
    <w:rsid w:val="00C747C3"/>
    <w:rsid w:val="00C76BA4"/>
    <w:rsid w:val="00C83A48"/>
    <w:rsid w:val="00C85865"/>
    <w:rsid w:val="00C85E85"/>
    <w:rsid w:val="00C92293"/>
    <w:rsid w:val="00CA2EAE"/>
    <w:rsid w:val="00CA4AC1"/>
    <w:rsid w:val="00CB0316"/>
    <w:rsid w:val="00CB0B11"/>
    <w:rsid w:val="00CB5354"/>
    <w:rsid w:val="00CC299E"/>
    <w:rsid w:val="00CC6A14"/>
    <w:rsid w:val="00CC70A3"/>
    <w:rsid w:val="00CD4442"/>
    <w:rsid w:val="00CD53C3"/>
    <w:rsid w:val="00CD574E"/>
    <w:rsid w:val="00CE4C22"/>
    <w:rsid w:val="00CE6613"/>
    <w:rsid w:val="00CF41EC"/>
    <w:rsid w:val="00CF5D04"/>
    <w:rsid w:val="00D029B8"/>
    <w:rsid w:val="00D04DE4"/>
    <w:rsid w:val="00D05761"/>
    <w:rsid w:val="00D063F1"/>
    <w:rsid w:val="00D13CD0"/>
    <w:rsid w:val="00D14F22"/>
    <w:rsid w:val="00D44749"/>
    <w:rsid w:val="00D4741C"/>
    <w:rsid w:val="00D5696F"/>
    <w:rsid w:val="00D57918"/>
    <w:rsid w:val="00D73DC6"/>
    <w:rsid w:val="00D74C1A"/>
    <w:rsid w:val="00D754C1"/>
    <w:rsid w:val="00D77393"/>
    <w:rsid w:val="00D77A35"/>
    <w:rsid w:val="00D81B3E"/>
    <w:rsid w:val="00D90C70"/>
    <w:rsid w:val="00D90E49"/>
    <w:rsid w:val="00D96ADE"/>
    <w:rsid w:val="00DA0CE2"/>
    <w:rsid w:val="00DB4586"/>
    <w:rsid w:val="00DB5FE8"/>
    <w:rsid w:val="00DC6A10"/>
    <w:rsid w:val="00DD297D"/>
    <w:rsid w:val="00DD3555"/>
    <w:rsid w:val="00DE2A51"/>
    <w:rsid w:val="00DE657E"/>
    <w:rsid w:val="00DF4704"/>
    <w:rsid w:val="00E00CAB"/>
    <w:rsid w:val="00E01DBB"/>
    <w:rsid w:val="00E024AA"/>
    <w:rsid w:val="00E12DDE"/>
    <w:rsid w:val="00E250F1"/>
    <w:rsid w:val="00E318E7"/>
    <w:rsid w:val="00E3550D"/>
    <w:rsid w:val="00E41335"/>
    <w:rsid w:val="00E614E0"/>
    <w:rsid w:val="00E73F7F"/>
    <w:rsid w:val="00E85409"/>
    <w:rsid w:val="00EA429F"/>
    <w:rsid w:val="00EA45A1"/>
    <w:rsid w:val="00EA4F9E"/>
    <w:rsid w:val="00EA63CA"/>
    <w:rsid w:val="00EA6D3B"/>
    <w:rsid w:val="00EB00AD"/>
    <w:rsid w:val="00EB136C"/>
    <w:rsid w:val="00EB480E"/>
    <w:rsid w:val="00EB5EC6"/>
    <w:rsid w:val="00EB7FC9"/>
    <w:rsid w:val="00ED27E8"/>
    <w:rsid w:val="00ED7137"/>
    <w:rsid w:val="00EE66BA"/>
    <w:rsid w:val="00F21088"/>
    <w:rsid w:val="00F268BE"/>
    <w:rsid w:val="00F26E2B"/>
    <w:rsid w:val="00F327E7"/>
    <w:rsid w:val="00F35746"/>
    <w:rsid w:val="00F447C7"/>
    <w:rsid w:val="00F5211B"/>
    <w:rsid w:val="00F554A9"/>
    <w:rsid w:val="00F64FA1"/>
    <w:rsid w:val="00F716FD"/>
    <w:rsid w:val="00F80355"/>
    <w:rsid w:val="00F829F7"/>
    <w:rsid w:val="00F87C43"/>
    <w:rsid w:val="00FB0C81"/>
    <w:rsid w:val="00FB1605"/>
    <w:rsid w:val="00FC2200"/>
    <w:rsid w:val="00FC254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DB5130"/>
  <w15:docId w15:val="{664EA067-0A58-4865-818A-C98A3BDB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link w:val="Heading3Char"/>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234D9B"/>
    <w:rPr>
      <w:sz w:val="22"/>
      <w:szCs w:val="22"/>
      <w:lang w:val="en-GB"/>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link w:val="Heading3"/>
    <w:locked/>
    <w:rsid w:val="00234D9B"/>
    <w:rPr>
      <w:sz w:val="22"/>
      <w:szCs w:val="22"/>
      <w:lang w:val="en-GB"/>
    </w:rPr>
  </w:style>
  <w:style w:type="paragraph" w:styleId="FootnoteText">
    <w:name w:val="footnote text"/>
    <w:basedOn w:val="Normal"/>
    <w:link w:val="FootnoteTextChar"/>
    <w:uiPriority w:val="99"/>
    <w:semiHidden/>
    <w:unhideWhenUsed/>
    <w:rsid w:val="00234D9B"/>
    <w:rPr>
      <w:sz w:val="20"/>
      <w:szCs w:val="20"/>
    </w:rPr>
  </w:style>
  <w:style w:type="character" w:customStyle="1" w:styleId="FootnoteTextChar">
    <w:name w:val="Footnote Text Char"/>
    <w:basedOn w:val="DefaultParagraphFont"/>
    <w:link w:val="FootnoteText"/>
    <w:uiPriority w:val="99"/>
    <w:semiHidden/>
    <w:rsid w:val="00234D9B"/>
    <w:rPr>
      <w:lang w:val="en-GB"/>
    </w:rPr>
  </w:style>
  <w:style w:type="character" w:styleId="FootnoteReference">
    <w:name w:val="footnote reference"/>
    <w:uiPriority w:val="99"/>
    <w:semiHidden/>
    <w:unhideWhenUsed/>
    <w:rsid w:val="00234D9B"/>
    <w:rPr>
      <w:vertAlign w:val="superscript"/>
    </w:rPr>
  </w:style>
  <w:style w:type="character" w:customStyle="1" w:styleId="FooterChar">
    <w:name w:val="Footer Char"/>
    <w:basedOn w:val="DefaultParagraphFont"/>
    <w:link w:val="Footer"/>
    <w:uiPriority w:val="99"/>
    <w:rsid w:val="00234D9B"/>
    <w:rPr>
      <w:sz w:val="22"/>
      <w:szCs w:val="22"/>
      <w:lang w:val="en-GB"/>
    </w:rPr>
  </w:style>
  <w:style w:type="paragraph" w:customStyle="1" w:styleId="Normal-para">
    <w:name w:val="Normal-para"/>
    <w:basedOn w:val="Normal"/>
    <w:rsid w:val="004B5D14"/>
    <w:pPr>
      <w:widowControl w:val="0"/>
      <w:numPr>
        <w:numId w:val="21"/>
      </w:numPr>
      <w:tabs>
        <w:tab w:val="left" w:pos="490"/>
        <w:tab w:val="left" w:pos="979"/>
        <w:tab w:val="left" w:pos="1469"/>
      </w:tabs>
      <w:adjustRightInd w:val="0"/>
      <w:spacing w:before="120" w:after="120" w:line="240" w:lineRule="atLeast"/>
      <w:textAlignment w:val="baseline"/>
    </w:pPr>
    <w:rPr>
      <w:rFonts w:eastAsia="SimSun"/>
      <w:sz w:val="24"/>
      <w:szCs w:val="20"/>
      <w:lang w:val="en-US" w:eastAsia="zh-CN"/>
    </w:rPr>
  </w:style>
  <w:style w:type="paragraph" w:styleId="DocumentMap">
    <w:name w:val="Document Map"/>
    <w:basedOn w:val="Normal"/>
    <w:link w:val="DocumentMapChar"/>
    <w:uiPriority w:val="99"/>
    <w:semiHidden/>
    <w:unhideWhenUsed/>
    <w:rsid w:val="002075C9"/>
    <w:rPr>
      <w:rFonts w:ascii="SimSun" w:eastAsia="SimSun"/>
      <w:sz w:val="24"/>
      <w:szCs w:val="24"/>
    </w:rPr>
  </w:style>
  <w:style w:type="character" w:customStyle="1" w:styleId="DocumentMapChar">
    <w:name w:val="Document Map Char"/>
    <w:basedOn w:val="DefaultParagraphFont"/>
    <w:link w:val="DocumentMap"/>
    <w:uiPriority w:val="99"/>
    <w:semiHidden/>
    <w:rsid w:val="002075C9"/>
    <w:rPr>
      <w:rFonts w:ascii="SimSun" w:eastAsia="SimSu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71522">
      <w:bodyDiv w:val="1"/>
      <w:marLeft w:val="0"/>
      <w:marRight w:val="0"/>
      <w:marTop w:val="0"/>
      <w:marBottom w:val="0"/>
      <w:divBdr>
        <w:top w:val="none" w:sz="0" w:space="0" w:color="auto"/>
        <w:left w:val="none" w:sz="0" w:space="0" w:color="auto"/>
        <w:bottom w:val="none" w:sz="0" w:space="0" w:color="auto"/>
        <w:right w:val="none" w:sz="0" w:space="0" w:color="auto"/>
      </w:divBdr>
    </w:div>
    <w:div w:id="261887394">
      <w:bodyDiv w:val="1"/>
      <w:marLeft w:val="0"/>
      <w:marRight w:val="0"/>
      <w:marTop w:val="0"/>
      <w:marBottom w:val="0"/>
      <w:divBdr>
        <w:top w:val="none" w:sz="0" w:space="0" w:color="auto"/>
        <w:left w:val="none" w:sz="0" w:space="0" w:color="auto"/>
        <w:bottom w:val="none" w:sz="0" w:space="0" w:color="auto"/>
        <w:right w:val="none" w:sz="0" w:space="0" w:color="auto"/>
      </w:divBdr>
    </w:div>
    <w:div w:id="476458008">
      <w:bodyDiv w:val="1"/>
      <w:marLeft w:val="0"/>
      <w:marRight w:val="0"/>
      <w:marTop w:val="0"/>
      <w:marBottom w:val="0"/>
      <w:divBdr>
        <w:top w:val="none" w:sz="0" w:space="0" w:color="auto"/>
        <w:left w:val="none" w:sz="0" w:space="0" w:color="auto"/>
        <w:bottom w:val="none" w:sz="0" w:space="0" w:color="auto"/>
        <w:right w:val="none" w:sz="0" w:space="0" w:color="auto"/>
      </w:divBdr>
    </w:div>
    <w:div w:id="500853258">
      <w:bodyDiv w:val="1"/>
      <w:marLeft w:val="0"/>
      <w:marRight w:val="0"/>
      <w:marTop w:val="0"/>
      <w:marBottom w:val="0"/>
      <w:divBdr>
        <w:top w:val="none" w:sz="0" w:space="0" w:color="auto"/>
        <w:left w:val="none" w:sz="0" w:space="0" w:color="auto"/>
        <w:bottom w:val="none" w:sz="0" w:space="0" w:color="auto"/>
        <w:right w:val="none" w:sz="0" w:space="0" w:color="auto"/>
      </w:divBdr>
    </w:div>
    <w:div w:id="1868760133">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0487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J:\83rd\Templates\Eec83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B6A61FDA95BD4E813CBCA87C1F1756" ma:contentTypeVersion="1" ma:contentTypeDescription="Create a new document." ma:contentTypeScope="" ma:versionID="6db7841344af13649ceccdbcffda837d">
  <xsd:schema xmlns:xsd="http://www.w3.org/2001/XMLSchema" xmlns:p="http://schemas.microsoft.com/office/2006/metadata/properties" xmlns:ns2="dce579b6-ee48-4930-8ef4-fe326d357435" targetNamespace="http://schemas.microsoft.com/office/2006/metadata/properties" ma:root="true" ma:fieldsID="3d979dfa8a93aa54977f5afb54b84d14"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dce579b6-ee48-4930-8ef4-fe326d357435">UNEP/OzL.Pro/ExCom/83/14</Document_x0020_Number>
  </documentManagement>
</p:properties>
</file>

<file path=customXml/itemProps1.xml><?xml version="1.0" encoding="utf-8"?>
<ds:datastoreItem xmlns:ds="http://schemas.openxmlformats.org/officeDocument/2006/customXml" ds:itemID="{EA70BD06-4F7E-4CAD-ABA5-DE0147256FD7}"/>
</file>

<file path=customXml/itemProps2.xml><?xml version="1.0" encoding="utf-8"?>
<ds:datastoreItem xmlns:ds="http://schemas.openxmlformats.org/officeDocument/2006/customXml" ds:itemID="{6F38E814-473A-4F54-9F64-A9F6EBA1F30A}"/>
</file>

<file path=customXml/itemProps3.xml><?xml version="1.0" encoding="utf-8"?>
<ds:datastoreItem xmlns:ds="http://schemas.openxmlformats.org/officeDocument/2006/customXml" ds:itemID="{48EBC24E-C922-4579-A47D-C0B9ECE3E1FA}"/>
</file>

<file path=customXml/itemProps4.xml><?xml version="1.0" encoding="utf-8"?>
<ds:datastoreItem xmlns:ds="http://schemas.openxmlformats.org/officeDocument/2006/customXml" ds:itemID="{CFBAE968-4F46-4BC8-B9F8-1103498EE2F9}"/>
</file>

<file path=docProps/app.xml><?xml version="1.0" encoding="utf-8"?>
<Properties xmlns="http://schemas.openxmlformats.org/officeDocument/2006/extended-properties" xmlns:vt="http://schemas.openxmlformats.org/officeDocument/2006/docPropsVTypes">
  <Template>Eec83G</Template>
  <TotalTime>328</TotalTime>
  <Pages>9</Pages>
  <Words>6703</Words>
  <Characters>1396</Characters>
  <Application>Microsoft Office Word</Application>
  <DocSecurity>0</DocSecurity>
  <Lines>11</Lines>
  <Paragraphs>16</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提交付款申请的拖延</vt:lpstr>
      <vt:lpstr>Tranche submission delays</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提交付款申请的拖延</dc:title>
  <dc:creator>HS Sarah</dc:creator>
  <cp:lastModifiedBy>HBE</cp:lastModifiedBy>
  <cp:revision>47</cp:revision>
  <cp:lastPrinted>2001-05-26T16:40:00Z</cp:lastPrinted>
  <dcterms:created xsi:type="dcterms:W3CDTF">2019-04-30T07:10:00Z</dcterms:created>
  <dcterms:modified xsi:type="dcterms:W3CDTF">2019-05-09T20:32:00Z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UNEP/OzL.Pro/ExCom/83/14</vt:lpwstr>
  </property>
  <property fmtid="{D5CDD505-2E9C-101B-9397-08002B2CF9AE}" pid="3" name="Revision date">
    <vt:lpwstr>04/29/2019</vt:lpwstr>
  </property>
  <property fmtid="{D5CDD505-2E9C-101B-9397-08002B2CF9AE}" pid="4" name="ContentTypeId">
    <vt:lpwstr>0x010100A0B6A61FDA95BD4E813CBCA87C1F1756</vt:lpwstr>
  </property>
</Properties>
</file>