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D64BE2" w14:paraId="64F8E1DB" w14:textId="77777777" w:rsidTr="00D64BE2">
        <w:trPr>
          <w:trHeight w:val="720"/>
        </w:trPr>
        <w:tc>
          <w:tcPr>
            <w:tcW w:w="5490" w:type="dxa"/>
            <w:gridSpan w:val="2"/>
            <w:tcBorders>
              <w:bottom w:val="single" w:sz="18" w:space="0" w:color="auto"/>
            </w:tcBorders>
          </w:tcPr>
          <w:p w14:paraId="268E0E84" w14:textId="77777777" w:rsidR="00D64BE2" w:rsidRPr="0000434E" w:rsidRDefault="006D1D2D" w:rsidP="00AF68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t xml:space="preserve"> </w:t>
            </w:r>
            <w:r w:rsidR="00D64BE2" w:rsidRPr="0000434E">
              <w:rPr>
                <w:rFonts w:ascii="Univers" w:hAnsi="Univers"/>
                <w:b/>
                <w:sz w:val="28"/>
                <w:szCs w:val="28"/>
              </w:rPr>
              <w:t>UNITED</w:t>
            </w:r>
            <w:r w:rsidR="00D64BE2" w:rsidRPr="0000434E">
              <w:rPr>
                <w:rFonts w:ascii="Univers" w:hAnsi="Univers"/>
                <w:b/>
                <w:sz w:val="28"/>
                <w:szCs w:val="28"/>
              </w:rPr>
              <w:br/>
              <w:t>NATIONS</w:t>
            </w:r>
          </w:p>
        </w:tc>
        <w:tc>
          <w:tcPr>
            <w:tcW w:w="4590" w:type="dxa"/>
            <w:tcBorders>
              <w:bottom w:val="single" w:sz="18" w:space="0" w:color="auto"/>
            </w:tcBorders>
          </w:tcPr>
          <w:p w14:paraId="32CFB253" w14:textId="77777777" w:rsidR="00D64BE2" w:rsidRPr="00493D40" w:rsidRDefault="00D64BE2" w:rsidP="00AF6887">
            <w:pPr>
              <w:jc w:val="right"/>
              <w:rPr>
                <w:sz w:val="52"/>
                <w:szCs w:val="52"/>
              </w:rPr>
            </w:pPr>
            <w:r>
              <w:rPr>
                <w:rFonts w:ascii="Univers Bold" w:hAnsi="Univers Bold"/>
                <w:b/>
                <w:sz w:val="72"/>
              </w:rPr>
              <w:t>EP</w:t>
            </w:r>
          </w:p>
        </w:tc>
      </w:tr>
      <w:tr w:rsidR="00D64BE2" w14:paraId="68E9B6D8" w14:textId="77777777" w:rsidTr="00D64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AFD883E" w14:textId="77777777" w:rsidR="00D64BE2" w:rsidRDefault="00D64BE2" w:rsidP="00AF6887">
            <w:pPr>
              <w:spacing w:before="120"/>
            </w:pPr>
            <w:r w:rsidRPr="00DA0CE2">
              <w:rPr>
                <w:noProof/>
                <w:lang w:val="en-CA" w:eastAsia="en-CA"/>
              </w:rPr>
              <w:drawing>
                <wp:anchor distT="0" distB="0" distL="114300" distR="114300" simplePos="0" relativeHeight="251659264" behindDoc="0" locked="0" layoutInCell="1" allowOverlap="1" wp14:anchorId="745E58BF" wp14:editId="627F9CAF">
                  <wp:simplePos x="0" y="0"/>
                  <wp:positionH relativeFrom="column">
                    <wp:posOffset>7620</wp:posOffset>
                  </wp:positionH>
                  <wp:positionV relativeFrom="paragraph">
                    <wp:posOffset>768985</wp:posOffset>
                  </wp:positionV>
                  <wp:extent cx="838200" cy="847725"/>
                  <wp:effectExtent l="0" t="0" r="0" b="952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srcRect/>
                          <a:stretch>
                            <a:fillRect/>
                          </a:stretch>
                        </pic:blipFill>
                        <pic:spPr bwMode="auto">
                          <a:xfrm>
                            <a:off x="0" y="0"/>
                            <a:ext cx="838200" cy="847725"/>
                          </a:xfrm>
                          <a:prstGeom prst="rect">
                            <a:avLst/>
                          </a:prstGeom>
                          <a:noFill/>
                        </pic:spPr>
                      </pic:pic>
                    </a:graphicData>
                  </a:graphic>
                  <wp14:sizeRelH relativeFrom="margin">
                    <wp14:pctWidth>0</wp14:pctWidth>
                  </wp14:sizeRelH>
                  <wp14:sizeRelV relativeFrom="margin">
                    <wp14:pctHeight>0</wp14:pctHeight>
                  </wp14:sizeRelV>
                </wp:anchor>
              </w:drawing>
            </w:r>
            <w:r w:rsidRPr="00DA0CE2">
              <w:rPr>
                <w:noProof/>
                <w:lang w:val="en-CA" w:eastAsia="en-CA"/>
              </w:rPr>
              <w:drawing>
                <wp:anchor distT="0" distB="0" distL="114300" distR="114300" simplePos="0" relativeHeight="251660288" behindDoc="1" locked="0" layoutInCell="0" allowOverlap="1" wp14:anchorId="54AAC4CF" wp14:editId="364D0DDE">
                  <wp:simplePos x="0" y="0"/>
                  <wp:positionH relativeFrom="column">
                    <wp:posOffset>1905</wp:posOffset>
                  </wp:positionH>
                  <wp:positionV relativeFrom="paragraph">
                    <wp:posOffset>2540</wp:posOffset>
                  </wp:positionV>
                  <wp:extent cx="822833" cy="731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22833" cy="73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20" w:type="dxa"/>
            <w:tcBorders>
              <w:top w:val="nil"/>
              <w:left w:val="nil"/>
              <w:bottom w:val="single" w:sz="36" w:space="0" w:color="auto"/>
              <w:right w:val="nil"/>
            </w:tcBorders>
          </w:tcPr>
          <w:p w14:paraId="2B608BC4" w14:textId="77777777" w:rsidR="00D64BE2" w:rsidRDefault="00D64BE2" w:rsidP="00AF68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31DE9E7E" w14:textId="77777777" w:rsidR="00D64BE2" w:rsidRDefault="00D64BE2" w:rsidP="00AF68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44731BC5" w14:textId="77777777" w:rsidR="00D64BE2" w:rsidRDefault="00D64BE2" w:rsidP="00AF688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0EFD1FCC" w14:textId="77777777" w:rsidR="00D64BE2" w:rsidRDefault="00D64BE2" w:rsidP="00AF6887">
            <w:pPr>
              <w:spacing w:before="720"/>
              <w:ind w:left="158"/>
            </w:pPr>
          </w:p>
        </w:tc>
        <w:tc>
          <w:tcPr>
            <w:tcW w:w="4590" w:type="dxa"/>
            <w:tcBorders>
              <w:top w:val="nil"/>
              <w:left w:val="nil"/>
              <w:bottom w:val="single" w:sz="36" w:space="0" w:color="auto"/>
              <w:right w:val="nil"/>
            </w:tcBorders>
          </w:tcPr>
          <w:p w14:paraId="1FB996AD" w14:textId="77777777" w:rsidR="00D64BE2" w:rsidRPr="0033525D" w:rsidRDefault="00D64BE2" w:rsidP="00AF6887">
            <w:r w:rsidRPr="0033525D">
              <w:t>Distr.</w:t>
            </w:r>
          </w:p>
          <w:p w14:paraId="2DD61BDA" w14:textId="77777777" w:rsidR="00D64BE2" w:rsidRPr="0033525D" w:rsidRDefault="00D64BE2" w:rsidP="00AF6887">
            <w:r w:rsidRPr="0033525D">
              <w:t>GENERAL</w:t>
            </w:r>
          </w:p>
          <w:p w14:paraId="09F74C18" w14:textId="77777777" w:rsidR="00D64BE2" w:rsidRPr="0033525D" w:rsidRDefault="00D64BE2" w:rsidP="00AF6887"/>
          <w:p w14:paraId="6F2EFCA6" w14:textId="77777777" w:rsidR="00D64BE2" w:rsidRPr="003F73BA" w:rsidRDefault="00D64BE2" w:rsidP="00AF6887"/>
          <w:p w14:paraId="789F5487" w14:textId="1C491AB8" w:rsidR="00D64BE2" w:rsidRPr="003F73BA" w:rsidRDefault="000E0470" w:rsidP="00AF6887">
            <w:r>
              <w:fldChar w:fldCharType="begin"/>
            </w:r>
            <w:r>
              <w:instrText xml:space="preserve"> DOCPROPERTY "Document number"  \* MERGEFORMAT </w:instrText>
            </w:r>
            <w:r>
              <w:fldChar w:fldCharType="separate"/>
            </w:r>
            <w:r w:rsidR="00057069">
              <w:t>UNEP/</w:t>
            </w:r>
            <w:proofErr w:type="spellStart"/>
            <w:r w:rsidR="00057069">
              <w:t>OzL.Pro</w:t>
            </w:r>
            <w:proofErr w:type="spellEnd"/>
            <w:r w:rsidR="00057069">
              <w:t>/</w:t>
            </w:r>
            <w:proofErr w:type="spellStart"/>
            <w:r w:rsidR="00057069">
              <w:t>ExCom</w:t>
            </w:r>
            <w:proofErr w:type="spellEnd"/>
            <w:r w:rsidR="00057069">
              <w:t>/83/9/Rev.1</w:t>
            </w:r>
            <w:r>
              <w:fldChar w:fldCharType="end"/>
            </w:r>
          </w:p>
          <w:p w14:paraId="137AB25C" w14:textId="43555C6E" w:rsidR="00D64BE2" w:rsidRPr="003F73BA" w:rsidRDefault="00D64BE2" w:rsidP="00AF6887">
            <w:r>
              <w:fldChar w:fldCharType="begin"/>
            </w:r>
            <w:r>
              <w:instrText xml:space="preserve"> DOCPROPERTY "Revision date" \@ "d MMMM YYYY"  \* MERGEFORMAT </w:instrText>
            </w:r>
            <w:r>
              <w:fldChar w:fldCharType="separate"/>
            </w:r>
            <w:r w:rsidR="00811C03">
              <w:t>31 May 2019</w:t>
            </w:r>
            <w:r>
              <w:fldChar w:fldCharType="end"/>
            </w:r>
          </w:p>
          <w:p w14:paraId="65193BE0" w14:textId="77777777" w:rsidR="00D64BE2" w:rsidRPr="00000FED" w:rsidRDefault="00D64BE2" w:rsidP="00AF6887">
            <w:pPr>
              <w:rPr>
                <w:caps/>
              </w:rPr>
            </w:pPr>
          </w:p>
          <w:p w14:paraId="141AF305" w14:textId="77777777" w:rsidR="00D64BE2" w:rsidRDefault="00D64BE2" w:rsidP="00AF6887">
            <w:r w:rsidRPr="0033525D">
              <w:t>ORIGINAL: ENGLISH</w:t>
            </w:r>
          </w:p>
        </w:tc>
      </w:tr>
    </w:tbl>
    <w:p w14:paraId="691866DD" w14:textId="77777777" w:rsidR="00D64BE2" w:rsidRPr="00612F2F" w:rsidRDefault="00D64BE2" w:rsidP="00D64BE2">
      <w:pPr>
        <w:jc w:val="left"/>
      </w:pPr>
      <w:r w:rsidRPr="0033525D">
        <w:t>EXECUTIVE COMMITTEE OF</w:t>
      </w:r>
      <w:r w:rsidRPr="0033525D">
        <w:br/>
      </w:r>
      <w:r>
        <w:t xml:space="preserve"> </w:t>
      </w:r>
      <w:r w:rsidRPr="0033525D">
        <w:t>THE MULTILATERAL FUND FOR THE</w:t>
      </w:r>
      <w:r w:rsidRPr="0033525D">
        <w:br/>
      </w:r>
      <w:r>
        <w:t xml:space="preserve"> </w:t>
      </w:r>
      <w:r w:rsidRPr="0033525D">
        <w:t>IMPLEMENTATION OF THE MONTREAL PROTOCOL</w:t>
      </w:r>
      <w:r w:rsidRPr="0033525D">
        <w:br/>
      </w:r>
      <w:r>
        <w:rPr>
          <w:lang w:val="en-CA"/>
        </w:rPr>
        <w:t xml:space="preserve">Eighty-third </w:t>
      </w:r>
      <w:r>
        <w:t>Meeting</w:t>
      </w:r>
    </w:p>
    <w:p w14:paraId="682F29CA" w14:textId="77777777" w:rsidR="00D64BE2" w:rsidRPr="006C39CE" w:rsidRDefault="00D64BE2" w:rsidP="00D64BE2">
      <w:pPr>
        <w:jc w:val="left"/>
        <w:rPr>
          <w:lang w:val="en-CA"/>
        </w:rPr>
      </w:pPr>
      <w:r>
        <w:rPr>
          <w:lang w:val="en-CA"/>
        </w:rPr>
        <w:t>Montreal</w:t>
      </w:r>
      <w:r w:rsidRPr="00042E3E">
        <w:rPr>
          <w:lang w:val="en-CA"/>
        </w:rPr>
        <w:t xml:space="preserve">, </w:t>
      </w:r>
      <w:r>
        <w:rPr>
          <w:lang w:val="en-CA"/>
        </w:rPr>
        <w:t>27</w:t>
      </w:r>
      <w:r>
        <w:t>-31 May 2019</w:t>
      </w:r>
    </w:p>
    <w:p w14:paraId="74630DBC" w14:textId="77777777" w:rsidR="003919B9" w:rsidRDefault="003919B9" w:rsidP="00D64BE2"/>
    <w:p w14:paraId="1712DFF5" w14:textId="77777777" w:rsidR="003919B9" w:rsidRDefault="003919B9" w:rsidP="001C3C80">
      <w:pPr>
        <w:tabs>
          <w:tab w:val="left" w:pos="8280"/>
        </w:tabs>
      </w:pPr>
    </w:p>
    <w:p w14:paraId="4A267AD1" w14:textId="3A858428" w:rsidR="004911F7" w:rsidRPr="007D47B7" w:rsidRDefault="004911F7" w:rsidP="007B29D3">
      <w:pPr>
        <w:spacing w:after="240"/>
        <w:jc w:val="center"/>
        <w:rPr>
          <w:b/>
        </w:rPr>
      </w:pPr>
      <w:r w:rsidRPr="007D47B7">
        <w:rPr>
          <w:b/>
        </w:rPr>
        <w:t xml:space="preserve">TERMS OF REFERENCE FOR THE </w:t>
      </w:r>
      <w:r>
        <w:rPr>
          <w:b/>
        </w:rPr>
        <w:t>DESK STUDY</w:t>
      </w:r>
      <w:r w:rsidRPr="007D47B7">
        <w:rPr>
          <w:b/>
        </w:rPr>
        <w:t xml:space="preserve"> O</w:t>
      </w:r>
      <w:r>
        <w:rPr>
          <w:b/>
        </w:rPr>
        <w:t>N</w:t>
      </w:r>
      <w:r w:rsidRPr="007D47B7">
        <w:rPr>
          <w:b/>
        </w:rPr>
        <w:t xml:space="preserve"> THE </w:t>
      </w:r>
      <w:r w:rsidR="002A072A">
        <w:rPr>
          <w:b/>
        </w:rPr>
        <w:t xml:space="preserve">EVALUATION OF THE </w:t>
      </w:r>
      <w:r w:rsidRPr="007D47B7">
        <w:rPr>
          <w:b/>
        </w:rPr>
        <w:t>SUSTAINABILITY OF THE MONTREAL PROTOCOL</w:t>
      </w:r>
      <w:r w:rsidR="009C35E0">
        <w:rPr>
          <w:b/>
        </w:rPr>
        <w:t xml:space="preserve"> ACHIEVEMENTS</w:t>
      </w:r>
    </w:p>
    <w:p w14:paraId="41428256" w14:textId="77777777" w:rsidR="00327BE3" w:rsidRPr="00095D67" w:rsidRDefault="00327BE3" w:rsidP="00327BE3">
      <w:pPr>
        <w:spacing w:line="360" w:lineRule="auto"/>
        <w:rPr>
          <w:b/>
          <w:lang w:val="nl-NL"/>
        </w:rPr>
      </w:pPr>
      <w:r w:rsidRPr="00C32571">
        <w:rPr>
          <w:b/>
          <w:lang w:val="nl-NL"/>
        </w:rPr>
        <w:t>B</w:t>
      </w:r>
      <w:r w:rsidRPr="00095D67">
        <w:rPr>
          <w:b/>
          <w:lang w:val="nl-NL"/>
        </w:rPr>
        <w:t>ackground</w:t>
      </w:r>
    </w:p>
    <w:p w14:paraId="2F8EF1FD" w14:textId="77777777" w:rsidR="00507649" w:rsidRPr="00095D67" w:rsidRDefault="00507649" w:rsidP="0041032A">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At the 82</w:t>
      </w:r>
      <w:r w:rsidRPr="00095D67">
        <w:rPr>
          <w:rFonts w:ascii="Times New Roman" w:hAnsi="Times New Roman" w:cs="Times New Roman"/>
          <w:vertAlign w:val="superscript"/>
        </w:rPr>
        <w:t>nd</w:t>
      </w:r>
      <w:r w:rsidRPr="00095D67">
        <w:rPr>
          <w:rFonts w:ascii="Times New Roman" w:hAnsi="Times New Roman" w:cs="Times New Roman"/>
        </w:rPr>
        <w:t xml:space="preserve"> meeting, the Senior Monitoring and Evaluation Officer </w:t>
      </w:r>
      <w:r w:rsidR="00543C9F" w:rsidRPr="00095D67">
        <w:rPr>
          <w:rFonts w:ascii="Times New Roman" w:hAnsi="Times New Roman" w:cs="Times New Roman"/>
        </w:rPr>
        <w:t xml:space="preserve">(SMEO) </w:t>
      </w:r>
      <w:r w:rsidRPr="00095D67">
        <w:rPr>
          <w:rFonts w:ascii="Times New Roman" w:hAnsi="Times New Roman" w:cs="Times New Roman"/>
        </w:rPr>
        <w:t>submitted the draft monitoring and evaluation work programme for 2019,</w:t>
      </w:r>
      <w:r w:rsidRPr="00095D67">
        <w:rPr>
          <w:rStyle w:val="FootnoteReference"/>
          <w:rFonts w:ascii="Times New Roman" w:hAnsi="Times New Roman" w:cs="Times New Roman"/>
        </w:rPr>
        <w:footnoteReference w:id="1"/>
      </w:r>
      <w:r w:rsidRPr="00095D67">
        <w:rPr>
          <w:rFonts w:ascii="Times New Roman" w:hAnsi="Times New Roman" w:cs="Times New Roman"/>
        </w:rPr>
        <w:t xml:space="preserve"> which presented possible evaluation topics, and requested guidance from the Executive Committee on which of them should be included in the work programme. </w:t>
      </w:r>
    </w:p>
    <w:p w14:paraId="19E63B19" w14:textId="2E0191D7" w:rsidR="00327BE3" w:rsidRPr="00095D67" w:rsidRDefault="00327BE3" w:rsidP="0041032A">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 xml:space="preserve">During discussions </w:t>
      </w:r>
      <w:r w:rsidR="00507649" w:rsidRPr="00095D67">
        <w:rPr>
          <w:rFonts w:ascii="Times New Roman" w:hAnsi="Times New Roman" w:cs="Times New Roman"/>
        </w:rPr>
        <w:t xml:space="preserve">several </w:t>
      </w:r>
      <w:r w:rsidRPr="00095D67">
        <w:rPr>
          <w:rFonts w:ascii="Times New Roman" w:hAnsi="Times New Roman" w:cs="Times New Roman"/>
        </w:rPr>
        <w:t xml:space="preserve">members </w:t>
      </w:r>
      <w:r w:rsidR="00507649" w:rsidRPr="00095D67">
        <w:rPr>
          <w:rFonts w:ascii="Times New Roman" w:hAnsi="Times New Roman" w:cs="Times New Roman"/>
        </w:rPr>
        <w:t xml:space="preserve">expressed interest in an evaluation of the sustainability of the Montreal Protocol achievements, including </w:t>
      </w:r>
      <w:r w:rsidRPr="00095D67">
        <w:rPr>
          <w:rFonts w:ascii="Times New Roman" w:hAnsi="Times New Roman" w:cs="Times New Roman"/>
        </w:rPr>
        <w:t xml:space="preserve">an assessment of the role of the national ozone units (NOUs) and project management units (PMUs) in monitoring ODS phase-out. </w:t>
      </w:r>
      <w:r w:rsidR="00507649" w:rsidRPr="00095D67">
        <w:rPr>
          <w:rFonts w:ascii="Times New Roman" w:hAnsi="Times New Roman" w:cs="Times New Roman"/>
        </w:rPr>
        <w:t>A member mentioned that it would be timely to review</w:t>
      </w:r>
      <w:r w:rsidRPr="00095D67">
        <w:rPr>
          <w:rFonts w:ascii="Times New Roman" w:hAnsi="Times New Roman" w:cs="Times New Roman"/>
        </w:rPr>
        <w:t xml:space="preserve"> how </w:t>
      </w:r>
      <w:r w:rsidR="00507649" w:rsidRPr="00095D67">
        <w:rPr>
          <w:rFonts w:ascii="Times New Roman" w:hAnsi="Times New Roman" w:cs="Times New Roman"/>
        </w:rPr>
        <w:t xml:space="preserve">NOUs and </w:t>
      </w:r>
      <w:r w:rsidRPr="00095D67">
        <w:rPr>
          <w:rFonts w:ascii="Times New Roman" w:hAnsi="Times New Roman" w:cs="Times New Roman"/>
        </w:rPr>
        <w:t>governments ha</w:t>
      </w:r>
      <w:r w:rsidR="00507649" w:rsidRPr="00095D67">
        <w:rPr>
          <w:rFonts w:ascii="Times New Roman" w:hAnsi="Times New Roman" w:cs="Times New Roman"/>
        </w:rPr>
        <w:t>ve</w:t>
      </w:r>
      <w:r w:rsidRPr="00095D67">
        <w:rPr>
          <w:rFonts w:ascii="Times New Roman" w:hAnsi="Times New Roman" w:cs="Times New Roman"/>
        </w:rPr>
        <w:t xml:space="preserve"> incorporated the M</w:t>
      </w:r>
      <w:r w:rsidR="00DE3FDA">
        <w:rPr>
          <w:rFonts w:ascii="Times New Roman" w:hAnsi="Times New Roman" w:cs="Times New Roman"/>
        </w:rPr>
        <w:t xml:space="preserve">ontreal </w:t>
      </w:r>
      <w:r w:rsidRPr="00095D67">
        <w:rPr>
          <w:rFonts w:ascii="Times New Roman" w:hAnsi="Times New Roman" w:cs="Times New Roman"/>
        </w:rPr>
        <w:t>P</w:t>
      </w:r>
      <w:r w:rsidR="00DE3FDA">
        <w:rPr>
          <w:rFonts w:ascii="Times New Roman" w:hAnsi="Times New Roman" w:cs="Times New Roman"/>
        </w:rPr>
        <w:t>rotocol</w:t>
      </w:r>
      <w:r w:rsidRPr="00095D67">
        <w:rPr>
          <w:rFonts w:ascii="Times New Roman" w:hAnsi="Times New Roman" w:cs="Times New Roman"/>
        </w:rPr>
        <w:t xml:space="preserve"> obligations and project outcomes into their legal and policy frameworks and how this is reflected in NOU activities. Other suggestions concerned the coordination of all stakeholders at the national level and the methodologies adopted to ensure effective implementation of the </w:t>
      </w:r>
      <w:r w:rsidR="00DE3FDA">
        <w:rPr>
          <w:rFonts w:ascii="Times New Roman" w:hAnsi="Times New Roman" w:cs="Times New Roman"/>
        </w:rPr>
        <w:t>Montreal Protocol</w:t>
      </w:r>
      <w:r w:rsidRPr="00095D67">
        <w:rPr>
          <w:rFonts w:ascii="Times New Roman" w:hAnsi="Times New Roman" w:cs="Times New Roman"/>
        </w:rPr>
        <w:t xml:space="preserve"> and the functioning of mechanisms to monitor redirection from non-controlled uses to controlled uses of substances. In addition, the evaluation could build a synergy with the second phase of the evaluation of pilot demonstration projects on ODS disposal and destruction</w:t>
      </w:r>
      <w:r w:rsidR="0088016F" w:rsidRPr="00095D67">
        <w:rPr>
          <w:rFonts w:ascii="Times New Roman" w:hAnsi="Times New Roman" w:cs="Times New Roman"/>
        </w:rPr>
        <w:t xml:space="preserve"> </w:t>
      </w:r>
      <w:r w:rsidRPr="00095D67">
        <w:rPr>
          <w:rFonts w:ascii="Times New Roman" w:hAnsi="Times New Roman" w:cs="Times New Roman"/>
        </w:rPr>
        <w:t>concerning the role of waste prevention</w:t>
      </w:r>
      <w:r w:rsidRPr="00095D67">
        <w:rPr>
          <w:rFonts w:ascii="Times New Roman" w:hAnsi="Times New Roman" w:cs="Times New Roman"/>
          <w:vertAlign w:val="superscript"/>
        </w:rPr>
        <w:footnoteReference w:id="2"/>
      </w:r>
      <w:r w:rsidR="00E00E48" w:rsidRPr="00095D67">
        <w:rPr>
          <w:rFonts w:ascii="Times New Roman" w:hAnsi="Times New Roman" w:cs="Times New Roman"/>
        </w:rPr>
        <w:t>.</w:t>
      </w:r>
    </w:p>
    <w:p w14:paraId="3075ECCC" w14:textId="42CADAB6" w:rsidR="00507649" w:rsidRPr="00095D67" w:rsidRDefault="00C8417D" w:rsidP="0041032A">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Following discussions, t</w:t>
      </w:r>
      <w:r w:rsidR="00507649" w:rsidRPr="00095D67">
        <w:rPr>
          <w:rFonts w:ascii="Times New Roman" w:hAnsi="Times New Roman" w:cs="Times New Roman"/>
        </w:rPr>
        <w:t>he Exec</w:t>
      </w:r>
      <w:r w:rsidR="00543C9F" w:rsidRPr="00095D67">
        <w:rPr>
          <w:rFonts w:ascii="Times New Roman" w:hAnsi="Times New Roman" w:cs="Times New Roman"/>
        </w:rPr>
        <w:t>utive Committee requested the SMEO</w:t>
      </w:r>
      <w:r w:rsidR="00507649" w:rsidRPr="00095D67">
        <w:rPr>
          <w:rFonts w:ascii="Times New Roman" w:hAnsi="Times New Roman" w:cs="Times New Roman"/>
        </w:rPr>
        <w:t xml:space="preserve"> to </w:t>
      </w:r>
      <w:r w:rsidRPr="00095D67">
        <w:rPr>
          <w:rFonts w:ascii="Times New Roman" w:hAnsi="Times New Roman" w:cs="Times New Roman"/>
        </w:rPr>
        <w:t>present to the 83</w:t>
      </w:r>
      <w:r w:rsidRPr="00095D67">
        <w:rPr>
          <w:rFonts w:ascii="Times New Roman" w:hAnsi="Times New Roman" w:cs="Times New Roman"/>
          <w:vertAlign w:val="superscript"/>
        </w:rPr>
        <w:t>rd</w:t>
      </w:r>
      <w:r w:rsidRPr="00095D67">
        <w:rPr>
          <w:rFonts w:ascii="Times New Roman" w:hAnsi="Times New Roman" w:cs="Times New Roman"/>
        </w:rPr>
        <w:t xml:space="preserve"> meeting</w:t>
      </w:r>
      <w:r w:rsidR="00507649" w:rsidRPr="00095D67">
        <w:rPr>
          <w:rFonts w:ascii="Times New Roman" w:hAnsi="Times New Roman" w:cs="Times New Roman"/>
        </w:rPr>
        <w:t xml:space="preserve"> the terms of reference for the desk study </w:t>
      </w:r>
      <w:r w:rsidR="002A072A">
        <w:rPr>
          <w:rFonts w:ascii="Times New Roman" w:hAnsi="Times New Roman" w:cs="Times New Roman"/>
        </w:rPr>
        <w:t xml:space="preserve">on the evaluation </w:t>
      </w:r>
      <w:r w:rsidR="00507649" w:rsidRPr="00095D67">
        <w:rPr>
          <w:rFonts w:ascii="Times New Roman" w:hAnsi="Times New Roman" w:cs="Times New Roman"/>
        </w:rPr>
        <w:t xml:space="preserve">of the sustainability of the </w:t>
      </w:r>
      <w:r w:rsidR="0088016F" w:rsidRPr="00095D67">
        <w:rPr>
          <w:rFonts w:ascii="Times New Roman" w:hAnsi="Times New Roman" w:cs="Times New Roman"/>
        </w:rPr>
        <w:t>M</w:t>
      </w:r>
      <w:r w:rsidR="00DE3FDA">
        <w:rPr>
          <w:rFonts w:ascii="Times New Roman" w:hAnsi="Times New Roman" w:cs="Times New Roman"/>
        </w:rPr>
        <w:t xml:space="preserve">ontreal </w:t>
      </w:r>
      <w:r w:rsidR="0088016F" w:rsidRPr="00095D67">
        <w:rPr>
          <w:rFonts w:ascii="Times New Roman" w:hAnsi="Times New Roman" w:cs="Times New Roman"/>
        </w:rPr>
        <w:t>P</w:t>
      </w:r>
      <w:r w:rsidR="00DE3FDA">
        <w:rPr>
          <w:rFonts w:ascii="Times New Roman" w:hAnsi="Times New Roman" w:cs="Times New Roman"/>
        </w:rPr>
        <w:t>rotocol</w:t>
      </w:r>
      <w:r w:rsidR="00507649" w:rsidRPr="00095D67">
        <w:rPr>
          <w:rFonts w:ascii="Times New Roman" w:hAnsi="Times New Roman" w:cs="Times New Roman"/>
        </w:rPr>
        <w:t xml:space="preserve"> achievements as reflected in projects </w:t>
      </w:r>
      <w:r w:rsidR="00784A9B" w:rsidRPr="00095D67">
        <w:rPr>
          <w:rFonts w:ascii="Times New Roman" w:hAnsi="Times New Roman" w:cs="Times New Roman"/>
        </w:rPr>
        <w:t>funded by the Multilateral Fund</w:t>
      </w:r>
      <w:r w:rsidR="00DD615A">
        <w:rPr>
          <w:rFonts w:ascii="Times New Roman" w:hAnsi="Times New Roman" w:cs="Times New Roman"/>
        </w:rPr>
        <w:t xml:space="preserve"> (MLF)</w:t>
      </w:r>
      <w:r w:rsidRPr="00095D67">
        <w:rPr>
          <w:rFonts w:ascii="Times New Roman" w:hAnsi="Times New Roman" w:cs="Times New Roman"/>
        </w:rPr>
        <w:t>, which were approved as part of the monitoring and evaluation work programme for 2019 (decision 82/10).</w:t>
      </w:r>
    </w:p>
    <w:p w14:paraId="370A2939" w14:textId="77777777" w:rsidR="004B2A5F" w:rsidRPr="00095D67" w:rsidRDefault="00784A9B" w:rsidP="0041032A">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lastRenderedPageBreak/>
        <w:t>This present document is proposed in response to decision 82/10(b).</w:t>
      </w:r>
    </w:p>
    <w:p w14:paraId="79C5246D" w14:textId="77777777" w:rsidR="006B7982" w:rsidRPr="00095D67" w:rsidRDefault="006B7982" w:rsidP="006B7982">
      <w:pPr>
        <w:keepNext/>
        <w:keepLines/>
        <w:spacing w:before="120" w:after="240"/>
        <w:rPr>
          <w:b/>
        </w:rPr>
      </w:pPr>
      <w:r w:rsidRPr="00095D67">
        <w:rPr>
          <w:b/>
        </w:rPr>
        <w:t>Objective and scope of the desk study</w:t>
      </w:r>
    </w:p>
    <w:p w14:paraId="0C85AF17" w14:textId="5CED0BC6" w:rsidR="000B6C29" w:rsidRPr="000B6C29" w:rsidRDefault="006B7982" w:rsidP="00DD615A">
      <w:pPr>
        <w:pStyle w:val="ListParagraph"/>
        <w:numPr>
          <w:ilvl w:val="0"/>
          <w:numId w:val="21"/>
        </w:numPr>
        <w:spacing w:before="120" w:after="240" w:line="240" w:lineRule="auto"/>
        <w:ind w:left="0" w:firstLine="0"/>
        <w:contextualSpacing w:val="0"/>
        <w:jc w:val="both"/>
        <w:rPr>
          <w:rFonts w:ascii="Times New Roman" w:hAnsi="Times New Roman" w:cs="Times New Roman"/>
          <w:u w:val="single"/>
        </w:rPr>
      </w:pPr>
      <w:r w:rsidRPr="00DD615A">
        <w:rPr>
          <w:rFonts w:ascii="Times New Roman" w:hAnsi="Times New Roman" w:cs="Times New Roman"/>
        </w:rPr>
        <w:t xml:space="preserve">The desk study will assess </w:t>
      </w:r>
      <w:r w:rsidR="00E416C5">
        <w:rPr>
          <w:rFonts w:ascii="Times New Roman" w:hAnsi="Times New Roman" w:cs="Times New Roman"/>
        </w:rPr>
        <w:t>how</w:t>
      </w:r>
      <w:r w:rsidR="00E416C5" w:rsidRPr="00DD615A">
        <w:rPr>
          <w:rFonts w:ascii="Times New Roman" w:hAnsi="Times New Roman" w:cs="Times New Roman"/>
        </w:rPr>
        <w:t xml:space="preserve"> </w:t>
      </w:r>
      <w:r w:rsidRPr="00DD615A">
        <w:rPr>
          <w:rFonts w:ascii="Times New Roman" w:hAnsi="Times New Roman" w:cs="Times New Roman"/>
        </w:rPr>
        <w:t>the reduction</w:t>
      </w:r>
      <w:r w:rsidR="00E416C5">
        <w:rPr>
          <w:rFonts w:ascii="Times New Roman" w:hAnsi="Times New Roman" w:cs="Times New Roman"/>
        </w:rPr>
        <w:t>s</w:t>
      </w:r>
      <w:r w:rsidRPr="00DD615A">
        <w:rPr>
          <w:rFonts w:ascii="Times New Roman" w:hAnsi="Times New Roman" w:cs="Times New Roman"/>
        </w:rPr>
        <w:t xml:space="preserve"> achieved under the </w:t>
      </w:r>
      <w:r w:rsidR="00DE3FDA">
        <w:rPr>
          <w:rFonts w:ascii="Times New Roman" w:hAnsi="Times New Roman" w:cs="Times New Roman"/>
        </w:rPr>
        <w:t>Montreal Protocol</w:t>
      </w:r>
      <w:r w:rsidRPr="00DD615A">
        <w:rPr>
          <w:rFonts w:ascii="Times New Roman" w:hAnsi="Times New Roman" w:cs="Times New Roman"/>
        </w:rPr>
        <w:t xml:space="preserve"> </w:t>
      </w:r>
      <w:r w:rsidR="00E416C5">
        <w:rPr>
          <w:rFonts w:ascii="Times New Roman" w:hAnsi="Times New Roman" w:cs="Times New Roman"/>
        </w:rPr>
        <w:t>have</w:t>
      </w:r>
      <w:r w:rsidRPr="00DD615A">
        <w:rPr>
          <w:rFonts w:ascii="Times New Roman" w:hAnsi="Times New Roman" w:cs="Times New Roman"/>
        </w:rPr>
        <w:t xml:space="preserve"> be</w:t>
      </w:r>
      <w:r w:rsidR="00E416C5">
        <w:rPr>
          <w:rFonts w:ascii="Times New Roman" w:hAnsi="Times New Roman" w:cs="Times New Roman"/>
        </w:rPr>
        <w:t>en</w:t>
      </w:r>
      <w:r w:rsidRPr="00DD615A">
        <w:rPr>
          <w:rFonts w:ascii="Times New Roman" w:hAnsi="Times New Roman" w:cs="Times New Roman"/>
        </w:rPr>
        <w:t xml:space="preserve"> sustained after the completion of the projects funded by </w:t>
      </w:r>
      <w:r w:rsidR="00DD615A" w:rsidRPr="00DD615A">
        <w:rPr>
          <w:rFonts w:ascii="Times New Roman" w:hAnsi="Times New Roman" w:cs="Times New Roman"/>
        </w:rPr>
        <w:t>the MLF and the extent to which</w:t>
      </w:r>
      <w:r w:rsidRPr="00DD615A">
        <w:rPr>
          <w:rFonts w:ascii="Times New Roman" w:hAnsi="Times New Roman" w:cs="Times New Roman"/>
        </w:rPr>
        <w:t xml:space="preserve"> MLF-supported activities contribute to sustaining compliance after the completion of MLF-f</w:t>
      </w:r>
      <w:r w:rsidR="00DD615A" w:rsidRPr="00DD615A">
        <w:rPr>
          <w:rFonts w:ascii="Times New Roman" w:hAnsi="Times New Roman" w:cs="Times New Roman"/>
        </w:rPr>
        <w:t xml:space="preserve">unded activities. </w:t>
      </w:r>
    </w:p>
    <w:p w14:paraId="2797FAD6" w14:textId="23F95E81" w:rsidR="00D63F89" w:rsidRPr="00C10077" w:rsidRDefault="000B6C29" w:rsidP="00DD615A">
      <w:pPr>
        <w:pStyle w:val="ListParagraph"/>
        <w:numPr>
          <w:ilvl w:val="0"/>
          <w:numId w:val="21"/>
        </w:numPr>
        <w:spacing w:before="120" w:after="240" w:line="240" w:lineRule="auto"/>
        <w:ind w:left="0" w:firstLine="0"/>
        <w:contextualSpacing w:val="0"/>
        <w:jc w:val="both"/>
        <w:rPr>
          <w:rFonts w:ascii="Times New Roman" w:hAnsi="Times New Roman" w:cs="Times New Roman"/>
          <w:u w:val="single"/>
        </w:rPr>
      </w:pPr>
      <w:r>
        <w:rPr>
          <w:rFonts w:ascii="Times New Roman" w:hAnsi="Times New Roman" w:cs="Times New Roman"/>
        </w:rPr>
        <w:t>It</w:t>
      </w:r>
      <w:r w:rsidR="006B7982" w:rsidRPr="00DD615A">
        <w:rPr>
          <w:rFonts w:ascii="Times New Roman" w:hAnsi="Times New Roman" w:cs="Times New Roman"/>
        </w:rPr>
        <w:t xml:space="preserve"> will cover various aspects related to the </w:t>
      </w:r>
      <w:r w:rsidR="00DD615A" w:rsidRPr="00DD615A">
        <w:rPr>
          <w:rFonts w:ascii="Times New Roman" w:hAnsi="Times New Roman" w:cs="Times New Roman"/>
        </w:rPr>
        <w:t xml:space="preserve">policies, regulatory frameworks, institutions and mechanisms; monitoring and reporting; role and responsibilities of the NOUs and PMUs, role of institutional strengthening (IS); production, </w:t>
      </w:r>
      <w:r w:rsidR="00DD3125">
        <w:rPr>
          <w:rFonts w:ascii="Times New Roman" w:hAnsi="Times New Roman" w:cs="Times New Roman"/>
        </w:rPr>
        <w:t>consumption</w:t>
      </w:r>
      <w:r w:rsidR="00DD615A" w:rsidRPr="00DD615A">
        <w:rPr>
          <w:rFonts w:ascii="Times New Roman" w:hAnsi="Times New Roman" w:cs="Times New Roman"/>
        </w:rPr>
        <w:t>; stakeholders and awareness-raising activities; in the context of support provided under MLF-funded projects.</w:t>
      </w:r>
    </w:p>
    <w:p w14:paraId="53B15D54" w14:textId="6B0F3427" w:rsidR="000B6C29" w:rsidRDefault="000B6C29" w:rsidP="000B6C29">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E7100A">
        <w:rPr>
          <w:rFonts w:ascii="Times New Roman" w:hAnsi="Times New Roman" w:cs="Times New Roman"/>
        </w:rPr>
        <w:t xml:space="preserve">It </w:t>
      </w:r>
      <w:r>
        <w:rPr>
          <w:rFonts w:ascii="Times New Roman" w:hAnsi="Times New Roman" w:cs="Times New Roman"/>
        </w:rPr>
        <w:t xml:space="preserve">will </w:t>
      </w:r>
      <w:r w:rsidR="00C10077">
        <w:rPr>
          <w:rFonts w:ascii="Times New Roman" w:hAnsi="Times New Roman" w:cs="Times New Roman"/>
        </w:rPr>
        <w:t>address the topics listed</w:t>
      </w:r>
      <w:r w:rsidR="007A0347">
        <w:rPr>
          <w:rFonts w:ascii="Times New Roman" w:hAnsi="Times New Roman" w:cs="Times New Roman"/>
        </w:rPr>
        <w:t xml:space="preserve"> below</w:t>
      </w:r>
      <w:r w:rsidR="003C0790">
        <w:rPr>
          <w:rFonts w:ascii="Times New Roman" w:hAnsi="Times New Roman" w:cs="Times New Roman"/>
        </w:rPr>
        <w:t>.</w:t>
      </w:r>
    </w:p>
    <w:p w14:paraId="49D402AD" w14:textId="25CF3203" w:rsidR="00095D67" w:rsidRPr="000B6C29" w:rsidRDefault="001759C0" w:rsidP="000B6C29">
      <w:pPr>
        <w:pStyle w:val="ListParagraph"/>
        <w:spacing w:before="120" w:after="240" w:line="240" w:lineRule="auto"/>
        <w:ind w:left="0"/>
        <w:contextualSpacing w:val="0"/>
        <w:jc w:val="both"/>
        <w:rPr>
          <w:rFonts w:ascii="Times New Roman" w:hAnsi="Times New Roman" w:cs="Times New Roman"/>
          <w:u w:val="single"/>
        </w:rPr>
      </w:pPr>
      <w:r w:rsidRPr="000B6C29">
        <w:rPr>
          <w:rFonts w:ascii="Times New Roman" w:hAnsi="Times New Roman" w:cs="Times New Roman"/>
          <w:u w:val="single"/>
        </w:rPr>
        <w:t>Policies, r</w:t>
      </w:r>
      <w:r w:rsidR="006B7982" w:rsidRPr="000B6C29">
        <w:rPr>
          <w:rFonts w:ascii="Times New Roman" w:hAnsi="Times New Roman" w:cs="Times New Roman"/>
          <w:u w:val="single"/>
        </w:rPr>
        <w:t>egulatory frameworks, institutions and mechanisms</w:t>
      </w:r>
    </w:p>
    <w:p w14:paraId="5AC42109" w14:textId="598033C5" w:rsidR="004C4870" w:rsidRPr="00095D67" w:rsidRDefault="004C4870" w:rsidP="00DD615A">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How do countries ensure c</w:t>
      </w:r>
      <w:r w:rsidR="00DD615A">
        <w:rPr>
          <w:rFonts w:ascii="Times New Roman" w:hAnsi="Times New Roman" w:cs="Times New Roman"/>
        </w:rPr>
        <w:t>ompliance with M</w:t>
      </w:r>
      <w:r w:rsidR="00DE3FDA">
        <w:rPr>
          <w:rFonts w:ascii="Times New Roman" w:hAnsi="Times New Roman" w:cs="Times New Roman"/>
        </w:rPr>
        <w:t xml:space="preserve">ontreal </w:t>
      </w:r>
      <w:r w:rsidR="00DD615A">
        <w:rPr>
          <w:rFonts w:ascii="Times New Roman" w:hAnsi="Times New Roman" w:cs="Times New Roman"/>
        </w:rPr>
        <w:t>P</w:t>
      </w:r>
      <w:r w:rsidR="00DE3FDA">
        <w:rPr>
          <w:rFonts w:ascii="Times New Roman" w:hAnsi="Times New Roman" w:cs="Times New Roman"/>
        </w:rPr>
        <w:t>rotocol</w:t>
      </w:r>
      <w:r w:rsidRPr="00095D67">
        <w:rPr>
          <w:rFonts w:ascii="Times New Roman" w:hAnsi="Times New Roman" w:cs="Times New Roman"/>
        </w:rPr>
        <w:t xml:space="preserve"> obligations, and in particular the sustained aggregate reductions of </w:t>
      </w:r>
      <w:r w:rsidR="00DD615A">
        <w:rPr>
          <w:rFonts w:ascii="Times New Roman" w:hAnsi="Times New Roman" w:cs="Times New Roman"/>
        </w:rPr>
        <w:t>controlled substances</w:t>
      </w:r>
      <w:r w:rsidRPr="00095D67">
        <w:rPr>
          <w:rFonts w:ascii="Times New Roman" w:hAnsi="Times New Roman" w:cs="Times New Roman"/>
        </w:rPr>
        <w:t xml:space="preserve">, after MLF-funded activities are completed? </w:t>
      </w:r>
      <w:r w:rsidR="00DD615A" w:rsidRPr="00095D67">
        <w:rPr>
          <w:rFonts w:ascii="Times New Roman" w:hAnsi="Times New Roman" w:cs="Times New Roman"/>
        </w:rPr>
        <w:t xml:space="preserve">Do national </w:t>
      </w:r>
      <w:r w:rsidR="004B60F9">
        <w:rPr>
          <w:rFonts w:ascii="Times New Roman" w:hAnsi="Times New Roman" w:cs="Times New Roman"/>
        </w:rPr>
        <w:t>policies, legislation</w:t>
      </w:r>
      <w:r w:rsidR="00DD615A">
        <w:rPr>
          <w:rFonts w:ascii="Times New Roman" w:hAnsi="Times New Roman" w:cs="Times New Roman"/>
        </w:rPr>
        <w:t xml:space="preserve"> and </w:t>
      </w:r>
      <w:r w:rsidR="004B60F9">
        <w:rPr>
          <w:rFonts w:ascii="Times New Roman" w:hAnsi="Times New Roman" w:cs="Times New Roman"/>
        </w:rPr>
        <w:t>regulations</w:t>
      </w:r>
      <w:r w:rsidR="00DD615A">
        <w:rPr>
          <w:rFonts w:ascii="Times New Roman" w:hAnsi="Times New Roman" w:cs="Times New Roman"/>
        </w:rPr>
        <w:t xml:space="preserve"> integrate these issues?</w:t>
      </w:r>
    </w:p>
    <w:p w14:paraId="313449A9" w14:textId="09D0BD22" w:rsidR="004C4870" w:rsidRPr="00095D67" w:rsidRDefault="00DD615A"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Pr>
          <w:rFonts w:ascii="Times New Roman" w:hAnsi="Times New Roman" w:cs="Times New Roman"/>
        </w:rPr>
        <w:t>What is</w:t>
      </w:r>
      <w:r w:rsidR="004C4870" w:rsidRPr="00095D67">
        <w:rPr>
          <w:rFonts w:ascii="Times New Roman" w:hAnsi="Times New Roman" w:cs="Times New Roman"/>
        </w:rPr>
        <w:t xml:space="preserve"> the role of the NOU</w:t>
      </w:r>
      <w:r>
        <w:rPr>
          <w:rFonts w:ascii="Times New Roman" w:hAnsi="Times New Roman" w:cs="Times New Roman"/>
        </w:rPr>
        <w:t>s</w:t>
      </w:r>
      <w:r w:rsidR="004C4870" w:rsidRPr="00095D67">
        <w:rPr>
          <w:rFonts w:ascii="Times New Roman" w:hAnsi="Times New Roman" w:cs="Times New Roman"/>
        </w:rPr>
        <w:t xml:space="preserve"> and PMU</w:t>
      </w:r>
      <w:r>
        <w:rPr>
          <w:rFonts w:ascii="Times New Roman" w:hAnsi="Times New Roman" w:cs="Times New Roman"/>
        </w:rPr>
        <w:t>s</w:t>
      </w:r>
      <w:r w:rsidR="00DD3125">
        <w:rPr>
          <w:rFonts w:ascii="Times New Roman" w:hAnsi="Times New Roman" w:cs="Times New Roman"/>
        </w:rPr>
        <w:t xml:space="preserve"> in assisting in the development of </w:t>
      </w:r>
      <w:r w:rsidR="003831C0">
        <w:rPr>
          <w:rFonts w:ascii="Times New Roman" w:hAnsi="Times New Roman" w:cs="Times New Roman"/>
        </w:rPr>
        <w:t>policies and</w:t>
      </w:r>
      <w:r w:rsidR="004C4870" w:rsidRPr="00095D67">
        <w:rPr>
          <w:rFonts w:ascii="Times New Roman" w:hAnsi="Times New Roman" w:cs="Times New Roman"/>
        </w:rPr>
        <w:t xml:space="preserve"> regulatory framework</w:t>
      </w:r>
      <w:r w:rsidR="003831C0">
        <w:rPr>
          <w:rFonts w:ascii="Times New Roman" w:hAnsi="Times New Roman" w:cs="Times New Roman"/>
        </w:rPr>
        <w:t>s</w:t>
      </w:r>
      <w:r w:rsidR="004C4870" w:rsidRPr="00095D67">
        <w:rPr>
          <w:rFonts w:ascii="Times New Roman" w:hAnsi="Times New Roman" w:cs="Times New Roman"/>
        </w:rPr>
        <w:t xml:space="preserve">? Are there appropriate </w:t>
      </w:r>
      <w:r w:rsidR="00095D67" w:rsidRPr="00095D67">
        <w:rPr>
          <w:rFonts w:ascii="Times New Roman" w:hAnsi="Times New Roman" w:cs="Times New Roman"/>
        </w:rPr>
        <w:t>regulations to</w:t>
      </w:r>
      <w:r w:rsidR="004C4870" w:rsidRPr="00095D67">
        <w:rPr>
          <w:rFonts w:ascii="Times New Roman" w:hAnsi="Times New Roman" w:cs="Times New Roman"/>
        </w:rPr>
        <w:t xml:space="preserve"> control the export, import, manufacture, sale and certain uses of ODS and products contain</w:t>
      </w:r>
      <w:r>
        <w:rPr>
          <w:rFonts w:ascii="Times New Roman" w:hAnsi="Times New Roman" w:cs="Times New Roman"/>
        </w:rPr>
        <w:t>ing them?</w:t>
      </w:r>
      <w:r w:rsidR="00095D67">
        <w:rPr>
          <w:rFonts w:ascii="Times New Roman" w:hAnsi="Times New Roman" w:cs="Times New Roman"/>
        </w:rPr>
        <w:t xml:space="preserve"> </w:t>
      </w:r>
      <w:r w:rsidR="004C4870" w:rsidRPr="00095D67">
        <w:rPr>
          <w:rFonts w:ascii="Times New Roman" w:hAnsi="Times New Roman" w:cs="Times New Roman"/>
        </w:rPr>
        <w:t>How a</w:t>
      </w:r>
      <w:r>
        <w:rPr>
          <w:rFonts w:ascii="Times New Roman" w:hAnsi="Times New Roman" w:cs="Times New Roman"/>
        </w:rPr>
        <w:t>re new developments and difficulties</w:t>
      </w:r>
      <w:r w:rsidR="004C4870" w:rsidRPr="00095D67">
        <w:rPr>
          <w:rFonts w:ascii="Times New Roman" w:hAnsi="Times New Roman" w:cs="Times New Roman"/>
        </w:rPr>
        <w:t xml:space="preserve"> in implementation tackled?</w:t>
      </w:r>
      <w:r w:rsidR="00095D67">
        <w:rPr>
          <w:rFonts w:ascii="Times New Roman" w:hAnsi="Times New Roman" w:cs="Times New Roman"/>
        </w:rPr>
        <w:t xml:space="preserve"> </w:t>
      </w:r>
    </w:p>
    <w:p w14:paraId="54020B93" w14:textId="77777777" w:rsidR="004C4870" w:rsidRPr="00095D67" w:rsidRDefault="004C4870"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 xml:space="preserve">Are fiscal mechanisms, such as tax incentives/disincentives or removal of subsidies, used to encourage enterprises to convert from the use of controlled substances? </w:t>
      </w:r>
    </w:p>
    <w:p w14:paraId="6D82E14A" w14:textId="3C7E30D8" w:rsidR="004C4870" w:rsidRPr="00095D67" w:rsidRDefault="00DD615A"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Pr>
          <w:rFonts w:ascii="Times New Roman" w:hAnsi="Times New Roman" w:cs="Times New Roman"/>
        </w:rPr>
        <w:t>Is there</w:t>
      </w:r>
      <w:r w:rsidR="00792711" w:rsidRPr="00831B6A">
        <w:rPr>
          <w:rFonts w:ascii="Times New Roman" w:hAnsi="Times New Roman" w:cs="Times New Roman"/>
        </w:rPr>
        <w:t xml:space="preserve"> a framework</w:t>
      </w:r>
      <w:r>
        <w:rPr>
          <w:rFonts w:ascii="Times New Roman" w:hAnsi="Times New Roman" w:cs="Times New Roman"/>
        </w:rPr>
        <w:t xml:space="preserve"> </w:t>
      </w:r>
      <w:r w:rsidR="00792711" w:rsidRPr="00831B6A">
        <w:rPr>
          <w:rFonts w:ascii="Times New Roman" w:hAnsi="Times New Roman" w:cs="Times New Roman"/>
        </w:rPr>
        <w:t xml:space="preserve">to enforce </w:t>
      </w:r>
      <w:r w:rsidR="009A2E3F" w:rsidRPr="00831B6A">
        <w:rPr>
          <w:rFonts w:ascii="Times New Roman" w:hAnsi="Times New Roman" w:cs="Times New Roman"/>
        </w:rPr>
        <w:t xml:space="preserve">existing </w:t>
      </w:r>
      <w:r>
        <w:rPr>
          <w:rFonts w:ascii="Times New Roman" w:hAnsi="Times New Roman" w:cs="Times New Roman"/>
        </w:rPr>
        <w:t xml:space="preserve">policies, </w:t>
      </w:r>
      <w:r w:rsidR="009A2E3F" w:rsidRPr="00831B6A">
        <w:rPr>
          <w:rFonts w:ascii="Times New Roman" w:hAnsi="Times New Roman" w:cs="Times New Roman"/>
        </w:rPr>
        <w:t xml:space="preserve">legislation and regulations </w:t>
      </w:r>
      <w:r>
        <w:rPr>
          <w:rFonts w:ascii="Times New Roman" w:hAnsi="Times New Roman" w:cs="Times New Roman"/>
        </w:rPr>
        <w:t xml:space="preserve">addressing </w:t>
      </w:r>
      <w:r w:rsidR="009A2E3F" w:rsidRPr="00831B6A">
        <w:rPr>
          <w:rFonts w:ascii="Times New Roman" w:hAnsi="Times New Roman" w:cs="Times New Roman"/>
        </w:rPr>
        <w:t>sustained aggregate reductions</w:t>
      </w:r>
      <w:r w:rsidR="00DD3125">
        <w:rPr>
          <w:rFonts w:ascii="Times New Roman" w:hAnsi="Times New Roman" w:cs="Times New Roman"/>
        </w:rPr>
        <w:t xml:space="preserve"> under the M</w:t>
      </w:r>
      <w:r w:rsidR="00651816">
        <w:rPr>
          <w:rFonts w:ascii="Times New Roman" w:hAnsi="Times New Roman" w:cs="Times New Roman"/>
        </w:rPr>
        <w:t xml:space="preserve">ontreal </w:t>
      </w:r>
      <w:r w:rsidR="00DD3125">
        <w:rPr>
          <w:rFonts w:ascii="Times New Roman" w:hAnsi="Times New Roman" w:cs="Times New Roman"/>
        </w:rPr>
        <w:t>P</w:t>
      </w:r>
      <w:r w:rsidR="00651816">
        <w:rPr>
          <w:rFonts w:ascii="Times New Roman" w:hAnsi="Times New Roman" w:cs="Times New Roman"/>
        </w:rPr>
        <w:t>rotocol</w:t>
      </w:r>
      <w:r w:rsidR="00DD3125">
        <w:rPr>
          <w:rFonts w:ascii="Times New Roman" w:hAnsi="Times New Roman" w:cs="Times New Roman"/>
        </w:rPr>
        <w:t>, including monitoring and return to compliance under national processes</w:t>
      </w:r>
      <w:r w:rsidR="00792711" w:rsidRPr="00831B6A">
        <w:rPr>
          <w:rFonts w:ascii="Times New Roman" w:hAnsi="Times New Roman" w:cs="Times New Roman"/>
        </w:rPr>
        <w:t>?</w:t>
      </w:r>
      <w:r w:rsidR="00651816">
        <w:rPr>
          <w:rFonts w:ascii="Times New Roman" w:hAnsi="Times New Roman" w:cs="Times New Roman"/>
        </w:rPr>
        <w:t xml:space="preserve"> Do countries have penalties in place for violators</w:t>
      </w:r>
      <w:r w:rsidR="006B088F">
        <w:rPr>
          <w:rFonts w:ascii="Times New Roman" w:hAnsi="Times New Roman" w:cs="Times New Roman"/>
        </w:rPr>
        <w:t xml:space="preserve"> of these regulations?</w:t>
      </w:r>
    </w:p>
    <w:p w14:paraId="22326FA7" w14:textId="141C6A95" w:rsidR="004C4870" w:rsidRPr="00095D67" w:rsidRDefault="004C4870"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 xml:space="preserve">What is the role of professional organizations </w:t>
      </w:r>
      <w:r w:rsidR="00F622C4">
        <w:rPr>
          <w:rFonts w:ascii="Times New Roman" w:hAnsi="Times New Roman" w:cs="Times New Roman"/>
        </w:rPr>
        <w:t xml:space="preserve">and associations </w:t>
      </w:r>
      <w:r w:rsidR="00E416C5">
        <w:rPr>
          <w:rFonts w:ascii="Times New Roman" w:hAnsi="Times New Roman" w:cs="Times New Roman"/>
        </w:rPr>
        <w:t xml:space="preserve">contributing to </w:t>
      </w:r>
      <w:r w:rsidRPr="00095D67">
        <w:rPr>
          <w:rFonts w:ascii="Times New Roman" w:hAnsi="Times New Roman" w:cs="Times New Roman"/>
        </w:rPr>
        <w:t>the legislatio</w:t>
      </w:r>
      <w:r w:rsidR="00DD615A">
        <w:rPr>
          <w:rFonts w:ascii="Times New Roman" w:hAnsi="Times New Roman" w:cs="Times New Roman"/>
        </w:rPr>
        <w:t>n and monitoring its implementation</w:t>
      </w:r>
      <w:r w:rsidRPr="00095D67">
        <w:rPr>
          <w:rFonts w:ascii="Times New Roman" w:hAnsi="Times New Roman" w:cs="Times New Roman"/>
        </w:rPr>
        <w:t xml:space="preserve">? </w:t>
      </w:r>
    </w:p>
    <w:p w14:paraId="06237C62" w14:textId="3F4ADB99" w:rsidR="00721DEA" w:rsidRPr="00095D67" w:rsidRDefault="00721DEA" w:rsidP="00095D67">
      <w:pPr>
        <w:spacing w:before="120" w:after="240"/>
        <w:rPr>
          <w:u w:val="single"/>
        </w:rPr>
      </w:pPr>
      <w:r w:rsidRPr="00095D67">
        <w:rPr>
          <w:u w:val="single"/>
        </w:rPr>
        <w:t xml:space="preserve">Monitoring and reporting </w:t>
      </w:r>
    </w:p>
    <w:p w14:paraId="2223478B" w14:textId="77777777" w:rsidR="00DD615A" w:rsidRPr="00095D67" w:rsidRDefault="00DD615A" w:rsidP="00DD615A">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What mechanisms are in place to monitor the phase-out of controlled substances after the completion of the project?</w:t>
      </w:r>
    </w:p>
    <w:p w14:paraId="16C3E68D" w14:textId="1BF8666C" w:rsidR="00721DEA" w:rsidRPr="00095D67" w:rsidRDefault="00DD615A"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Pr>
          <w:rFonts w:ascii="Times New Roman" w:hAnsi="Times New Roman" w:cs="Times New Roman"/>
        </w:rPr>
        <w:t>W</w:t>
      </w:r>
      <w:r w:rsidRPr="00095D67">
        <w:rPr>
          <w:rFonts w:ascii="Times New Roman" w:hAnsi="Times New Roman" w:cs="Times New Roman"/>
        </w:rPr>
        <w:t xml:space="preserve">hich institutions are currently involved in these </w:t>
      </w:r>
      <w:r w:rsidR="006B088F">
        <w:rPr>
          <w:rFonts w:ascii="Times New Roman" w:hAnsi="Times New Roman" w:cs="Times New Roman"/>
        </w:rPr>
        <w:t xml:space="preserve">monitoring </w:t>
      </w:r>
      <w:r w:rsidR="00DD3125">
        <w:rPr>
          <w:rFonts w:ascii="Times New Roman" w:hAnsi="Times New Roman" w:cs="Times New Roman"/>
        </w:rPr>
        <w:t>activities</w:t>
      </w:r>
      <w:r w:rsidRPr="00095D67">
        <w:rPr>
          <w:rFonts w:ascii="Times New Roman" w:hAnsi="Times New Roman" w:cs="Times New Roman"/>
        </w:rPr>
        <w:t>?</w:t>
      </w:r>
      <w:r>
        <w:rPr>
          <w:rFonts w:ascii="Times New Roman" w:hAnsi="Times New Roman" w:cs="Times New Roman"/>
        </w:rPr>
        <w:t xml:space="preserve"> </w:t>
      </w:r>
      <w:r w:rsidR="00721DEA" w:rsidRPr="00095D67">
        <w:rPr>
          <w:rFonts w:ascii="Times New Roman" w:hAnsi="Times New Roman" w:cs="Times New Roman"/>
        </w:rPr>
        <w:t>What is their capacity (e.g., technical staff, access</w:t>
      </w:r>
      <w:r>
        <w:rPr>
          <w:rFonts w:ascii="Times New Roman" w:hAnsi="Times New Roman" w:cs="Times New Roman"/>
        </w:rPr>
        <w:t xml:space="preserve"> to data</w:t>
      </w:r>
      <w:r w:rsidR="00721DEA" w:rsidRPr="00095D67">
        <w:rPr>
          <w:rFonts w:ascii="Times New Roman" w:hAnsi="Times New Roman" w:cs="Times New Roman"/>
        </w:rPr>
        <w:t xml:space="preserve"> and monito</w:t>
      </w:r>
      <w:r>
        <w:rPr>
          <w:rFonts w:ascii="Times New Roman" w:hAnsi="Times New Roman" w:cs="Times New Roman"/>
        </w:rPr>
        <w:t>ring protocols) and how can it</w:t>
      </w:r>
      <w:r w:rsidR="00721DEA" w:rsidRPr="00095D67">
        <w:rPr>
          <w:rFonts w:ascii="Times New Roman" w:hAnsi="Times New Roman" w:cs="Times New Roman"/>
        </w:rPr>
        <w:t xml:space="preserve"> be improved?</w:t>
      </w:r>
    </w:p>
    <w:p w14:paraId="74706EFC" w14:textId="50058773" w:rsidR="00721DEA" w:rsidRPr="00095D67" w:rsidRDefault="00721DEA"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B11C89">
        <w:rPr>
          <w:rFonts w:ascii="Times New Roman" w:hAnsi="Times New Roman" w:cs="Times New Roman"/>
        </w:rPr>
        <w:t xml:space="preserve">Do customs have a management information </w:t>
      </w:r>
      <w:r w:rsidR="00DD3125">
        <w:rPr>
          <w:rFonts w:ascii="Times New Roman" w:hAnsi="Times New Roman" w:cs="Times New Roman"/>
        </w:rPr>
        <w:t>system</w:t>
      </w:r>
      <w:r w:rsidR="00DD615A">
        <w:rPr>
          <w:rFonts w:ascii="Times New Roman" w:hAnsi="Times New Roman" w:cs="Times New Roman"/>
        </w:rPr>
        <w:t xml:space="preserve">, if </w:t>
      </w:r>
      <w:r w:rsidR="00A73C87">
        <w:rPr>
          <w:rFonts w:ascii="Times New Roman" w:hAnsi="Times New Roman" w:cs="Times New Roman"/>
        </w:rPr>
        <w:t>funded by the MLF</w:t>
      </w:r>
      <w:r w:rsidRPr="00B11C89">
        <w:rPr>
          <w:rFonts w:ascii="Times New Roman" w:hAnsi="Times New Roman" w:cs="Times New Roman"/>
        </w:rPr>
        <w:t xml:space="preserve">? </w:t>
      </w:r>
      <w:r w:rsidRPr="00095D67">
        <w:rPr>
          <w:rFonts w:ascii="Times New Roman" w:hAnsi="Times New Roman" w:cs="Times New Roman"/>
        </w:rPr>
        <w:t xml:space="preserve">Do they have a </w:t>
      </w:r>
      <w:r w:rsidR="00DD615A" w:rsidRPr="00095D67">
        <w:rPr>
          <w:rFonts w:ascii="Times New Roman" w:hAnsi="Times New Roman" w:cs="Times New Roman"/>
        </w:rPr>
        <w:t>long</w:t>
      </w:r>
      <w:r w:rsidR="00811C03">
        <w:rPr>
          <w:rFonts w:ascii="Times New Roman" w:hAnsi="Times New Roman" w:cs="Times New Roman"/>
        </w:rPr>
        <w:noBreakHyphen/>
      </w:r>
      <w:r w:rsidR="00DD615A" w:rsidRPr="00095D67">
        <w:rPr>
          <w:rFonts w:ascii="Times New Roman" w:hAnsi="Times New Roman" w:cs="Times New Roman"/>
        </w:rPr>
        <w:t xml:space="preserve">term monitoring and reporting </w:t>
      </w:r>
      <w:r w:rsidR="00DD615A">
        <w:rPr>
          <w:rFonts w:ascii="Times New Roman" w:hAnsi="Times New Roman" w:cs="Times New Roman"/>
        </w:rPr>
        <w:t>polic</w:t>
      </w:r>
      <w:r w:rsidR="006B088F">
        <w:rPr>
          <w:rFonts w:ascii="Times New Roman" w:hAnsi="Times New Roman" w:cs="Times New Roman"/>
        </w:rPr>
        <w:t>ies</w:t>
      </w:r>
      <w:r w:rsidRPr="00095D67">
        <w:rPr>
          <w:rFonts w:ascii="Times New Roman" w:hAnsi="Times New Roman" w:cs="Times New Roman"/>
        </w:rPr>
        <w:t xml:space="preserve">? </w:t>
      </w:r>
    </w:p>
    <w:p w14:paraId="6CDF6575" w14:textId="3C847F4E" w:rsidR="006B7982" w:rsidRPr="00095D67" w:rsidRDefault="00721DEA"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 xml:space="preserve">What is the </w:t>
      </w:r>
      <w:r w:rsidR="00DD615A">
        <w:rPr>
          <w:rFonts w:ascii="Times New Roman" w:hAnsi="Times New Roman" w:cs="Times New Roman"/>
        </w:rPr>
        <w:t xml:space="preserve">specific </w:t>
      </w:r>
      <w:r w:rsidRPr="00095D67">
        <w:rPr>
          <w:rFonts w:ascii="Times New Roman" w:hAnsi="Times New Roman" w:cs="Times New Roman"/>
        </w:rPr>
        <w:t>role of the NOU</w:t>
      </w:r>
      <w:r w:rsidR="00DD615A">
        <w:rPr>
          <w:rFonts w:ascii="Times New Roman" w:hAnsi="Times New Roman" w:cs="Times New Roman"/>
        </w:rPr>
        <w:t>s</w:t>
      </w:r>
      <w:r w:rsidRPr="00095D67">
        <w:rPr>
          <w:rFonts w:ascii="Times New Roman" w:hAnsi="Times New Roman" w:cs="Times New Roman"/>
        </w:rPr>
        <w:t xml:space="preserve"> and PMU</w:t>
      </w:r>
      <w:r w:rsidR="00DD615A">
        <w:rPr>
          <w:rFonts w:ascii="Times New Roman" w:hAnsi="Times New Roman" w:cs="Times New Roman"/>
        </w:rPr>
        <w:t>s</w:t>
      </w:r>
      <w:r w:rsidRPr="00095D67">
        <w:rPr>
          <w:rFonts w:ascii="Times New Roman" w:hAnsi="Times New Roman" w:cs="Times New Roman"/>
        </w:rPr>
        <w:t xml:space="preserve"> i</w:t>
      </w:r>
      <w:r w:rsidR="00DD615A">
        <w:rPr>
          <w:rFonts w:ascii="Times New Roman" w:hAnsi="Times New Roman" w:cs="Times New Roman"/>
        </w:rPr>
        <w:t>n monitoring ODS phase-out? Do</w:t>
      </w:r>
      <w:r w:rsidRPr="00095D67">
        <w:rPr>
          <w:rFonts w:ascii="Times New Roman" w:hAnsi="Times New Roman" w:cs="Times New Roman"/>
        </w:rPr>
        <w:t xml:space="preserve"> the NOU</w:t>
      </w:r>
      <w:r w:rsidR="00DD615A">
        <w:rPr>
          <w:rFonts w:ascii="Times New Roman" w:hAnsi="Times New Roman" w:cs="Times New Roman"/>
        </w:rPr>
        <w:t>s</w:t>
      </w:r>
      <w:r w:rsidRPr="00095D67">
        <w:rPr>
          <w:rFonts w:ascii="Times New Roman" w:hAnsi="Times New Roman" w:cs="Times New Roman"/>
        </w:rPr>
        <w:t xml:space="preserve"> have a monitoring and data-reporting capacit</w:t>
      </w:r>
      <w:r w:rsidR="00DD3125">
        <w:rPr>
          <w:rFonts w:ascii="Times New Roman" w:hAnsi="Times New Roman" w:cs="Times New Roman"/>
        </w:rPr>
        <w:t>y</w:t>
      </w:r>
      <w:r w:rsidR="00DD615A">
        <w:rPr>
          <w:rFonts w:ascii="Times New Roman" w:hAnsi="Times New Roman" w:cs="Times New Roman"/>
        </w:rPr>
        <w:t xml:space="preserve"> or </w:t>
      </w:r>
      <w:r w:rsidRPr="00095D67">
        <w:rPr>
          <w:rFonts w:ascii="Times New Roman" w:hAnsi="Times New Roman" w:cs="Times New Roman"/>
        </w:rPr>
        <w:t>management information system accessible to, or shared with, other stak</w:t>
      </w:r>
      <w:r w:rsidR="00DD615A">
        <w:rPr>
          <w:rFonts w:ascii="Times New Roman" w:hAnsi="Times New Roman" w:cs="Times New Roman"/>
        </w:rPr>
        <w:t>eholders? How can it</w:t>
      </w:r>
      <w:r w:rsidRPr="00095D67">
        <w:rPr>
          <w:rFonts w:ascii="Times New Roman" w:hAnsi="Times New Roman" w:cs="Times New Roman"/>
        </w:rPr>
        <w:t xml:space="preserve"> be improved? </w:t>
      </w:r>
    </w:p>
    <w:p w14:paraId="2940A6D4" w14:textId="3AB9A15D" w:rsidR="00186AD8" w:rsidRPr="00095D67" w:rsidRDefault="006F4CBD" w:rsidP="00322E0B">
      <w:pPr>
        <w:pStyle w:val="ListParagraph"/>
        <w:keepNext/>
        <w:keepLines/>
        <w:spacing w:before="120" w:after="240" w:line="240" w:lineRule="auto"/>
        <w:ind w:left="0"/>
        <w:contextualSpacing w:val="0"/>
        <w:jc w:val="both"/>
        <w:rPr>
          <w:rFonts w:ascii="Times New Roman" w:hAnsi="Times New Roman" w:cs="Times New Roman"/>
          <w:u w:val="single"/>
        </w:rPr>
      </w:pPr>
      <w:r w:rsidRPr="00095D67">
        <w:rPr>
          <w:rFonts w:ascii="Times New Roman" w:hAnsi="Times New Roman" w:cs="Times New Roman"/>
          <w:u w:val="single"/>
        </w:rPr>
        <w:lastRenderedPageBreak/>
        <w:t>Role and responsibilities of the NOUs</w:t>
      </w:r>
      <w:r w:rsidR="00186AD8">
        <w:rPr>
          <w:rFonts w:ascii="Times New Roman" w:hAnsi="Times New Roman" w:cs="Times New Roman"/>
          <w:u w:val="single"/>
        </w:rPr>
        <w:t xml:space="preserve"> and </w:t>
      </w:r>
      <w:r w:rsidR="004C0665">
        <w:rPr>
          <w:rFonts w:ascii="Times New Roman" w:hAnsi="Times New Roman" w:cs="Times New Roman"/>
          <w:u w:val="single"/>
        </w:rPr>
        <w:t xml:space="preserve">role of </w:t>
      </w:r>
      <w:r w:rsidR="00186AD8">
        <w:rPr>
          <w:rFonts w:ascii="Times New Roman" w:hAnsi="Times New Roman" w:cs="Times New Roman"/>
          <w:u w:val="single"/>
        </w:rPr>
        <w:t>IS</w:t>
      </w:r>
    </w:p>
    <w:p w14:paraId="0CF0F2D7" w14:textId="2AE2E331" w:rsidR="001146E8" w:rsidRPr="00186AD8" w:rsidRDefault="001146E8" w:rsidP="00322E0B">
      <w:pPr>
        <w:pStyle w:val="ListParagraph"/>
        <w:keepNext/>
        <w:keepLines/>
        <w:numPr>
          <w:ilvl w:val="0"/>
          <w:numId w:val="21"/>
        </w:numPr>
        <w:spacing w:before="120" w:after="240" w:line="240" w:lineRule="auto"/>
        <w:ind w:left="0" w:firstLine="0"/>
        <w:contextualSpacing w:val="0"/>
        <w:jc w:val="both"/>
        <w:rPr>
          <w:rFonts w:ascii="Times New Roman" w:hAnsi="Times New Roman" w:cs="Times New Roman"/>
          <w:u w:val="single"/>
        </w:rPr>
      </w:pPr>
      <w:r w:rsidRPr="001146E8">
        <w:rPr>
          <w:rFonts w:ascii="Times New Roman" w:hAnsi="Times New Roman" w:cs="Times New Roman"/>
        </w:rPr>
        <w:t xml:space="preserve">Where are </w:t>
      </w:r>
      <w:r w:rsidR="006F4CBD" w:rsidRPr="001146E8">
        <w:rPr>
          <w:rFonts w:ascii="Times New Roman" w:hAnsi="Times New Roman" w:cs="Times New Roman"/>
        </w:rPr>
        <w:t>the NOU</w:t>
      </w:r>
      <w:r w:rsidR="00DD615A" w:rsidRPr="001146E8">
        <w:rPr>
          <w:rFonts w:ascii="Times New Roman" w:hAnsi="Times New Roman" w:cs="Times New Roman"/>
        </w:rPr>
        <w:t>s</w:t>
      </w:r>
      <w:r w:rsidR="006F4CBD" w:rsidRPr="001146E8">
        <w:rPr>
          <w:rFonts w:ascii="Times New Roman" w:hAnsi="Times New Roman" w:cs="Times New Roman"/>
        </w:rPr>
        <w:t xml:space="preserve"> </w:t>
      </w:r>
      <w:r w:rsidRPr="001146E8">
        <w:rPr>
          <w:rFonts w:ascii="Times New Roman" w:hAnsi="Times New Roman" w:cs="Times New Roman"/>
        </w:rPr>
        <w:t xml:space="preserve">located </w:t>
      </w:r>
      <w:r w:rsidR="006F4CBD" w:rsidRPr="001146E8">
        <w:rPr>
          <w:rFonts w:ascii="Times New Roman" w:hAnsi="Times New Roman" w:cs="Times New Roman"/>
        </w:rPr>
        <w:t>in the institutional organiz</w:t>
      </w:r>
      <w:r w:rsidR="00DD615A" w:rsidRPr="001146E8">
        <w:rPr>
          <w:rFonts w:ascii="Times New Roman" w:hAnsi="Times New Roman" w:cs="Times New Roman"/>
        </w:rPr>
        <w:t>ation of the Government</w:t>
      </w:r>
      <w:r w:rsidR="00186AD8">
        <w:rPr>
          <w:rFonts w:ascii="Times New Roman" w:hAnsi="Times New Roman" w:cs="Times New Roman"/>
        </w:rPr>
        <w:t xml:space="preserve"> and are there measures to ensure their continued operation</w:t>
      </w:r>
      <w:r w:rsidR="00DD615A" w:rsidRPr="001146E8">
        <w:rPr>
          <w:rFonts w:ascii="Times New Roman" w:hAnsi="Times New Roman" w:cs="Times New Roman"/>
        </w:rPr>
        <w:t>? What a</w:t>
      </w:r>
      <w:r w:rsidR="006F4CBD" w:rsidRPr="001146E8">
        <w:rPr>
          <w:rFonts w:ascii="Times New Roman" w:hAnsi="Times New Roman" w:cs="Times New Roman"/>
        </w:rPr>
        <w:t>re the activities undertaken to strengthen the NOU</w:t>
      </w:r>
      <w:r w:rsidR="00DD615A" w:rsidRPr="001146E8">
        <w:rPr>
          <w:rFonts w:ascii="Times New Roman" w:hAnsi="Times New Roman" w:cs="Times New Roman"/>
        </w:rPr>
        <w:t>s</w:t>
      </w:r>
      <w:r w:rsidR="006F4CBD" w:rsidRPr="001146E8">
        <w:rPr>
          <w:rFonts w:ascii="Times New Roman" w:hAnsi="Times New Roman" w:cs="Times New Roman"/>
        </w:rPr>
        <w:t>? What is the s</w:t>
      </w:r>
      <w:r w:rsidR="006F4CBD" w:rsidRPr="001146E8">
        <w:rPr>
          <w:rFonts w:ascii="Times New Roman" w:eastAsia="Calibri" w:hAnsi="Times New Roman" w:cs="Times New Roman"/>
          <w:lang w:eastAsia="en-CA"/>
        </w:rPr>
        <w:t xml:space="preserve">taff turnover in </w:t>
      </w:r>
      <w:r w:rsidR="00DD615A" w:rsidRPr="001146E8">
        <w:rPr>
          <w:rFonts w:ascii="Times New Roman" w:eastAsia="Calibri" w:hAnsi="Times New Roman" w:cs="Times New Roman"/>
          <w:lang w:eastAsia="en-CA"/>
        </w:rPr>
        <w:t xml:space="preserve">the </w:t>
      </w:r>
      <w:r w:rsidR="006F4CBD" w:rsidRPr="001146E8">
        <w:rPr>
          <w:rFonts w:ascii="Times New Roman" w:eastAsia="Calibri" w:hAnsi="Times New Roman" w:cs="Times New Roman"/>
          <w:lang w:eastAsia="en-CA"/>
        </w:rPr>
        <w:t>NOUs and what measures a</w:t>
      </w:r>
      <w:r w:rsidR="00DD615A" w:rsidRPr="001146E8">
        <w:rPr>
          <w:rFonts w:ascii="Times New Roman" w:eastAsia="Calibri" w:hAnsi="Times New Roman" w:cs="Times New Roman"/>
          <w:lang w:eastAsia="en-CA"/>
        </w:rPr>
        <w:t xml:space="preserve">re taken </w:t>
      </w:r>
      <w:r w:rsidR="006B088F">
        <w:rPr>
          <w:rFonts w:ascii="Times New Roman" w:eastAsia="Calibri" w:hAnsi="Times New Roman" w:cs="Times New Roman"/>
          <w:lang w:eastAsia="en-CA"/>
        </w:rPr>
        <w:t xml:space="preserve">with regards to </w:t>
      </w:r>
      <w:r w:rsidR="00DD615A" w:rsidRPr="001146E8">
        <w:rPr>
          <w:rFonts w:ascii="Times New Roman" w:eastAsia="Calibri" w:hAnsi="Times New Roman" w:cs="Times New Roman"/>
          <w:lang w:eastAsia="en-CA"/>
        </w:rPr>
        <w:t xml:space="preserve">knowledge </w:t>
      </w:r>
      <w:r w:rsidR="006B088F">
        <w:rPr>
          <w:rFonts w:ascii="Times New Roman" w:eastAsia="Calibri" w:hAnsi="Times New Roman" w:cs="Times New Roman"/>
          <w:lang w:eastAsia="en-CA"/>
        </w:rPr>
        <w:t>retention within the NOU</w:t>
      </w:r>
      <w:r w:rsidR="006F4CBD" w:rsidRPr="001146E8">
        <w:rPr>
          <w:rFonts w:ascii="Times New Roman" w:eastAsia="Calibri" w:hAnsi="Times New Roman" w:cs="Times New Roman"/>
          <w:lang w:eastAsia="en-CA"/>
        </w:rPr>
        <w:t xml:space="preserve">? </w:t>
      </w:r>
    </w:p>
    <w:p w14:paraId="59965F1C" w14:textId="7685E669" w:rsidR="00186AD8" w:rsidRPr="00095D67" w:rsidRDefault="00186AD8" w:rsidP="00186AD8">
      <w:pPr>
        <w:pStyle w:val="ListParagraph"/>
        <w:numPr>
          <w:ilvl w:val="0"/>
          <w:numId w:val="21"/>
        </w:numPr>
        <w:spacing w:before="120" w:after="240" w:line="240" w:lineRule="auto"/>
        <w:ind w:left="0" w:firstLine="0"/>
        <w:contextualSpacing w:val="0"/>
        <w:jc w:val="both"/>
        <w:rPr>
          <w:rFonts w:ascii="Times New Roman" w:hAnsi="Times New Roman" w:cs="Times New Roman"/>
        </w:rPr>
      </w:pPr>
      <w:r>
        <w:rPr>
          <w:rFonts w:ascii="Times New Roman" w:hAnsi="Times New Roman" w:cs="Times New Roman"/>
        </w:rPr>
        <w:t>Ar</w:t>
      </w:r>
      <w:r w:rsidRPr="00095D67">
        <w:rPr>
          <w:rFonts w:ascii="Times New Roman" w:hAnsi="Times New Roman" w:cs="Times New Roman"/>
        </w:rPr>
        <w:t>e the existing monitoring and reporting mechanisms on the implementation of</w:t>
      </w:r>
      <w:r>
        <w:rPr>
          <w:rFonts w:ascii="Times New Roman" w:hAnsi="Times New Roman" w:cs="Times New Roman"/>
        </w:rPr>
        <w:t xml:space="preserve"> the</w:t>
      </w:r>
      <w:r w:rsidRPr="00095D67">
        <w:rPr>
          <w:rFonts w:ascii="Times New Roman" w:hAnsi="Times New Roman" w:cs="Times New Roman"/>
        </w:rPr>
        <w:t xml:space="preserve"> M</w:t>
      </w:r>
      <w:r w:rsidR="006B088F">
        <w:rPr>
          <w:rFonts w:ascii="Times New Roman" w:hAnsi="Times New Roman" w:cs="Times New Roman"/>
        </w:rPr>
        <w:t xml:space="preserve">ontreal </w:t>
      </w:r>
      <w:r w:rsidRPr="00095D67">
        <w:rPr>
          <w:rFonts w:ascii="Times New Roman" w:hAnsi="Times New Roman" w:cs="Times New Roman"/>
        </w:rPr>
        <w:t>P</w:t>
      </w:r>
      <w:r w:rsidR="006B088F">
        <w:rPr>
          <w:rFonts w:ascii="Times New Roman" w:hAnsi="Times New Roman" w:cs="Times New Roman"/>
        </w:rPr>
        <w:t>rotocol</w:t>
      </w:r>
      <w:r w:rsidRPr="00095D67">
        <w:rPr>
          <w:rFonts w:ascii="Times New Roman" w:hAnsi="Times New Roman" w:cs="Times New Roman"/>
        </w:rPr>
        <w:t xml:space="preserve"> strengthened to f</w:t>
      </w:r>
      <w:r>
        <w:rPr>
          <w:rFonts w:ascii="Times New Roman" w:hAnsi="Times New Roman" w:cs="Times New Roman"/>
        </w:rPr>
        <w:t>unction after the end of the MLF-funded projects</w:t>
      </w:r>
      <w:r w:rsidRPr="00095D67">
        <w:rPr>
          <w:rFonts w:ascii="Times New Roman" w:hAnsi="Times New Roman" w:cs="Times New Roman"/>
        </w:rPr>
        <w:t xml:space="preserve"> and </w:t>
      </w:r>
      <w:r>
        <w:rPr>
          <w:rFonts w:ascii="Times New Roman" w:hAnsi="Times New Roman" w:cs="Times New Roman"/>
        </w:rPr>
        <w:t>ensure sustainable</w:t>
      </w:r>
      <w:r w:rsidRPr="00095D67">
        <w:rPr>
          <w:rFonts w:ascii="Times New Roman" w:hAnsi="Times New Roman" w:cs="Times New Roman"/>
        </w:rPr>
        <w:t xml:space="preserve"> compliance with the M</w:t>
      </w:r>
      <w:r w:rsidR="006B088F">
        <w:rPr>
          <w:rFonts w:ascii="Times New Roman" w:hAnsi="Times New Roman" w:cs="Times New Roman"/>
        </w:rPr>
        <w:t xml:space="preserve">ontreal </w:t>
      </w:r>
      <w:r w:rsidRPr="00095D67">
        <w:rPr>
          <w:rFonts w:ascii="Times New Roman" w:hAnsi="Times New Roman" w:cs="Times New Roman"/>
        </w:rPr>
        <w:t>P</w:t>
      </w:r>
      <w:r w:rsidR="006B088F">
        <w:rPr>
          <w:rFonts w:ascii="Times New Roman" w:hAnsi="Times New Roman" w:cs="Times New Roman"/>
        </w:rPr>
        <w:t>rotocol</w:t>
      </w:r>
      <w:r w:rsidRPr="00095D67">
        <w:rPr>
          <w:rFonts w:ascii="Times New Roman" w:hAnsi="Times New Roman" w:cs="Times New Roman"/>
        </w:rPr>
        <w:t xml:space="preserve">? What </w:t>
      </w:r>
      <w:r>
        <w:rPr>
          <w:rFonts w:ascii="Times New Roman" w:hAnsi="Times New Roman" w:cs="Times New Roman"/>
        </w:rPr>
        <w:t>I</w:t>
      </w:r>
      <w:r w:rsidR="006B088F">
        <w:rPr>
          <w:rFonts w:ascii="Times New Roman" w:hAnsi="Times New Roman" w:cs="Times New Roman"/>
        </w:rPr>
        <w:t xml:space="preserve">nstitutional </w:t>
      </w:r>
      <w:r>
        <w:rPr>
          <w:rFonts w:ascii="Times New Roman" w:hAnsi="Times New Roman" w:cs="Times New Roman"/>
        </w:rPr>
        <w:t>S</w:t>
      </w:r>
      <w:r w:rsidR="006B088F">
        <w:rPr>
          <w:rFonts w:ascii="Times New Roman" w:hAnsi="Times New Roman" w:cs="Times New Roman"/>
        </w:rPr>
        <w:t>trengthening</w:t>
      </w:r>
      <w:r>
        <w:rPr>
          <w:rFonts w:ascii="Times New Roman" w:hAnsi="Times New Roman" w:cs="Times New Roman"/>
        </w:rPr>
        <w:t xml:space="preserve"> activities a</w:t>
      </w:r>
      <w:r w:rsidRPr="00095D67">
        <w:rPr>
          <w:rFonts w:ascii="Times New Roman" w:hAnsi="Times New Roman" w:cs="Times New Roman"/>
        </w:rPr>
        <w:t>re organized for this pur</w:t>
      </w:r>
      <w:r>
        <w:rPr>
          <w:rFonts w:ascii="Times New Roman" w:hAnsi="Times New Roman" w:cs="Times New Roman"/>
        </w:rPr>
        <w:t>pose</w:t>
      </w:r>
      <w:r w:rsidR="00F622C4">
        <w:rPr>
          <w:rFonts w:ascii="Times New Roman" w:hAnsi="Times New Roman" w:cs="Times New Roman"/>
        </w:rPr>
        <w:t xml:space="preserve">? </w:t>
      </w:r>
      <w:r>
        <w:rPr>
          <w:rFonts w:ascii="Times New Roman" w:hAnsi="Times New Roman" w:cs="Times New Roman"/>
        </w:rPr>
        <w:t>What other institutions a</w:t>
      </w:r>
      <w:r w:rsidRPr="00095D67">
        <w:rPr>
          <w:rFonts w:ascii="Times New Roman" w:hAnsi="Times New Roman" w:cs="Times New Roman"/>
        </w:rPr>
        <w:t>re involved in this process?</w:t>
      </w:r>
    </w:p>
    <w:p w14:paraId="508C692E" w14:textId="099DE403" w:rsidR="00186AD8" w:rsidRPr="00186AD8" w:rsidRDefault="00186AD8" w:rsidP="00186AD8">
      <w:pPr>
        <w:pStyle w:val="ListParagraph"/>
        <w:numPr>
          <w:ilvl w:val="0"/>
          <w:numId w:val="21"/>
        </w:numPr>
        <w:spacing w:before="120" w:after="240" w:line="240" w:lineRule="auto"/>
        <w:ind w:left="0" w:firstLine="0"/>
        <w:contextualSpacing w:val="0"/>
        <w:jc w:val="both"/>
        <w:rPr>
          <w:rFonts w:ascii="Times New Roman" w:hAnsi="Times New Roman" w:cs="Times New Roman"/>
        </w:rPr>
      </w:pPr>
      <w:r>
        <w:rPr>
          <w:rFonts w:ascii="Times New Roman" w:hAnsi="Times New Roman" w:cs="Times New Roman"/>
        </w:rPr>
        <w:t>How does the</w:t>
      </w:r>
      <w:r w:rsidRPr="00095D67">
        <w:rPr>
          <w:rFonts w:ascii="Times New Roman" w:hAnsi="Times New Roman" w:cs="Times New Roman"/>
        </w:rPr>
        <w:t xml:space="preserve"> UNEP’s Compliance Assistance Programm</w:t>
      </w:r>
      <w:r w:rsidR="005E2126">
        <w:rPr>
          <w:rFonts w:ascii="Times New Roman" w:hAnsi="Times New Roman" w:cs="Times New Roman"/>
        </w:rPr>
        <w:t xml:space="preserve">e (CAP) support </w:t>
      </w:r>
      <w:r>
        <w:rPr>
          <w:rFonts w:ascii="Times New Roman" w:hAnsi="Times New Roman" w:cs="Times New Roman"/>
        </w:rPr>
        <w:t>to</w:t>
      </w:r>
      <w:r w:rsidRPr="00095D67">
        <w:rPr>
          <w:rFonts w:ascii="Times New Roman" w:hAnsi="Times New Roman" w:cs="Times New Roman"/>
        </w:rPr>
        <w:t xml:space="preserve"> reinforcing the</w:t>
      </w:r>
      <w:r w:rsidR="00DB7F69">
        <w:rPr>
          <w:rFonts w:ascii="Times New Roman" w:hAnsi="Times New Roman" w:cs="Times New Roman"/>
        </w:rPr>
        <w:t xml:space="preserve"> existing institutions</w:t>
      </w:r>
      <w:r w:rsidR="005E2126">
        <w:rPr>
          <w:rFonts w:ascii="Times New Roman" w:hAnsi="Times New Roman" w:cs="Times New Roman"/>
        </w:rPr>
        <w:t xml:space="preserve"> </w:t>
      </w:r>
      <w:r w:rsidR="00322E0B">
        <w:rPr>
          <w:rFonts w:ascii="Times New Roman" w:hAnsi="Times New Roman" w:cs="Times New Roman"/>
        </w:rPr>
        <w:t xml:space="preserve">and </w:t>
      </w:r>
      <w:r w:rsidR="005E2126">
        <w:rPr>
          <w:rFonts w:ascii="Times New Roman" w:hAnsi="Times New Roman" w:cs="Times New Roman"/>
        </w:rPr>
        <w:t>contribute to their sustainability</w:t>
      </w:r>
      <w:r>
        <w:rPr>
          <w:rFonts w:ascii="Times New Roman" w:hAnsi="Times New Roman" w:cs="Times New Roman"/>
        </w:rPr>
        <w:t xml:space="preserve">? </w:t>
      </w:r>
      <w:r w:rsidR="006B088F">
        <w:rPr>
          <w:rFonts w:ascii="Times New Roman" w:hAnsi="Times New Roman" w:cs="Times New Roman"/>
        </w:rPr>
        <w:t>How does CAP enable countries to ensure their own compliance with the Montreal Protocol?</w:t>
      </w:r>
    </w:p>
    <w:p w14:paraId="564D6FC0" w14:textId="60FAB4A4" w:rsidR="006F4CBD" w:rsidRPr="001146E8" w:rsidRDefault="006F4CBD" w:rsidP="001146E8">
      <w:pPr>
        <w:pStyle w:val="ListParagraph"/>
        <w:spacing w:before="120" w:after="240" w:line="240" w:lineRule="auto"/>
        <w:ind w:left="0"/>
        <w:contextualSpacing w:val="0"/>
        <w:jc w:val="both"/>
        <w:rPr>
          <w:rFonts w:ascii="Times New Roman" w:hAnsi="Times New Roman" w:cs="Times New Roman"/>
          <w:u w:val="single"/>
        </w:rPr>
      </w:pPr>
      <w:r w:rsidRPr="001146E8">
        <w:rPr>
          <w:rFonts w:ascii="Times New Roman" w:hAnsi="Times New Roman" w:cs="Times New Roman"/>
          <w:u w:val="single"/>
        </w:rPr>
        <w:t>Role and responsibilities of the PMUs</w:t>
      </w:r>
    </w:p>
    <w:p w14:paraId="2D62E830" w14:textId="0A496A15" w:rsidR="009165AA" w:rsidRDefault="006F4CBD" w:rsidP="00792711">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9A2E3F">
        <w:rPr>
          <w:rFonts w:ascii="Times New Roman" w:hAnsi="Times New Roman" w:cs="Times New Roman"/>
        </w:rPr>
        <w:t>Are there any measures in place to retain and transfer knowledge and capacities from the PMU</w:t>
      </w:r>
      <w:r w:rsidR="00DD615A">
        <w:rPr>
          <w:rFonts w:ascii="Times New Roman" w:hAnsi="Times New Roman" w:cs="Times New Roman"/>
        </w:rPr>
        <w:t>s</w:t>
      </w:r>
      <w:r w:rsidRPr="009A2E3F">
        <w:rPr>
          <w:rFonts w:ascii="Times New Roman" w:hAnsi="Times New Roman" w:cs="Times New Roman"/>
        </w:rPr>
        <w:t xml:space="preserve"> to the NOU</w:t>
      </w:r>
      <w:r w:rsidR="00DD615A">
        <w:rPr>
          <w:rFonts w:ascii="Times New Roman" w:hAnsi="Times New Roman" w:cs="Times New Roman"/>
        </w:rPr>
        <w:t>s</w:t>
      </w:r>
      <w:r w:rsidRPr="009A2E3F">
        <w:rPr>
          <w:rFonts w:ascii="Times New Roman" w:hAnsi="Times New Roman" w:cs="Times New Roman"/>
        </w:rPr>
        <w:t xml:space="preserve"> </w:t>
      </w:r>
      <w:r w:rsidR="009165AA">
        <w:rPr>
          <w:rFonts w:ascii="Times New Roman" w:hAnsi="Times New Roman" w:cs="Times New Roman"/>
        </w:rPr>
        <w:t xml:space="preserve">upon completion </w:t>
      </w:r>
      <w:r w:rsidR="001146E8">
        <w:rPr>
          <w:rFonts w:ascii="Times New Roman" w:hAnsi="Times New Roman" w:cs="Times New Roman"/>
        </w:rPr>
        <w:t>of</w:t>
      </w:r>
      <w:r w:rsidRPr="009A2E3F">
        <w:rPr>
          <w:rFonts w:ascii="Times New Roman" w:hAnsi="Times New Roman" w:cs="Times New Roman"/>
        </w:rPr>
        <w:t xml:space="preserve"> the </w:t>
      </w:r>
      <w:proofErr w:type="spellStart"/>
      <w:r w:rsidR="009165AA">
        <w:rPr>
          <w:rFonts w:ascii="Times New Roman" w:hAnsi="Times New Roman" w:cs="Times New Roman"/>
        </w:rPr>
        <w:t>ExCom</w:t>
      </w:r>
      <w:proofErr w:type="spellEnd"/>
      <w:r w:rsidR="009165AA">
        <w:rPr>
          <w:rFonts w:ascii="Times New Roman" w:hAnsi="Times New Roman" w:cs="Times New Roman"/>
        </w:rPr>
        <w:t xml:space="preserve"> </w:t>
      </w:r>
      <w:r w:rsidR="001146E8">
        <w:rPr>
          <w:rFonts w:ascii="Times New Roman" w:hAnsi="Times New Roman" w:cs="Times New Roman"/>
        </w:rPr>
        <w:t>A</w:t>
      </w:r>
      <w:r w:rsidR="00DD615A">
        <w:rPr>
          <w:rFonts w:ascii="Times New Roman" w:hAnsi="Times New Roman" w:cs="Times New Roman"/>
        </w:rPr>
        <w:t>greement</w:t>
      </w:r>
      <w:r w:rsidRPr="009A2E3F">
        <w:rPr>
          <w:rFonts w:ascii="Times New Roman" w:hAnsi="Times New Roman" w:cs="Times New Roman"/>
        </w:rPr>
        <w:t>?</w:t>
      </w:r>
    </w:p>
    <w:p w14:paraId="73C4FA4E" w14:textId="6051637F" w:rsidR="006F4CBD" w:rsidRPr="009A2E3F" w:rsidRDefault="001146E8" w:rsidP="00792711">
      <w:pPr>
        <w:pStyle w:val="ListParagraph"/>
        <w:numPr>
          <w:ilvl w:val="0"/>
          <w:numId w:val="21"/>
        </w:numPr>
        <w:spacing w:before="120" w:after="240" w:line="240" w:lineRule="auto"/>
        <w:ind w:left="0" w:firstLine="0"/>
        <w:contextualSpacing w:val="0"/>
        <w:jc w:val="both"/>
        <w:rPr>
          <w:rFonts w:ascii="Times New Roman" w:hAnsi="Times New Roman" w:cs="Times New Roman"/>
        </w:rPr>
      </w:pPr>
      <w:r>
        <w:rPr>
          <w:rFonts w:ascii="Times New Roman" w:hAnsi="Times New Roman" w:cs="Times New Roman"/>
        </w:rPr>
        <w:t xml:space="preserve">Are </w:t>
      </w:r>
      <w:r w:rsidR="00792711" w:rsidRPr="009A2E3F">
        <w:rPr>
          <w:rFonts w:ascii="Times New Roman" w:hAnsi="Times New Roman" w:cs="Times New Roman"/>
        </w:rPr>
        <w:t>the PMU</w:t>
      </w:r>
      <w:r>
        <w:rPr>
          <w:rFonts w:ascii="Times New Roman" w:hAnsi="Times New Roman" w:cs="Times New Roman"/>
        </w:rPr>
        <w:t>s</w:t>
      </w:r>
      <w:r w:rsidR="00792711" w:rsidRPr="009A2E3F">
        <w:rPr>
          <w:rFonts w:ascii="Times New Roman" w:hAnsi="Times New Roman" w:cs="Times New Roman"/>
        </w:rPr>
        <w:t xml:space="preserve"> taking part in establishing the </w:t>
      </w:r>
      <w:r>
        <w:rPr>
          <w:rFonts w:ascii="Times New Roman" w:hAnsi="Times New Roman" w:cs="Times New Roman"/>
        </w:rPr>
        <w:t>policies, legislation</w:t>
      </w:r>
      <w:r w:rsidR="00792711" w:rsidRPr="009A2E3F">
        <w:rPr>
          <w:rFonts w:ascii="Times New Roman" w:hAnsi="Times New Roman" w:cs="Times New Roman"/>
        </w:rPr>
        <w:t xml:space="preserve"> and regulations regarding the sustained aggregate reduction?</w:t>
      </w:r>
    </w:p>
    <w:p w14:paraId="65573CE9" w14:textId="25590406" w:rsidR="004C4870" w:rsidRPr="00095D67" w:rsidRDefault="00DD3125" w:rsidP="004C4870">
      <w:pPr>
        <w:keepNext/>
        <w:keepLines/>
        <w:spacing w:before="120" w:after="240"/>
        <w:rPr>
          <w:u w:val="single"/>
        </w:rPr>
      </w:pPr>
      <w:r>
        <w:rPr>
          <w:u w:val="single"/>
        </w:rPr>
        <w:t>Production</w:t>
      </w:r>
      <w:r w:rsidR="005B3270">
        <w:rPr>
          <w:u w:val="single"/>
        </w:rPr>
        <w:t xml:space="preserve">, </w:t>
      </w:r>
      <w:r>
        <w:rPr>
          <w:u w:val="single"/>
        </w:rPr>
        <w:t>consumption</w:t>
      </w:r>
      <w:r w:rsidR="005B3270">
        <w:rPr>
          <w:u w:val="single"/>
        </w:rPr>
        <w:t>, and stockpiles</w:t>
      </w:r>
    </w:p>
    <w:p w14:paraId="6B89E701" w14:textId="4CEBB672" w:rsidR="00A73C87" w:rsidRPr="00A73C87" w:rsidRDefault="004C4870" w:rsidP="000C1E3E">
      <w:pPr>
        <w:pStyle w:val="ListParagraph"/>
        <w:keepNext/>
        <w:keepLines/>
        <w:numPr>
          <w:ilvl w:val="0"/>
          <w:numId w:val="21"/>
        </w:numPr>
        <w:spacing w:before="120" w:after="240" w:line="240" w:lineRule="auto"/>
        <w:ind w:left="0" w:firstLine="0"/>
        <w:contextualSpacing w:val="0"/>
        <w:jc w:val="both"/>
        <w:rPr>
          <w:rFonts w:ascii="Times New Roman" w:hAnsi="Times New Roman" w:cs="Times New Roman"/>
          <w:i/>
        </w:rPr>
      </w:pPr>
      <w:r w:rsidRPr="00095D67">
        <w:rPr>
          <w:rFonts w:ascii="Times New Roman" w:hAnsi="Times New Roman" w:cs="Times New Roman"/>
        </w:rPr>
        <w:t>Is there a database on the production enterprises and lines funded for dismantlement? Is the</w:t>
      </w:r>
      <w:r w:rsidR="005E2126">
        <w:rPr>
          <w:rFonts w:ascii="Times New Roman" w:hAnsi="Times New Roman" w:cs="Times New Roman"/>
        </w:rPr>
        <w:t xml:space="preserve">re a monitoring mechanism </w:t>
      </w:r>
      <w:r w:rsidR="00DD3125">
        <w:rPr>
          <w:rFonts w:ascii="Times New Roman" w:hAnsi="Times New Roman" w:cs="Times New Roman"/>
        </w:rPr>
        <w:t>for lines funded for closure</w:t>
      </w:r>
      <w:r w:rsidR="00A73C87">
        <w:rPr>
          <w:rFonts w:ascii="Times New Roman" w:hAnsi="Times New Roman" w:cs="Times New Roman"/>
        </w:rPr>
        <w:t>?</w:t>
      </w:r>
      <w:r w:rsidRPr="00095D67">
        <w:rPr>
          <w:rFonts w:ascii="Times New Roman" w:hAnsi="Times New Roman" w:cs="Times New Roman"/>
        </w:rPr>
        <w:t xml:space="preserve"> For the production lines that did not close because they only produce controlled substances for exempted uses, how is </w:t>
      </w:r>
      <w:r w:rsidR="005E2126">
        <w:rPr>
          <w:rFonts w:ascii="Times New Roman" w:hAnsi="Times New Roman" w:cs="Times New Roman"/>
        </w:rPr>
        <w:t xml:space="preserve">such production monitored </w:t>
      </w:r>
      <w:r w:rsidRPr="00095D67">
        <w:rPr>
          <w:rFonts w:ascii="Times New Roman" w:hAnsi="Times New Roman" w:cs="Times New Roman"/>
        </w:rPr>
        <w:t xml:space="preserve">to ensure there is no redirection from feedstock to controlled uses? </w:t>
      </w:r>
    </w:p>
    <w:p w14:paraId="1E024A73" w14:textId="0CA7A733" w:rsidR="004C4870" w:rsidRPr="00095D67" w:rsidRDefault="004C4870"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 xml:space="preserve">How many of the </w:t>
      </w:r>
      <w:r w:rsidR="00322E0B">
        <w:rPr>
          <w:rFonts w:ascii="Times New Roman" w:hAnsi="Times New Roman" w:cs="Times New Roman"/>
        </w:rPr>
        <w:t xml:space="preserve">manufacturing </w:t>
      </w:r>
      <w:r w:rsidRPr="00095D67">
        <w:rPr>
          <w:rFonts w:ascii="Times New Roman" w:hAnsi="Times New Roman" w:cs="Times New Roman"/>
        </w:rPr>
        <w:t>enterprises that were supported for conversion are still using the agreed alternative? What information is available on stockpiles of phased out controlled substances? If such st</w:t>
      </w:r>
      <w:r w:rsidR="005E2126">
        <w:rPr>
          <w:rFonts w:ascii="Times New Roman" w:hAnsi="Times New Roman" w:cs="Times New Roman"/>
        </w:rPr>
        <w:t>ockpiles are monitored, who performs it? Are</w:t>
      </w:r>
      <w:r w:rsidRPr="00095D67">
        <w:rPr>
          <w:rFonts w:ascii="Times New Roman" w:hAnsi="Times New Roman" w:cs="Times New Roman"/>
        </w:rPr>
        <w:t xml:space="preserve"> the NOU</w:t>
      </w:r>
      <w:r w:rsidR="005E2126">
        <w:rPr>
          <w:rFonts w:ascii="Times New Roman" w:hAnsi="Times New Roman" w:cs="Times New Roman"/>
        </w:rPr>
        <w:t>s</w:t>
      </w:r>
      <w:r w:rsidRPr="00095D67">
        <w:rPr>
          <w:rFonts w:ascii="Times New Roman" w:hAnsi="Times New Roman" w:cs="Times New Roman"/>
        </w:rPr>
        <w:t xml:space="preserve"> involved in this monitoring? </w:t>
      </w:r>
    </w:p>
    <w:p w14:paraId="58EEDBE4" w14:textId="28E1D5E9" w:rsidR="004C4870" w:rsidRPr="00095D67" w:rsidRDefault="004C4870"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Was any ODS collected? Was it locally destroyed or shipped abroad for destruction? Do destruction plants have a financial sustainability to continue the destruction after the project completion? How is this achieved?</w:t>
      </w:r>
    </w:p>
    <w:p w14:paraId="20359277" w14:textId="5A4E7DA3" w:rsidR="001E10FD" w:rsidRPr="00095D67" w:rsidRDefault="0099163F" w:rsidP="0041032A">
      <w:pPr>
        <w:spacing w:before="120" w:after="240"/>
        <w:ind w:right="23"/>
        <w:jc w:val="left"/>
        <w:rPr>
          <w:u w:val="single"/>
        </w:rPr>
      </w:pPr>
      <w:r w:rsidRPr="00095D67">
        <w:rPr>
          <w:u w:val="single"/>
        </w:rPr>
        <w:t>S</w:t>
      </w:r>
      <w:r w:rsidR="00EA30DE" w:rsidRPr="00095D67">
        <w:rPr>
          <w:u w:val="single"/>
        </w:rPr>
        <w:t>takeholders</w:t>
      </w:r>
    </w:p>
    <w:p w14:paraId="435922FF" w14:textId="3EFE9A4D" w:rsidR="00B11C89" w:rsidRPr="00B11C89" w:rsidRDefault="005E2126" w:rsidP="00B11C89">
      <w:pPr>
        <w:pStyle w:val="ListParagraph"/>
        <w:numPr>
          <w:ilvl w:val="0"/>
          <w:numId w:val="21"/>
        </w:numPr>
        <w:spacing w:before="120" w:after="240" w:line="240" w:lineRule="auto"/>
        <w:ind w:left="0" w:firstLine="0"/>
        <w:contextualSpacing w:val="0"/>
        <w:jc w:val="both"/>
        <w:rPr>
          <w:rFonts w:ascii="Times New Roman" w:hAnsi="Times New Roman" w:cs="Times New Roman"/>
        </w:rPr>
      </w:pPr>
      <w:r>
        <w:rPr>
          <w:rFonts w:ascii="Times New Roman" w:hAnsi="Times New Roman" w:cs="Times New Roman"/>
        </w:rPr>
        <w:t>What i</w:t>
      </w:r>
      <w:r w:rsidR="00B11C89" w:rsidRPr="00B11C89">
        <w:rPr>
          <w:rFonts w:ascii="Times New Roman" w:hAnsi="Times New Roman" w:cs="Times New Roman"/>
        </w:rPr>
        <w:t>s the coordination mechanism among the stakeholders</w:t>
      </w:r>
      <w:r>
        <w:rPr>
          <w:rFonts w:ascii="Times New Roman" w:hAnsi="Times New Roman" w:cs="Times New Roman"/>
        </w:rPr>
        <w:t xml:space="preserve"> (</w:t>
      </w:r>
      <w:r w:rsidRPr="00B11C89">
        <w:rPr>
          <w:rFonts w:ascii="Times New Roman" w:hAnsi="Times New Roman" w:cs="Times New Roman"/>
        </w:rPr>
        <w:t>Government institutions, the industry, service agencies, technical/vocational institutions, regulators associated with sta</w:t>
      </w:r>
      <w:r>
        <w:rPr>
          <w:rFonts w:ascii="Times New Roman" w:hAnsi="Times New Roman" w:cs="Times New Roman"/>
        </w:rPr>
        <w:t>ndards and certification bodies)</w:t>
      </w:r>
      <w:r w:rsidR="00B11C89" w:rsidRPr="00B11C89">
        <w:rPr>
          <w:rFonts w:ascii="Times New Roman" w:hAnsi="Times New Roman" w:cs="Times New Roman"/>
        </w:rPr>
        <w:t>?</w:t>
      </w:r>
      <w:r>
        <w:rPr>
          <w:rFonts w:ascii="Times New Roman" w:hAnsi="Times New Roman" w:cs="Times New Roman"/>
        </w:rPr>
        <w:t xml:space="preserve"> Does</w:t>
      </w:r>
      <w:r w:rsidR="00B11C89" w:rsidRPr="00B11C89">
        <w:rPr>
          <w:rFonts w:ascii="Times New Roman" w:hAnsi="Times New Roman" w:cs="Times New Roman"/>
        </w:rPr>
        <w:t xml:space="preserve"> the coordination evolve during the years and</w:t>
      </w:r>
      <w:r>
        <w:rPr>
          <w:rFonts w:ascii="Times New Roman" w:hAnsi="Times New Roman" w:cs="Times New Roman"/>
        </w:rPr>
        <w:t>,</w:t>
      </w:r>
      <w:r w:rsidR="00B11C89" w:rsidRPr="00B11C89">
        <w:rPr>
          <w:rFonts w:ascii="Times New Roman" w:hAnsi="Times New Roman" w:cs="Times New Roman"/>
        </w:rPr>
        <w:t xml:space="preserve"> if so</w:t>
      </w:r>
      <w:r>
        <w:rPr>
          <w:rFonts w:ascii="Times New Roman" w:hAnsi="Times New Roman" w:cs="Times New Roman"/>
        </w:rPr>
        <w:t>, how? Do</w:t>
      </w:r>
      <w:r w:rsidR="00B11C89" w:rsidRPr="00B11C89">
        <w:rPr>
          <w:rFonts w:ascii="Times New Roman" w:hAnsi="Times New Roman" w:cs="Times New Roman"/>
        </w:rPr>
        <w:t xml:space="preserve"> the NOU</w:t>
      </w:r>
      <w:r>
        <w:rPr>
          <w:rFonts w:ascii="Times New Roman" w:hAnsi="Times New Roman" w:cs="Times New Roman"/>
        </w:rPr>
        <w:t>s</w:t>
      </w:r>
      <w:r w:rsidR="00B11C89" w:rsidRPr="00B11C89">
        <w:rPr>
          <w:rFonts w:ascii="Times New Roman" w:hAnsi="Times New Roman" w:cs="Times New Roman"/>
        </w:rPr>
        <w:t xml:space="preserve"> have a role in the coordina</w:t>
      </w:r>
      <w:r>
        <w:rPr>
          <w:rFonts w:ascii="Times New Roman" w:hAnsi="Times New Roman" w:cs="Times New Roman"/>
        </w:rPr>
        <w:t xml:space="preserve">tion process? </w:t>
      </w:r>
    </w:p>
    <w:p w14:paraId="38A76A74" w14:textId="338A6FB2" w:rsidR="00D3174B" w:rsidRPr="004B58B3" w:rsidRDefault="00D3174B" w:rsidP="004B58B3">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B11C89">
        <w:rPr>
          <w:rFonts w:ascii="Times New Roman" w:hAnsi="Times New Roman" w:cs="Times New Roman"/>
        </w:rPr>
        <w:t>What</w:t>
      </w:r>
      <w:r w:rsidR="005E2126">
        <w:rPr>
          <w:rFonts w:ascii="Times New Roman" w:hAnsi="Times New Roman" w:cs="Times New Roman"/>
          <w:shd w:val="clear" w:color="auto" w:fill="FFFFFF"/>
        </w:rPr>
        <w:t xml:space="preserve"> measures a</w:t>
      </w:r>
      <w:r w:rsidRPr="00B11C89">
        <w:rPr>
          <w:rFonts w:ascii="Times New Roman" w:hAnsi="Times New Roman" w:cs="Times New Roman"/>
          <w:shd w:val="clear" w:color="auto" w:fill="FFFFFF"/>
        </w:rPr>
        <w:t xml:space="preserve">re taken to ensure that </w:t>
      </w:r>
      <w:r w:rsidR="009F663C">
        <w:rPr>
          <w:rFonts w:ascii="Times New Roman" w:hAnsi="Times New Roman" w:cs="Times New Roman"/>
          <w:shd w:val="clear" w:color="auto" w:fill="FFFFFF"/>
        </w:rPr>
        <w:t>Montreal Protocol</w:t>
      </w:r>
      <w:r w:rsidR="004B58B3">
        <w:rPr>
          <w:rFonts w:ascii="Times New Roman" w:hAnsi="Times New Roman" w:cs="Times New Roman"/>
          <w:shd w:val="clear" w:color="auto" w:fill="FFFFFF"/>
        </w:rPr>
        <w:t>-related</w:t>
      </w:r>
      <w:r w:rsidRPr="00B11C89">
        <w:rPr>
          <w:rFonts w:ascii="Times New Roman" w:hAnsi="Times New Roman" w:cs="Times New Roman"/>
          <w:shd w:val="clear" w:color="auto" w:fill="FFFFFF"/>
        </w:rPr>
        <w:t xml:space="preserve"> issues will be included in the training of technicians? Is there a pool of trainers </w:t>
      </w:r>
      <w:r w:rsidR="005E2126">
        <w:rPr>
          <w:rFonts w:ascii="Times New Roman" w:hAnsi="Times New Roman" w:cs="Times New Roman"/>
          <w:shd w:val="clear" w:color="auto" w:fill="FFFFFF"/>
        </w:rPr>
        <w:t>for</w:t>
      </w:r>
      <w:r w:rsidR="00A73C87">
        <w:rPr>
          <w:rFonts w:ascii="Times New Roman" w:hAnsi="Times New Roman" w:cs="Times New Roman"/>
          <w:shd w:val="clear" w:color="auto" w:fill="FFFFFF"/>
        </w:rPr>
        <w:t xml:space="preserve"> service technicians </w:t>
      </w:r>
      <w:r w:rsidRPr="00B11C89">
        <w:rPr>
          <w:rFonts w:ascii="Times New Roman" w:hAnsi="Times New Roman" w:cs="Times New Roman"/>
          <w:shd w:val="clear" w:color="auto" w:fill="FFFFFF"/>
        </w:rPr>
        <w:t>in M</w:t>
      </w:r>
      <w:r w:rsidR="009F663C">
        <w:rPr>
          <w:rFonts w:ascii="Times New Roman" w:hAnsi="Times New Roman" w:cs="Times New Roman"/>
          <w:shd w:val="clear" w:color="auto" w:fill="FFFFFF"/>
        </w:rPr>
        <w:t xml:space="preserve">ontreal </w:t>
      </w:r>
      <w:r w:rsidRPr="00B11C89">
        <w:rPr>
          <w:rFonts w:ascii="Times New Roman" w:hAnsi="Times New Roman" w:cs="Times New Roman"/>
          <w:shd w:val="clear" w:color="auto" w:fill="FFFFFF"/>
        </w:rPr>
        <w:t>P</w:t>
      </w:r>
      <w:r w:rsidR="009F663C">
        <w:rPr>
          <w:rFonts w:ascii="Times New Roman" w:hAnsi="Times New Roman" w:cs="Times New Roman"/>
          <w:shd w:val="clear" w:color="auto" w:fill="FFFFFF"/>
        </w:rPr>
        <w:t>rotocol</w:t>
      </w:r>
      <w:r w:rsidR="004B58B3">
        <w:rPr>
          <w:rFonts w:ascii="Times New Roman" w:hAnsi="Times New Roman" w:cs="Times New Roman"/>
          <w:shd w:val="clear" w:color="auto" w:fill="FFFFFF"/>
        </w:rPr>
        <w:t>-related</w:t>
      </w:r>
      <w:r w:rsidRPr="00B11C89">
        <w:rPr>
          <w:rFonts w:ascii="Times New Roman" w:hAnsi="Times New Roman" w:cs="Times New Roman"/>
          <w:shd w:val="clear" w:color="auto" w:fill="FFFFFF"/>
        </w:rPr>
        <w:t xml:space="preserve"> issues? Is there a certification system for trained technicians</w:t>
      </w:r>
      <w:r w:rsidR="00B11C89" w:rsidRPr="00B11C89">
        <w:rPr>
          <w:rFonts w:ascii="Times New Roman" w:hAnsi="Times New Roman" w:cs="Times New Roman"/>
        </w:rPr>
        <w:t xml:space="preserve"> a</w:t>
      </w:r>
      <w:r w:rsidR="004B58B3">
        <w:rPr>
          <w:rFonts w:ascii="Times New Roman" w:hAnsi="Times New Roman" w:cs="Times New Roman"/>
        </w:rPr>
        <w:t>nd, if yes, how does it function</w:t>
      </w:r>
      <w:r w:rsidRPr="00B11C89">
        <w:rPr>
          <w:rFonts w:ascii="Times New Roman" w:hAnsi="Times New Roman" w:cs="Times New Roman"/>
          <w:shd w:val="clear" w:color="auto" w:fill="FFFFFF"/>
        </w:rPr>
        <w:t xml:space="preserve">? </w:t>
      </w:r>
      <w:r w:rsidR="00B11C89" w:rsidRPr="00B11C89">
        <w:rPr>
          <w:rFonts w:ascii="Times New Roman" w:hAnsi="Times New Roman" w:cs="Times New Roman"/>
        </w:rPr>
        <w:t xml:space="preserve">Are there measures in place to check the certification system? </w:t>
      </w:r>
      <w:r w:rsidR="004B58B3">
        <w:rPr>
          <w:rFonts w:ascii="Times New Roman" w:hAnsi="Times New Roman" w:cs="Times New Roman"/>
        </w:rPr>
        <w:t>Is there gender</w:t>
      </w:r>
      <w:r w:rsidR="005E5483">
        <w:rPr>
          <w:rFonts w:ascii="Times New Roman" w:hAnsi="Times New Roman" w:cs="Times New Roman"/>
        </w:rPr>
        <w:noBreakHyphen/>
      </w:r>
      <w:r w:rsidR="00B11C89" w:rsidRPr="00B11C89">
        <w:rPr>
          <w:rFonts w:ascii="Times New Roman" w:hAnsi="Times New Roman" w:cs="Times New Roman"/>
        </w:rPr>
        <w:t xml:space="preserve">disaggregated data about trainers and trainees? </w:t>
      </w:r>
      <w:r w:rsidRPr="00B11C89">
        <w:rPr>
          <w:rFonts w:ascii="Times New Roman" w:hAnsi="Times New Roman" w:cs="Times New Roman"/>
          <w:shd w:val="clear" w:color="auto" w:fill="FFFFFF"/>
        </w:rPr>
        <w:t xml:space="preserve">Have </w:t>
      </w:r>
      <w:r w:rsidR="004B58B3" w:rsidRPr="00095D67">
        <w:rPr>
          <w:rFonts w:ascii="Times New Roman" w:hAnsi="Times New Roman" w:cs="Times New Roman"/>
        </w:rPr>
        <w:t xml:space="preserve">professional organizations </w:t>
      </w:r>
      <w:r w:rsidR="00F622C4">
        <w:rPr>
          <w:rFonts w:ascii="Times New Roman" w:hAnsi="Times New Roman" w:cs="Times New Roman"/>
        </w:rPr>
        <w:t xml:space="preserve">and associations </w:t>
      </w:r>
      <w:r w:rsidRPr="00B11C89">
        <w:rPr>
          <w:rFonts w:ascii="Times New Roman" w:hAnsi="Times New Roman" w:cs="Times New Roman"/>
          <w:shd w:val="clear" w:color="auto" w:fill="FFFFFF"/>
        </w:rPr>
        <w:t>been established and have the capacity to continue to effectively train technicians after the compl</w:t>
      </w:r>
      <w:r w:rsidR="004B58B3">
        <w:rPr>
          <w:rFonts w:ascii="Times New Roman" w:hAnsi="Times New Roman" w:cs="Times New Roman"/>
          <w:shd w:val="clear" w:color="auto" w:fill="FFFFFF"/>
        </w:rPr>
        <w:t>etion of MLF</w:t>
      </w:r>
      <w:r w:rsidR="004B58B3">
        <w:rPr>
          <w:rFonts w:ascii="Times New Roman" w:hAnsi="Times New Roman" w:cs="Times New Roman"/>
          <w:shd w:val="clear" w:color="auto" w:fill="FFFFFF"/>
        </w:rPr>
        <w:noBreakHyphen/>
        <w:t>funded projects</w:t>
      </w:r>
      <w:r w:rsidR="00095D67" w:rsidRPr="00B11C89">
        <w:rPr>
          <w:rFonts w:ascii="Times New Roman" w:hAnsi="Times New Roman" w:cs="Times New Roman"/>
          <w:shd w:val="clear" w:color="auto" w:fill="FFFFFF"/>
        </w:rPr>
        <w:t xml:space="preserve"> (e</w:t>
      </w:r>
      <w:r w:rsidRPr="00B11C89">
        <w:rPr>
          <w:rFonts w:ascii="Times New Roman" w:hAnsi="Times New Roman" w:cs="Times New Roman"/>
          <w:shd w:val="clear" w:color="auto" w:fill="FFFFFF"/>
        </w:rPr>
        <w:t>.g.</w:t>
      </w:r>
      <w:r w:rsidR="00095D67" w:rsidRPr="00B11C89">
        <w:rPr>
          <w:rFonts w:ascii="Times New Roman" w:hAnsi="Times New Roman" w:cs="Times New Roman"/>
          <w:shd w:val="clear" w:color="auto" w:fill="FFFFFF"/>
        </w:rPr>
        <w:t>,</w:t>
      </w:r>
      <w:r w:rsidR="00B11C89" w:rsidRPr="00B11C89">
        <w:rPr>
          <w:rFonts w:ascii="Times New Roman" w:hAnsi="Times New Roman" w:cs="Times New Roman"/>
          <w:shd w:val="clear" w:color="auto" w:fill="FFFFFF"/>
        </w:rPr>
        <w:t> </w:t>
      </w:r>
      <w:r w:rsidRPr="00B11C89">
        <w:rPr>
          <w:rFonts w:ascii="Times New Roman" w:hAnsi="Times New Roman" w:cs="Times New Roman"/>
          <w:shd w:val="clear" w:color="auto" w:fill="FFFFFF"/>
        </w:rPr>
        <w:t>refrigeration and air-conditioning associations or te</w:t>
      </w:r>
      <w:r w:rsidR="00095D67" w:rsidRPr="00B11C89">
        <w:rPr>
          <w:rFonts w:ascii="Times New Roman" w:hAnsi="Times New Roman" w:cs="Times New Roman"/>
          <w:shd w:val="clear" w:color="auto" w:fill="FFFFFF"/>
        </w:rPr>
        <w:t>chnical/vocational institutions</w:t>
      </w:r>
      <w:r w:rsidR="005E5483">
        <w:rPr>
          <w:rFonts w:ascii="Times New Roman" w:hAnsi="Times New Roman" w:cs="Times New Roman"/>
          <w:shd w:val="clear" w:color="auto" w:fill="FFFFFF"/>
        </w:rPr>
        <w:t>)</w:t>
      </w:r>
      <w:r w:rsidR="004B58B3">
        <w:rPr>
          <w:rFonts w:ascii="Times New Roman" w:hAnsi="Times New Roman" w:cs="Times New Roman"/>
        </w:rPr>
        <w:t>?</w:t>
      </w:r>
    </w:p>
    <w:p w14:paraId="4240AE48" w14:textId="12B4F250" w:rsidR="00EA30DE" w:rsidRPr="00B11C89" w:rsidRDefault="004B58B3"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Pr>
          <w:rFonts w:ascii="Times New Roman" w:hAnsi="Times New Roman" w:cs="Times New Roman"/>
        </w:rPr>
        <w:lastRenderedPageBreak/>
        <w:t>What measures a</w:t>
      </w:r>
      <w:r w:rsidR="001E10FD" w:rsidRPr="00B11C89">
        <w:rPr>
          <w:rFonts w:ascii="Times New Roman" w:hAnsi="Times New Roman" w:cs="Times New Roman"/>
        </w:rPr>
        <w:t>re taken to ensure th</w:t>
      </w:r>
      <w:r w:rsidR="0008167E">
        <w:rPr>
          <w:rFonts w:ascii="Times New Roman" w:hAnsi="Times New Roman" w:cs="Times New Roman"/>
        </w:rPr>
        <w:t xml:space="preserve">e institutionalization of </w:t>
      </w:r>
      <w:r w:rsidR="001E10FD" w:rsidRPr="00B11C89">
        <w:rPr>
          <w:rFonts w:ascii="Times New Roman" w:hAnsi="Times New Roman" w:cs="Times New Roman"/>
        </w:rPr>
        <w:t>M</w:t>
      </w:r>
      <w:r w:rsidR="009F663C">
        <w:rPr>
          <w:rFonts w:ascii="Times New Roman" w:hAnsi="Times New Roman" w:cs="Times New Roman"/>
        </w:rPr>
        <w:t xml:space="preserve">ontreal </w:t>
      </w:r>
      <w:r w:rsidR="001E10FD" w:rsidRPr="00B11C89">
        <w:rPr>
          <w:rFonts w:ascii="Times New Roman" w:hAnsi="Times New Roman" w:cs="Times New Roman"/>
        </w:rPr>
        <w:t>P</w:t>
      </w:r>
      <w:r w:rsidR="009F663C">
        <w:rPr>
          <w:rFonts w:ascii="Times New Roman" w:hAnsi="Times New Roman" w:cs="Times New Roman"/>
        </w:rPr>
        <w:t>rotocol</w:t>
      </w:r>
      <w:r>
        <w:rPr>
          <w:rFonts w:ascii="Times New Roman" w:hAnsi="Times New Roman" w:cs="Times New Roman"/>
        </w:rPr>
        <w:t>-related</w:t>
      </w:r>
      <w:r w:rsidR="001E10FD" w:rsidRPr="00B11C89">
        <w:rPr>
          <w:rFonts w:ascii="Times New Roman" w:hAnsi="Times New Roman" w:cs="Times New Roman"/>
        </w:rPr>
        <w:t xml:space="preserve"> issues </w:t>
      </w:r>
      <w:r w:rsidR="0008167E">
        <w:rPr>
          <w:rFonts w:ascii="Times New Roman" w:hAnsi="Times New Roman" w:cs="Times New Roman"/>
        </w:rPr>
        <w:t xml:space="preserve">into training courses </w:t>
      </w:r>
      <w:r w:rsidR="00EA30DE" w:rsidRPr="00B11C89">
        <w:rPr>
          <w:rFonts w:ascii="Times New Roman" w:hAnsi="Times New Roman" w:cs="Times New Roman"/>
        </w:rPr>
        <w:t xml:space="preserve">of customs agents </w:t>
      </w:r>
      <w:r w:rsidR="001E10FD" w:rsidRPr="00B11C89">
        <w:rPr>
          <w:rFonts w:ascii="Times New Roman" w:hAnsi="Times New Roman" w:cs="Times New Roman"/>
        </w:rPr>
        <w:t xml:space="preserve">after the end of the </w:t>
      </w:r>
      <w:r>
        <w:rPr>
          <w:rFonts w:ascii="Times New Roman" w:hAnsi="Times New Roman" w:cs="Times New Roman"/>
        </w:rPr>
        <w:t xml:space="preserve">MLF-funded </w:t>
      </w:r>
      <w:r w:rsidR="001E10FD" w:rsidRPr="00B11C89">
        <w:rPr>
          <w:rFonts w:ascii="Times New Roman" w:hAnsi="Times New Roman" w:cs="Times New Roman"/>
        </w:rPr>
        <w:t>project</w:t>
      </w:r>
      <w:r>
        <w:rPr>
          <w:rFonts w:ascii="Times New Roman" w:hAnsi="Times New Roman" w:cs="Times New Roman"/>
        </w:rPr>
        <w:t>s</w:t>
      </w:r>
      <w:r w:rsidR="001E10FD" w:rsidRPr="00B11C89">
        <w:rPr>
          <w:rFonts w:ascii="Times New Roman" w:hAnsi="Times New Roman" w:cs="Times New Roman"/>
        </w:rPr>
        <w:t xml:space="preserve">? </w:t>
      </w:r>
      <w:r>
        <w:rPr>
          <w:rFonts w:ascii="Times New Roman" w:hAnsi="Times New Roman" w:cs="Times New Roman"/>
        </w:rPr>
        <w:t>Are there</w:t>
      </w:r>
      <w:r w:rsidR="00EA30DE" w:rsidRPr="00B11C89">
        <w:rPr>
          <w:rFonts w:ascii="Times New Roman" w:hAnsi="Times New Roman" w:cs="Times New Roman"/>
        </w:rPr>
        <w:t xml:space="preserve"> trainers to train customs officers in M</w:t>
      </w:r>
      <w:r w:rsidR="009F663C">
        <w:rPr>
          <w:rFonts w:ascii="Times New Roman" w:hAnsi="Times New Roman" w:cs="Times New Roman"/>
        </w:rPr>
        <w:t xml:space="preserve">ontreal </w:t>
      </w:r>
      <w:r w:rsidR="00EA30DE" w:rsidRPr="00B11C89">
        <w:rPr>
          <w:rFonts w:ascii="Times New Roman" w:hAnsi="Times New Roman" w:cs="Times New Roman"/>
        </w:rPr>
        <w:t>P</w:t>
      </w:r>
      <w:r w:rsidR="009F663C">
        <w:rPr>
          <w:rFonts w:ascii="Times New Roman" w:hAnsi="Times New Roman" w:cs="Times New Roman"/>
        </w:rPr>
        <w:t>rotocol</w:t>
      </w:r>
      <w:r w:rsidR="00EA30DE" w:rsidRPr="00B11C89">
        <w:rPr>
          <w:rFonts w:ascii="Times New Roman" w:hAnsi="Times New Roman" w:cs="Times New Roman"/>
        </w:rPr>
        <w:t xml:space="preserve"> issues? </w:t>
      </w:r>
      <w:r>
        <w:rPr>
          <w:rFonts w:ascii="Times New Roman" w:hAnsi="Times New Roman" w:cs="Times New Roman"/>
        </w:rPr>
        <w:t>Is there follow-</w:t>
      </w:r>
      <w:r w:rsidR="00AC510C" w:rsidRPr="00B11C89">
        <w:rPr>
          <w:rFonts w:ascii="Times New Roman" w:hAnsi="Times New Roman" w:cs="Times New Roman"/>
        </w:rPr>
        <w:t>up education or training based on new developments or for new employees?</w:t>
      </w:r>
    </w:p>
    <w:p w14:paraId="051A82D0" w14:textId="1E5797BF" w:rsidR="004D1055" w:rsidRPr="00095D67" w:rsidRDefault="001759C0" w:rsidP="00095D67">
      <w:pPr>
        <w:keepNext/>
        <w:keepLines/>
        <w:spacing w:before="120" w:after="240"/>
        <w:rPr>
          <w:u w:val="single"/>
        </w:rPr>
      </w:pPr>
      <w:r w:rsidRPr="00095D67">
        <w:rPr>
          <w:u w:val="single"/>
        </w:rPr>
        <w:t>Aw</w:t>
      </w:r>
      <w:r w:rsidR="00766E34" w:rsidRPr="00095D67">
        <w:rPr>
          <w:u w:val="single"/>
        </w:rPr>
        <w:t>a</w:t>
      </w:r>
      <w:r w:rsidR="004B58B3">
        <w:rPr>
          <w:u w:val="single"/>
        </w:rPr>
        <w:t>reness-</w:t>
      </w:r>
      <w:r w:rsidRPr="00095D67">
        <w:rPr>
          <w:u w:val="single"/>
        </w:rPr>
        <w:t>r</w:t>
      </w:r>
      <w:r w:rsidR="004B58B3">
        <w:rPr>
          <w:u w:val="single"/>
        </w:rPr>
        <w:t>a</w:t>
      </w:r>
      <w:r w:rsidRPr="00095D67">
        <w:rPr>
          <w:u w:val="single"/>
        </w:rPr>
        <w:t>ising activities</w:t>
      </w:r>
    </w:p>
    <w:p w14:paraId="65191571" w14:textId="71AEB1B7" w:rsidR="00F02FA0" w:rsidRPr="00095D67" w:rsidRDefault="004D1055" w:rsidP="00095D67">
      <w:pPr>
        <w:pStyle w:val="ListParagraph"/>
        <w:numPr>
          <w:ilvl w:val="0"/>
          <w:numId w:val="21"/>
        </w:numPr>
        <w:spacing w:before="120" w:after="240" w:line="240" w:lineRule="auto"/>
        <w:ind w:left="0" w:firstLine="0"/>
        <w:contextualSpacing w:val="0"/>
        <w:jc w:val="both"/>
        <w:rPr>
          <w:rFonts w:ascii="Times New Roman" w:hAnsi="Times New Roman" w:cs="Times New Roman"/>
        </w:rPr>
      </w:pPr>
      <w:r w:rsidRPr="00095D67">
        <w:rPr>
          <w:rFonts w:ascii="Times New Roman" w:hAnsi="Times New Roman" w:cs="Times New Roman"/>
        </w:rPr>
        <w:t>Are there awareness</w:t>
      </w:r>
      <w:r w:rsidR="004B58B3">
        <w:rPr>
          <w:rFonts w:ascii="Times New Roman" w:hAnsi="Times New Roman" w:cs="Times New Roman"/>
        </w:rPr>
        <w:t>-raising</w:t>
      </w:r>
      <w:r w:rsidR="00320101">
        <w:rPr>
          <w:rFonts w:ascii="Times New Roman" w:hAnsi="Times New Roman" w:cs="Times New Roman"/>
        </w:rPr>
        <w:t xml:space="preserve"> activities</w:t>
      </w:r>
      <w:r w:rsidRPr="00095D67">
        <w:rPr>
          <w:rFonts w:ascii="Times New Roman" w:hAnsi="Times New Roman" w:cs="Times New Roman"/>
        </w:rPr>
        <w:t xml:space="preserve"> about the M</w:t>
      </w:r>
      <w:r w:rsidR="009F663C">
        <w:rPr>
          <w:rFonts w:ascii="Times New Roman" w:hAnsi="Times New Roman" w:cs="Times New Roman"/>
        </w:rPr>
        <w:t xml:space="preserve">ontreal </w:t>
      </w:r>
      <w:r w:rsidRPr="00095D67">
        <w:rPr>
          <w:rFonts w:ascii="Times New Roman" w:hAnsi="Times New Roman" w:cs="Times New Roman"/>
        </w:rPr>
        <w:t>P</w:t>
      </w:r>
      <w:r w:rsidR="009F663C">
        <w:rPr>
          <w:rFonts w:ascii="Times New Roman" w:hAnsi="Times New Roman" w:cs="Times New Roman"/>
        </w:rPr>
        <w:t>rotocol</w:t>
      </w:r>
      <w:r w:rsidR="00320101">
        <w:rPr>
          <w:rFonts w:ascii="Times New Roman" w:hAnsi="Times New Roman" w:cs="Times New Roman"/>
        </w:rPr>
        <w:t xml:space="preserve"> </w:t>
      </w:r>
      <w:r w:rsidR="00513C6F">
        <w:rPr>
          <w:rFonts w:ascii="Times New Roman" w:hAnsi="Times New Roman" w:cs="Times New Roman"/>
        </w:rPr>
        <w:t>targeting</w:t>
      </w:r>
      <w:r w:rsidR="00320101">
        <w:rPr>
          <w:rFonts w:ascii="Times New Roman" w:hAnsi="Times New Roman" w:cs="Times New Roman"/>
        </w:rPr>
        <w:t xml:space="preserve"> decision-makers, stakeholders and broader public</w:t>
      </w:r>
      <w:r w:rsidRPr="00095D67">
        <w:rPr>
          <w:rFonts w:ascii="Times New Roman" w:hAnsi="Times New Roman" w:cs="Times New Roman"/>
        </w:rPr>
        <w:t xml:space="preserve">? Who </w:t>
      </w:r>
      <w:r w:rsidR="00513C6F">
        <w:rPr>
          <w:rFonts w:ascii="Times New Roman" w:hAnsi="Times New Roman" w:cs="Times New Roman"/>
        </w:rPr>
        <w:t>organizes them</w:t>
      </w:r>
      <w:r w:rsidRPr="00095D67">
        <w:rPr>
          <w:rFonts w:ascii="Times New Roman" w:hAnsi="Times New Roman" w:cs="Times New Roman"/>
        </w:rPr>
        <w:t>? What is the involvement of the NOU</w:t>
      </w:r>
      <w:r w:rsidR="004B58B3">
        <w:rPr>
          <w:rFonts w:ascii="Times New Roman" w:hAnsi="Times New Roman" w:cs="Times New Roman"/>
        </w:rPr>
        <w:t>s? Are gender considerations</w:t>
      </w:r>
      <w:r w:rsidRPr="00095D67">
        <w:rPr>
          <w:rFonts w:ascii="Times New Roman" w:hAnsi="Times New Roman" w:cs="Times New Roman"/>
        </w:rPr>
        <w:t xml:space="preserve"> taken into account in these campaigns? Are the M</w:t>
      </w:r>
      <w:r w:rsidR="009F663C">
        <w:rPr>
          <w:rFonts w:ascii="Times New Roman" w:hAnsi="Times New Roman" w:cs="Times New Roman"/>
        </w:rPr>
        <w:t xml:space="preserve">ontreal </w:t>
      </w:r>
      <w:r w:rsidRPr="00095D67">
        <w:rPr>
          <w:rFonts w:ascii="Times New Roman" w:hAnsi="Times New Roman" w:cs="Times New Roman"/>
        </w:rPr>
        <w:t>P</w:t>
      </w:r>
      <w:r w:rsidR="009F663C">
        <w:rPr>
          <w:rFonts w:ascii="Times New Roman" w:hAnsi="Times New Roman" w:cs="Times New Roman"/>
        </w:rPr>
        <w:t>rotocol</w:t>
      </w:r>
      <w:r w:rsidRPr="00095D67">
        <w:rPr>
          <w:rFonts w:ascii="Times New Roman" w:hAnsi="Times New Roman" w:cs="Times New Roman"/>
        </w:rPr>
        <w:t>-related issues mentioned in the</w:t>
      </w:r>
      <w:r w:rsidR="00FB0351" w:rsidRPr="00095D67">
        <w:rPr>
          <w:rFonts w:ascii="Times New Roman" w:hAnsi="Times New Roman" w:cs="Times New Roman"/>
        </w:rPr>
        <w:t xml:space="preserve"> media (e.g.,</w:t>
      </w:r>
      <w:r w:rsidRPr="00095D67">
        <w:rPr>
          <w:rFonts w:ascii="Times New Roman" w:hAnsi="Times New Roman" w:cs="Times New Roman"/>
        </w:rPr>
        <w:t xml:space="preserve"> </w:t>
      </w:r>
      <w:r w:rsidR="00FB0351" w:rsidRPr="00095D67">
        <w:rPr>
          <w:rFonts w:ascii="Times New Roman" w:hAnsi="Times New Roman" w:cs="Times New Roman"/>
        </w:rPr>
        <w:t>press, TV and</w:t>
      </w:r>
      <w:r w:rsidRPr="00095D67">
        <w:rPr>
          <w:rFonts w:ascii="Times New Roman" w:hAnsi="Times New Roman" w:cs="Times New Roman"/>
        </w:rPr>
        <w:t xml:space="preserve"> social media</w:t>
      </w:r>
      <w:r w:rsidR="00FB0351" w:rsidRPr="00095D67">
        <w:rPr>
          <w:rFonts w:ascii="Times New Roman" w:hAnsi="Times New Roman" w:cs="Times New Roman"/>
        </w:rPr>
        <w:t>)</w:t>
      </w:r>
      <w:r w:rsidRPr="00095D67">
        <w:rPr>
          <w:rFonts w:ascii="Times New Roman" w:hAnsi="Times New Roman" w:cs="Times New Roman"/>
        </w:rPr>
        <w:t xml:space="preserve">? </w:t>
      </w:r>
    </w:p>
    <w:p w14:paraId="0E586C84" w14:textId="225F8129" w:rsidR="00327BE3" w:rsidRPr="00095D67" w:rsidRDefault="00327BE3" w:rsidP="00095D67">
      <w:pPr>
        <w:pStyle w:val="ListParagraph"/>
        <w:keepNext/>
        <w:keepLines/>
        <w:spacing w:before="120" w:after="240" w:line="240" w:lineRule="auto"/>
        <w:ind w:left="0"/>
        <w:contextualSpacing w:val="0"/>
        <w:jc w:val="both"/>
        <w:rPr>
          <w:rFonts w:ascii="Times New Roman" w:hAnsi="Times New Roman" w:cs="Times New Roman"/>
          <w:b/>
        </w:rPr>
      </w:pPr>
      <w:r w:rsidRPr="00095D67">
        <w:rPr>
          <w:rFonts w:ascii="Times New Roman" w:hAnsi="Times New Roman" w:cs="Times New Roman"/>
          <w:b/>
        </w:rPr>
        <w:t xml:space="preserve">Organization </w:t>
      </w:r>
      <w:r w:rsidR="00095D67">
        <w:rPr>
          <w:rFonts w:ascii="Times New Roman" w:hAnsi="Times New Roman" w:cs="Times New Roman"/>
          <w:b/>
        </w:rPr>
        <w:t>and o</w:t>
      </w:r>
      <w:r w:rsidR="00095D67" w:rsidRPr="00095D67">
        <w:rPr>
          <w:rFonts w:ascii="Times New Roman" w:hAnsi="Times New Roman" w:cs="Times New Roman"/>
          <w:b/>
        </w:rPr>
        <w:t xml:space="preserve">utput </w:t>
      </w:r>
      <w:r w:rsidRPr="00095D67">
        <w:rPr>
          <w:rFonts w:ascii="Times New Roman" w:hAnsi="Times New Roman" w:cs="Times New Roman"/>
          <w:b/>
        </w:rPr>
        <w:t xml:space="preserve">of the </w:t>
      </w:r>
      <w:r w:rsidR="00095D67">
        <w:rPr>
          <w:rFonts w:ascii="Times New Roman" w:hAnsi="Times New Roman" w:cs="Times New Roman"/>
          <w:b/>
        </w:rPr>
        <w:t xml:space="preserve">evaluation </w:t>
      </w:r>
    </w:p>
    <w:p w14:paraId="1AFC6427" w14:textId="0B6B8B28" w:rsidR="00776366" w:rsidRPr="00095D67" w:rsidRDefault="00E453A4" w:rsidP="00095D67">
      <w:pPr>
        <w:pStyle w:val="ListParagraph"/>
        <w:numPr>
          <w:ilvl w:val="0"/>
          <w:numId w:val="21"/>
        </w:numPr>
        <w:spacing w:before="120" w:after="240" w:line="240" w:lineRule="auto"/>
        <w:ind w:left="0" w:firstLine="0"/>
        <w:contextualSpacing w:val="0"/>
        <w:jc w:val="both"/>
        <w:rPr>
          <w:rFonts w:ascii="Times New Roman" w:hAnsi="Times New Roman" w:cs="Times New Roman"/>
          <w:b/>
        </w:rPr>
      </w:pPr>
      <w:r w:rsidRPr="00095D67">
        <w:rPr>
          <w:rFonts w:ascii="Times New Roman" w:hAnsi="Times New Roman" w:cs="Times New Roman"/>
        </w:rPr>
        <w:t xml:space="preserve">A </w:t>
      </w:r>
      <w:r w:rsidR="00B03D16" w:rsidRPr="00095D67">
        <w:rPr>
          <w:rFonts w:ascii="Times New Roman" w:hAnsi="Times New Roman" w:cs="Times New Roman"/>
        </w:rPr>
        <w:t xml:space="preserve">consultant </w:t>
      </w:r>
      <w:r w:rsidR="00FE5EA1" w:rsidRPr="00095D67">
        <w:rPr>
          <w:rFonts w:ascii="Times New Roman" w:hAnsi="Times New Roman" w:cs="Times New Roman"/>
        </w:rPr>
        <w:t>will be</w:t>
      </w:r>
      <w:r w:rsidR="00327BE3" w:rsidRPr="00095D67">
        <w:rPr>
          <w:rFonts w:ascii="Times New Roman" w:hAnsi="Times New Roman" w:cs="Times New Roman"/>
        </w:rPr>
        <w:t xml:space="preserve"> recruited </w:t>
      </w:r>
      <w:r w:rsidRPr="00095D67">
        <w:rPr>
          <w:rFonts w:ascii="Times New Roman" w:hAnsi="Times New Roman" w:cs="Times New Roman"/>
        </w:rPr>
        <w:t>to</w:t>
      </w:r>
      <w:r w:rsidR="00FE5EA1" w:rsidRPr="00095D67">
        <w:rPr>
          <w:rFonts w:ascii="Times New Roman" w:hAnsi="Times New Roman" w:cs="Times New Roman"/>
        </w:rPr>
        <w:t xml:space="preserve"> </w:t>
      </w:r>
      <w:r w:rsidR="002A072A">
        <w:rPr>
          <w:rFonts w:ascii="Times New Roman" w:hAnsi="Times New Roman" w:cs="Times New Roman"/>
        </w:rPr>
        <w:t>review</w:t>
      </w:r>
      <w:r w:rsidR="00327BE3" w:rsidRPr="00095D67">
        <w:rPr>
          <w:rFonts w:ascii="Times New Roman" w:hAnsi="Times New Roman" w:cs="Times New Roman"/>
        </w:rPr>
        <w:t xml:space="preserve"> the existing documentation</w:t>
      </w:r>
      <w:r w:rsidR="004B58B3">
        <w:rPr>
          <w:rFonts w:ascii="Times New Roman" w:hAnsi="Times New Roman" w:cs="Times New Roman"/>
        </w:rPr>
        <w:t>,</w:t>
      </w:r>
      <w:r w:rsidR="00FE5EA1" w:rsidRPr="00095D67">
        <w:rPr>
          <w:rFonts w:ascii="Times New Roman" w:hAnsi="Times New Roman" w:cs="Times New Roman"/>
        </w:rPr>
        <w:t xml:space="preserve"> </w:t>
      </w:r>
      <w:r w:rsidR="00612E9E" w:rsidRPr="00095D67">
        <w:rPr>
          <w:rFonts w:ascii="Times New Roman" w:hAnsi="Times New Roman" w:cs="Times New Roman"/>
        </w:rPr>
        <w:t>including project proposals</w:t>
      </w:r>
      <w:r w:rsidR="00607E2D" w:rsidRPr="00095D67">
        <w:rPr>
          <w:rFonts w:ascii="Times New Roman" w:hAnsi="Times New Roman" w:cs="Times New Roman"/>
        </w:rPr>
        <w:t>,</w:t>
      </w:r>
      <w:r w:rsidR="00612E9E" w:rsidRPr="00095D67">
        <w:rPr>
          <w:rFonts w:ascii="Times New Roman" w:hAnsi="Times New Roman" w:cs="Times New Roman"/>
        </w:rPr>
        <w:t xml:space="preserve"> </w:t>
      </w:r>
      <w:r w:rsidR="004B58B3">
        <w:rPr>
          <w:rFonts w:ascii="Times New Roman" w:hAnsi="Times New Roman" w:cs="Times New Roman"/>
        </w:rPr>
        <w:t xml:space="preserve">project </w:t>
      </w:r>
      <w:r w:rsidR="00607E2D" w:rsidRPr="00095D67">
        <w:rPr>
          <w:rFonts w:ascii="Times New Roman" w:hAnsi="Times New Roman" w:cs="Times New Roman"/>
        </w:rPr>
        <w:t xml:space="preserve">completion reports, evaluation reports and </w:t>
      </w:r>
      <w:r w:rsidR="00893EB8" w:rsidRPr="00095D67">
        <w:rPr>
          <w:rFonts w:ascii="Times New Roman" w:hAnsi="Times New Roman" w:cs="Times New Roman"/>
        </w:rPr>
        <w:t xml:space="preserve">reports of the </w:t>
      </w:r>
      <w:r w:rsidR="00327BE3" w:rsidRPr="00095D67">
        <w:rPr>
          <w:rFonts w:ascii="Times New Roman" w:hAnsi="Times New Roman" w:cs="Times New Roman"/>
        </w:rPr>
        <w:t>Executive Committee meetings and Meetings of</w:t>
      </w:r>
      <w:r w:rsidR="00607E2D" w:rsidRPr="00095D67">
        <w:rPr>
          <w:rFonts w:ascii="Times New Roman" w:hAnsi="Times New Roman" w:cs="Times New Roman"/>
        </w:rPr>
        <w:t xml:space="preserve"> the Parties, and</w:t>
      </w:r>
      <w:r w:rsidR="00B03D16" w:rsidRPr="00095D67">
        <w:rPr>
          <w:rFonts w:ascii="Times New Roman" w:hAnsi="Times New Roman" w:cs="Times New Roman"/>
        </w:rPr>
        <w:t xml:space="preserve"> write the </w:t>
      </w:r>
      <w:r w:rsidR="002A072A">
        <w:rPr>
          <w:rFonts w:ascii="Times New Roman" w:hAnsi="Times New Roman" w:cs="Times New Roman"/>
        </w:rPr>
        <w:t xml:space="preserve">draft </w:t>
      </w:r>
      <w:r w:rsidR="00B03D16" w:rsidRPr="00095D67">
        <w:rPr>
          <w:rFonts w:ascii="Times New Roman" w:hAnsi="Times New Roman" w:cs="Times New Roman"/>
        </w:rPr>
        <w:t>desk study</w:t>
      </w:r>
      <w:r w:rsidR="002A072A">
        <w:rPr>
          <w:rFonts w:ascii="Times New Roman" w:hAnsi="Times New Roman" w:cs="Times New Roman"/>
        </w:rPr>
        <w:t>, which will</w:t>
      </w:r>
      <w:r w:rsidR="00327BE3" w:rsidRPr="00095D67">
        <w:rPr>
          <w:rFonts w:ascii="Times New Roman" w:hAnsi="Times New Roman" w:cs="Times New Roman"/>
        </w:rPr>
        <w:t xml:space="preserve"> be shared with the Secretariat and the bilateral and </w:t>
      </w:r>
      <w:r w:rsidR="00607E2D" w:rsidRPr="00095D67">
        <w:rPr>
          <w:rFonts w:ascii="Times New Roman" w:hAnsi="Times New Roman" w:cs="Times New Roman"/>
        </w:rPr>
        <w:t>implementing agencies</w:t>
      </w:r>
      <w:r w:rsidR="00327BE3" w:rsidRPr="00095D67">
        <w:rPr>
          <w:rFonts w:ascii="Times New Roman" w:hAnsi="Times New Roman" w:cs="Times New Roman"/>
        </w:rPr>
        <w:t xml:space="preserve"> for comments, and be presented to the 8</w:t>
      </w:r>
      <w:r w:rsidR="00C26792" w:rsidRPr="00095D67">
        <w:rPr>
          <w:rFonts w:ascii="Times New Roman" w:hAnsi="Times New Roman" w:cs="Times New Roman"/>
        </w:rPr>
        <w:t>4</w:t>
      </w:r>
      <w:r w:rsidR="00C26792" w:rsidRPr="00095D67">
        <w:rPr>
          <w:rFonts w:ascii="Times New Roman" w:hAnsi="Times New Roman" w:cs="Times New Roman"/>
          <w:vertAlign w:val="superscript"/>
        </w:rPr>
        <w:t>th</w:t>
      </w:r>
      <w:r w:rsidR="00776366" w:rsidRPr="00095D67">
        <w:rPr>
          <w:rFonts w:ascii="Times New Roman" w:hAnsi="Times New Roman" w:cs="Times New Roman"/>
        </w:rPr>
        <w:t> </w:t>
      </w:r>
      <w:r w:rsidR="00327BE3" w:rsidRPr="00095D67">
        <w:rPr>
          <w:rFonts w:ascii="Times New Roman" w:hAnsi="Times New Roman" w:cs="Times New Roman"/>
        </w:rPr>
        <w:t>meeting of the Executive Committee.</w:t>
      </w:r>
      <w:r w:rsidR="00FF501A" w:rsidRPr="00095D67">
        <w:rPr>
          <w:rFonts w:ascii="Times New Roman" w:hAnsi="Times New Roman" w:cs="Times New Roman"/>
        </w:rPr>
        <w:t xml:space="preserve"> </w:t>
      </w:r>
    </w:p>
    <w:p w14:paraId="55EC92CF" w14:textId="77777777" w:rsidR="00EB1475" w:rsidRPr="00095D67" w:rsidRDefault="00EB1475" w:rsidP="0041032A">
      <w:pPr>
        <w:pStyle w:val="ListParagraph"/>
        <w:spacing w:before="120" w:after="240" w:line="240" w:lineRule="auto"/>
        <w:ind w:left="0"/>
        <w:contextualSpacing w:val="0"/>
        <w:jc w:val="both"/>
        <w:rPr>
          <w:rFonts w:ascii="Times New Roman" w:hAnsi="Times New Roman" w:cs="Times New Roman"/>
          <w:b/>
        </w:rPr>
      </w:pPr>
      <w:r w:rsidRPr="00095D67">
        <w:rPr>
          <w:rFonts w:ascii="Times New Roman" w:hAnsi="Times New Roman" w:cs="Times New Roman"/>
          <w:b/>
        </w:rPr>
        <w:t>Recommendation</w:t>
      </w:r>
    </w:p>
    <w:p w14:paraId="6FC8E4EA" w14:textId="38F19BF6" w:rsidR="00EB1475" w:rsidRPr="00095D67" w:rsidRDefault="00EB1475" w:rsidP="00095D67">
      <w:pPr>
        <w:pStyle w:val="ListParagraph"/>
        <w:numPr>
          <w:ilvl w:val="0"/>
          <w:numId w:val="21"/>
        </w:numPr>
        <w:spacing w:before="120" w:after="240" w:line="240" w:lineRule="auto"/>
        <w:ind w:left="0" w:firstLine="0"/>
        <w:contextualSpacing w:val="0"/>
        <w:jc w:val="both"/>
        <w:rPr>
          <w:rFonts w:ascii="Times New Roman" w:hAnsi="Times New Roman" w:cs="Times New Roman"/>
          <w:lang w:val="en-GB"/>
        </w:rPr>
      </w:pPr>
      <w:r w:rsidRPr="00095D67">
        <w:rPr>
          <w:rFonts w:ascii="Times New Roman" w:hAnsi="Times New Roman" w:cs="Times New Roman"/>
        </w:rPr>
        <w:t xml:space="preserve">The Executive Committee may wish to approve the terms of reference for </w:t>
      </w:r>
      <w:r w:rsidR="002A072A">
        <w:rPr>
          <w:rFonts w:ascii="Times New Roman" w:hAnsi="Times New Roman" w:cs="Times New Roman"/>
        </w:rPr>
        <w:t xml:space="preserve">the desk study on </w:t>
      </w:r>
      <w:r w:rsidRPr="00095D67">
        <w:rPr>
          <w:rFonts w:ascii="Times New Roman" w:hAnsi="Times New Roman" w:cs="Times New Roman"/>
        </w:rPr>
        <w:t>the evaluation of the sustainability of the Montreal Protocol achievements</w:t>
      </w:r>
      <w:r w:rsidR="004B58B3">
        <w:rPr>
          <w:rFonts w:ascii="Times New Roman" w:hAnsi="Times New Roman" w:cs="Times New Roman"/>
        </w:rPr>
        <w:t>,</w:t>
      </w:r>
      <w:r w:rsidRPr="00095D67">
        <w:rPr>
          <w:rFonts w:ascii="Times New Roman" w:hAnsi="Times New Roman" w:cs="Times New Roman"/>
        </w:rPr>
        <w:t xml:space="preserve"> contained in document</w:t>
      </w:r>
      <w:r w:rsidR="00811C03">
        <w:rPr>
          <w:rFonts w:ascii="Times New Roman" w:hAnsi="Times New Roman" w:cs="Times New Roman"/>
        </w:rPr>
        <w:t> </w:t>
      </w:r>
      <w:r w:rsidRPr="00095D67">
        <w:rPr>
          <w:rFonts w:ascii="Times New Roman" w:hAnsi="Times New Roman" w:cs="Times New Roman"/>
        </w:rPr>
        <w:t>UNEP/</w:t>
      </w:r>
      <w:proofErr w:type="spellStart"/>
      <w:r w:rsidRPr="00095D67">
        <w:rPr>
          <w:rFonts w:ascii="Times New Roman" w:hAnsi="Times New Roman" w:cs="Times New Roman"/>
        </w:rPr>
        <w:t>OzL.Pro</w:t>
      </w:r>
      <w:proofErr w:type="spellEnd"/>
      <w:r w:rsidRPr="00095D67">
        <w:rPr>
          <w:rFonts w:ascii="Times New Roman" w:hAnsi="Times New Roman" w:cs="Times New Roman"/>
        </w:rPr>
        <w:t>/</w:t>
      </w:r>
      <w:proofErr w:type="spellStart"/>
      <w:r w:rsidRPr="00095D67">
        <w:rPr>
          <w:rFonts w:ascii="Times New Roman" w:hAnsi="Times New Roman" w:cs="Times New Roman"/>
        </w:rPr>
        <w:t>ExCom</w:t>
      </w:r>
      <w:proofErr w:type="spellEnd"/>
      <w:r w:rsidRPr="00095D67">
        <w:rPr>
          <w:rFonts w:ascii="Times New Roman" w:hAnsi="Times New Roman" w:cs="Times New Roman"/>
        </w:rPr>
        <w:t>/83/</w:t>
      </w:r>
      <w:r w:rsidR="001420AB" w:rsidRPr="00095D67">
        <w:rPr>
          <w:rFonts w:ascii="Times New Roman" w:hAnsi="Times New Roman" w:cs="Times New Roman"/>
        </w:rPr>
        <w:t>9</w:t>
      </w:r>
      <w:r w:rsidR="00095D67">
        <w:rPr>
          <w:rFonts w:ascii="Times New Roman" w:hAnsi="Times New Roman" w:cs="Times New Roman"/>
        </w:rPr>
        <w:t>/Rev.1</w:t>
      </w:r>
      <w:r w:rsidR="00E453A4" w:rsidRPr="00095D67">
        <w:rPr>
          <w:rFonts w:ascii="Times New Roman" w:hAnsi="Times New Roman" w:cs="Times New Roman"/>
        </w:rPr>
        <w:t>.</w:t>
      </w:r>
      <w:r w:rsidR="001420AB" w:rsidRPr="00095D67">
        <w:rPr>
          <w:rFonts w:ascii="Times New Roman" w:hAnsi="Times New Roman" w:cs="Times New Roman"/>
        </w:rPr>
        <w:t xml:space="preserve"> </w:t>
      </w:r>
    </w:p>
    <w:p w14:paraId="3B562F38" w14:textId="77777777" w:rsidR="00485523" w:rsidRPr="00D020F5" w:rsidRDefault="00485523" w:rsidP="00485523">
      <w:pPr>
        <w:pStyle w:val="ListParagraph"/>
        <w:autoSpaceDE w:val="0"/>
        <w:autoSpaceDN w:val="0"/>
        <w:adjustRightInd w:val="0"/>
        <w:spacing w:before="240" w:after="120" w:line="360" w:lineRule="auto"/>
        <w:ind w:left="0"/>
        <w:contextualSpacing w:val="0"/>
        <w:jc w:val="both"/>
        <w:rPr>
          <w:rFonts w:ascii="Times New Roman" w:hAnsi="Times New Roman" w:cs="Times New Roman"/>
        </w:rPr>
      </w:pPr>
    </w:p>
    <w:sectPr w:rsidR="00485523" w:rsidRPr="00D020F5" w:rsidSect="009C0A06">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864" w:left="1440" w:header="720" w:footer="475"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0F1B3F" w16cid:durableId="209AFC76"/>
  <w16cid:commentId w16cid:paraId="74A051BD" w16cid:durableId="209AFD94"/>
  <w16cid:commentId w16cid:paraId="56FAA009" w16cid:durableId="209B02B1"/>
  <w16cid:commentId w16cid:paraId="7052C26C" w16cid:durableId="209B03CE"/>
  <w16cid:commentId w16cid:paraId="633C7CEF" w16cid:durableId="209B04B7"/>
  <w16cid:commentId w16cid:paraId="71F040F2" w16cid:durableId="209B05E6"/>
  <w16cid:commentId w16cid:paraId="0F7365FB" w16cid:durableId="209B05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7F53" w14:textId="77777777" w:rsidR="0056044E" w:rsidRDefault="0056044E" w:rsidP="004A504B">
      <w:r>
        <w:separator/>
      </w:r>
    </w:p>
  </w:endnote>
  <w:endnote w:type="continuationSeparator" w:id="0">
    <w:p w14:paraId="4E56E4D1" w14:textId="77777777" w:rsidR="0056044E" w:rsidRDefault="0056044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43CE" w14:textId="76CEFA76" w:rsidR="005F5A48" w:rsidRPr="0033525D" w:rsidRDefault="005F5A48">
    <w:pPr>
      <w:jc w:val="center"/>
    </w:pPr>
    <w:r>
      <w:fldChar w:fldCharType="begin"/>
    </w:r>
    <w:r>
      <w:instrText xml:space="preserve"> PAGE </w:instrText>
    </w:r>
    <w:r>
      <w:fldChar w:fldCharType="separate"/>
    </w:r>
    <w:r w:rsidR="00E95CC7">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A7C0" w14:textId="26883C96" w:rsidR="005F5A48" w:rsidRPr="0033525D" w:rsidRDefault="005F5A48">
    <w:pPr>
      <w:jc w:val="center"/>
    </w:pPr>
    <w:r>
      <w:fldChar w:fldCharType="begin"/>
    </w:r>
    <w:r>
      <w:instrText xml:space="preserve"> PAGE </w:instrText>
    </w:r>
    <w:r>
      <w:fldChar w:fldCharType="separate"/>
    </w:r>
    <w:r w:rsidR="00E95CC7">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C908" w14:textId="4FBEFA8E" w:rsidR="005F5A48" w:rsidRDefault="005F5A48">
    <w:pPr>
      <w:pStyle w:val="Footer"/>
      <w:jc w:val="center"/>
    </w:pPr>
  </w:p>
  <w:p w14:paraId="7847F425" w14:textId="77777777" w:rsidR="005F5A48" w:rsidRPr="009C0A06" w:rsidRDefault="005F5A48" w:rsidP="009C0A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71490" w14:textId="77777777" w:rsidR="0056044E" w:rsidRDefault="0056044E" w:rsidP="004A504B">
      <w:r>
        <w:separator/>
      </w:r>
    </w:p>
  </w:footnote>
  <w:footnote w:type="continuationSeparator" w:id="0">
    <w:p w14:paraId="0C1071D9" w14:textId="77777777" w:rsidR="0056044E" w:rsidRDefault="0056044E" w:rsidP="004A504B">
      <w:r>
        <w:continuationSeparator/>
      </w:r>
    </w:p>
  </w:footnote>
  <w:footnote w:id="1">
    <w:p w14:paraId="7B22EC2E" w14:textId="77777777" w:rsidR="005F5A48" w:rsidRPr="00D02D74" w:rsidRDefault="005F5A48" w:rsidP="00507649">
      <w:pPr>
        <w:pStyle w:val="FootnoteText"/>
        <w:rPr>
          <w:rFonts w:ascii="Times New Roman" w:hAnsi="Times New Roman" w:cs="Times New Roman"/>
          <w:lang w:val="en-US"/>
        </w:rPr>
      </w:pPr>
      <w:r w:rsidRPr="00D02D74">
        <w:rPr>
          <w:rStyle w:val="FootnoteReference"/>
          <w:rFonts w:ascii="Times New Roman" w:hAnsi="Times New Roman" w:cs="Times New Roman"/>
        </w:rPr>
        <w:footnoteRef/>
      </w:r>
      <w:r w:rsidRPr="00D02D74">
        <w:rPr>
          <w:rFonts w:ascii="Times New Roman" w:hAnsi="Times New Roman" w:cs="Times New Roman"/>
        </w:rPr>
        <w:t xml:space="preserve"> UNEP/</w:t>
      </w:r>
      <w:proofErr w:type="spellStart"/>
      <w:r w:rsidRPr="00D02D74">
        <w:rPr>
          <w:rFonts w:ascii="Times New Roman" w:hAnsi="Times New Roman" w:cs="Times New Roman"/>
        </w:rPr>
        <w:t>OzL.Pro</w:t>
      </w:r>
      <w:proofErr w:type="spellEnd"/>
      <w:r w:rsidRPr="00D02D74">
        <w:rPr>
          <w:rFonts w:ascii="Times New Roman" w:hAnsi="Times New Roman" w:cs="Times New Roman"/>
        </w:rPr>
        <w:t>/</w:t>
      </w:r>
      <w:proofErr w:type="spellStart"/>
      <w:r w:rsidRPr="00D02D74">
        <w:rPr>
          <w:rFonts w:ascii="Times New Roman" w:hAnsi="Times New Roman" w:cs="Times New Roman"/>
        </w:rPr>
        <w:t>ExCom</w:t>
      </w:r>
      <w:proofErr w:type="spellEnd"/>
      <w:r w:rsidRPr="00D02D74">
        <w:rPr>
          <w:rFonts w:ascii="Times New Roman" w:hAnsi="Times New Roman" w:cs="Times New Roman"/>
        </w:rPr>
        <w:t>/82/13</w:t>
      </w:r>
      <w:r>
        <w:rPr>
          <w:rFonts w:ascii="Times New Roman" w:hAnsi="Times New Roman" w:cs="Times New Roman"/>
        </w:rPr>
        <w:t>/Rev.1</w:t>
      </w:r>
    </w:p>
  </w:footnote>
  <w:footnote w:id="2">
    <w:p w14:paraId="6FB82507" w14:textId="1B1B1581" w:rsidR="005F5A48" w:rsidRPr="00095D67" w:rsidRDefault="005F5A48" w:rsidP="0088016F">
      <w:pPr>
        <w:pStyle w:val="FootnoteText"/>
        <w:jc w:val="both"/>
        <w:rPr>
          <w:rFonts w:ascii="Times New Roman" w:hAnsi="Times New Roman" w:cs="Times New Roman"/>
        </w:rPr>
      </w:pPr>
      <w:r>
        <w:rPr>
          <w:rStyle w:val="FootnoteReference"/>
        </w:rPr>
        <w:footnoteRef/>
      </w:r>
      <w:r>
        <w:t xml:space="preserve"> </w:t>
      </w:r>
      <w:r w:rsidRPr="0088016F">
        <w:rPr>
          <w:rFonts w:ascii="Times New Roman" w:hAnsi="Times New Roman" w:cs="Times New Roman"/>
        </w:rPr>
        <w:t>The desk study for the evaluation for the pilot demonstration project on ODS destruction and disposal was presented at the 75</w:t>
      </w:r>
      <w:r w:rsidRPr="00E7746A">
        <w:rPr>
          <w:rFonts w:ascii="Times New Roman" w:hAnsi="Times New Roman" w:cs="Times New Roman"/>
          <w:vertAlign w:val="superscript"/>
        </w:rPr>
        <w:t>th</w:t>
      </w:r>
      <w:r w:rsidRPr="0088016F">
        <w:rPr>
          <w:rFonts w:ascii="Times New Roman" w:hAnsi="Times New Roman" w:cs="Times New Roman"/>
        </w:rPr>
        <w:t xml:space="preserve"> meeting and the terms of reference for the second phase were approved as part of the Draft monitoring and evaluation work programme for 2019 (UNEP/</w:t>
      </w:r>
      <w:proofErr w:type="spellStart"/>
      <w:r w:rsidRPr="0088016F">
        <w:rPr>
          <w:rFonts w:ascii="Times New Roman" w:hAnsi="Times New Roman" w:cs="Times New Roman"/>
        </w:rPr>
        <w:t>OzL.Pro</w:t>
      </w:r>
      <w:proofErr w:type="spellEnd"/>
      <w:r w:rsidRPr="0088016F">
        <w:rPr>
          <w:rFonts w:ascii="Times New Roman" w:hAnsi="Times New Roman" w:cs="Times New Roman"/>
        </w:rPr>
        <w:t>/</w:t>
      </w:r>
      <w:proofErr w:type="spellStart"/>
      <w:r w:rsidRPr="0088016F">
        <w:rPr>
          <w:rFonts w:ascii="Times New Roman" w:hAnsi="Times New Roman" w:cs="Times New Roman"/>
        </w:rPr>
        <w:t>ExCom</w:t>
      </w:r>
      <w:proofErr w:type="spellEnd"/>
      <w:r w:rsidRPr="0088016F">
        <w:rPr>
          <w:rFonts w:ascii="Times New Roman" w:hAnsi="Times New Roman" w:cs="Times New Roman"/>
        </w:rPr>
        <w:t>/82/13/Rev.1).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0032" w14:textId="3971E8B3" w:rsidR="0059766B" w:rsidRPr="003F73BA" w:rsidRDefault="000E0470" w:rsidP="0059766B">
    <w:r>
      <w:fldChar w:fldCharType="begin"/>
    </w:r>
    <w:r>
      <w:instrText xml:space="preserve"> DOCPROPERTY "Document number"  \* MERGEFORMAT </w:instrText>
    </w:r>
    <w:r>
      <w:fldChar w:fldCharType="separate"/>
    </w:r>
    <w:r w:rsidR="00E95CC7">
      <w:t>UNEP/</w:t>
    </w:r>
    <w:proofErr w:type="spellStart"/>
    <w:r w:rsidR="00E95CC7">
      <w:t>OzL.Pro</w:t>
    </w:r>
    <w:proofErr w:type="spellEnd"/>
    <w:r w:rsidR="00E95CC7">
      <w:t>/</w:t>
    </w:r>
    <w:proofErr w:type="spellStart"/>
    <w:r w:rsidR="00E95CC7">
      <w:t>ExCom</w:t>
    </w:r>
    <w:proofErr w:type="spellEnd"/>
    <w:r w:rsidR="00E95CC7">
      <w:t>/83/9/Rev.1</w:t>
    </w:r>
    <w:r>
      <w:fldChar w:fldCharType="end"/>
    </w:r>
  </w:p>
  <w:p w14:paraId="22201DC3" w14:textId="2D05B834" w:rsidR="005F5A48" w:rsidRDefault="005F5A48"/>
  <w:p w14:paraId="4F786700" w14:textId="77777777" w:rsidR="00095D67" w:rsidRPr="0033525D" w:rsidRDefault="00095D6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D65B" w14:textId="25B18783" w:rsidR="0059766B" w:rsidRPr="003F73BA" w:rsidRDefault="000E0470" w:rsidP="0059766B">
    <w:pPr>
      <w:jc w:val="right"/>
    </w:pPr>
    <w:r>
      <w:fldChar w:fldCharType="begin"/>
    </w:r>
    <w:r>
      <w:instrText xml:space="preserve"> DOCPROPERTY "Document number"  \* MERGEFORMAT </w:instrText>
    </w:r>
    <w:r>
      <w:fldChar w:fldCharType="separate"/>
    </w:r>
    <w:r w:rsidR="00E95CC7">
      <w:t>UNEP/</w:t>
    </w:r>
    <w:proofErr w:type="spellStart"/>
    <w:r w:rsidR="00E95CC7">
      <w:t>OzL.Pro</w:t>
    </w:r>
    <w:proofErr w:type="spellEnd"/>
    <w:r w:rsidR="00E95CC7">
      <w:t>/</w:t>
    </w:r>
    <w:proofErr w:type="spellStart"/>
    <w:r w:rsidR="00E95CC7">
      <w:t>ExCom</w:t>
    </w:r>
    <w:proofErr w:type="spellEnd"/>
    <w:r w:rsidR="00E95CC7">
      <w:t>/83/9/Rev.1</w:t>
    </w:r>
    <w:r>
      <w:fldChar w:fldCharType="end"/>
    </w:r>
  </w:p>
  <w:p w14:paraId="53D60143" w14:textId="66E8A72D" w:rsidR="005F5A48" w:rsidRDefault="005F5A48">
    <w:pPr>
      <w:pStyle w:val="Header"/>
    </w:pPr>
  </w:p>
  <w:p w14:paraId="06624A62" w14:textId="77777777" w:rsidR="00095D67" w:rsidRPr="0033525D" w:rsidRDefault="00095D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0B46" w14:textId="30202B95" w:rsidR="005F5A48" w:rsidRDefault="005F5A48" w:rsidP="009C0A06">
    <w:pPr>
      <w:pStyle w:val="Header"/>
      <w:jc w:val="right"/>
    </w:pPr>
  </w:p>
  <w:p w14:paraId="5D34C699" w14:textId="77777777" w:rsidR="00095D67" w:rsidRDefault="00095D67" w:rsidP="009C0A0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22E4E65"/>
    <w:multiLevelType w:val="hybridMultilevel"/>
    <w:tmpl w:val="A30EDF20"/>
    <w:lvl w:ilvl="0" w:tplc="C08EAE7A">
      <w:start w:val="1"/>
      <w:numFmt w:val="decimal"/>
      <w:lvlText w:val="%1."/>
      <w:lvlJc w:val="left"/>
      <w:pPr>
        <w:ind w:left="720" w:hanging="360"/>
      </w:pPr>
      <w:rPr>
        <w:b w:val="0"/>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292460C"/>
    <w:multiLevelType w:val="hybridMultilevel"/>
    <w:tmpl w:val="306AC9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91940A4"/>
    <w:multiLevelType w:val="hybridMultilevel"/>
    <w:tmpl w:val="A30EDF20"/>
    <w:lvl w:ilvl="0" w:tplc="C08EAE7A">
      <w:start w:val="1"/>
      <w:numFmt w:val="decimal"/>
      <w:lvlText w:val="%1."/>
      <w:lvlJc w:val="left"/>
      <w:pPr>
        <w:ind w:left="720" w:hanging="360"/>
      </w:pPr>
      <w:rPr>
        <w:b w:val="0"/>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91B5C8A"/>
    <w:multiLevelType w:val="hybridMultilevel"/>
    <w:tmpl w:val="E9FCF9F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F67E4C"/>
    <w:multiLevelType w:val="hybridMultilevel"/>
    <w:tmpl w:val="1F2EA2F8"/>
    <w:lvl w:ilvl="0" w:tplc="7E782326">
      <w:start w:val="1"/>
      <w:numFmt w:val="bullet"/>
      <w:lvlText w:val="•"/>
      <w:lvlJc w:val="left"/>
      <w:pPr>
        <w:ind w:left="435"/>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DB4C76D4">
      <w:start w:val="1"/>
      <w:numFmt w:val="bullet"/>
      <w:lvlText w:val="o"/>
      <w:lvlJc w:val="left"/>
      <w:pPr>
        <w:ind w:left="109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3BD49D28">
      <w:start w:val="1"/>
      <w:numFmt w:val="bullet"/>
      <w:lvlText w:val="▪"/>
      <w:lvlJc w:val="left"/>
      <w:pPr>
        <w:ind w:left="181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B1C417DA">
      <w:start w:val="1"/>
      <w:numFmt w:val="bullet"/>
      <w:lvlText w:val="•"/>
      <w:lvlJc w:val="left"/>
      <w:pPr>
        <w:ind w:left="253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4E8CB566">
      <w:start w:val="1"/>
      <w:numFmt w:val="bullet"/>
      <w:lvlText w:val="o"/>
      <w:lvlJc w:val="left"/>
      <w:pPr>
        <w:ind w:left="325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97D8DEBA">
      <w:start w:val="1"/>
      <w:numFmt w:val="bullet"/>
      <w:lvlText w:val="▪"/>
      <w:lvlJc w:val="left"/>
      <w:pPr>
        <w:ind w:left="397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450EA7FC">
      <w:start w:val="1"/>
      <w:numFmt w:val="bullet"/>
      <w:lvlText w:val="•"/>
      <w:lvlJc w:val="left"/>
      <w:pPr>
        <w:ind w:left="469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0DC6DC50">
      <w:start w:val="1"/>
      <w:numFmt w:val="bullet"/>
      <w:lvlText w:val="o"/>
      <w:lvlJc w:val="left"/>
      <w:pPr>
        <w:ind w:left="541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8112250A">
      <w:start w:val="1"/>
      <w:numFmt w:val="bullet"/>
      <w:lvlText w:val="▪"/>
      <w:lvlJc w:val="left"/>
      <w:pPr>
        <w:ind w:left="613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7C77FEE"/>
    <w:multiLevelType w:val="hybridMultilevel"/>
    <w:tmpl w:val="575A768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8C172B0"/>
    <w:multiLevelType w:val="hybridMultilevel"/>
    <w:tmpl w:val="0F0C86BA"/>
    <w:lvl w:ilvl="0" w:tplc="5824F6C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507B73"/>
    <w:multiLevelType w:val="hybridMultilevel"/>
    <w:tmpl w:val="15DE4D6C"/>
    <w:lvl w:ilvl="0" w:tplc="BF4E9BF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1E3654"/>
    <w:multiLevelType w:val="hybridMultilevel"/>
    <w:tmpl w:val="CAA4B3CA"/>
    <w:lvl w:ilvl="0" w:tplc="99B8D596">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28C7A85"/>
    <w:multiLevelType w:val="hybridMultilevel"/>
    <w:tmpl w:val="EFE2560E"/>
    <w:lvl w:ilvl="0" w:tplc="C08EAE7A">
      <w:start w:val="1"/>
      <w:numFmt w:val="decimal"/>
      <w:lvlText w:val="%1."/>
      <w:lvlJc w:val="left"/>
      <w:pPr>
        <w:ind w:left="720" w:hanging="360"/>
      </w:pPr>
      <w:rPr>
        <w:b w:val="0"/>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330AD7"/>
    <w:multiLevelType w:val="hybridMultilevel"/>
    <w:tmpl w:val="26342650"/>
    <w:lvl w:ilvl="0" w:tplc="144E62A2">
      <w:start w:val="1"/>
      <w:numFmt w:val="lowerLetter"/>
      <w:lvlText w:val="%1)"/>
      <w:lvlJc w:val="left"/>
      <w:pPr>
        <w:ind w:left="720" w:hanging="360"/>
      </w:pPr>
      <w:rPr>
        <w:rFonts w:ascii="Times New Roman" w:hAnsi="Times New Roman" w:cs="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2F4B2A"/>
    <w:multiLevelType w:val="hybridMultilevel"/>
    <w:tmpl w:val="938A7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A30595"/>
    <w:multiLevelType w:val="hybridMultilevel"/>
    <w:tmpl w:val="A8204C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C73110"/>
    <w:multiLevelType w:val="hybridMultilevel"/>
    <w:tmpl w:val="F59ACDC6"/>
    <w:lvl w:ilvl="0" w:tplc="5824F6C8">
      <w:start w:val="1"/>
      <w:numFmt w:val="decimal"/>
      <w:lvlText w:val="%1."/>
      <w:lvlJc w:val="left"/>
      <w:pPr>
        <w:ind w:left="720" w:hanging="360"/>
      </w:pPr>
      <w:rPr>
        <w:b w:val="0"/>
      </w:rPr>
    </w:lvl>
    <w:lvl w:ilvl="1" w:tplc="99B8D59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8055B8"/>
    <w:multiLevelType w:val="hybridMultilevel"/>
    <w:tmpl w:val="A2C6217A"/>
    <w:lvl w:ilvl="0" w:tplc="96FE1E10">
      <w:start w:val="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77B7456"/>
    <w:multiLevelType w:val="hybridMultilevel"/>
    <w:tmpl w:val="CAA4B3CA"/>
    <w:lvl w:ilvl="0" w:tplc="99B8D596">
      <w:start w:val="1"/>
      <w:numFmt w:val="lowerLetter"/>
      <w:lvlText w:val="(%1)"/>
      <w:lvlJc w:val="left"/>
      <w:pPr>
        <w:ind w:left="3478"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A0314F"/>
    <w:multiLevelType w:val="hybridMultilevel"/>
    <w:tmpl w:val="8E2A8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2"/>
  </w:num>
  <w:num w:numId="18">
    <w:abstractNumId w:val="23"/>
  </w:num>
  <w:num w:numId="19">
    <w:abstractNumId w:val="32"/>
  </w:num>
  <w:num w:numId="20">
    <w:abstractNumId w:val="17"/>
  </w:num>
  <w:num w:numId="21">
    <w:abstractNumId w:val="13"/>
  </w:num>
  <w:num w:numId="22">
    <w:abstractNumId w:val="21"/>
  </w:num>
  <w:num w:numId="23">
    <w:abstractNumId w:val="19"/>
  </w:num>
  <w:num w:numId="24">
    <w:abstractNumId w:val="30"/>
  </w:num>
  <w:num w:numId="25">
    <w:abstractNumId w:val="15"/>
  </w:num>
  <w:num w:numId="26">
    <w:abstractNumId w:val="28"/>
  </w:num>
  <w:num w:numId="27">
    <w:abstractNumId w:val="26"/>
  </w:num>
  <w:num w:numId="28">
    <w:abstractNumId w:val="25"/>
  </w:num>
  <w:num w:numId="29">
    <w:abstractNumId w:val="31"/>
  </w:num>
  <w:num w:numId="30">
    <w:abstractNumId w:val="20"/>
  </w:num>
  <w:num w:numId="31">
    <w:abstractNumId w:val="18"/>
  </w:num>
  <w:num w:numId="32">
    <w:abstractNumId w:val="14"/>
  </w:num>
  <w:num w:numId="33">
    <w:abstractNumId w:val="29"/>
  </w:num>
  <w:num w:numId="34">
    <w:abstractNumId w:val="12"/>
  </w:num>
  <w:num w:numId="35">
    <w:abstractNumId w:val="27"/>
  </w:num>
  <w:num w:numId="36">
    <w:abstractNumId w:val="24"/>
  </w:num>
  <w:num w:numId="3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4911F7"/>
    <w:rsid w:val="00000FED"/>
    <w:rsid w:val="0000434E"/>
    <w:rsid w:val="00012F27"/>
    <w:rsid w:val="000145B5"/>
    <w:rsid w:val="00016B5E"/>
    <w:rsid w:val="000211A9"/>
    <w:rsid w:val="00031260"/>
    <w:rsid w:val="0003681A"/>
    <w:rsid w:val="000502F2"/>
    <w:rsid w:val="00052C5C"/>
    <w:rsid w:val="00057069"/>
    <w:rsid w:val="00061EC2"/>
    <w:rsid w:val="00062E7E"/>
    <w:rsid w:val="00065B82"/>
    <w:rsid w:val="00073C42"/>
    <w:rsid w:val="00077779"/>
    <w:rsid w:val="00080ED0"/>
    <w:rsid w:val="0008167E"/>
    <w:rsid w:val="00085B8F"/>
    <w:rsid w:val="00090481"/>
    <w:rsid w:val="00095D67"/>
    <w:rsid w:val="000A214E"/>
    <w:rsid w:val="000A25A2"/>
    <w:rsid w:val="000A6C26"/>
    <w:rsid w:val="000B6C29"/>
    <w:rsid w:val="000B74AA"/>
    <w:rsid w:val="000C1933"/>
    <w:rsid w:val="000C69EA"/>
    <w:rsid w:val="000C743F"/>
    <w:rsid w:val="000D52A4"/>
    <w:rsid w:val="000E0470"/>
    <w:rsid w:val="000E07BC"/>
    <w:rsid w:val="000E7039"/>
    <w:rsid w:val="000F1CD4"/>
    <w:rsid w:val="000F4103"/>
    <w:rsid w:val="000F53F7"/>
    <w:rsid w:val="000F5469"/>
    <w:rsid w:val="000F70A7"/>
    <w:rsid w:val="0010530E"/>
    <w:rsid w:val="00105D9B"/>
    <w:rsid w:val="00113CCA"/>
    <w:rsid w:val="001146E8"/>
    <w:rsid w:val="00117CA7"/>
    <w:rsid w:val="00122F25"/>
    <w:rsid w:val="001336E8"/>
    <w:rsid w:val="00135980"/>
    <w:rsid w:val="001420AB"/>
    <w:rsid w:val="00152C00"/>
    <w:rsid w:val="00156E35"/>
    <w:rsid w:val="001641C0"/>
    <w:rsid w:val="00164719"/>
    <w:rsid w:val="00166FC4"/>
    <w:rsid w:val="001677AC"/>
    <w:rsid w:val="00174264"/>
    <w:rsid w:val="001759C0"/>
    <w:rsid w:val="00180214"/>
    <w:rsid w:val="001804EA"/>
    <w:rsid w:val="001848CB"/>
    <w:rsid w:val="00186AD8"/>
    <w:rsid w:val="00187AD8"/>
    <w:rsid w:val="00190A61"/>
    <w:rsid w:val="00191FF5"/>
    <w:rsid w:val="001A0D0F"/>
    <w:rsid w:val="001A283B"/>
    <w:rsid w:val="001A3342"/>
    <w:rsid w:val="001A3E3D"/>
    <w:rsid w:val="001A4573"/>
    <w:rsid w:val="001A7049"/>
    <w:rsid w:val="001B1D88"/>
    <w:rsid w:val="001B1E40"/>
    <w:rsid w:val="001B36B7"/>
    <w:rsid w:val="001B6487"/>
    <w:rsid w:val="001C07C1"/>
    <w:rsid w:val="001C3C80"/>
    <w:rsid w:val="001C764E"/>
    <w:rsid w:val="001D0B34"/>
    <w:rsid w:val="001E1052"/>
    <w:rsid w:val="001E10FD"/>
    <w:rsid w:val="001E21B1"/>
    <w:rsid w:val="001E2F93"/>
    <w:rsid w:val="001E61E5"/>
    <w:rsid w:val="001F2159"/>
    <w:rsid w:val="001F2B71"/>
    <w:rsid w:val="002111BB"/>
    <w:rsid w:val="00214863"/>
    <w:rsid w:val="00214E8A"/>
    <w:rsid w:val="002156B4"/>
    <w:rsid w:val="0022638C"/>
    <w:rsid w:val="00226CFF"/>
    <w:rsid w:val="002310FB"/>
    <w:rsid w:val="00242B22"/>
    <w:rsid w:val="002476BC"/>
    <w:rsid w:val="00253222"/>
    <w:rsid w:val="00262847"/>
    <w:rsid w:val="00266CC9"/>
    <w:rsid w:val="00270403"/>
    <w:rsid w:val="0027504C"/>
    <w:rsid w:val="002760C3"/>
    <w:rsid w:val="00281BB2"/>
    <w:rsid w:val="002A072A"/>
    <w:rsid w:val="002A4AC5"/>
    <w:rsid w:val="002A5CBA"/>
    <w:rsid w:val="002A74FE"/>
    <w:rsid w:val="002B08D9"/>
    <w:rsid w:val="002B464C"/>
    <w:rsid w:val="002B72E9"/>
    <w:rsid w:val="002C7998"/>
    <w:rsid w:val="002D09E7"/>
    <w:rsid w:val="002D373E"/>
    <w:rsid w:val="002F1E53"/>
    <w:rsid w:val="002F263D"/>
    <w:rsid w:val="002F2CAA"/>
    <w:rsid w:val="002F672E"/>
    <w:rsid w:val="0030052C"/>
    <w:rsid w:val="00317224"/>
    <w:rsid w:val="00320101"/>
    <w:rsid w:val="00321468"/>
    <w:rsid w:val="00322E0B"/>
    <w:rsid w:val="00327BE3"/>
    <w:rsid w:val="00327D19"/>
    <w:rsid w:val="003306E1"/>
    <w:rsid w:val="003320E4"/>
    <w:rsid w:val="0033525D"/>
    <w:rsid w:val="003414F3"/>
    <w:rsid w:val="00347370"/>
    <w:rsid w:val="0035613E"/>
    <w:rsid w:val="00360330"/>
    <w:rsid w:val="00361BB2"/>
    <w:rsid w:val="00363EE9"/>
    <w:rsid w:val="00364F7E"/>
    <w:rsid w:val="00376128"/>
    <w:rsid w:val="0037742E"/>
    <w:rsid w:val="00377D56"/>
    <w:rsid w:val="0038245A"/>
    <w:rsid w:val="003831C0"/>
    <w:rsid w:val="003840E6"/>
    <w:rsid w:val="003857D1"/>
    <w:rsid w:val="00385CFC"/>
    <w:rsid w:val="003919B9"/>
    <w:rsid w:val="0039337A"/>
    <w:rsid w:val="003A2EED"/>
    <w:rsid w:val="003A3189"/>
    <w:rsid w:val="003A3813"/>
    <w:rsid w:val="003A3CA7"/>
    <w:rsid w:val="003A42D3"/>
    <w:rsid w:val="003B33BD"/>
    <w:rsid w:val="003B569D"/>
    <w:rsid w:val="003C0790"/>
    <w:rsid w:val="003C0C29"/>
    <w:rsid w:val="003C156C"/>
    <w:rsid w:val="003C3C0E"/>
    <w:rsid w:val="003C7B05"/>
    <w:rsid w:val="003D4563"/>
    <w:rsid w:val="003D4FAC"/>
    <w:rsid w:val="003E7906"/>
    <w:rsid w:val="003F2FAC"/>
    <w:rsid w:val="003F3C50"/>
    <w:rsid w:val="003F4341"/>
    <w:rsid w:val="003F5FBE"/>
    <w:rsid w:val="003F6EA6"/>
    <w:rsid w:val="00406A6A"/>
    <w:rsid w:val="00406B22"/>
    <w:rsid w:val="00407965"/>
    <w:rsid w:val="0041008F"/>
    <w:rsid w:val="0041032A"/>
    <w:rsid w:val="004174B4"/>
    <w:rsid w:val="00424372"/>
    <w:rsid w:val="004328A7"/>
    <w:rsid w:val="00434C74"/>
    <w:rsid w:val="00446FCD"/>
    <w:rsid w:val="0045456B"/>
    <w:rsid w:val="00456EB4"/>
    <w:rsid w:val="00457CE1"/>
    <w:rsid w:val="00463B5F"/>
    <w:rsid w:val="004718F3"/>
    <w:rsid w:val="00475040"/>
    <w:rsid w:val="004809F5"/>
    <w:rsid w:val="00485523"/>
    <w:rsid w:val="004911F7"/>
    <w:rsid w:val="00493D40"/>
    <w:rsid w:val="00493E6D"/>
    <w:rsid w:val="004964EF"/>
    <w:rsid w:val="004967B6"/>
    <w:rsid w:val="004A504B"/>
    <w:rsid w:val="004A6911"/>
    <w:rsid w:val="004A6C47"/>
    <w:rsid w:val="004B1EED"/>
    <w:rsid w:val="004B2A5F"/>
    <w:rsid w:val="004B3DC2"/>
    <w:rsid w:val="004B54E0"/>
    <w:rsid w:val="004B58B3"/>
    <w:rsid w:val="004B60F9"/>
    <w:rsid w:val="004B7384"/>
    <w:rsid w:val="004C0665"/>
    <w:rsid w:val="004C4269"/>
    <w:rsid w:val="004C4870"/>
    <w:rsid w:val="004C658F"/>
    <w:rsid w:val="004D1055"/>
    <w:rsid w:val="004D6236"/>
    <w:rsid w:val="004D7F90"/>
    <w:rsid w:val="004E4DBB"/>
    <w:rsid w:val="004E4E41"/>
    <w:rsid w:val="004E7F9C"/>
    <w:rsid w:val="004F3493"/>
    <w:rsid w:val="004F5143"/>
    <w:rsid w:val="004F7C32"/>
    <w:rsid w:val="00507649"/>
    <w:rsid w:val="00512B09"/>
    <w:rsid w:val="00513C6F"/>
    <w:rsid w:val="00515B2F"/>
    <w:rsid w:val="005164B3"/>
    <w:rsid w:val="00523ACC"/>
    <w:rsid w:val="00527F66"/>
    <w:rsid w:val="00533796"/>
    <w:rsid w:val="00537ECE"/>
    <w:rsid w:val="00543C9F"/>
    <w:rsid w:val="00552BE8"/>
    <w:rsid w:val="00555D75"/>
    <w:rsid w:val="0056044E"/>
    <w:rsid w:val="00560DF0"/>
    <w:rsid w:val="0056759C"/>
    <w:rsid w:val="00586CFB"/>
    <w:rsid w:val="005947AB"/>
    <w:rsid w:val="0059513E"/>
    <w:rsid w:val="00596C20"/>
    <w:rsid w:val="0059766B"/>
    <w:rsid w:val="005B1EF3"/>
    <w:rsid w:val="005B3270"/>
    <w:rsid w:val="005B48FF"/>
    <w:rsid w:val="005B718F"/>
    <w:rsid w:val="005D4656"/>
    <w:rsid w:val="005E1DAA"/>
    <w:rsid w:val="005E2126"/>
    <w:rsid w:val="005E5483"/>
    <w:rsid w:val="005F5A48"/>
    <w:rsid w:val="00604C15"/>
    <w:rsid w:val="00607E2D"/>
    <w:rsid w:val="00610CA0"/>
    <w:rsid w:val="00612E9E"/>
    <w:rsid w:val="00613CBA"/>
    <w:rsid w:val="0061464B"/>
    <w:rsid w:val="00614BE0"/>
    <w:rsid w:val="006158D5"/>
    <w:rsid w:val="00625D83"/>
    <w:rsid w:val="006410D0"/>
    <w:rsid w:val="00642169"/>
    <w:rsid w:val="00645214"/>
    <w:rsid w:val="0065002C"/>
    <w:rsid w:val="00650C98"/>
    <w:rsid w:val="00651816"/>
    <w:rsid w:val="00656CB6"/>
    <w:rsid w:val="006623E7"/>
    <w:rsid w:val="00662B80"/>
    <w:rsid w:val="00663BB7"/>
    <w:rsid w:val="00670F6C"/>
    <w:rsid w:val="006852C7"/>
    <w:rsid w:val="006852CE"/>
    <w:rsid w:val="00692C11"/>
    <w:rsid w:val="0069655A"/>
    <w:rsid w:val="006A74B1"/>
    <w:rsid w:val="006B088F"/>
    <w:rsid w:val="006B7982"/>
    <w:rsid w:val="006C1727"/>
    <w:rsid w:val="006C32FD"/>
    <w:rsid w:val="006C39CE"/>
    <w:rsid w:val="006D0FCC"/>
    <w:rsid w:val="006D1D2D"/>
    <w:rsid w:val="006D2276"/>
    <w:rsid w:val="006D252C"/>
    <w:rsid w:val="006E1FC3"/>
    <w:rsid w:val="006F4CBD"/>
    <w:rsid w:val="00703AA4"/>
    <w:rsid w:val="0070616B"/>
    <w:rsid w:val="00706FDA"/>
    <w:rsid w:val="00711F9A"/>
    <w:rsid w:val="00713810"/>
    <w:rsid w:val="00721DEA"/>
    <w:rsid w:val="007303A5"/>
    <w:rsid w:val="00730B3E"/>
    <w:rsid w:val="0073420B"/>
    <w:rsid w:val="0074181D"/>
    <w:rsid w:val="00742F75"/>
    <w:rsid w:val="007456F1"/>
    <w:rsid w:val="0074760E"/>
    <w:rsid w:val="00754ABA"/>
    <w:rsid w:val="00763719"/>
    <w:rsid w:val="00766E34"/>
    <w:rsid w:val="00767103"/>
    <w:rsid w:val="00771013"/>
    <w:rsid w:val="00776366"/>
    <w:rsid w:val="00784A9B"/>
    <w:rsid w:val="00785FFB"/>
    <w:rsid w:val="00787195"/>
    <w:rsid w:val="00792711"/>
    <w:rsid w:val="00795E05"/>
    <w:rsid w:val="007A0347"/>
    <w:rsid w:val="007A1546"/>
    <w:rsid w:val="007A228C"/>
    <w:rsid w:val="007A368E"/>
    <w:rsid w:val="007A5868"/>
    <w:rsid w:val="007B04CE"/>
    <w:rsid w:val="007B1735"/>
    <w:rsid w:val="007B223A"/>
    <w:rsid w:val="007B29D3"/>
    <w:rsid w:val="007B6871"/>
    <w:rsid w:val="007B7A2F"/>
    <w:rsid w:val="007C227C"/>
    <w:rsid w:val="007C3D33"/>
    <w:rsid w:val="007D2221"/>
    <w:rsid w:val="007D294A"/>
    <w:rsid w:val="007D2A1F"/>
    <w:rsid w:val="007D47D2"/>
    <w:rsid w:val="007D4B55"/>
    <w:rsid w:val="007D6EC0"/>
    <w:rsid w:val="007D7E1D"/>
    <w:rsid w:val="007E2E97"/>
    <w:rsid w:val="007E4450"/>
    <w:rsid w:val="00811C03"/>
    <w:rsid w:val="00811C4D"/>
    <w:rsid w:val="008268DD"/>
    <w:rsid w:val="00831979"/>
    <w:rsid w:val="00831B6A"/>
    <w:rsid w:val="0083436E"/>
    <w:rsid w:val="00843177"/>
    <w:rsid w:val="00843AE6"/>
    <w:rsid w:val="008503AE"/>
    <w:rsid w:val="00851352"/>
    <w:rsid w:val="008518F1"/>
    <w:rsid w:val="0085520A"/>
    <w:rsid w:val="00860668"/>
    <w:rsid w:val="00861393"/>
    <w:rsid w:val="00863230"/>
    <w:rsid w:val="008717D8"/>
    <w:rsid w:val="0087215C"/>
    <w:rsid w:val="0088016F"/>
    <w:rsid w:val="00880E35"/>
    <w:rsid w:val="008875FE"/>
    <w:rsid w:val="00887F8E"/>
    <w:rsid w:val="008933CF"/>
    <w:rsid w:val="00893EB8"/>
    <w:rsid w:val="00896234"/>
    <w:rsid w:val="00897E43"/>
    <w:rsid w:val="008A0ADD"/>
    <w:rsid w:val="008C5738"/>
    <w:rsid w:val="008C7EAD"/>
    <w:rsid w:val="008D0CFE"/>
    <w:rsid w:val="008D3375"/>
    <w:rsid w:val="008D6152"/>
    <w:rsid w:val="008E70AB"/>
    <w:rsid w:val="008F0F81"/>
    <w:rsid w:val="008F1FE2"/>
    <w:rsid w:val="008F27BF"/>
    <w:rsid w:val="008F39E6"/>
    <w:rsid w:val="00900E74"/>
    <w:rsid w:val="009142EC"/>
    <w:rsid w:val="009154C3"/>
    <w:rsid w:val="00916229"/>
    <w:rsid w:val="009165AA"/>
    <w:rsid w:val="00916720"/>
    <w:rsid w:val="00921664"/>
    <w:rsid w:val="00923540"/>
    <w:rsid w:val="00925845"/>
    <w:rsid w:val="00926767"/>
    <w:rsid w:val="009361D5"/>
    <w:rsid w:val="009428A4"/>
    <w:rsid w:val="00942BD4"/>
    <w:rsid w:val="00945132"/>
    <w:rsid w:val="0094573F"/>
    <w:rsid w:val="009505EB"/>
    <w:rsid w:val="00950B74"/>
    <w:rsid w:val="009515DD"/>
    <w:rsid w:val="0095794B"/>
    <w:rsid w:val="009659F4"/>
    <w:rsid w:val="009666C6"/>
    <w:rsid w:val="00970D60"/>
    <w:rsid w:val="0099163F"/>
    <w:rsid w:val="00993E43"/>
    <w:rsid w:val="009960E5"/>
    <w:rsid w:val="009A26EC"/>
    <w:rsid w:val="009A2E3F"/>
    <w:rsid w:val="009A7ADC"/>
    <w:rsid w:val="009B122B"/>
    <w:rsid w:val="009B1709"/>
    <w:rsid w:val="009B4892"/>
    <w:rsid w:val="009B652D"/>
    <w:rsid w:val="009C0A06"/>
    <w:rsid w:val="009C19B7"/>
    <w:rsid w:val="009C35E0"/>
    <w:rsid w:val="009C4B9C"/>
    <w:rsid w:val="009D7C51"/>
    <w:rsid w:val="009E196C"/>
    <w:rsid w:val="009E50A1"/>
    <w:rsid w:val="009F36BF"/>
    <w:rsid w:val="009F433E"/>
    <w:rsid w:val="009F4BA0"/>
    <w:rsid w:val="009F663C"/>
    <w:rsid w:val="00A020B7"/>
    <w:rsid w:val="00A111B6"/>
    <w:rsid w:val="00A2547B"/>
    <w:rsid w:val="00A25644"/>
    <w:rsid w:val="00A26D27"/>
    <w:rsid w:val="00A376EE"/>
    <w:rsid w:val="00A42A99"/>
    <w:rsid w:val="00A42FEC"/>
    <w:rsid w:val="00A5151A"/>
    <w:rsid w:val="00A56465"/>
    <w:rsid w:val="00A57E0A"/>
    <w:rsid w:val="00A73C87"/>
    <w:rsid w:val="00A823F6"/>
    <w:rsid w:val="00A8365D"/>
    <w:rsid w:val="00A87922"/>
    <w:rsid w:val="00A93142"/>
    <w:rsid w:val="00A93BBA"/>
    <w:rsid w:val="00AA051A"/>
    <w:rsid w:val="00AA0A89"/>
    <w:rsid w:val="00AA6429"/>
    <w:rsid w:val="00AB4F4A"/>
    <w:rsid w:val="00AC01AA"/>
    <w:rsid w:val="00AC4F72"/>
    <w:rsid w:val="00AC510C"/>
    <w:rsid w:val="00AD2119"/>
    <w:rsid w:val="00AD27D7"/>
    <w:rsid w:val="00AD34D3"/>
    <w:rsid w:val="00AE77AA"/>
    <w:rsid w:val="00AF10C9"/>
    <w:rsid w:val="00AF507F"/>
    <w:rsid w:val="00AF5DBE"/>
    <w:rsid w:val="00AF6887"/>
    <w:rsid w:val="00AF741A"/>
    <w:rsid w:val="00B01ADB"/>
    <w:rsid w:val="00B03478"/>
    <w:rsid w:val="00B03D16"/>
    <w:rsid w:val="00B04161"/>
    <w:rsid w:val="00B04362"/>
    <w:rsid w:val="00B056F9"/>
    <w:rsid w:val="00B10DD6"/>
    <w:rsid w:val="00B11C89"/>
    <w:rsid w:val="00B11E3D"/>
    <w:rsid w:val="00B17E82"/>
    <w:rsid w:val="00B2376A"/>
    <w:rsid w:val="00B3115F"/>
    <w:rsid w:val="00B31DA1"/>
    <w:rsid w:val="00B36BB5"/>
    <w:rsid w:val="00B4575A"/>
    <w:rsid w:val="00B55E72"/>
    <w:rsid w:val="00B575BA"/>
    <w:rsid w:val="00B76429"/>
    <w:rsid w:val="00B927EF"/>
    <w:rsid w:val="00B956D4"/>
    <w:rsid w:val="00B97446"/>
    <w:rsid w:val="00BA7432"/>
    <w:rsid w:val="00BB0EA0"/>
    <w:rsid w:val="00BC1AA0"/>
    <w:rsid w:val="00BC2495"/>
    <w:rsid w:val="00BC5510"/>
    <w:rsid w:val="00BC7EB9"/>
    <w:rsid w:val="00BD2643"/>
    <w:rsid w:val="00BD56B1"/>
    <w:rsid w:val="00BD6558"/>
    <w:rsid w:val="00BE6A7C"/>
    <w:rsid w:val="00BE6D7B"/>
    <w:rsid w:val="00BF3022"/>
    <w:rsid w:val="00BF3214"/>
    <w:rsid w:val="00BF5573"/>
    <w:rsid w:val="00BF78E8"/>
    <w:rsid w:val="00C07360"/>
    <w:rsid w:val="00C10077"/>
    <w:rsid w:val="00C15099"/>
    <w:rsid w:val="00C15867"/>
    <w:rsid w:val="00C214BC"/>
    <w:rsid w:val="00C2296D"/>
    <w:rsid w:val="00C23155"/>
    <w:rsid w:val="00C26792"/>
    <w:rsid w:val="00C32571"/>
    <w:rsid w:val="00C40C41"/>
    <w:rsid w:val="00C45885"/>
    <w:rsid w:val="00C50F22"/>
    <w:rsid w:val="00C57971"/>
    <w:rsid w:val="00C65BD7"/>
    <w:rsid w:val="00C673A6"/>
    <w:rsid w:val="00C7160C"/>
    <w:rsid w:val="00C76BA4"/>
    <w:rsid w:val="00C83A48"/>
    <w:rsid w:val="00C8417D"/>
    <w:rsid w:val="00C85865"/>
    <w:rsid w:val="00C85E85"/>
    <w:rsid w:val="00C86E4C"/>
    <w:rsid w:val="00C9540B"/>
    <w:rsid w:val="00CA2EAE"/>
    <w:rsid w:val="00CA4AC1"/>
    <w:rsid w:val="00CB0316"/>
    <w:rsid w:val="00CB0B11"/>
    <w:rsid w:val="00CB5354"/>
    <w:rsid w:val="00CC1F6C"/>
    <w:rsid w:val="00CC299E"/>
    <w:rsid w:val="00CC4F0D"/>
    <w:rsid w:val="00CC6A14"/>
    <w:rsid w:val="00CC70A3"/>
    <w:rsid w:val="00CC7466"/>
    <w:rsid w:val="00CD04A6"/>
    <w:rsid w:val="00CD4442"/>
    <w:rsid w:val="00CD53C3"/>
    <w:rsid w:val="00CD574E"/>
    <w:rsid w:val="00CE4C22"/>
    <w:rsid w:val="00CE7A2F"/>
    <w:rsid w:val="00CF41EC"/>
    <w:rsid w:val="00CF5D04"/>
    <w:rsid w:val="00CF66FF"/>
    <w:rsid w:val="00D020F5"/>
    <w:rsid w:val="00D024EE"/>
    <w:rsid w:val="00D02D74"/>
    <w:rsid w:val="00D04DE4"/>
    <w:rsid w:val="00D063F1"/>
    <w:rsid w:val="00D127BE"/>
    <w:rsid w:val="00D13CD0"/>
    <w:rsid w:val="00D13DC9"/>
    <w:rsid w:val="00D14F22"/>
    <w:rsid w:val="00D24306"/>
    <w:rsid w:val="00D26CC2"/>
    <w:rsid w:val="00D30040"/>
    <w:rsid w:val="00D3174B"/>
    <w:rsid w:val="00D35890"/>
    <w:rsid w:val="00D36627"/>
    <w:rsid w:val="00D413BE"/>
    <w:rsid w:val="00D42CE9"/>
    <w:rsid w:val="00D45874"/>
    <w:rsid w:val="00D4741C"/>
    <w:rsid w:val="00D50CFA"/>
    <w:rsid w:val="00D50F5D"/>
    <w:rsid w:val="00D522C1"/>
    <w:rsid w:val="00D5761A"/>
    <w:rsid w:val="00D57918"/>
    <w:rsid w:val="00D63F89"/>
    <w:rsid w:val="00D64BE2"/>
    <w:rsid w:val="00D67D76"/>
    <w:rsid w:val="00D73DC6"/>
    <w:rsid w:val="00D74C1A"/>
    <w:rsid w:val="00D754C1"/>
    <w:rsid w:val="00D75CFF"/>
    <w:rsid w:val="00D77393"/>
    <w:rsid w:val="00D77871"/>
    <w:rsid w:val="00D77A35"/>
    <w:rsid w:val="00D81B3E"/>
    <w:rsid w:val="00D90C70"/>
    <w:rsid w:val="00D90E49"/>
    <w:rsid w:val="00D928B8"/>
    <w:rsid w:val="00D96ADE"/>
    <w:rsid w:val="00DA0CE2"/>
    <w:rsid w:val="00DA5217"/>
    <w:rsid w:val="00DB56B8"/>
    <w:rsid w:val="00DB7F69"/>
    <w:rsid w:val="00DC6A10"/>
    <w:rsid w:val="00DD3125"/>
    <w:rsid w:val="00DD5788"/>
    <w:rsid w:val="00DD615A"/>
    <w:rsid w:val="00DE2230"/>
    <w:rsid w:val="00DE3FDA"/>
    <w:rsid w:val="00DE657E"/>
    <w:rsid w:val="00DE69AF"/>
    <w:rsid w:val="00DF2EB1"/>
    <w:rsid w:val="00DF4704"/>
    <w:rsid w:val="00DF6D99"/>
    <w:rsid w:val="00E00E48"/>
    <w:rsid w:val="00E01C2B"/>
    <w:rsid w:val="00E022CA"/>
    <w:rsid w:val="00E024AA"/>
    <w:rsid w:val="00E02A46"/>
    <w:rsid w:val="00E03100"/>
    <w:rsid w:val="00E06BBB"/>
    <w:rsid w:val="00E137B0"/>
    <w:rsid w:val="00E15D9B"/>
    <w:rsid w:val="00E250F1"/>
    <w:rsid w:val="00E30646"/>
    <w:rsid w:val="00E3550D"/>
    <w:rsid w:val="00E41335"/>
    <w:rsid w:val="00E416C5"/>
    <w:rsid w:val="00E453A4"/>
    <w:rsid w:val="00E57AAD"/>
    <w:rsid w:val="00E614E0"/>
    <w:rsid w:val="00E66F91"/>
    <w:rsid w:val="00E73F7F"/>
    <w:rsid w:val="00E7746A"/>
    <w:rsid w:val="00E85409"/>
    <w:rsid w:val="00E918FB"/>
    <w:rsid w:val="00E95CC7"/>
    <w:rsid w:val="00E97262"/>
    <w:rsid w:val="00EA0F9F"/>
    <w:rsid w:val="00EA30DE"/>
    <w:rsid w:val="00EA429F"/>
    <w:rsid w:val="00EA4EA7"/>
    <w:rsid w:val="00EA4F9E"/>
    <w:rsid w:val="00EA63CA"/>
    <w:rsid w:val="00EA6D3B"/>
    <w:rsid w:val="00EB00AD"/>
    <w:rsid w:val="00EB136C"/>
    <w:rsid w:val="00EB1475"/>
    <w:rsid w:val="00EB480E"/>
    <w:rsid w:val="00EB5EC6"/>
    <w:rsid w:val="00EB7FC9"/>
    <w:rsid w:val="00EC07AE"/>
    <w:rsid w:val="00ED27E8"/>
    <w:rsid w:val="00ED7137"/>
    <w:rsid w:val="00EE66BA"/>
    <w:rsid w:val="00F02FA0"/>
    <w:rsid w:val="00F1687B"/>
    <w:rsid w:val="00F21088"/>
    <w:rsid w:val="00F2189E"/>
    <w:rsid w:val="00F268BE"/>
    <w:rsid w:val="00F26E2B"/>
    <w:rsid w:val="00F327E7"/>
    <w:rsid w:val="00F35746"/>
    <w:rsid w:val="00F447C7"/>
    <w:rsid w:val="00F5211B"/>
    <w:rsid w:val="00F554A9"/>
    <w:rsid w:val="00F60FEF"/>
    <w:rsid w:val="00F622C4"/>
    <w:rsid w:val="00F716FD"/>
    <w:rsid w:val="00F80355"/>
    <w:rsid w:val="00F83ECB"/>
    <w:rsid w:val="00F87C43"/>
    <w:rsid w:val="00F90134"/>
    <w:rsid w:val="00F964C2"/>
    <w:rsid w:val="00FA52B1"/>
    <w:rsid w:val="00FB0351"/>
    <w:rsid w:val="00FB0C81"/>
    <w:rsid w:val="00FC2200"/>
    <w:rsid w:val="00FC2540"/>
    <w:rsid w:val="00FD0F3B"/>
    <w:rsid w:val="00FE1C7C"/>
    <w:rsid w:val="00FE5EA1"/>
    <w:rsid w:val="00FF0204"/>
    <w:rsid w:val="00FF262B"/>
    <w:rsid w:val="00FF3AED"/>
    <w:rsid w:val="00FF501A"/>
    <w:rsid w:val="00FF7B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BFC6F9"/>
  <w15:docId w15:val="{7B5B680A-DD47-4652-BAA9-49F13E23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4911F7"/>
    <w:pPr>
      <w:spacing w:after="160" w:line="259" w:lineRule="auto"/>
      <w:ind w:left="720"/>
      <w:contextualSpacing/>
      <w:jc w:val="left"/>
    </w:pPr>
    <w:rPr>
      <w:rFonts w:asciiTheme="minorHAnsi" w:eastAsiaTheme="minorHAnsi" w:hAnsiTheme="minorHAnsi" w:cstheme="minorBidi"/>
      <w:lang w:val="en-CA"/>
    </w:rPr>
  </w:style>
  <w:style w:type="paragraph" w:styleId="FootnoteText">
    <w:name w:val="footnote text"/>
    <w:aliases w:val="Fußnotentextf,Char1,Geneva 9,Font: Geneva 9,Boston 10,f,-E Fußnotentext,Fußnotentext Ursprung,-E Fußnotentext1,-E Fußnotentext2,-E Fußnotentext3,Fußnotentext Char1,Fußnotentext Char Char,Fußnotentext Char1 Char Char,Char1 Char Char"/>
    <w:basedOn w:val="Normal"/>
    <w:link w:val="FootnoteTextChar"/>
    <w:uiPriority w:val="99"/>
    <w:unhideWhenUsed/>
    <w:qFormat/>
    <w:rsid w:val="004911F7"/>
    <w:pPr>
      <w:jc w:val="left"/>
    </w:pPr>
    <w:rPr>
      <w:rFonts w:asciiTheme="minorHAnsi" w:eastAsiaTheme="minorHAnsi" w:hAnsiTheme="minorHAnsi" w:cstheme="minorBidi"/>
      <w:sz w:val="20"/>
      <w:szCs w:val="20"/>
      <w:lang w:val="en-CA"/>
    </w:rPr>
  </w:style>
  <w:style w:type="character" w:customStyle="1" w:styleId="FootnoteTextChar">
    <w:name w:val="Footnote Text Char"/>
    <w:aliases w:val="Fußnotentextf Char,Char1 Char,Geneva 9 Char,Font: Geneva 9 Char,Boston 10 Char,f Char,-E Fußnotentext Char,Fußnotentext Ursprung Char,-E Fußnotentext1 Char,-E Fußnotentext2 Char,-E Fußnotentext3 Char,Fußnotentext Char1 Char"/>
    <w:basedOn w:val="DefaultParagraphFont"/>
    <w:link w:val="FootnoteText"/>
    <w:uiPriority w:val="99"/>
    <w:rsid w:val="004911F7"/>
    <w:rPr>
      <w:rFonts w:asciiTheme="minorHAnsi" w:eastAsiaTheme="minorHAnsi" w:hAnsiTheme="minorHAnsi" w:cstheme="minorBidi"/>
      <w:lang w:val="en-CA"/>
    </w:rPr>
  </w:style>
  <w:style w:type="character" w:styleId="FootnoteReference">
    <w:name w:val="footnote reference"/>
    <w:aliases w:val="-E Fußnotenzeichen,16 Point,Superscript 6 Point,Footnote text,Footnote Text1,Footnote Text2,number,Footnote reference number,Footnote symbol,note TESI,SUPERS,stylish,ftref,Footnote Reference Superscript,-E Fuﬂnotenzeichen,fr"/>
    <w:basedOn w:val="DefaultParagraphFont"/>
    <w:link w:val="CharCharCharCharCarChar"/>
    <w:uiPriority w:val="99"/>
    <w:unhideWhenUsed/>
    <w:qFormat/>
    <w:rsid w:val="004911F7"/>
    <w:rPr>
      <w:vertAlign w:val="superscript"/>
    </w:rPr>
  </w:style>
  <w:style w:type="table" w:customStyle="1" w:styleId="TableGrid20">
    <w:name w:val="Table Grid2"/>
    <w:basedOn w:val="TableNormal"/>
    <w:next w:val="TableGrid"/>
    <w:uiPriority w:val="39"/>
    <w:rsid w:val="009C0A0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C0A06"/>
    <w:rPr>
      <w:sz w:val="22"/>
      <w:szCs w:val="22"/>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507649"/>
    <w:pPr>
      <w:spacing w:after="160" w:line="240" w:lineRule="exact"/>
    </w:pPr>
    <w:rPr>
      <w:sz w:val="20"/>
      <w:szCs w:val="20"/>
      <w:vertAlign w:val="superscript"/>
      <w:lang w:val="en-US"/>
    </w:rPr>
  </w:style>
  <w:style w:type="paragraph" w:styleId="NormalWeb">
    <w:name w:val="Normal (Web)"/>
    <w:basedOn w:val="Normal"/>
    <w:uiPriority w:val="99"/>
    <w:unhideWhenUsed/>
    <w:rsid w:val="002D09E7"/>
    <w:pPr>
      <w:spacing w:before="100" w:beforeAutospacing="1" w:after="100" w:afterAutospacing="1"/>
      <w:jc w:val="left"/>
    </w:pPr>
    <w:rPr>
      <w:sz w:val="24"/>
      <w:szCs w:val="24"/>
      <w:lang w:val="en-CA" w:eastAsia="en-CA"/>
    </w:rPr>
  </w:style>
  <w:style w:type="character" w:styleId="Hyperlink">
    <w:name w:val="Hyperlink"/>
    <w:basedOn w:val="DefaultParagraphFont"/>
    <w:uiPriority w:val="99"/>
    <w:semiHidden/>
    <w:unhideWhenUsed/>
    <w:rsid w:val="002D09E7"/>
    <w:rPr>
      <w:color w:val="0000FF"/>
      <w:u w:val="single"/>
    </w:rPr>
  </w:style>
  <w:style w:type="character" w:customStyle="1" w:styleId="smallgrn">
    <w:name w:val="smallgrn"/>
    <w:basedOn w:val="DefaultParagraphFont"/>
    <w:rsid w:val="00E02A46"/>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843177"/>
    <w:rPr>
      <w:sz w:val="22"/>
      <w:szCs w:val="22"/>
      <w:lang w:val="en-GB"/>
    </w:rPr>
  </w:style>
  <w:style w:type="character" w:customStyle="1" w:styleId="st">
    <w:name w:val="st"/>
    <w:basedOn w:val="DefaultParagraphFont"/>
    <w:rsid w:val="00B2376A"/>
  </w:style>
  <w:style w:type="character" w:styleId="Emphasis">
    <w:name w:val="Emphasis"/>
    <w:basedOn w:val="DefaultParagraphFont"/>
    <w:uiPriority w:val="20"/>
    <w:qFormat/>
    <w:rsid w:val="00B23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3552">
      <w:bodyDiv w:val="1"/>
      <w:marLeft w:val="0"/>
      <w:marRight w:val="0"/>
      <w:marTop w:val="0"/>
      <w:marBottom w:val="0"/>
      <w:divBdr>
        <w:top w:val="none" w:sz="0" w:space="0" w:color="auto"/>
        <w:left w:val="none" w:sz="0" w:space="0" w:color="auto"/>
        <w:bottom w:val="none" w:sz="0" w:space="0" w:color="auto"/>
        <w:right w:val="none" w:sz="0" w:space="0" w:color="auto"/>
      </w:divBdr>
    </w:div>
    <w:div w:id="164149653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6b03d5a6-c642-4a08-93b6-965b66bfac2e">UNEP/OzL.Pro/ExCom/83/9/Rev.1</Document_x0020_Number>
    <DocumentType xmlns="64e33b30-101d-41de-b951-961aab25ea29">Pre-session</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2D6C4AB31DDB43B4A5CC9B954409C8" ma:contentTypeVersion="4" ma:contentTypeDescription="Create a new document." ma:contentTypeScope="" ma:versionID="a032a06b6410868b9d03ae8563bc7304">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E37108B-EBF4-4F2B-9809-E21E50EAFFCA}"/>
</file>

<file path=customXml/itemProps2.xml><?xml version="1.0" encoding="utf-8"?>
<ds:datastoreItem xmlns:ds="http://schemas.openxmlformats.org/officeDocument/2006/customXml" ds:itemID="{4D9C819D-AABD-4EFB-A78D-4D31EF1A6AC4}"/>
</file>

<file path=customXml/itemProps3.xml><?xml version="1.0" encoding="utf-8"?>
<ds:datastoreItem xmlns:ds="http://schemas.openxmlformats.org/officeDocument/2006/customXml" ds:itemID="{35B42AD7-61FC-4705-ACE8-BC1E76541D20}"/>
</file>

<file path=customXml/itemProps4.xml><?xml version="1.0" encoding="utf-8"?>
<ds:datastoreItem xmlns:ds="http://schemas.openxmlformats.org/officeDocument/2006/customXml" ds:itemID="{62CFAEFE-AF8B-45B4-82F4-73903CD0FE6A}"/>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8206</Characters>
  <Application>Microsoft Office Word</Application>
  <DocSecurity>0</DocSecurity>
  <Lines>68</Lines>
  <Paragraphs>19</Paragraphs>
  <ScaleCrop>false</ScaleCrop>
  <HeadingPairs>
    <vt:vector size="8" baseType="variant">
      <vt:variant>
        <vt:lpstr>Title</vt:lpstr>
      </vt:variant>
      <vt:variant>
        <vt:i4>1</vt:i4>
      </vt:variant>
      <vt:variant>
        <vt:lpstr>Tittel</vt:lpstr>
      </vt:variant>
      <vt:variant>
        <vt:i4>1</vt:i4>
      </vt:variant>
      <vt:variant>
        <vt:lpstr>Otsikko</vt:lpstr>
      </vt:variant>
      <vt:variant>
        <vt:i4>1</vt:i4>
      </vt:variant>
      <vt:variant>
        <vt:lpstr>Titel</vt:lpstr>
      </vt:variant>
      <vt:variant>
        <vt:i4>1</vt:i4>
      </vt:variant>
    </vt:vector>
  </HeadingPairs>
  <TitlesOfParts>
    <vt:vector size="4" baseType="lpstr">
      <vt:lpstr>Terms of reference for the desk study on the sustainability of the Montreal Protocol</vt:lpstr>
      <vt:lpstr>Terms of reference for the desk study on the sustainability of the Montreal Protocol</vt:lpstr>
      <vt:lpstr>Terms of reference for the desk study on the sustainability of the Montreal Protocol</vt:lpstr>
      <vt:lpstr>Terms of reference for the desk study on the sustainability of the Montreal Protocol</vt:lpstr>
    </vt:vector>
  </TitlesOfParts>
  <Company>UNMFS</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desk study on the sustainability of the Montreal Protocol (Revision)</dc:title>
  <dc:subject/>
  <dc:creator>Joel Pare-Julien</dc:creator>
  <cp:keywords/>
  <dc:description/>
  <cp:lastModifiedBy>HBE</cp:lastModifiedBy>
  <cp:revision>4</cp:revision>
  <cp:lastPrinted>2019-06-07T19:11:00Z</cp:lastPrinted>
  <dcterms:created xsi:type="dcterms:W3CDTF">2019-05-31T16:30:00Z</dcterms:created>
  <dcterms:modified xsi:type="dcterms:W3CDTF">2019-06-07T19:11:00Z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UNEP/OzL.Pro/ExCom/83/9/Rev.1</vt:lpwstr>
  </property>
  <property fmtid="{D5CDD505-2E9C-101B-9397-08002B2CF9AE}" pid="3" name="Revision date">
    <vt:lpwstr>05/31/2019</vt:lpwstr>
  </property>
  <property fmtid="{D5CDD505-2E9C-101B-9397-08002B2CF9AE}" pid="4" name="ContentTypeId">
    <vt:lpwstr>0x010100762D6C4AB31DDB43B4A5CC9B954409C8</vt:lpwstr>
  </property>
  <property fmtid="{D5CDD505-2E9C-101B-9397-08002B2CF9AE}" pid="5" name="DocumentType">
    <vt:lpwstr>Pre-session</vt:lpwstr>
  </property>
  <property fmtid="{D5CDD505-2E9C-101B-9397-08002B2CF9AE}" pid="8" name="Document type">
    <vt:lpwstr>Pre-session</vt:lpwstr>
  </property>
  <property fmtid="{D5CDD505-2E9C-101B-9397-08002B2CF9AE}" pid="11" name="Sort number">
    <vt:lpwstr>45</vt:lpwstr>
  </property>
</Properties>
</file>