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432" w:type="dxa"/>
        <w:tblLayout w:type="fixed"/>
        <w:tblLook w:val="0000" w:firstRow="0" w:lastRow="0" w:firstColumn="0" w:lastColumn="0" w:noHBand="0" w:noVBand="0"/>
      </w:tblPr>
      <w:tblGrid>
        <w:gridCol w:w="1873"/>
        <w:gridCol w:w="4004"/>
        <w:gridCol w:w="4154"/>
      </w:tblGrid>
      <w:tr w:rsidR="0087455A" w:rsidRPr="00C22C6B" w:rsidTr="00335F84">
        <w:trPr>
          <w:trHeight w:val="577"/>
        </w:trPr>
        <w:tc>
          <w:tcPr>
            <w:tcW w:w="5877" w:type="dxa"/>
            <w:gridSpan w:val="2"/>
            <w:tcBorders>
              <w:bottom w:val="single" w:sz="18" w:space="0" w:color="auto"/>
            </w:tcBorders>
          </w:tcPr>
          <w:p w:rsidR="0087455A" w:rsidRPr="00C22C6B" w:rsidRDefault="0024162E">
            <w:pPr>
              <w:rPr>
                <w:rFonts w:ascii="Univers" w:hAnsi="Univers"/>
                <w:b/>
                <w:sz w:val="28"/>
                <w:szCs w:val="28"/>
                <w:lang w:val="es-AR"/>
              </w:rPr>
            </w:pPr>
            <w:bookmarkStart w:id="0" w:name="_Hlk9344245"/>
            <w:r w:rsidRPr="00C22C6B">
              <w:rPr>
                <w:rFonts w:ascii="Univers" w:hAnsi="Univers"/>
                <w:b/>
                <w:sz w:val="28"/>
                <w:szCs w:val="28"/>
                <w:lang w:val="es-AR"/>
              </w:rPr>
              <w:t>NACIONES</w:t>
            </w:r>
          </w:p>
          <w:p w:rsidR="0087455A" w:rsidRPr="00C22C6B" w:rsidRDefault="0024162E">
            <w:pPr>
              <w:rPr>
                <w:rFonts w:ascii="Univers" w:hAnsi="Univers"/>
                <w:b/>
                <w:sz w:val="28"/>
                <w:szCs w:val="28"/>
                <w:lang w:val="es-AR"/>
              </w:rPr>
            </w:pPr>
            <w:r w:rsidRPr="00C22C6B">
              <w:rPr>
                <w:rFonts w:ascii="Univers" w:hAnsi="Univers"/>
                <w:b/>
                <w:sz w:val="28"/>
                <w:szCs w:val="28"/>
                <w:lang w:val="es-AR"/>
              </w:rPr>
              <w:t>UNIDAS</w:t>
            </w:r>
          </w:p>
        </w:tc>
        <w:tc>
          <w:tcPr>
            <w:tcW w:w="4154" w:type="dxa"/>
            <w:tcBorders>
              <w:bottom w:val="single" w:sz="18" w:space="0" w:color="auto"/>
            </w:tcBorders>
          </w:tcPr>
          <w:p w:rsidR="0087455A" w:rsidRPr="00C22C6B" w:rsidRDefault="0024162E">
            <w:pPr>
              <w:jc w:val="right"/>
              <w:rPr>
                <w:rFonts w:asciiTheme="minorBidi" w:hAnsiTheme="minorBidi" w:cstheme="minorBidi"/>
                <w:sz w:val="52"/>
                <w:szCs w:val="52"/>
                <w:lang w:val="es-AR"/>
              </w:rPr>
            </w:pPr>
            <w:r w:rsidRPr="00C22C6B">
              <w:rPr>
                <w:rFonts w:asciiTheme="minorBidi" w:hAnsiTheme="minorBidi" w:cstheme="minorBidi"/>
                <w:b/>
                <w:sz w:val="72"/>
                <w:lang w:val="es-AR"/>
              </w:rPr>
              <w:t>EP</w:t>
            </w:r>
          </w:p>
        </w:tc>
      </w:tr>
      <w:tr w:rsidR="0087455A" w:rsidRPr="003C5532" w:rsidTr="00335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1"/>
        </w:trPr>
        <w:tc>
          <w:tcPr>
            <w:tcW w:w="1873" w:type="dxa"/>
            <w:tcBorders>
              <w:top w:val="nil"/>
              <w:left w:val="nil"/>
              <w:bottom w:val="single" w:sz="36" w:space="0" w:color="auto"/>
              <w:right w:val="nil"/>
            </w:tcBorders>
          </w:tcPr>
          <w:p w:rsidR="0087455A" w:rsidRPr="00C22C6B" w:rsidRDefault="00DF6865">
            <w:pPr>
              <w:spacing w:before="120"/>
              <w:rPr>
                <w:lang w:val="es-AR"/>
              </w:rPr>
            </w:pPr>
            <w:r w:rsidRPr="00C22C6B">
              <w:rPr>
                <w:noProof/>
                <w:lang w:val="en-CA" w:eastAsia="en-CA"/>
              </w:rPr>
              <w:drawing>
                <wp:anchor distT="0" distB="0" distL="114300" distR="114300" simplePos="0" relativeHeight="251660288" behindDoc="0" locked="0" layoutInCell="1" allowOverlap="1" wp14:anchorId="683C0C81" wp14:editId="62B8A3F4">
                  <wp:simplePos x="0" y="0"/>
                  <wp:positionH relativeFrom="column">
                    <wp:posOffset>78740</wp:posOffset>
                  </wp:positionH>
                  <wp:positionV relativeFrom="paragraph">
                    <wp:posOffset>892506</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C22C6B">
              <w:rPr>
                <w:noProof/>
                <w:lang w:val="en-CA" w:eastAsia="en-CA"/>
              </w:rPr>
              <w:drawing>
                <wp:anchor distT="0" distB="0" distL="114300" distR="114300" simplePos="0" relativeHeight="251661312" behindDoc="1" locked="0" layoutInCell="0" allowOverlap="1" wp14:anchorId="4067BBC2" wp14:editId="669ADBC3">
                  <wp:simplePos x="0" y="0"/>
                  <wp:positionH relativeFrom="column">
                    <wp:posOffset>79127</wp:posOffset>
                  </wp:positionH>
                  <wp:positionV relativeFrom="paragraph">
                    <wp:posOffset>81915</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04" w:type="dxa"/>
            <w:tcBorders>
              <w:top w:val="nil"/>
              <w:left w:val="nil"/>
              <w:bottom w:val="single" w:sz="36" w:space="0" w:color="auto"/>
              <w:right w:val="nil"/>
            </w:tcBorders>
          </w:tcPr>
          <w:p w:rsidR="0087455A" w:rsidRPr="00C22C6B"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rsidR="0087455A" w:rsidRPr="00C22C6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22C6B">
              <w:rPr>
                <w:rFonts w:ascii="Univers" w:hAnsi="Univers"/>
                <w:b/>
                <w:sz w:val="32"/>
                <w:lang w:val="es-AR"/>
              </w:rPr>
              <w:t>Programa de las</w:t>
            </w:r>
          </w:p>
          <w:p w:rsidR="0087455A" w:rsidRPr="00C22C6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22C6B">
              <w:rPr>
                <w:rFonts w:ascii="Univers" w:hAnsi="Univers"/>
                <w:b/>
                <w:sz w:val="32"/>
                <w:lang w:val="es-AR"/>
              </w:rPr>
              <w:t>Naciones Unidas</w:t>
            </w:r>
          </w:p>
          <w:p w:rsidR="0087455A" w:rsidRPr="00C22C6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22C6B">
              <w:rPr>
                <w:rFonts w:ascii="Univers" w:hAnsi="Univers"/>
                <w:b/>
                <w:sz w:val="32"/>
                <w:lang w:val="es-AR"/>
              </w:rPr>
              <w:t>para el Medio Ambiente</w:t>
            </w:r>
          </w:p>
          <w:p w:rsidR="0087455A" w:rsidRPr="00C22C6B"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rsidR="0087455A" w:rsidRPr="00C22C6B" w:rsidRDefault="0087455A">
            <w:pPr>
              <w:spacing w:before="720"/>
              <w:ind w:left="158"/>
              <w:rPr>
                <w:lang w:val="es-AR"/>
              </w:rPr>
            </w:pPr>
          </w:p>
        </w:tc>
        <w:tc>
          <w:tcPr>
            <w:tcW w:w="4154" w:type="dxa"/>
            <w:tcBorders>
              <w:top w:val="nil"/>
              <w:left w:val="nil"/>
              <w:bottom w:val="single" w:sz="36" w:space="0" w:color="auto"/>
              <w:right w:val="nil"/>
            </w:tcBorders>
          </w:tcPr>
          <w:p w:rsidR="0087455A" w:rsidRPr="00C22C6B" w:rsidRDefault="0087455A">
            <w:pPr>
              <w:rPr>
                <w:lang w:val="es-AR"/>
              </w:rPr>
            </w:pPr>
          </w:p>
          <w:p w:rsidR="0087455A" w:rsidRPr="00C22C6B" w:rsidRDefault="0024162E">
            <w:pPr>
              <w:rPr>
                <w:lang w:val="es-AR"/>
              </w:rPr>
            </w:pPr>
            <w:r w:rsidRPr="00C22C6B">
              <w:rPr>
                <w:lang w:val="es-AR"/>
              </w:rPr>
              <w:t>Distr.</w:t>
            </w:r>
          </w:p>
          <w:p w:rsidR="0087455A" w:rsidRPr="00C22C6B" w:rsidRDefault="0024162E">
            <w:pPr>
              <w:rPr>
                <w:lang w:val="es-AR"/>
              </w:rPr>
            </w:pPr>
            <w:r w:rsidRPr="00C22C6B">
              <w:rPr>
                <w:lang w:val="es-AR"/>
              </w:rPr>
              <w:t>GENERAL</w:t>
            </w:r>
          </w:p>
          <w:p w:rsidR="0087455A" w:rsidRPr="00C22C6B" w:rsidRDefault="0087455A">
            <w:pPr>
              <w:rPr>
                <w:lang w:val="es-AR"/>
              </w:rPr>
            </w:pPr>
          </w:p>
          <w:p w:rsidR="0087455A" w:rsidRPr="00E47765" w:rsidRDefault="0024162E">
            <w:pPr>
              <w:rPr>
                <w:lang w:val="en-US"/>
              </w:rPr>
            </w:pPr>
            <w:r w:rsidRPr="00C22C6B">
              <w:rPr>
                <w:lang w:val="es-AR"/>
              </w:rPr>
              <w:fldChar w:fldCharType="begin"/>
            </w:r>
            <w:r w:rsidRPr="00E47765">
              <w:rPr>
                <w:lang w:val="en-US"/>
              </w:rPr>
              <w:instrText xml:space="preserve"> DOCPROPERTY "Document number"  \* MERGEFORMAT </w:instrText>
            </w:r>
            <w:r w:rsidRPr="00C22C6B">
              <w:rPr>
                <w:lang w:val="es-AR"/>
              </w:rPr>
              <w:fldChar w:fldCharType="separate"/>
            </w:r>
            <w:r w:rsidR="00DF6865">
              <w:rPr>
                <w:lang w:val="en-US"/>
              </w:rPr>
              <w:t>UNEP/</w:t>
            </w:r>
            <w:proofErr w:type="spellStart"/>
            <w:r w:rsidR="00DF6865">
              <w:rPr>
                <w:lang w:val="en-US"/>
              </w:rPr>
              <w:t>OzL.Pro</w:t>
            </w:r>
            <w:proofErr w:type="spellEnd"/>
            <w:r w:rsidR="00DF6865">
              <w:rPr>
                <w:lang w:val="en-US"/>
              </w:rPr>
              <w:t>/</w:t>
            </w:r>
            <w:proofErr w:type="spellStart"/>
            <w:r w:rsidR="00DF6865">
              <w:rPr>
                <w:lang w:val="en-US"/>
              </w:rPr>
              <w:t>ExCom</w:t>
            </w:r>
            <w:proofErr w:type="spellEnd"/>
            <w:r w:rsidR="00DF6865">
              <w:rPr>
                <w:lang w:val="en-US"/>
              </w:rPr>
              <w:t>/83/1/Add.1</w:t>
            </w:r>
            <w:r w:rsidRPr="00C22C6B">
              <w:rPr>
                <w:lang w:val="es-AR"/>
              </w:rPr>
              <w:fldChar w:fldCharType="end"/>
            </w:r>
          </w:p>
          <w:p w:rsidR="0087455A" w:rsidRPr="00C22C6B" w:rsidRDefault="0080398B" w:rsidP="001C2D22">
            <w:pPr>
              <w:rPr>
                <w:caps/>
                <w:lang w:val="es-AR"/>
              </w:rPr>
            </w:pPr>
            <w:r>
              <w:rPr>
                <w:caps/>
                <w:lang w:val="es-AR"/>
              </w:rPr>
              <w:t>10</w:t>
            </w:r>
            <w:r w:rsidR="00114CAA" w:rsidRPr="00C22C6B">
              <w:rPr>
                <w:caps/>
                <w:lang w:val="es-AR"/>
              </w:rPr>
              <w:t xml:space="preserve"> </w:t>
            </w:r>
            <w:r w:rsidR="00114CAA" w:rsidRPr="00C22C6B">
              <w:rPr>
                <w:lang w:val="es-AR"/>
              </w:rPr>
              <w:t xml:space="preserve">de </w:t>
            </w:r>
            <w:r w:rsidR="001C2D22" w:rsidRPr="00C22C6B">
              <w:rPr>
                <w:lang w:val="es-AR"/>
              </w:rPr>
              <w:t>mayo</w:t>
            </w:r>
            <w:r w:rsidR="00114CAA" w:rsidRPr="00C22C6B">
              <w:rPr>
                <w:lang w:val="es-AR"/>
              </w:rPr>
              <w:t xml:space="preserve"> de </w:t>
            </w:r>
            <w:r w:rsidR="001C2D22" w:rsidRPr="00C22C6B">
              <w:rPr>
                <w:caps/>
                <w:lang w:val="es-AR"/>
              </w:rPr>
              <w:t>2019</w:t>
            </w:r>
          </w:p>
          <w:p w:rsidR="00114CAA" w:rsidRPr="00C22C6B" w:rsidRDefault="00114CAA">
            <w:pPr>
              <w:rPr>
                <w:caps/>
                <w:lang w:val="es-AR"/>
              </w:rPr>
            </w:pPr>
          </w:p>
          <w:p w:rsidR="0087455A" w:rsidRPr="00C22C6B" w:rsidRDefault="0024162E">
            <w:pPr>
              <w:rPr>
                <w:lang w:val="es-AR"/>
              </w:rPr>
            </w:pPr>
            <w:r w:rsidRPr="00C22C6B">
              <w:rPr>
                <w:lang w:val="es-AR"/>
              </w:rPr>
              <w:t xml:space="preserve">ESPAÑOL </w:t>
            </w:r>
          </w:p>
          <w:p w:rsidR="0087455A" w:rsidRPr="00C22C6B" w:rsidRDefault="0024162E">
            <w:pPr>
              <w:rPr>
                <w:lang w:val="es-AR"/>
              </w:rPr>
            </w:pPr>
            <w:r w:rsidRPr="00C22C6B">
              <w:rPr>
                <w:lang w:val="es-AR"/>
              </w:rPr>
              <w:t>ORIGINAL: INGLÉS</w:t>
            </w:r>
          </w:p>
        </w:tc>
      </w:tr>
    </w:tbl>
    <w:p w:rsidR="0087455A" w:rsidRPr="00C22C6B" w:rsidRDefault="0024162E">
      <w:pPr>
        <w:jc w:val="left"/>
        <w:rPr>
          <w:lang w:val="es-AR"/>
        </w:rPr>
      </w:pPr>
      <w:r w:rsidRPr="00C22C6B">
        <w:rPr>
          <w:lang w:val="es-AR"/>
        </w:rPr>
        <w:t>COMITÉ EJECUTIVO DEL FONDO MULTILATERAL</w:t>
      </w:r>
      <w:r w:rsidRPr="00C22C6B">
        <w:rPr>
          <w:lang w:val="es-AR"/>
        </w:rPr>
        <w:br/>
        <w:t xml:space="preserve">  PARA LA APLICACIÓN DEL</w:t>
      </w:r>
      <w:r w:rsidRPr="00C22C6B">
        <w:rPr>
          <w:lang w:val="es-AR"/>
        </w:rPr>
        <w:br/>
        <w:t xml:space="preserve">  PROTOCOLO DE MONTREAL</w:t>
      </w:r>
    </w:p>
    <w:p w:rsidR="00106F6E" w:rsidRPr="00C22C6B" w:rsidRDefault="00106F6E" w:rsidP="001C2D22">
      <w:pPr>
        <w:jc w:val="left"/>
        <w:rPr>
          <w:lang w:val="es-AR"/>
        </w:rPr>
      </w:pPr>
      <w:r w:rsidRPr="00C22C6B">
        <w:rPr>
          <w:lang w:val="es-AR"/>
        </w:rPr>
        <w:t xml:space="preserve">Octogésima </w:t>
      </w:r>
      <w:r w:rsidR="001C2D22" w:rsidRPr="00C22C6B">
        <w:rPr>
          <w:lang w:val="es-AR"/>
        </w:rPr>
        <w:t>tercera</w:t>
      </w:r>
      <w:r w:rsidRPr="00C22C6B">
        <w:rPr>
          <w:lang w:val="es-AR"/>
        </w:rPr>
        <w:t xml:space="preserve"> </w:t>
      </w:r>
      <w:r w:rsidR="00652099" w:rsidRPr="00C22C6B">
        <w:rPr>
          <w:lang w:val="es-AR"/>
        </w:rPr>
        <w:t>reunión</w:t>
      </w:r>
      <w:r w:rsidRPr="00C22C6B">
        <w:rPr>
          <w:lang w:val="es-AR"/>
        </w:rPr>
        <w:br/>
        <w:t xml:space="preserve">Montreal, </w:t>
      </w:r>
      <w:r w:rsidR="001C2D22" w:rsidRPr="00C22C6B">
        <w:rPr>
          <w:lang w:val="es-AR"/>
        </w:rPr>
        <w:t>27</w:t>
      </w:r>
      <w:r w:rsidRPr="00C22C6B">
        <w:rPr>
          <w:lang w:val="es-AR"/>
        </w:rPr>
        <w:t xml:space="preserve"> – </w:t>
      </w:r>
      <w:r w:rsidR="001C2D22" w:rsidRPr="00C22C6B">
        <w:rPr>
          <w:lang w:val="es-AR"/>
        </w:rPr>
        <w:t>31</w:t>
      </w:r>
      <w:r w:rsidRPr="00C22C6B">
        <w:rPr>
          <w:lang w:val="es-AR"/>
        </w:rPr>
        <w:t xml:space="preserve"> de </w:t>
      </w:r>
      <w:r w:rsidR="001C2D22" w:rsidRPr="00C22C6B">
        <w:rPr>
          <w:lang w:val="es-AR"/>
        </w:rPr>
        <w:t>mayo de 2019</w:t>
      </w:r>
    </w:p>
    <w:p w:rsidR="00106F6E" w:rsidRDefault="00106F6E" w:rsidP="00106F6E">
      <w:pPr>
        <w:jc w:val="left"/>
        <w:rPr>
          <w:lang w:val="es-AR"/>
        </w:rPr>
      </w:pPr>
    </w:p>
    <w:p w:rsidR="003C5532" w:rsidRPr="00C22C6B" w:rsidRDefault="003C5532" w:rsidP="00106F6E">
      <w:pPr>
        <w:jc w:val="left"/>
        <w:rPr>
          <w:lang w:val="es-AR"/>
        </w:rPr>
      </w:pPr>
    </w:p>
    <w:p w:rsidR="0087455A" w:rsidRPr="00C22C6B" w:rsidRDefault="0087455A">
      <w:pPr>
        <w:pStyle w:val="Heading3"/>
        <w:spacing w:after="0"/>
        <w:rPr>
          <w:lang w:val="es-AR"/>
        </w:rPr>
      </w:pPr>
    </w:p>
    <w:p w:rsidR="00F93C40" w:rsidRDefault="00F93C40" w:rsidP="00F93C40">
      <w:pPr>
        <w:tabs>
          <w:tab w:val="left" w:pos="720"/>
          <w:tab w:val="left" w:pos="1440"/>
          <w:tab w:val="left" w:pos="2160"/>
        </w:tabs>
        <w:autoSpaceDE w:val="0"/>
        <w:autoSpaceDN w:val="0"/>
        <w:adjustRightInd w:val="0"/>
        <w:spacing w:after="240"/>
        <w:jc w:val="center"/>
        <w:rPr>
          <w:b/>
          <w:caps/>
          <w:color w:val="000000" w:themeColor="text1"/>
          <w:lang w:val="es-AR"/>
        </w:rPr>
      </w:pPr>
      <w:bookmarkStart w:id="1" w:name="_Hlk9342903"/>
      <w:r w:rsidRPr="00C22C6B">
        <w:rPr>
          <w:b/>
          <w:caps/>
          <w:color w:val="000000" w:themeColor="text1"/>
          <w:lang w:val="es-AR"/>
        </w:rPr>
        <w:t>ORDEN DEL DÍA PROVISIONAL ANOTADO</w:t>
      </w:r>
    </w:p>
    <w:p w:rsidR="003C5532" w:rsidRPr="00C22C6B" w:rsidRDefault="003C5532" w:rsidP="00F93C40">
      <w:pPr>
        <w:tabs>
          <w:tab w:val="left" w:pos="720"/>
          <w:tab w:val="left" w:pos="1440"/>
          <w:tab w:val="left" w:pos="2160"/>
        </w:tabs>
        <w:autoSpaceDE w:val="0"/>
        <w:autoSpaceDN w:val="0"/>
        <w:adjustRightInd w:val="0"/>
        <w:spacing w:after="240"/>
        <w:jc w:val="center"/>
        <w:rPr>
          <w:b/>
          <w:caps/>
          <w:color w:val="000000" w:themeColor="text1"/>
          <w:lang w:val="es-AR"/>
        </w:rPr>
      </w:pPr>
    </w:p>
    <w:bookmarkEnd w:id="1"/>
    <w:p w:rsidR="00F93C40" w:rsidRPr="00C22C6B" w:rsidRDefault="00F93C40" w:rsidP="00F93C40">
      <w:pPr>
        <w:numPr>
          <w:ilvl w:val="0"/>
          <w:numId w:val="1"/>
        </w:numPr>
        <w:tabs>
          <w:tab w:val="clear" w:pos="0"/>
          <w:tab w:val="left" w:pos="720"/>
          <w:tab w:val="left" w:pos="1440"/>
          <w:tab w:val="left" w:pos="2160"/>
        </w:tabs>
        <w:spacing w:after="240"/>
        <w:outlineLvl w:val="0"/>
        <w:rPr>
          <w:b/>
          <w:color w:val="000000" w:themeColor="text1"/>
          <w:lang w:val="es-AR"/>
        </w:rPr>
      </w:pPr>
      <w:r w:rsidRPr="00C22C6B">
        <w:rPr>
          <w:b/>
          <w:color w:val="000000" w:themeColor="text1"/>
          <w:lang w:val="es-AR"/>
        </w:rPr>
        <w:t>A</w:t>
      </w:r>
      <w:r w:rsidR="00453E53">
        <w:rPr>
          <w:b/>
          <w:color w:val="000000" w:themeColor="text1"/>
          <w:lang w:val="es-AR"/>
        </w:rPr>
        <w:t>p</w:t>
      </w:r>
      <w:r w:rsidRPr="00C22C6B">
        <w:rPr>
          <w:b/>
          <w:color w:val="000000" w:themeColor="text1"/>
          <w:lang w:val="es-AR"/>
        </w:rPr>
        <w:t>ertura de la reunión</w:t>
      </w:r>
    </w:p>
    <w:p w:rsidR="00F93C40" w:rsidRPr="00C22C6B" w:rsidRDefault="00453E53" w:rsidP="00F93C40">
      <w:pPr>
        <w:tabs>
          <w:tab w:val="left" w:pos="720"/>
          <w:tab w:val="left" w:pos="1440"/>
          <w:tab w:val="left" w:pos="2160"/>
        </w:tabs>
        <w:spacing w:after="240"/>
        <w:ind w:left="709"/>
        <w:outlineLvl w:val="0"/>
        <w:rPr>
          <w:color w:val="000000" w:themeColor="text1"/>
          <w:lang w:val="es-AR"/>
        </w:rPr>
      </w:pPr>
      <w:r>
        <w:rPr>
          <w:color w:val="000000" w:themeColor="text1"/>
          <w:lang w:val="es-AR"/>
        </w:rPr>
        <w:t xml:space="preserve">Palabras </w:t>
      </w:r>
      <w:r w:rsidR="00F93C40" w:rsidRPr="00C22C6B">
        <w:rPr>
          <w:color w:val="000000" w:themeColor="text1"/>
          <w:lang w:val="es-AR"/>
        </w:rPr>
        <w:t xml:space="preserve">de apertura del </w:t>
      </w:r>
      <w:r>
        <w:rPr>
          <w:color w:val="000000" w:themeColor="text1"/>
          <w:lang w:val="es-AR"/>
        </w:rPr>
        <w:t>Presidente</w:t>
      </w:r>
      <w:r w:rsidR="00F93C40" w:rsidRPr="00C22C6B">
        <w:rPr>
          <w:color w:val="000000" w:themeColor="text1"/>
          <w:lang w:val="es-AR"/>
        </w:rPr>
        <w:t xml:space="preserve"> del Comité Ejecutivo.</w:t>
      </w:r>
    </w:p>
    <w:p w:rsidR="00F93C40" w:rsidRPr="00C22C6B" w:rsidRDefault="00F93C40" w:rsidP="00F93C40">
      <w:pPr>
        <w:numPr>
          <w:ilvl w:val="0"/>
          <w:numId w:val="1"/>
        </w:numPr>
        <w:tabs>
          <w:tab w:val="clear" w:pos="0"/>
          <w:tab w:val="left" w:pos="720"/>
          <w:tab w:val="left" w:pos="1440"/>
          <w:tab w:val="left" w:pos="2160"/>
        </w:tabs>
        <w:spacing w:after="240"/>
        <w:outlineLvl w:val="0"/>
        <w:rPr>
          <w:b/>
          <w:color w:val="000000" w:themeColor="text1"/>
          <w:lang w:val="es-AR"/>
        </w:rPr>
      </w:pPr>
      <w:r w:rsidRPr="00C22C6B">
        <w:rPr>
          <w:b/>
          <w:color w:val="000000" w:themeColor="text1"/>
          <w:lang w:val="es-AR"/>
        </w:rPr>
        <w:t>Cuestiones de organización</w:t>
      </w:r>
    </w:p>
    <w:p w:rsidR="00F93C40" w:rsidRPr="00C22C6B" w:rsidRDefault="00F93C40" w:rsidP="001249FE">
      <w:pPr>
        <w:pStyle w:val="Heading2"/>
        <w:widowControl/>
        <w:numPr>
          <w:ilvl w:val="1"/>
          <w:numId w:val="7"/>
        </w:numPr>
        <w:rPr>
          <w:b/>
          <w:color w:val="000000" w:themeColor="text1"/>
          <w:lang w:val="es-AR"/>
        </w:rPr>
      </w:pPr>
      <w:r w:rsidRPr="00C22C6B">
        <w:rPr>
          <w:b/>
          <w:color w:val="000000" w:themeColor="text1"/>
          <w:lang w:val="es-AR"/>
        </w:rPr>
        <w:t>A</w:t>
      </w:r>
      <w:r w:rsidR="00453E53">
        <w:rPr>
          <w:b/>
          <w:color w:val="000000" w:themeColor="text1"/>
          <w:lang w:val="es-AR"/>
        </w:rPr>
        <w:t xml:space="preserve">probación </w:t>
      </w:r>
      <w:r w:rsidRPr="00C22C6B">
        <w:rPr>
          <w:b/>
          <w:color w:val="000000" w:themeColor="text1"/>
          <w:lang w:val="es-AR"/>
        </w:rPr>
        <w:t>del orden del día</w:t>
      </w:r>
    </w:p>
    <w:p w:rsidR="00F93C40" w:rsidRPr="00C22C6B" w:rsidRDefault="00F93C40" w:rsidP="00F93C40">
      <w:pPr>
        <w:tabs>
          <w:tab w:val="left" w:pos="720"/>
          <w:tab w:val="left" w:pos="1440"/>
          <w:tab w:val="left" w:pos="2160"/>
        </w:tabs>
        <w:spacing w:after="240"/>
        <w:ind w:left="720"/>
        <w:outlineLvl w:val="1"/>
        <w:rPr>
          <w:color w:val="000000" w:themeColor="text1"/>
          <w:szCs w:val="24"/>
          <w:lang w:val="es-AR"/>
        </w:rPr>
      </w:pPr>
      <w:r w:rsidRPr="00C22C6B">
        <w:rPr>
          <w:color w:val="000000" w:themeColor="text1"/>
          <w:u w:val="single"/>
          <w:lang w:val="es-AR"/>
        </w:rPr>
        <w:t xml:space="preserve">El documento </w:t>
      </w:r>
      <w:r w:rsidR="00453E53">
        <w:rPr>
          <w:bCs/>
          <w:color w:val="000000" w:themeColor="text1"/>
          <w:szCs w:val="24"/>
          <w:u w:val="single"/>
          <w:lang w:val="es-AR"/>
        </w:rPr>
        <w:t>UNEP/</w:t>
      </w:r>
      <w:r w:rsidRPr="00C22C6B">
        <w:rPr>
          <w:bCs/>
          <w:color w:val="000000" w:themeColor="text1"/>
          <w:szCs w:val="24"/>
          <w:u w:val="single"/>
          <w:lang w:val="es-AR"/>
        </w:rPr>
        <w:t>OzL.Pro</w:t>
      </w:r>
      <w:r w:rsidR="00453E53">
        <w:rPr>
          <w:bCs/>
          <w:color w:val="000000" w:themeColor="text1"/>
          <w:szCs w:val="24"/>
          <w:u w:val="single"/>
          <w:lang w:val="es-AR"/>
        </w:rPr>
        <w:t>/ExCom/</w:t>
      </w:r>
      <w:r w:rsidRPr="00C22C6B">
        <w:rPr>
          <w:bCs/>
          <w:color w:val="000000" w:themeColor="text1"/>
          <w:szCs w:val="24"/>
          <w:u w:val="single"/>
          <w:lang w:val="es-AR"/>
        </w:rPr>
        <w:t xml:space="preserve">83/1 </w:t>
      </w:r>
      <w:r w:rsidRPr="00C22C6B">
        <w:rPr>
          <w:color w:val="000000" w:themeColor="text1"/>
          <w:szCs w:val="24"/>
          <w:lang w:val="es-AR"/>
        </w:rPr>
        <w:t xml:space="preserve">contiene el orden del día provisional </w:t>
      </w:r>
      <w:r w:rsidR="00453E53">
        <w:rPr>
          <w:color w:val="000000" w:themeColor="text1"/>
          <w:szCs w:val="24"/>
          <w:lang w:val="es-AR"/>
        </w:rPr>
        <w:t>de</w:t>
      </w:r>
      <w:r w:rsidRPr="00C22C6B">
        <w:rPr>
          <w:color w:val="000000" w:themeColor="text1"/>
          <w:szCs w:val="24"/>
          <w:lang w:val="es-AR"/>
        </w:rPr>
        <w:t xml:space="preserve"> la 83</w:t>
      </w:r>
      <w:r w:rsidR="00453E53">
        <w:rPr>
          <w:color w:val="000000" w:themeColor="text1"/>
          <w:szCs w:val="24"/>
          <w:lang w:val="es-AR"/>
        </w:rPr>
        <w:t xml:space="preserve">ª </w:t>
      </w:r>
      <w:r w:rsidRPr="00C22C6B">
        <w:rPr>
          <w:color w:val="000000" w:themeColor="text1"/>
          <w:szCs w:val="24"/>
          <w:lang w:val="es-AR"/>
        </w:rPr>
        <w:t>reunión.</w:t>
      </w:r>
    </w:p>
    <w:p w:rsidR="00F93C40" w:rsidRPr="00C22C6B" w:rsidRDefault="00F93C40" w:rsidP="00F93C40">
      <w:pPr>
        <w:tabs>
          <w:tab w:val="left" w:pos="720"/>
          <w:tab w:val="left" w:pos="1440"/>
          <w:tab w:val="left" w:pos="2160"/>
        </w:tabs>
        <w:spacing w:after="240"/>
        <w:ind w:left="720"/>
        <w:outlineLvl w:val="1"/>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00453E53" w:rsidRPr="004D7F13">
        <w:rPr>
          <w:color w:val="000000" w:themeColor="text1"/>
          <w:lang w:val="es-AR"/>
        </w:rPr>
        <w:t xml:space="preserve"> ninguna</w:t>
      </w:r>
    </w:p>
    <w:p w:rsidR="00F93C40" w:rsidRPr="00D46259" w:rsidRDefault="00F93C40" w:rsidP="0098648D">
      <w:pPr>
        <w:tabs>
          <w:tab w:val="left" w:pos="720"/>
          <w:tab w:val="left" w:pos="1440"/>
          <w:tab w:val="left" w:pos="2160"/>
        </w:tabs>
        <w:spacing w:after="240"/>
        <w:ind w:left="720"/>
        <w:outlineLvl w:val="1"/>
        <w:rPr>
          <w:color w:val="000000" w:themeColor="text1"/>
          <w:szCs w:val="24"/>
          <w:lang w:val="es-AR"/>
        </w:rPr>
      </w:pPr>
      <w:r w:rsidRPr="00D46259">
        <w:rPr>
          <w:color w:val="000000" w:themeColor="text1"/>
          <w:u w:val="single"/>
          <w:lang w:val="es-AR"/>
        </w:rPr>
        <w:t xml:space="preserve">El Comité Ejecutivo </w:t>
      </w:r>
      <w:r w:rsidR="0098648D" w:rsidRPr="00D46259">
        <w:rPr>
          <w:color w:val="000000" w:themeColor="text1"/>
          <w:u w:val="single"/>
          <w:lang w:val="es-AR"/>
        </w:rPr>
        <w:t xml:space="preserve">puede considerar oportuno </w:t>
      </w:r>
      <w:r w:rsidRPr="00D46259">
        <w:rPr>
          <w:color w:val="000000" w:themeColor="text1"/>
          <w:lang w:val="es-AR"/>
        </w:rPr>
        <w:t xml:space="preserve">adoptar el orden del día de </w:t>
      </w:r>
      <w:r w:rsidRPr="00D46259">
        <w:rPr>
          <w:lang w:val="es-AR"/>
        </w:rPr>
        <w:t xml:space="preserve">la </w:t>
      </w:r>
      <w:r w:rsidRPr="00D46259">
        <w:rPr>
          <w:color w:val="000000" w:themeColor="text1"/>
          <w:lang w:val="es-AR"/>
        </w:rPr>
        <w:t xml:space="preserve">reunión </w:t>
      </w:r>
      <w:r w:rsidR="00D46259" w:rsidRPr="00D46259">
        <w:rPr>
          <w:color w:val="000000" w:themeColor="text1"/>
          <w:lang w:val="es-AR"/>
        </w:rPr>
        <w:t xml:space="preserve">tal como figura en el documento </w:t>
      </w:r>
      <w:r w:rsidR="00453E53" w:rsidRPr="00D46259">
        <w:rPr>
          <w:bCs/>
          <w:color w:val="000000" w:themeColor="text1"/>
          <w:szCs w:val="24"/>
          <w:lang w:val="es-AR"/>
        </w:rPr>
        <w:t>UNEP/</w:t>
      </w:r>
      <w:r w:rsidRPr="00D46259">
        <w:rPr>
          <w:bCs/>
          <w:color w:val="000000" w:themeColor="text1"/>
          <w:szCs w:val="24"/>
          <w:lang w:val="es-AR"/>
        </w:rPr>
        <w:t>OzL.Pro</w:t>
      </w:r>
      <w:r w:rsidR="00453E53" w:rsidRPr="00D46259">
        <w:rPr>
          <w:bCs/>
          <w:color w:val="000000" w:themeColor="text1"/>
          <w:szCs w:val="24"/>
          <w:lang w:val="es-AR"/>
        </w:rPr>
        <w:t>/ExCom/</w:t>
      </w:r>
      <w:r w:rsidRPr="00D46259">
        <w:rPr>
          <w:bCs/>
          <w:color w:val="000000" w:themeColor="text1"/>
          <w:szCs w:val="24"/>
          <w:lang w:val="es-AR"/>
        </w:rPr>
        <w:t xml:space="preserve">83/1 </w:t>
      </w:r>
      <w:r w:rsidRPr="00D46259">
        <w:rPr>
          <w:color w:val="000000" w:themeColor="text1"/>
          <w:szCs w:val="24"/>
          <w:lang w:val="es-AR"/>
        </w:rPr>
        <w:t xml:space="preserve">y, </w:t>
      </w:r>
      <w:r w:rsidR="00D46259" w:rsidRPr="00D46259">
        <w:rPr>
          <w:color w:val="000000" w:themeColor="text1"/>
          <w:szCs w:val="24"/>
          <w:lang w:val="es-AR"/>
        </w:rPr>
        <w:t xml:space="preserve">de ser necesario, en su forma enmendada verbalmente </w:t>
      </w:r>
      <w:r w:rsidRPr="00D46259">
        <w:rPr>
          <w:color w:val="000000" w:themeColor="text1"/>
          <w:szCs w:val="24"/>
          <w:lang w:val="es-AR"/>
        </w:rPr>
        <w:t>en la sesión plenaria.</w:t>
      </w:r>
    </w:p>
    <w:p w:rsidR="00F93C40" w:rsidRPr="00C22C6B" w:rsidRDefault="00F93C40" w:rsidP="001249FE">
      <w:pPr>
        <w:pStyle w:val="Heading2"/>
        <w:widowControl/>
        <w:numPr>
          <w:ilvl w:val="1"/>
          <w:numId w:val="7"/>
        </w:numPr>
        <w:tabs>
          <w:tab w:val="clear" w:pos="0"/>
        </w:tabs>
        <w:ind w:left="709" w:firstLine="0"/>
        <w:rPr>
          <w:b/>
          <w:color w:val="000000" w:themeColor="text1"/>
          <w:lang w:val="es-AR"/>
        </w:rPr>
      </w:pPr>
      <w:r w:rsidRPr="00C22C6B">
        <w:rPr>
          <w:b/>
          <w:color w:val="000000" w:themeColor="text1"/>
          <w:lang w:val="es-AR"/>
        </w:rPr>
        <w:t xml:space="preserve">Organización de </w:t>
      </w:r>
      <w:r w:rsidR="00453E53">
        <w:rPr>
          <w:b/>
          <w:color w:val="000000" w:themeColor="text1"/>
          <w:lang w:val="es-AR"/>
        </w:rPr>
        <w:t>los trabajos</w:t>
      </w:r>
    </w:p>
    <w:p w:rsidR="00F93C40" w:rsidRPr="00C22C6B" w:rsidRDefault="00F93C40" w:rsidP="00F93C40">
      <w:pPr>
        <w:tabs>
          <w:tab w:val="left" w:pos="720"/>
          <w:tab w:val="left" w:pos="1440"/>
          <w:tab w:val="left" w:pos="2160"/>
        </w:tabs>
        <w:spacing w:after="240"/>
        <w:ind w:left="720"/>
        <w:outlineLvl w:val="1"/>
        <w:rPr>
          <w:color w:val="000000" w:themeColor="text1"/>
          <w:lang w:val="es-AR"/>
        </w:rPr>
      </w:pPr>
      <w:r w:rsidRPr="00C22C6B">
        <w:rPr>
          <w:color w:val="000000" w:themeColor="text1"/>
          <w:lang w:val="es-AR"/>
        </w:rPr>
        <w:t xml:space="preserve">El </w:t>
      </w:r>
      <w:r w:rsidR="00453E53">
        <w:rPr>
          <w:color w:val="000000" w:themeColor="text1"/>
          <w:lang w:val="es-AR"/>
        </w:rPr>
        <w:t>Presidente</w:t>
      </w:r>
      <w:r w:rsidRPr="00C22C6B">
        <w:rPr>
          <w:color w:val="000000" w:themeColor="text1"/>
          <w:lang w:val="es-AR"/>
        </w:rPr>
        <w:t xml:space="preserve"> propondrá la </w:t>
      </w:r>
      <w:r w:rsidR="00453E53">
        <w:rPr>
          <w:color w:val="000000" w:themeColor="text1"/>
          <w:lang w:val="es-AR"/>
        </w:rPr>
        <w:t>o</w:t>
      </w:r>
      <w:r w:rsidRPr="00C22C6B">
        <w:rPr>
          <w:color w:val="000000" w:themeColor="text1"/>
          <w:lang w:val="es-AR"/>
        </w:rPr>
        <w:t xml:space="preserve">rganización de </w:t>
      </w:r>
      <w:r w:rsidR="00453E53">
        <w:rPr>
          <w:color w:val="000000" w:themeColor="text1"/>
          <w:lang w:val="es-AR"/>
        </w:rPr>
        <w:t>los trabajos a la reunión plenaria</w:t>
      </w:r>
      <w:r w:rsidRPr="00C22C6B">
        <w:rPr>
          <w:color w:val="000000" w:themeColor="text1"/>
          <w:lang w:val="es-AR"/>
        </w:rPr>
        <w:t>.</w:t>
      </w:r>
    </w:p>
    <w:p w:rsidR="00F93C40" w:rsidRPr="00C22C6B" w:rsidRDefault="00F93C40" w:rsidP="00F93C40">
      <w:pPr>
        <w:numPr>
          <w:ilvl w:val="0"/>
          <w:numId w:val="1"/>
        </w:numPr>
        <w:tabs>
          <w:tab w:val="clear" w:pos="0"/>
          <w:tab w:val="left" w:pos="720"/>
          <w:tab w:val="left" w:pos="1440"/>
          <w:tab w:val="left" w:pos="2160"/>
        </w:tabs>
        <w:spacing w:after="240"/>
        <w:outlineLvl w:val="0"/>
        <w:rPr>
          <w:b/>
          <w:color w:val="000000" w:themeColor="text1"/>
          <w:lang w:val="es-AR"/>
        </w:rPr>
      </w:pPr>
      <w:r w:rsidRPr="00C22C6B">
        <w:rPr>
          <w:b/>
          <w:color w:val="000000" w:themeColor="text1"/>
          <w:lang w:val="es-AR"/>
        </w:rPr>
        <w:t xml:space="preserve">Actividades de la </w:t>
      </w:r>
      <w:r w:rsidR="00652099" w:rsidRPr="00C22C6B">
        <w:rPr>
          <w:b/>
          <w:color w:val="000000" w:themeColor="text1"/>
          <w:lang w:val="es-AR"/>
        </w:rPr>
        <w:t>Secretaría</w:t>
      </w:r>
    </w:p>
    <w:p w:rsidR="00F93C40" w:rsidRPr="00C22C6B" w:rsidRDefault="00F93C40" w:rsidP="00F93C40">
      <w:pPr>
        <w:tabs>
          <w:tab w:val="left" w:pos="720"/>
          <w:tab w:val="left" w:pos="1440"/>
          <w:tab w:val="left" w:pos="2160"/>
        </w:tabs>
        <w:spacing w:after="240"/>
        <w:ind w:left="720"/>
        <w:outlineLvl w:val="1"/>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83/2 </w:t>
      </w:r>
      <w:r w:rsidRPr="00C22C6B">
        <w:rPr>
          <w:color w:val="000000" w:themeColor="text1"/>
          <w:lang w:val="es-AR"/>
        </w:rPr>
        <w:t xml:space="preserve">presenta un informe </w:t>
      </w:r>
      <w:r w:rsidR="0080398B">
        <w:rPr>
          <w:color w:val="000000" w:themeColor="text1"/>
          <w:lang w:val="es-AR"/>
        </w:rPr>
        <w:t xml:space="preserve">de </w:t>
      </w:r>
      <w:r w:rsidRPr="00C22C6B">
        <w:rPr>
          <w:color w:val="000000" w:themeColor="text1"/>
          <w:lang w:val="es-AR"/>
        </w:rPr>
        <w:t xml:space="preserve">las actividades de </w:t>
      </w:r>
      <w:r w:rsidRPr="00C22C6B">
        <w:rPr>
          <w:lang w:val="es-AR"/>
        </w:rPr>
        <w:t xml:space="preserve">la </w:t>
      </w:r>
      <w:r w:rsidR="00652099" w:rsidRPr="00C22C6B">
        <w:rPr>
          <w:color w:val="000000" w:themeColor="text1"/>
          <w:lang w:val="es-AR"/>
        </w:rPr>
        <w:t>Secretaría</w:t>
      </w:r>
      <w:r w:rsidRPr="00C22C6B">
        <w:rPr>
          <w:color w:val="000000" w:themeColor="text1"/>
          <w:lang w:val="es-AR"/>
        </w:rPr>
        <w:t xml:space="preserve"> </w:t>
      </w:r>
      <w:r w:rsidR="0080398B">
        <w:rPr>
          <w:color w:val="000000" w:themeColor="text1"/>
          <w:lang w:val="es-AR"/>
        </w:rPr>
        <w:t xml:space="preserve">realizadas </w:t>
      </w:r>
      <w:r w:rsidRPr="00C22C6B">
        <w:rPr>
          <w:color w:val="000000" w:themeColor="text1"/>
          <w:lang w:val="es-AR"/>
        </w:rPr>
        <w:t>desde la 82</w:t>
      </w:r>
      <w:r w:rsidR="00453E53">
        <w:rPr>
          <w:color w:val="000000" w:themeColor="text1"/>
          <w:lang w:val="es-AR"/>
        </w:rPr>
        <w:t xml:space="preserve">ª </w:t>
      </w:r>
      <w:r w:rsidRPr="00C22C6B">
        <w:rPr>
          <w:color w:val="000000" w:themeColor="text1"/>
          <w:lang w:val="es-AR"/>
        </w:rPr>
        <w:t>reunión del Comité Ejecutivo.</w:t>
      </w:r>
      <w:r w:rsidRPr="00C22C6B">
        <w:rPr>
          <w:lang w:val="es-AR"/>
        </w:rPr>
        <w:t xml:space="preserve"> </w:t>
      </w:r>
    </w:p>
    <w:p w:rsidR="00F93C40" w:rsidRPr="00C22C6B" w:rsidRDefault="00F93C40" w:rsidP="00F93C40">
      <w:pPr>
        <w:tabs>
          <w:tab w:val="left" w:pos="720"/>
          <w:tab w:val="left" w:pos="1440"/>
          <w:tab w:val="left" w:pos="2160"/>
        </w:tabs>
        <w:spacing w:after="240"/>
        <w:ind w:left="720"/>
        <w:outlineLvl w:val="1"/>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xml:space="preserve"> </w:t>
      </w:r>
      <w:r w:rsidR="0080398B">
        <w:rPr>
          <w:lang w:val="es-AR"/>
        </w:rPr>
        <w:t>Necesidades de</w:t>
      </w:r>
      <w:r w:rsidR="000A671E">
        <w:rPr>
          <w:lang w:val="es-AR"/>
        </w:rPr>
        <w:t xml:space="preserve"> la</w:t>
      </w:r>
      <w:r w:rsidR="0080398B">
        <w:rPr>
          <w:lang w:val="es-AR"/>
        </w:rPr>
        <w:t xml:space="preserve"> dotación del </w:t>
      </w:r>
      <w:r w:rsidRPr="00C22C6B">
        <w:rPr>
          <w:color w:val="000000" w:themeColor="text1"/>
          <w:lang w:val="es-AR"/>
        </w:rPr>
        <w:t xml:space="preserve">personal de la </w:t>
      </w:r>
      <w:r w:rsidR="00652099" w:rsidRPr="00C22C6B">
        <w:rPr>
          <w:color w:val="000000" w:themeColor="text1"/>
          <w:lang w:val="es-AR"/>
        </w:rPr>
        <w:t>Secretaría</w:t>
      </w:r>
    </w:p>
    <w:p w:rsidR="00F93C40" w:rsidRPr="00C22C6B" w:rsidRDefault="00E47765" w:rsidP="00F93C40">
      <w:pPr>
        <w:tabs>
          <w:tab w:val="left" w:pos="720"/>
          <w:tab w:val="left" w:pos="1440"/>
          <w:tab w:val="left" w:pos="2160"/>
        </w:tabs>
        <w:spacing w:after="240"/>
        <w:ind w:left="720"/>
        <w:outlineLvl w:val="1"/>
        <w:rPr>
          <w:color w:val="000000" w:themeColor="text1"/>
          <w:lang w:val="es-AR"/>
        </w:rPr>
      </w:pPr>
      <w:r w:rsidRPr="004D7F13">
        <w:rPr>
          <w:u w:val="single"/>
          <w:lang w:val="es-ES"/>
        </w:rPr>
        <w:lastRenderedPageBreak/>
        <w:t>El Comité Ejecutivo podría permitir</w:t>
      </w:r>
      <w:r>
        <w:rPr>
          <w:lang w:val="es-ES"/>
        </w:rPr>
        <w:t xml:space="preserve"> a la Secretaría presentar en la 84</w:t>
      </w:r>
      <w:r>
        <w:rPr>
          <w:vertAlign w:val="superscript"/>
          <w:lang w:val="es-ES"/>
        </w:rPr>
        <w:t>ª</w:t>
      </w:r>
      <w:r>
        <w:rPr>
          <w:lang w:val="es-ES"/>
        </w:rPr>
        <w:t xml:space="preserve"> reunión los presupuestos aprobados de 2020 y 2021 y el presupuesto propuesto para 2022 de la Secretaría del Fondo teniendo en cuenta los ajustes en los rubros para hacer frente a las necesidades actuales de la Secretaría.</w:t>
      </w:r>
    </w:p>
    <w:p w:rsidR="00F93C40" w:rsidRPr="00C22C6B" w:rsidRDefault="00453E53" w:rsidP="00DF6865">
      <w:pPr>
        <w:pStyle w:val="Heading1"/>
        <w:numPr>
          <w:ilvl w:val="0"/>
          <w:numId w:val="1"/>
        </w:numPr>
        <w:rPr>
          <w:b/>
          <w:lang w:val="es-AR"/>
        </w:rPr>
      </w:pPr>
      <w:r>
        <w:rPr>
          <w:b/>
          <w:lang w:val="es-AR"/>
        </w:rPr>
        <w:t xml:space="preserve">Asuntos </w:t>
      </w:r>
      <w:r w:rsidR="00F93C40" w:rsidRPr="00C22C6B">
        <w:rPr>
          <w:b/>
          <w:lang w:val="es-AR"/>
        </w:rPr>
        <w:t>financier</w:t>
      </w:r>
      <w:r>
        <w:rPr>
          <w:b/>
          <w:lang w:val="es-AR"/>
        </w:rPr>
        <w:t>o</w:t>
      </w:r>
      <w:r w:rsidR="00F93C40" w:rsidRPr="00C22C6B">
        <w:rPr>
          <w:b/>
          <w:lang w:val="es-AR"/>
        </w:rPr>
        <w:t>s</w:t>
      </w:r>
    </w:p>
    <w:p w:rsidR="00F93C40" w:rsidRPr="00C22C6B" w:rsidRDefault="00F93C40" w:rsidP="006B0429">
      <w:pPr>
        <w:pStyle w:val="Heading2"/>
        <w:widowControl/>
        <w:numPr>
          <w:ilvl w:val="1"/>
          <w:numId w:val="31"/>
        </w:numPr>
        <w:rPr>
          <w:b/>
          <w:lang w:val="es-AR"/>
        </w:rPr>
      </w:pPr>
      <w:r w:rsidRPr="00C22C6B">
        <w:rPr>
          <w:b/>
          <w:lang w:val="es-AR"/>
        </w:rPr>
        <w:t xml:space="preserve">Situación de las contribuciones y </w:t>
      </w:r>
      <w:r w:rsidR="00453E53">
        <w:rPr>
          <w:b/>
          <w:lang w:val="es-AR"/>
        </w:rPr>
        <w:t xml:space="preserve">los </w:t>
      </w:r>
      <w:r w:rsidRPr="00C22C6B">
        <w:rPr>
          <w:b/>
          <w:lang w:val="es-AR"/>
        </w:rPr>
        <w:t>desembolsos</w:t>
      </w:r>
    </w:p>
    <w:p w:rsidR="00F93C40" w:rsidRPr="00C22C6B" w:rsidRDefault="0080398B" w:rsidP="00F93C40">
      <w:pPr>
        <w:spacing w:after="240"/>
        <w:ind w:left="709"/>
        <w:rPr>
          <w:color w:val="000000" w:themeColor="text1"/>
          <w:u w:val="single"/>
          <w:lang w:val="es-AR"/>
        </w:rPr>
      </w:pPr>
      <w:r>
        <w:rPr>
          <w:color w:val="000000" w:themeColor="text1"/>
          <w:u w:val="single"/>
          <w:lang w:val="es-AR"/>
        </w:rPr>
        <w:t xml:space="preserve">El </w:t>
      </w:r>
      <w:r w:rsidR="00F93C40" w:rsidRPr="00C22C6B">
        <w:rPr>
          <w:color w:val="000000" w:themeColor="text1"/>
          <w:u w:val="single"/>
          <w:lang w:val="es-AR"/>
        </w:rPr>
        <w:t>documento </w:t>
      </w:r>
      <w:r w:rsidR="00453E53">
        <w:rPr>
          <w:color w:val="000000" w:themeColor="text1"/>
          <w:u w:val="single"/>
          <w:lang w:val="es-AR"/>
        </w:rPr>
        <w:t>UNEP/</w:t>
      </w:r>
      <w:r w:rsidR="00F93C40" w:rsidRPr="00C22C6B">
        <w:rPr>
          <w:color w:val="000000" w:themeColor="text1"/>
          <w:u w:val="single"/>
          <w:lang w:val="es-AR"/>
        </w:rPr>
        <w:t>OzL.Pro</w:t>
      </w:r>
      <w:r w:rsidR="00453E53">
        <w:rPr>
          <w:color w:val="000000" w:themeColor="text1"/>
          <w:u w:val="single"/>
          <w:lang w:val="es-AR"/>
        </w:rPr>
        <w:t>/ExCom/</w:t>
      </w:r>
      <w:r>
        <w:rPr>
          <w:color w:val="000000" w:themeColor="text1"/>
          <w:u w:val="single"/>
          <w:lang w:val="es-AR"/>
        </w:rPr>
        <w:t>83/</w:t>
      </w:r>
      <w:r w:rsidRPr="0080398B">
        <w:rPr>
          <w:color w:val="000000" w:themeColor="text1"/>
          <w:lang w:val="es-AR"/>
        </w:rPr>
        <w:t>3</w:t>
      </w:r>
      <w:r>
        <w:rPr>
          <w:color w:val="000000" w:themeColor="text1"/>
          <w:lang w:val="es-AR"/>
        </w:rPr>
        <w:t xml:space="preserve"> contiene </w:t>
      </w:r>
      <w:r w:rsidR="00F93C40" w:rsidRPr="00C22C6B">
        <w:rPr>
          <w:color w:val="000000" w:themeColor="text1"/>
          <w:lang w:val="es-AR"/>
        </w:rPr>
        <w:t xml:space="preserve">información </w:t>
      </w:r>
      <w:r>
        <w:rPr>
          <w:color w:val="000000" w:themeColor="text1"/>
          <w:lang w:val="es-AR"/>
        </w:rPr>
        <w:t xml:space="preserve">sobre </w:t>
      </w:r>
      <w:r w:rsidR="00F93C40" w:rsidRPr="00C22C6B">
        <w:rPr>
          <w:color w:val="000000" w:themeColor="text1"/>
          <w:lang w:val="es-AR"/>
        </w:rPr>
        <w:t xml:space="preserve">la </w:t>
      </w:r>
      <w:r>
        <w:rPr>
          <w:color w:val="000000" w:themeColor="text1"/>
          <w:lang w:val="es-AR"/>
        </w:rPr>
        <w:t>s</w:t>
      </w:r>
      <w:r w:rsidR="00F93C40" w:rsidRPr="00C22C6B">
        <w:rPr>
          <w:color w:val="000000" w:themeColor="text1"/>
          <w:lang w:val="es-AR"/>
        </w:rPr>
        <w:t>ituación del Fondo</w:t>
      </w:r>
      <w:r w:rsidR="00B05FDA">
        <w:rPr>
          <w:color w:val="000000" w:themeColor="text1"/>
          <w:lang w:val="es-AR"/>
        </w:rPr>
        <w:t>,</w:t>
      </w:r>
      <w:r w:rsidR="00F93C40" w:rsidRPr="00C22C6B">
        <w:rPr>
          <w:color w:val="000000" w:themeColor="text1"/>
          <w:lang w:val="es-AR"/>
        </w:rPr>
        <w:t xml:space="preserve"> según lo registrado en</w:t>
      </w:r>
      <w:r>
        <w:rPr>
          <w:color w:val="000000" w:themeColor="text1"/>
          <w:lang w:val="es-AR"/>
        </w:rPr>
        <w:t xml:space="preserve"> el PNUMA</w:t>
      </w:r>
      <w:r w:rsidR="00F93C40" w:rsidRPr="00C22C6B">
        <w:rPr>
          <w:color w:val="000000" w:themeColor="text1"/>
          <w:lang w:val="es-AR"/>
        </w:rPr>
        <w:t xml:space="preserve"> </w:t>
      </w:r>
      <w:r>
        <w:rPr>
          <w:color w:val="000000" w:themeColor="text1"/>
          <w:lang w:val="es-AR"/>
        </w:rPr>
        <w:t>a</w:t>
      </w:r>
      <w:r w:rsidR="00F93C40" w:rsidRPr="00C22C6B">
        <w:rPr>
          <w:color w:val="000000" w:themeColor="text1"/>
          <w:lang w:val="es-AR"/>
        </w:rPr>
        <w:t>l 30 de abril de 2019.</w:t>
      </w:r>
      <w:r w:rsidR="00F93C40" w:rsidRPr="00C22C6B">
        <w:rPr>
          <w:lang w:val="es-AR"/>
        </w:rPr>
        <w:t xml:space="preserve"> </w:t>
      </w:r>
      <w:r w:rsidR="00F93C40" w:rsidRPr="00C22C6B">
        <w:rPr>
          <w:color w:val="000000" w:themeColor="text1"/>
          <w:lang w:val="es-AR"/>
        </w:rPr>
        <w:t xml:space="preserve">El </w:t>
      </w:r>
      <w:r w:rsidR="00652099" w:rsidRPr="00C22C6B">
        <w:rPr>
          <w:color w:val="000000" w:themeColor="text1"/>
          <w:lang w:val="es-AR"/>
        </w:rPr>
        <w:t>saldo</w:t>
      </w:r>
      <w:r w:rsidR="00F93C40" w:rsidRPr="00C22C6B">
        <w:rPr>
          <w:color w:val="000000" w:themeColor="text1"/>
          <w:lang w:val="es-AR"/>
        </w:rPr>
        <w:t xml:space="preserve"> de</w:t>
      </w:r>
      <w:r w:rsidR="002A756C">
        <w:rPr>
          <w:color w:val="000000" w:themeColor="text1"/>
          <w:lang w:val="es-AR"/>
        </w:rPr>
        <w:t xml:space="preserve"> fondos </w:t>
      </w:r>
      <w:r w:rsidR="00F93C40" w:rsidRPr="00C22C6B">
        <w:rPr>
          <w:color w:val="000000" w:themeColor="text1"/>
          <w:lang w:val="es-AR"/>
        </w:rPr>
        <w:t xml:space="preserve">se </w:t>
      </w:r>
      <w:r>
        <w:rPr>
          <w:color w:val="000000" w:themeColor="text1"/>
          <w:lang w:val="es-AR"/>
        </w:rPr>
        <w:t xml:space="preserve">situaba </w:t>
      </w:r>
      <w:r w:rsidR="00F93C40" w:rsidRPr="00C22C6B">
        <w:rPr>
          <w:color w:val="000000" w:themeColor="text1"/>
          <w:lang w:val="es-AR"/>
        </w:rPr>
        <w:t>en</w:t>
      </w:r>
      <w:r w:rsidR="00AB7A11">
        <w:rPr>
          <w:color w:val="000000" w:themeColor="text1"/>
          <w:lang w:val="es-AR"/>
        </w:rPr>
        <w:t> </w:t>
      </w:r>
      <w:r w:rsidR="00F93C40" w:rsidRPr="00C22C6B">
        <w:rPr>
          <w:color w:val="000000" w:themeColor="text1"/>
          <w:lang w:val="es-AR"/>
        </w:rPr>
        <w:t>14</w:t>
      </w:r>
      <w:r w:rsidR="00652099" w:rsidRPr="00C22C6B">
        <w:rPr>
          <w:color w:val="000000" w:themeColor="text1"/>
          <w:lang w:val="es-AR"/>
        </w:rPr>
        <w:t>9</w:t>
      </w:r>
      <w:r w:rsidR="00AB7A11">
        <w:rPr>
          <w:color w:val="000000" w:themeColor="text1"/>
          <w:lang w:val="es-AR"/>
        </w:rPr>
        <w:t> </w:t>
      </w:r>
      <w:r w:rsidR="00652099" w:rsidRPr="00C22C6B">
        <w:rPr>
          <w:color w:val="000000" w:themeColor="text1"/>
          <w:lang w:val="es-AR"/>
        </w:rPr>
        <w:t>801</w:t>
      </w:r>
      <w:r w:rsidR="00AB7A11">
        <w:rPr>
          <w:color w:val="000000" w:themeColor="text1"/>
          <w:lang w:val="es-AR"/>
        </w:rPr>
        <w:t> </w:t>
      </w:r>
      <w:r w:rsidR="00652099" w:rsidRPr="00C22C6B">
        <w:rPr>
          <w:color w:val="000000" w:themeColor="text1"/>
          <w:lang w:val="es-AR"/>
        </w:rPr>
        <w:t>094</w:t>
      </w:r>
      <w:r w:rsidR="001E1819" w:rsidRPr="001E1819">
        <w:rPr>
          <w:lang w:val="es-MX"/>
        </w:rPr>
        <w:t xml:space="preserve"> </w:t>
      </w:r>
      <w:r w:rsidR="001E1819">
        <w:rPr>
          <w:color w:val="000000" w:themeColor="text1"/>
          <w:lang w:val="es-AR"/>
        </w:rPr>
        <w:t>$EUA</w:t>
      </w:r>
      <w:r w:rsidR="00F93C40" w:rsidRPr="00C22C6B">
        <w:rPr>
          <w:color w:val="000000" w:themeColor="text1"/>
          <w:lang w:val="es-AR"/>
        </w:rPr>
        <w:t xml:space="preserve">, después de </w:t>
      </w:r>
      <w:r>
        <w:rPr>
          <w:color w:val="000000" w:themeColor="text1"/>
          <w:lang w:val="es-AR"/>
        </w:rPr>
        <w:t xml:space="preserve">tomar en consideración </w:t>
      </w:r>
      <w:r w:rsidR="00F93C40" w:rsidRPr="00C22C6B">
        <w:rPr>
          <w:color w:val="000000" w:themeColor="text1"/>
          <w:lang w:val="es-AR"/>
        </w:rPr>
        <w:t>los fondos aprobados por el Comité Ejecutivo, hasta la 82</w:t>
      </w:r>
      <w:r w:rsidR="00F93C40" w:rsidRPr="00B05FDA">
        <w:rPr>
          <w:color w:val="000000" w:themeColor="text1"/>
          <w:vertAlign w:val="superscript"/>
          <w:lang w:val="es-AR"/>
        </w:rPr>
        <w:t>a</w:t>
      </w:r>
      <w:r w:rsidR="00B05FDA">
        <w:rPr>
          <w:color w:val="000000" w:themeColor="text1"/>
          <w:lang w:val="es-AR"/>
        </w:rPr>
        <w:t xml:space="preserve"> </w:t>
      </w:r>
      <w:r w:rsidR="00F93C40" w:rsidRPr="00C22C6B">
        <w:rPr>
          <w:color w:val="000000" w:themeColor="text1"/>
          <w:lang w:val="es-AR"/>
        </w:rPr>
        <w:t>reunión</w:t>
      </w:r>
      <w:r w:rsidR="002A756C">
        <w:rPr>
          <w:color w:val="000000" w:themeColor="text1"/>
          <w:lang w:val="es-AR"/>
        </w:rPr>
        <w:t xml:space="preserve"> inclusive</w:t>
      </w:r>
      <w:r w:rsidR="00F93C40" w:rsidRPr="00C22C6B">
        <w:rPr>
          <w:color w:val="000000" w:themeColor="text1"/>
          <w:lang w:val="es-AR"/>
        </w:rPr>
        <w:t>.</w:t>
      </w:r>
      <w:r w:rsidR="00F93C40" w:rsidRPr="00C22C6B">
        <w:rPr>
          <w:lang w:val="es-AR"/>
        </w:rPr>
        <w:t xml:space="preserve"> </w:t>
      </w:r>
      <w:r w:rsidR="00F93C40" w:rsidRPr="00C22C6B">
        <w:rPr>
          <w:color w:val="000000" w:themeColor="text1"/>
          <w:lang w:val="es-AR"/>
        </w:rPr>
        <w:t xml:space="preserve">El documento también </w:t>
      </w:r>
      <w:r w:rsidR="002A756C">
        <w:rPr>
          <w:color w:val="000000" w:themeColor="text1"/>
          <w:lang w:val="es-AR"/>
        </w:rPr>
        <w:t xml:space="preserve">contiene </w:t>
      </w:r>
      <w:r w:rsidR="00F93C40" w:rsidRPr="00C22C6B">
        <w:rPr>
          <w:color w:val="000000" w:themeColor="text1"/>
          <w:lang w:val="es-AR"/>
        </w:rPr>
        <w:t xml:space="preserve">una actualización </w:t>
      </w:r>
      <w:r w:rsidR="002A756C">
        <w:rPr>
          <w:color w:val="000000" w:themeColor="text1"/>
          <w:lang w:val="es-AR"/>
        </w:rPr>
        <w:t>sobre las medidas relativas a las c</w:t>
      </w:r>
      <w:r w:rsidR="00F93C40" w:rsidRPr="00C22C6B">
        <w:rPr>
          <w:color w:val="000000" w:themeColor="text1"/>
          <w:lang w:val="es-AR"/>
        </w:rPr>
        <w:t>ontribuciones pendientes.</w:t>
      </w:r>
      <w:r w:rsidR="00F93C40" w:rsidRPr="00C22C6B">
        <w:rPr>
          <w:lang w:val="es-AR"/>
        </w:rPr>
        <w:t xml:space="preserve"> </w:t>
      </w:r>
      <w:r w:rsidR="002A756C">
        <w:rPr>
          <w:lang w:val="es-AR"/>
        </w:rPr>
        <w:t xml:space="preserve">En la </w:t>
      </w:r>
      <w:r w:rsidR="002A756C" w:rsidRPr="0012001D">
        <w:rPr>
          <w:color w:val="000000" w:themeColor="text1"/>
          <w:lang w:val="es-AR"/>
        </w:rPr>
        <w:t>83</w:t>
      </w:r>
      <w:r w:rsidR="002A756C" w:rsidRPr="0012001D">
        <w:rPr>
          <w:color w:val="000000" w:themeColor="text1"/>
          <w:vertAlign w:val="superscript"/>
          <w:lang w:val="es-AR"/>
        </w:rPr>
        <w:t>a</w:t>
      </w:r>
      <w:r w:rsidR="0012001D">
        <w:rPr>
          <w:color w:val="000000" w:themeColor="text1"/>
          <w:vertAlign w:val="superscript"/>
          <w:lang w:val="es-AR"/>
        </w:rPr>
        <w:t xml:space="preserve"> </w:t>
      </w:r>
      <w:r w:rsidR="002A756C" w:rsidRPr="0012001D">
        <w:rPr>
          <w:color w:val="000000" w:themeColor="text1"/>
          <w:lang w:val="es-AR"/>
        </w:rPr>
        <w:t>reunión</w:t>
      </w:r>
      <w:r w:rsidR="002A756C" w:rsidRPr="00C22C6B">
        <w:rPr>
          <w:color w:val="000000" w:themeColor="text1"/>
          <w:lang w:val="es-AR"/>
        </w:rPr>
        <w:t xml:space="preserve"> </w:t>
      </w:r>
      <w:r w:rsidR="002A756C">
        <w:rPr>
          <w:color w:val="000000" w:themeColor="text1"/>
          <w:lang w:val="es-AR"/>
        </w:rPr>
        <w:t xml:space="preserve">se dará una </w:t>
      </w:r>
      <w:r w:rsidR="00F93C40" w:rsidRPr="00C22C6B">
        <w:rPr>
          <w:color w:val="000000" w:themeColor="text1"/>
          <w:lang w:val="es-AR"/>
        </w:rPr>
        <w:t xml:space="preserve">actualización </w:t>
      </w:r>
      <w:r w:rsidR="002A756C">
        <w:rPr>
          <w:color w:val="000000" w:themeColor="text1"/>
          <w:lang w:val="es-AR"/>
        </w:rPr>
        <w:t>de</w:t>
      </w:r>
      <w:r w:rsidR="00F93C40" w:rsidRPr="00C22C6B">
        <w:rPr>
          <w:color w:val="000000" w:themeColor="text1"/>
          <w:lang w:val="es-AR"/>
        </w:rPr>
        <w:t xml:space="preserve"> las contribuciones.</w:t>
      </w:r>
    </w:p>
    <w:p w:rsidR="00F93C40" w:rsidRPr="00C22C6B" w:rsidRDefault="00F93C40" w:rsidP="00F93C40">
      <w:pPr>
        <w:tabs>
          <w:tab w:val="left" w:pos="720"/>
          <w:tab w:val="left" w:pos="1440"/>
          <w:tab w:val="left" w:pos="2160"/>
        </w:tabs>
        <w:spacing w:after="240"/>
        <w:ind w:left="720"/>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xml:space="preserve"> </w:t>
      </w:r>
    </w:p>
    <w:p w:rsidR="00F93C40" w:rsidRPr="00C22C6B" w:rsidRDefault="00F93C40" w:rsidP="006B0429">
      <w:pPr>
        <w:pStyle w:val="ListParagraph"/>
        <w:numPr>
          <w:ilvl w:val="0"/>
          <w:numId w:val="40"/>
        </w:numPr>
        <w:tabs>
          <w:tab w:val="left" w:pos="720"/>
          <w:tab w:val="left" w:pos="1440"/>
          <w:tab w:val="left" w:pos="2160"/>
        </w:tabs>
        <w:spacing w:after="240"/>
        <w:jc w:val="both"/>
        <w:rPr>
          <w:color w:val="000000" w:themeColor="text1"/>
          <w:lang w:val="es-AR"/>
        </w:rPr>
      </w:pPr>
      <w:r w:rsidRPr="00C22C6B">
        <w:rPr>
          <w:color w:val="000000" w:themeColor="text1"/>
          <w:lang w:val="es-AR"/>
        </w:rPr>
        <w:t xml:space="preserve">Seguimiento con </w:t>
      </w:r>
      <w:r w:rsidR="00652099" w:rsidRPr="00C22C6B">
        <w:rPr>
          <w:color w:val="000000" w:themeColor="text1"/>
          <w:lang w:val="es-AR"/>
        </w:rPr>
        <w:t>las Partes</w:t>
      </w:r>
      <w:r w:rsidRPr="00C22C6B">
        <w:rPr>
          <w:color w:val="000000" w:themeColor="text1"/>
          <w:lang w:val="es-AR"/>
        </w:rPr>
        <w:t xml:space="preserve"> </w:t>
      </w:r>
      <w:r w:rsidR="002A756C">
        <w:rPr>
          <w:color w:val="000000" w:themeColor="text1"/>
          <w:lang w:val="es-AR"/>
        </w:rPr>
        <w:t>que tienen contribuciones</w:t>
      </w:r>
      <w:r w:rsidRPr="00C22C6B">
        <w:rPr>
          <w:color w:val="000000" w:themeColor="text1"/>
          <w:lang w:val="es-AR"/>
        </w:rPr>
        <w:t xml:space="preserve"> pendientes </w:t>
      </w:r>
      <w:r w:rsidR="002A756C">
        <w:rPr>
          <w:color w:val="000000" w:themeColor="text1"/>
          <w:lang w:val="es-AR"/>
        </w:rPr>
        <w:t xml:space="preserve">durante </w:t>
      </w:r>
      <w:r w:rsidRPr="00C22C6B">
        <w:rPr>
          <w:color w:val="000000" w:themeColor="text1"/>
          <w:lang w:val="es-AR"/>
        </w:rPr>
        <w:t>un trienio o más.</w:t>
      </w:r>
    </w:p>
    <w:p w:rsidR="00F93C40" w:rsidRPr="00C22C6B" w:rsidRDefault="00F93C40" w:rsidP="00F93C40">
      <w:pPr>
        <w:pStyle w:val="ListParagraph"/>
        <w:tabs>
          <w:tab w:val="left" w:pos="720"/>
          <w:tab w:val="left" w:pos="1440"/>
          <w:tab w:val="left" w:pos="2160"/>
        </w:tabs>
        <w:spacing w:after="240"/>
        <w:ind w:left="1440"/>
        <w:rPr>
          <w:color w:val="000000" w:themeColor="text1"/>
          <w:lang w:val="es-AR"/>
        </w:rPr>
      </w:pPr>
    </w:p>
    <w:p w:rsidR="00F93C40" w:rsidRPr="002050B9" w:rsidRDefault="00F93C40" w:rsidP="00D46259">
      <w:pPr>
        <w:pStyle w:val="ListParagraph"/>
        <w:autoSpaceDE w:val="0"/>
        <w:autoSpaceDN w:val="0"/>
        <w:adjustRightInd w:val="0"/>
        <w:ind w:left="709"/>
        <w:jc w:val="both"/>
        <w:rPr>
          <w:lang w:val="es-AR" w:bidi="hi-IN"/>
        </w:rPr>
      </w:pPr>
      <w:r w:rsidRPr="002050B9">
        <w:rPr>
          <w:color w:val="000000" w:themeColor="text1"/>
          <w:u w:val="single"/>
          <w:lang w:val="es-AR"/>
        </w:rPr>
        <w:t xml:space="preserve">El Comité Ejecutivo </w:t>
      </w:r>
      <w:r w:rsidR="00D46259" w:rsidRPr="002050B9">
        <w:rPr>
          <w:color w:val="000000" w:themeColor="text1"/>
          <w:u w:val="single"/>
          <w:lang w:val="es-AR"/>
        </w:rPr>
        <w:t>puede considerar oportuno</w:t>
      </w:r>
      <w:r w:rsidRPr="002050B9">
        <w:rPr>
          <w:color w:val="000000" w:themeColor="text1"/>
          <w:lang w:val="es-AR"/>
        </w:rPr>
        <w:t>:</w:t>
      </w:r>
      <w:r w:rsidRPr="002050B9">
        <w:rPr>
          <w:lang w:val="es-AR"/>
        </w:rPr>
        <w:t xml:space="preserve"> </w:t>
      </w:r>
    </w:p>
    <w:p w:rsidR="00D46259" w:rsidRPr="002050B9" w:rsidRDefault="00D46259" w:rsidP="00D46259">
      <w:pPr>
        <w:pStyle w:val="ListParagraph"/>
        <w:autoSpaceDE w:val="0"/>
        <w:autoSpaceDN w:val="0"/>
        <w:adjustRightInd w:val="0"/>
        <w:ind w:left="709"/>
        <w:jc w:val="both"/>
        <w:rPr>
          <w:sz w:val="20"/>
          <w:szCs w:val="20"/>
          <w:lang w:val="es-AR" w:bidi="hi-IN"/>
        </w:rPr>
      </w:pPr>
    </w:p>
    <w:p w:rsidR="00D46259" w:rsidRPr="00205278" w:rsidRDefault="00D46259" w:rsidP="00D46259">
      <w:pPr>
        <w:pStyle w:val="ListParagraph"/>
        <w:autoSpaceDE w:val="0"/>
        <w:autoSpaceDN w:val="0"/>
        <w:adjustRightInd w:val="0"/>
        <w:ind w:left="0"/>
        <w:rPr>
          <w:sz w:val="20"/>
          <w:szCs w:val="20"/>
          <w:lang w:val="es-419" w:bidi="hi-IN"/>
        </w:rPr>
      </w:pPr>
    </w:p>
    <w:p w:rsidR="00D46259" w:rsidRPr="00D46259" w:rsidRDefault="00D46259" w:rsidP="006B0429">
      <w:pPr>
        <w:pStyle w:val="ListParagraph"/>
        <w:numPr>
          <w:ilvl w:val="0"/>
          <w:numId w:val="11"/>
        </w:numPr>
        <w:autoSpaceDE w:val="0"/>
        <w:autoSpaceDN w:val="0"/>
        <w:adjustRightInd w:val="0"/>
        <w:ind w:left="1417" w:hanging="697"/>
        <w:jc w:val="both"/>
        <w:rPr>
          <w:lang w:val="es-MX"/>
        </w:rPr>
      </w:pPr>
      <w:r w:rsidRPr="00D46259">
        <w:rPr>
          <w:lang w:val="es-MX"/>
        </w:rPr>
        <w:t>Tomar nota del informe del Tesorer</w:t>
      </w:r>
      <w:r>
        <w:rPr>
          <w:lang w:val="es-MX"/>
        </w:rPr>
        <w:t>o</w:t>
      </w:r>
      <w:r w:rsidRPr="00D46259">
        <w:rPr>
          <w:lang w:val="es-MX"/>
        </w:rPr>
        <w:t xml:space="preserve"> sobre la situación de las contribuciones y los desembolsos, según figura en el anexo I del </w:t>
      </w:r>
      <w:r w:rsidR="001E1819" w:rsidRPr="001E1819">
        <w:rPr>
          <w:lang w:val="es-MX"/>
        </w:rPr>
        <w:t xml:space="preserve">documento </w:t>
      </w:r>
      <w:r w:rsidR="001E1819" w:rsidRPr="001E1819">
        <w:rPr>
          <w:color w:val="000000" w:themeColor="text1"/>
          <w:lang w:val="es-MX"/>
        </w:rPr>
        <w:t>UNEP/Oz</w:t>
      </w:r>
      <w:r w:rsidR="001E1819" w:rsidRPr="001E1819">
        <w:rPr>
          <w:color w:val="000000" w:themeColor="text1"/>
          <w:szCs w:val="24"/>
          <w:lang w:val="es-MX"/>
        </w:rPr>
        <w:t>L.Pro/ExCom/83/</w:t>
      </w:r>
      <w:r w:rsidR="001E1819" w:rsidRPr="001E1819">
        <w:rPr>
          <w:color w:val="000000" w:themeColor="text1"/>
          <w:lang w:val="es-MX"/>
        </w:rPr>
        <w:t>3</w:t>
      </w:r>
      <w:r w:rsidRPr="00D46259">
        <w:rPr>
          <w:lang w:val="es-MX"/>
        </w:rPr>
        <w:t xml:space="preserve">; </w:t>
      </w:r>
    </w:p>
    <w:p w:rsidR="00D46259" w:rsidRPr="00D46259" w:rsidRDefault="00D46259" w:rsidP="00D46259">
      <w:pPr>
        <w:pStyle w:val="ListParagraph"/>
        <w:autoSpaceDE w:val="0"/>
        <w:autoSpaceDN w:val="0"/>
        <w:adjustRightInd w:val="0"/>
        <w:ind w:left="1417"/>
        <w:rPr>
          <w:lang w:val="es-MX" w:bidi="hi-IN"/>
        </w:rPr>
      </w:pPr>
    </w:p>
    <w:p w:rsidR="00D46259" w:rsidRPr="00D46259" w:rsidRDefault="00D46259" w:rsidP="006B0429">
      <w:pPr>
        <w:pStyle w:val="ListParagraph"/>
        <w:numPr>
          <w:ilvl w:val="0"/>
          <w:numId w:val="11"/>
        </w:numPr>
        <w:autoSpaceDE w:val="0"/>
        <w:autoSpaceDN w:val="0"/>
        <w:adjustRightInd w:val="0"/>
        <w:ind w:left="1418" w:hanging="698"/>
        <w:jc w:val="both"/>
        <w:rPr>
          <w:lang w:val="es-MX"/>
        </w:rPr>
      </w:pPr>
      <w:r w:rsidRPr="00D46259">
        <w:rPr>
          <w:lang w:val="es-MX"/>
        </w:rPr>
        <w:t>Tomar nota con beneplácito de las discusiones entre los representantes del Gobierno de Azerbaiyán y la Secretaría para invitar a que el Gobierno prosiga sus debates internos con miras a iniciar las contribuciones al Fondo Multilateral;</w:t>
      </w:r>
    </w:p>
    <w:p w:rsidR="00D46259" w:rsidRPr="00205278" w:rsidRDefault="00D46259" w:rsidP="00D46259">
      <w:pPr>
        <w:pStyle w:val="ListParagraph"/>
        <w:autoSpaceDE w:val="0"/>
        <w:autoSpaceDN w:val="0"/>
        <w:adjustRightInd w:val="0"/>
        <w:ind w:left="1418"/>
        <w:rPr>
          <w:lang w:val="es-419" w:bidi="hi-IN"/>
        </w:rPr>
      </w:pPr>
    </w:p>
    <w:p w:rsidR="00D46259" w:rsidRPr="00D46259" w:rsidRDefault="00D46259" w:rsidP="006B0429">
      <w:pPr>
        <w:pStyle w:val="ListParagraph"/>
        <w:numPr>
          <w:ilvl w:val="0"/>
          <w:numId w:val="11"/>
        </w:numPr>
        <w:autoSpaceDE w:val="0"/>
        <w:autoSpaceDN w:val="0"/>
        <w:adjustRightInd w:val="0"/>
        <w:ind w:left="1417" w:hanging="697"/>
        <w:jc w:val="both"/>
        <w:rPr>
          <w:lang w:val="es-MX"/>
        </w:rPr>
      </w:pPr>
      <w:r w:rsidRPr="00D46259">
        <w:rPr>
          <w:lang w:val="es-MX"/>
        </w:rPr>
        <w:t>Instar a todas las Partes a pagar sus contribuciones al Fondo Multilateral íntegramente y lo antes posible; y</w:t>
      </w:r>
    </w:p>
    <w:p w:rsidR="00D46259" w:rsidRPr="00205278" w:rsidRDefault="00D46259" w:rsidP="00D46259">
      <w:pPr>
        <w:pStyle w:val="ListParagraph"/>
        <w:autoSpaceDE w:val="0"/>
        <w:autoSpaceDN w:val="0"/>
        <w:adjustRightInd w:val="0"/>
        <w:ind w:left="1418"/>
        <w:rPr>
          <w:lang w:val="es-419" w:bidi="hi-IN"/>
        </w:rPr>
      </w:pPr>
    </w:p>
    <w:p w:rsidR="00D46259" w:rsidRDefault="00D46259" w:rsidP="006B0429">
      <w:pPr>
        <w:pStyle w:val="ListParagraph"/>
        <w:numPr>
          <w:ilvl w:val="0"/>
          <w:numId w:val="11"/>
        </w:numPr>
        <w:ind w:left="1418" w:hanging="698"/>
        <w:jc w:val="both"/>
        <w:rPr>
          <w:lang w:val="es-MX"/>
        </w:rPr>
      </w:pPr>
      <w:r w:rsidRPr="00D46259">
        <w:rPr>
          <w:lang w:val="es-MX"/>
        </w:rPr>
        <w:t>Pedir al Director y al Tesorero que sigan en contacto con las Partes que tengan contribuciones pendientes de un trienio o más e informen al respecto en la 84ª reunión.</w:t>
      </w:r>
    </w:p>
    <w:p w:rsidR="00D46259" w:rsidRPr="00D46259" w:rsidRDefault="00D46259" w:rsidP="00D46259">
      <w:pPr>
        <w:pStyle w:val="ListParagraph"/>
        <w:rPr>
          <w:lang w:val="es-MX"/>
        </w:rPr>
      </w:pPr>
    </w:p>
    <w:p w:rsidR="00D46259" w:rsidRPr="00D46259" w:rsidRDefault="00D46259" w:rsidP="00D46259">
      <w:pPr>
        <w:pStyle w:val="ListParagraph"/>
        <w:ind w:left="1418"/>
        <w:jc w:val="both"/>
        <w:rPr>
          <w:lang w:val="es-MX"/>
        </w:rPr>
      </w:pPr>
    </w:p>
    <w:p w:rsidR="00F93C40" w:rsidRPr="00C22C6B" w:rsidRDefault="00F93C40" w:rsidP="006B0429">
      <w:pPr>
        <w:pStyle w:val="Heading2"/>
        <w:widowControl/>
        <w:numPr>
          <w:ilvl w:val="1"/>
          <w:numId w:val="31"/>
        </w:numPr>
        <w:tabs>
          <w:tab w:val="clear" w:pos="0"/>
        </w:tabs>
        <w:ind w:left="709" w:firstLine="0"/>
        <w:rPr>
          <w:b/>
          <w:lang w:val="es-AR"/>
        </w:rPr>
      </w:pPr>
      <w:r w:rsidRPr="00C22C6B">
        <w:rPr>
          <w:b/>
          <w:lang w:val="es-AR"/>
        </w:rPr>
        <w:t xml:space="preserve">Informe sobre </w:t>
      </w:r>
      <w:r w:rsidR="00453E53">
        <w:rPr>
          <w:b/>
          <w:lang w:val="es-AR"/>
        </w:rPr>
        <w:t>saldos</w:t>
      </w:r>
      <w:r w:rsidRPr="00C22C6B">
        <w:rPr>
          <w:b/>
          <w:lang w:val="es-AR"/>
        </w:rPr>
        <w:t xml:space="preserve"> y disponibilidad de recursos</w:t>
      </w:r>
    </w:p>
    <w:p w:rsidR="00F93C40" w:rsidRPr="00C22C6B" w:rsidRDefault="00F93C40" w:rsidP="00F93C40">
      <w:pPr>
        <w:spacing w:after="240"/>
        <w:ind w:left="709"/>
        <w:rPr>
          <w:color w:val="000000" w:themeColor="text1"/>
          <w:u w:val="single"/>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83/4</w:t>
      </w:r>
      <w:r w:rsidRPr="002A756C">
        <w:rPr>
          <w:color w:val="000000" w:themeColor="text1"/>
          <w:lang w:val="es-AR"/>
        </w:rPr>
        <w:t xml:space="preserve"> </w:t>
      </w:r>
      <w:r w:rsidR="002A756C" w:rsidRPr="002A756C">
        <w:rPr>
          <w:color w:val="000000" w:themeColor="text1"/>
          <w:lang w:val="es-AR"/>
        </w:rPr>
        <w:t xml:space="preserve">contiene </w:t>
      </w:r>
      <w:r w:rsidRPr="00C22C6B">
        <w:rPr>
          <w:color w:val="000000" w:themeColor="text1"/>
          <w:lang w:val="es-AR"/>
        </w:rPr>
        <w:t xml:space="preserve">un resumen de </w:t>
      </w:r>
      <w:r w:rsidRPr="00C22C6B">
        <w:rPr>
          <w:lang w:val="es-AR"/>
        </w:rPr>
        <w:t xml:space="preserve">los </w:t>
      </w:r>
      <w:r w:rsidRPr="00C22C6B">
        <w:rPr>
          <w:color w:val="000000" w:themeColor="text1"/>
          <w:lang w:val="es-AR"/>
        </w:rPr>
        <w:t xml:space="preserve">fondos que </w:t>
      </w:r>
      <w:r w:rsidR="002A756C">
        <w:rPr>
          <w:color w:val="000000" w:themeColor="text1"/>
          <w:lang w:val="es-AR"/>
        </w:rPr>
        <w:t>los organismos de ejecución y bilaterales han devuelto</w:t>
      </w:r>
      <w:r w:rsidRPr="00C22C6B">
        <w:rPr>
          <w:color w:val="000000" w:themeColor="text1"/>
          <w:lang w:val="es-AR"/>
        </w:rPr>
        <w:t>.</w:t>
      </w:r>
      <w:r w:rsidRPr="00C22C6B">
        <w:rPr>
          <w:lang w:val="es-AR"/>
        </w:rPr>
        <w:t xml:space="preserve"> </w:t>
      </w:r>
      <w:r w:rsidRPr="00C22C6B">
        <w:rPr>
          <w:color w:val="000000" w:themeColor="text1"/>
          <w:lang w:val="es-AR"/>
        </w:rPr>
        <w:t>Incluye datos de todos los proyectos con</w:t>
      </w:r>
      <w:r w:rsidR="002A756C">
        <w:rPr>
          <w:color w:val="000000" w:themeColor="text1"/>
          <w:lang w:val="es-AR"/>
        </w:rPr>
        <w:t xml:space="preserve"> </w:t>
      </w:r>
      <w:r w:rsidR="001E1819">
        <w:rPr>
          <w:color w:val="000000" w:themeColor="text1"/>
          <w:lang w:val="es-AR"/>
        </w:rPr>
        <w:t xml:space="preserve">los </w:t>
      </w:r>
      <w:r w:rsidR="002A756C">
        <w:rPr>
          <w:color w:val="000000" w:themeColor="text1"/>
          <w:lang w:val="es-AR"/>
        </w:rPr>
        <w:t xml:space="preserve">saldos retenidos durante más </w:t>
      </w:r>
      <w:r w:rsidRPr="00C22C6B">
        <w:rPr>
          <w:color w:val="000000" w:themeColor="text1"/>
          <w:lang w:val="es-AR"/>
        </w:rPr>
        <w:t xml:space="preserve">de doce meses </w:t>
      </w:r>
      <w:r w:rsidR="00B05FDA">
        <w:rPr>
          <w:color w:val="000000" w:themeColor="text1"/>
          <w:lang w:val="es-AR"/>
        </w:rPr>
        <w:t xml:space="preserve">después de terminado </w:t>
      </w:r>
      <w:r w:rsidRPr="00C22C6B">
        <w:rPr>
          <w:color w:val="000000" w:themeColor="text1"/>
          <w:lang w:val="es-AR"/>
        </w:rPr>
        <w:t xml:space="preserve">el proyecto, y </w:t>
      </w:r>
      <w:r w:rsidR="002A756C">
        <w:rPr>
          <w:color w:val="000000" w:themeColor="text1"/>
          <w:lang w:val="es-AR"/>
        </w:rPr>
        <w:t xml:space="preserve">trata </w:t>
      </w:r>
      <w:r w:rsidR="001E1819">
        <w:rPr>
          <w:color w:val="000000" w:themeColor="text1"/>
          <w:lang w:val="es-AR"/>
        </w:rPr>
        <w:t xml:space="preserve">sobre </w:t>
      </w:r>
      <w:r w:rsidR="002A756C">
        <w:rPr>
          <w:color w:val="000000" w:themeColor="text1"/>
          <w:lang w:val="es-AR"/>
        </w:rPr>
        <w:t xml:space="preserve">los saldos </w:t>
      </w:r>
      <w:r w:rsidRPr="00C22C6B">
        <w:rPr>
          <w:color w:val="000000" w:themeColor="text1"/>
          <w:lang w:val="es-AR"/>
        </w:rPr>
        <w:t xml:space="preserve">que se </w:t>
      </w:r>
      <w:r w:rsidR="002A756C" w:rsidRPr="00DB6568">
        <w:rPr>
          <w:color w:val="000000" w:themeColor="text1"/>
          <w:lang w:val="es-AR"/>
        </w:rPr>
        <w:t>de</w:t>
      </w:r>
      <w:r w:rsidRPr="00DB6568">
        <w:rPr>
          <w:color w:val="000000" w:themeColor="text1"/>
          <w:lang w:val="es-AR"/>
        </w:rPr>
        <w:t>volverán</w:t>
      </w:r>
      <w:r w:rsidR="002A756C" w:rsidRPr="00DB6568">
        <w:rPr>
          <w:color w:val="000000" w:themeColor="text1"/>
          <w:lang w:val="es-AR"/>
        </w:rPr>
        <w:t xml:space="preserve"> por decisión</w:t>
      </w:r>
      <w:r w:rsidRPr="00DB6568">
        <w:rPr>
          <w:color w:val="000000" w:themeColor="text1"/>
          <w:lang w:val="es-AR"/>
        </w:rPr>
        <w:t xml:space="preserve"> contra </w:t>
      </w:r>
      <w:r w:rsidR="00DB6568" w:rsidRPr="00DB6568">
        <w:rPr>
          <w:color w:val="000000" w:themeColor="text1"/>
          <w:lang w:val="es-AR"/>
        </w:rPr>
        <w:t xml:space="preserve">determinados </w:t>
      </w:r>
      <w:r w:rsidRPr="00DB6568">
        <w:rPr>
          <w:color w:val="000000" w:themeColor="text1"/>
          <w:lang w:val="es-AR"/>
        </w:rPr>
        <w:t>proyectos</w:t>
      </w:r>
      <w:r w:rsidRPr="00C22C6B">
        <w:rPr>
          <w:color w:val="000000" w:themeColor="text1"/>
          <w:lang w:val="es-AR"/>
        </w:rPr>
        <w:t>.</w:t>
      </w:r>
      <w:r w:rsidRPr="00C22C6B">
        <w:rPr>
          <w:lang w:val="es-AR"/>
        </w:rPr>
        <w:t xml:space="preserve"> </w:t>
      </w:r>
      <w:r w:rsidRPr="00C22C6B">
        <w:rPr>
          <w:color w:val="000000" w:themeColor="text1"/>
          <w:lang w:val="es-AR"/>
        </w:rPr>
        <w:t>Indica que</w:t>
      </w:r>
      <w:r w:rsidR="002A756C">
        <w:rPr>
          <w:color w:val="000000" w:themeColor="text1"/>
          <w:lang w:val="es-AR"/>
        </w:rPr>
        <w:t xml:space="preserve"> </w:t>
      </w:r>
      <w:r w:rsidR="002A756C" w:rsidRPr="00C22C6B">
        <w:rPr>
          <w:color w:val="000000" w:themeColor="text1"/>
          <w:lang w:val="es-AR"/>
        </w:rPr>
        <w:t xml:space="preserve">para las aprobaciones en la </w:t>
      </w:r>
      <w:r w:rsidR="002A756C" w:rsidRPr="0012001D">
        <w:rPr>
          <w:color w:val="000000" w:themeColor="text1"/>
          <w:lang w:val="es-AR"/>
        </w:rPr>
        <w:t>83</w:t>
      </w:r>
      <w:r w:rsidR="002A756C" w:rsidRPr="00B05FDA">
        <w:rPr>
          <w:color w:val="000000" w:themeColor="text1"/>
          <w:vertAlign w:val="superscript"/>
          <w:lang w:val="es-AR"/>
        </w:rPr>
        <w:t>a</w:t>
      </w:r>
      <w:r w:rsidR="0012001D">
        <w:rPr>
          <w:color w:val="000000" w:themeColor="text1"/>
          <w:lang w:val="es-AR"/>
        </w:rPr>
        <w:t xml:space="preserve"> </w:t>
      </w:r>
      <w:r w:rsidR="002A756C" w:rsidRPr="0012001D">
        <w:rPr>
          <w:color w:val="000000" w:themeColor="text1"/>
          <w:lang w:val="es-AR"/>
        </w:rPr>
        <w:t>reunión</w:t>
      </w:r>
      <w:r w:rsidRPr="00C22C6B">
        <w:rPr>
          <w:color w:val="000000" w:themeColor="text1"/>
          <w:lang w:val="es-AR"/>
        </w:rPr>
        <w:t xml:space="preserve"> </w:t>
      </w:r>
      <w:r w:rsidR="002A756C">
        <w:rPr>
          <w:color w:val="000000" w:themeColor="text1"/>
          <w:lang w:val="es-AR"/>
        </w:rPr>
        <w:t xml:space="preserve">se dispone de $EUA </w:t>
      </w:r>
      <w:r w:rsidRPr="00C22C6B">
        <w:rPr>
          <w:color w:val="000000" w:themeColor="text1"/>
          <w:lang w:val="es-AR"/>
        </w:rPr>
        <w:t>15</w:t>
      </w:r>
      <w:r w:rsidR="00652099" w:rsidRPr="00C22C6B">
        <w:rPr>
          <w:color w:val="000000" w:themeColor="text1"/>
          <w:lang w:val="es-AR"/>
        </w:rPr>
        <w:t>4 975 174</w:t>
      </w:r>
      <w:r w:rsidRPr="00C22C6B">
        <w:rPr>
          <w:color w:val="000000" w:themeColor="text1"/>
          <w:lang w:val="es-AR"/>
        </w:rPr>
        <w:t xml:space="preserve">, </w:t>
      </w:r>
      <w:r w:rsidR="002A756C">
        <w:rPr>
          <w:color w:val="000000" w:themeColor="text1"/>
          <w:lang w:val="es-AR"/>
        </w:rPr>
        <w:t xml:space="preserve">luego de tomar en cuenta el saldo del </w:t>
      </w:r>
      <w:r w:rsidR="0080398B">
        <w:rPr>
          <w:color w:val="000000" w:themeColor="text1"/>
          <w:lang w:val="es-AR"/>
        </w:rPr>
        <w:t xml:space="preserve">Fondo </w:t>
      </w:r>
      <w:r w:rsidRPr="00C22C6B">
        <w:rPr>
          <w:color w:val="000000" w:themeColor="text1"/>
          <w:lang w:val="es-AR"/>
        </w:rPr>
        <w:t xml:space="preserve">y </w:t>
      </w:r>
      <w:r w:rsidR="002A756C">
        <w:rPr>
          <w:color w:val="000000" w:themeColor="text1"/>
          <w:lang w:val="es-AR"/>
        </w:rPr>
        <w:t>el monto</w:t>
      </w:r>
      <w:r w:rsidR="00B05FDA">
        <w:rPr>
          <w:color w:val="000000" w:themeColor="text1"/>
          <w:lang w:val="es-AR"/>
        </w:rPr>
        <w:t xml:space="preserve"> total</w:t>
      </w:r>
      <w:r w:rsidR="002A756C">
        <w:rPr>
          <w:color w:val="000000" w:themeColor="text1"/>
          <w:lang w:val="es-AR"/>
        </w:rPr>
        <w:t xml:space="preserve"> devuelto </w:t>
      </w:r>
      <w:r w:rsidRPr="00C22C6B">
        <w:rPr>
          <w:color w:val="000000" w:themeColor="text1"/>
          <w:lang w:val="es-AR"/>
        </w:rPr>
        <w:t xml:space="preserve">por </w:t>
      </w:r>
      <w:r w:rsidR="002A756C">
        <w:rPr>
          <w:color w:val="000000" w:themeColor="text1"/>
          <w:lang w:val="es-AR"/>
        </w:rPr>
        <w:t>los organismos de ejecución y bilaterales</w:t>
      </w:r>
      <w:r w:rsidRPr="00C22C6B">
        <w:rPr>
          <w:color w:val="000000" w:themeColor="text1"/>
          <w:lang w:val="es-AR"/>
        </w:rPr>
        <w:t>.</w:t>
      </w:r>
      <w:r w:rsidRPr="00C22C6B">
        <w:rPr>
          <w:lang w:val="es-AR"/>
        </w:rPr>
        <w:t xml:space="preserve"> </w:t>
      </w:r>
      <w:r w:rsidR="002A756C">
        <w:rPr>
          <w:lang w:val="es-AR"/>
        </w:rPr>
        <w:t>E</w:t>
      </w:r>
      <w:r w:rsidR="002A756C" w:rsidRPr="00C22C6B">
        <w:rPr>
          <w:color w:val="000000" w:themeColor="text1"/>
          <w:lang w:val="es-AR"/>
        </w:rPr>
        <w:t xml:space="preserve">n la </w:t>
      </w:r>
      <w:r w:rsidR="002A756C" w:rsidRPr="0012001D">
        <w:rPr>
          <w:color w:val="000000" w:themeColor="text1"/>
          <w:lang w:val="es-AR"/>
        </w:rPr>
        <w:t>83</w:t>
      </w:r>
      <w:r w:rsidR="00B05FDA" w:rsidRPr="00B05FDA">
        <w:rPr>
          <w:color w:val="000000" w:themeColor="text1"/>
          <w:vertAlign w:val="superscript"/>
          <w:lang w:val="es-AR"/>
        </w:rPr>
        <w:t>a</w:t>
      </w:r>
      <w:r w:rsidR="00B05FDA">
        <w:rPr>
          <w:color w:val="000000" w:themeColor="text1"/>
          <w:lang w:val="es-AR"/>
        </w:rPr>
        <w:t xml:space="preserve"> </w:t>
      </w:r>
      <w:r w:rsidR="002A756C" w:rsidRPr="0012001D">
        <w:rPr>
          <w:color w:val="000000" w:themeColor="text1"/>
          <w:lang w:val="es-AR"/>
        </w:rPr>
        <w:t>reunión</w:t>
      </w:r>
      <w:r w:rsidR="002A756C" w:rsidRPr="00C22C6B">
        <w:rPr>
          <w:color w:val="000000" w:themeColor="text1"/>
          <w:lang w:val="es-AR"/>
        </w:rPr>
        <w:t xml:space="preserve"> </w:t>
      </w:r>
      <w:r w:rsidR="0012001D">
        <w:rPr>
          <w:color w:val="000000" w:themeColor="text1"/>
          <w:lang w:val="es-AR"/>
        </w:rPr>
        <w:t xml:space="preserve">se dará una </w:t>
      </w:r>
      <w:r w:rsidRPr="00C22C6B">
        <w:rPr>
          <w:color w:val="000000" w:themeColor="text1"/>
          <w:lang w:val="es-AR"/>
        </w:rPr>
        <w:t xml:space="preserve">actualización </w:t>
      </w:r>
      <w:r w:rsidR="002A756C">
        <w:rPr>
          <w:color w:val="000000" w:themeColor="text1"/>
          <w:lang w:val="es-AR"/>
        </w:rPr>
        <w:t>d</w:t>
      </w:r>
      <w:r w:rsidRPr="00C22C6B">
        <w:rPr>
          <w:color w:val="000000" w:themeColor="text1"/>
          <w:lang w:val="es-AR"/>
        </w:rPr>
        <w:t xml:space="preserve">el </w:t>
      </w:r>
      <w:r w:rsidR="00652099" w:rsidRPr="00C22C6B">
        <w:rPr>
          <w:color w:val="000000" w:themeColor="text1"/>
          <w:lang w:val="es-AR"/>
        </w:rPr>
        <w:t>saldo</w:t>
      </w:r>
      <w:r w:rsidRPr="00C22C6B">
        <w:rPr>
          <w:color w:val="000000" w:themeColor="text1"/>
          <w:lang w:val="es-AR"/>
        </w:rPr>
        <w:t xml:space="preserve"> y la disponibilidad de recursos.</w:t>
      </w: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p>
    <w:p w:rsidR="00F93C40" w:rsidRPr="00C22C6B" w:rsidRDefault="0012001D" w:rsidP="006B0429">
      <w:pPr>
        <w:pStyle w:val="ListParagraph"/>
        <w:widowControl w:val="0"/>
        <w:numPr>
          <w:ilvl w:val="0"/>
          <w:numId w:val="40"/>
        </w:numPr>
        <w:spacing w:after="240"/>
        <w:jc w:val="both"/>
        <w:rPr>
          <w:color w:val="000000" w:themeColor="text1"/>
          <w:lang w:val="es-AR"/>
        </w:rPr>
      </w:pPr>
      <w:r>
        <w:rPr>
          <w:color w:val="000000" w:themeColor="text1"/>
          <w:lang w:val="es-AR"/>
        </w:rPr>
        <w:t xml:space="preserve">Devolución </w:t>
      </w:r>
      <w:r w:rsidR="00F93C40" w:rsidRPr="00C22C6B">
        <w:rPr>
          <w:color w:val="000000" w:themeColor="text1"/>
          <w:lang w:val="es-AR"/>
        </w:rPr>
        <w:t>de</w:t>
      </w:r>
      <w:r w:rsidR="002A756C">
        <w:rPr>
          <w:color w:val="000000" w:themeColor="text1"/>
          <w:lang w:val="es-AR"/>
        </w:rPr>
        <w:t xml:space="preserve"> los saldos </w:t>
      </w:r>
      <w:r w:rsidR="00F93C40" w:rsidRPr="00C22C6B">
        <w:rPr>
          <w:color w:val="000000" w:themeColor="text1"/>
          <w:lang w:val="es-AR"/>
        </w:rPr>
        <w:t xml:space="preserve">para la encuesta </w:t>
      </w:r>
      <w:r>
        <w:rPr>
          <w:color w:val="000000" w:themeColor="text1"/>
          <w:lang w:val="es-AR"/>
        </w:rPr>
        <w:t xml:space="preserve">sobre </w:t>
      </w:r>
      <w:r w:rsidR="00F93C40" w:rsidRPr="00C22C6B">
        <w:rPr>
          <w:color w:val="000000" w:themeColor="text1"/>
          <w:lang w:val="es-AR"/>
        </w:rPr>
        <w:t>proyectos de alternativas</w:t>
      </w:r>
      <w:r w:rsidR="00C22C6B">
        <w:rPr>
          <w:color w:val="000000" w:themeColor="text1"/>
          <w:lang w:val="es-AR"/>
        </w:rPr>
        <w:t xml:space="preserve"> de </w:t>
      </w:r>
      <w:r w:rsidR="00652099" w:rsidRPr="00C22C6B">
        <w:rPr>
          <w:color w:val="000000" w:themeColor="text1"/>
          <w:lang w:val="es-AR"/>
        </w:rPr>
        <w:t>SAO</w:t>
      </w:r>
      <w:r w:rsidR="00F93C40" w:rsidRPr="00C22C6B">
        <w:rPr>
          <w:color w:val="000000" w:themeColor="text1"/>
          <w:lang w:val="es-AR"/>
        </w:rPr>
        <w:t xml:space="preserve"> y p</w:t>
      </w:r>
      <w:r w:rsidR="00B05FDA">
        <w:rPr>
          <w:color w:val="000000" w:themeColor="text1"/>
          <w:lang w:val="es-AR"/>
        </w:rPr>
        <w:t>ara</w:t>
      </w:r>
      <w:r w:rsidR="00F93C40" w:rsidRPr="00C22C6B">
        <w:rPr>
          <w:color w:val="000000" w:themeColor="text1"/>
          <w:lang w:val="es-AR"/>
        </w:rPr>
        <w:t xml:space="preserve"> </w:t>
      </w:r>
      <w:r>
        <w:rPr>
          <w:color w:val="000000" w:themeColor="text1"/>
          <w:lang w:val="es-AR"/>
        </w:rPr>
        <w:t xml:space="preserve">antiguas </w:t>
      </w:r>
      <w:r w:rsidR="00F93C40" w:rsidRPr="00C22C6B">
        <w:rPr>
          <w:color w:val="000000" w:themeColor="text1"/>
          <w:lang w:val="es-AR"/>
        </w:rPr>
        <w:t xml:space="preserve">fases de proyectos de </w:t>
      </w:r>
      <w:r w:rsidRPr="0012001D">
        <w:rPr>
          <w:color w:val="000000" w:themeColor="text1"/>
          <w:lang w:val="es-AR"/>
        </w:rPr>
        <w:t>fortalecimiento institucional</w:t>
      </w:r>
      <w:r w:rsidR="00F93C40" w:rsidRPr="00C22C6B">
        <w:rPr>
          <w:color w:val="000000" w:themeColor="text1"/>
          <w:lang w:val="es-AR"/>
        </w:rPr>
        <w:t>.</w:t>
      </w:r>
    </w:p>
    <w:p w:rsidR="003C5532" w:rsidRDefault="00F93C40" w:rsidP="00F93C40">
      <w:pPr>
        <w:widowControl w:val="0"/>
        <w:tabs>
          <w:tab w:val="num" w:pos="709"/>
        </w:tabs>
        <w:rPr>
          <w:lang w:val="es-AR"/>
        </w:rPr>
      </w:pPr>
      <w:r w:rsidRPr="00C22C6B">
        <w:rPr>
          <w:lang w:val="es-AR"/>
        </w:rPr>
        <w:tab/>
      </w:r>
    </w:p>
    <w:p w:rsidR="003C5532" w:rsidRDefault="003C5532">
      <w:pPr>
        <w:jc w:val="left"/>
        <w:rPr>
          <w:lang w:val="es-AR"/>
        </w:rPr>
      </w:pPr>
      <w:r>
        <w:rPr>
          <w:lang w:val="es-AR"/>
        </w:rPr>
        <w:br w:type="page"/>
      </w:r>
    </w:p>
    <w:p w:rsidR="00EA2779" w:rsidRDefault="00F93C40" w:rsidP="00F93C40">
      <w:pPr>
        <w:widowControl w:val="0"/>
        <w:tabs>
          <w:tab w:val="num" w:pos="709"/>
        </w:tabs>
        <w:rPr>
          <w:color w:val="000000" w:themeColor="text1"/>
          <w:u w:val="single"/>
          <w:lang w:val="es-AR"/>
        </w:rPr>
      </w:pPr>
      <w:r w:rsidRPr="00D46259">
        <w:rPr>
          <w:color w:val="000000" w:themeColor="text1"/>
          <w:u w:val="single"/>
          <w:lang w:val="es-AR"/>
        </w:rPr>
        <w:lastRenderedPageBreak/>
        <w:t xml:space="preserve">El Comité Ejecutivo </w:t>
      </w:r>
      <w:r w:rsidR="00652099" w:rsidRPr="00D46259">
        <w:rPr>
          <w:color w:val="000000" w:themeColor="text1"/>
          <w:u w:val="single"/>
          <w:lang w:val="es-AR"/>
        </w:rPr>
        <w:t>p</w:t>
      </w:r>
      <w:r w:rsidR="00D46259" w:rsidRPr="00D46259">
        <w:rPr>
          <w:color w:val="000000" w:themeColor="text1"/>
          <w:u w:val="single"/>
          <w:lang w:val="es-AR"/>
        </w:rPr>
        <w:t>uede considerar oportuno</w:t>
      </w:r>
      <w:r w:rsidR="00D46259">
        <w:rPr>
          <w:color w:val="000000" w:themeColor="text1"/>
          <w:u w:val="single"/>
          <w:lang w:val="es-AR"/>
        </w:rPr>
        <w:t>:</w:t>
      </w:r>
    </w:p>
    <w:p w:rsidR="00EA2779" w:rsidRDefault="00EA2779" w:rsidP="00F93C40">
      <w:pPr>
        <w:widowControl w:val="0"/>
        <w:tabs>
          <w:tab w:val="num" w:pos="709"/>
        </w:tabs>
        <w:rPr>
          <w:color w:val="000000" w:themeColor="text1"/>
          <w:u w:val="single"/>
          <w:lang w:val="es-AR"/>
        </w:rPr>
      </w:pPr>
    </w:p>
    <w:p w:rsidR="00EA2779" w:rsidRPr="00EA2779" w:rsidRDefault="00EA2779" w:rsidP="00EA2779">
      <w:pPr>
        <w:numPr>
          <w:ilvl w:val="1"/>
          <w:numId w:val="1"/>
        </w:numPr>
        <w:tabs>
          <w:tab w:val="clear" w:pos="0"/>
          <w:tab w:val="num" w:pos="90"/>
          <w:tab w:val="num" w:pos="131"/>
          <w:tab w:val="num" w:pos="709"/>
        </w:tabs>
        <w:ind w:left="1418" w:hanging="709"/>
        <w:rPr>
          <w:lang w:val="es-MX"/>
        </w:rPr>
      </w:pPr>
      <w:r w:rsidRPr="00EA2779">
        <w:rPr>
          <w:lang w:val="es-MX"/>
        </w:rPr>
        <w:t>Tomar nota de lo siguiente:</w:t>
      </w:r>
    </w:p>
    <w:p w:rsidR="00EA2779" w:rsidRDefault="009B2282" w:rsidP="0088681A">
      <w:pPr>
        <w:tabs>
          <w:tab w:val="num" w:pos="709"/>
          <w:tab w:val="left" w:pos="3900"/>
        </w:tabs>
        <w:ind w:left="1418"/>
        <w:rPr>
          <w:lang w:val="es-MX"/>
        </w:rPr>
      </w:pPr>
      <w:r>
        <w:rPr>
          <w:lang w:val="es-MX"/>
        </w:rPr>
        <w:tab/>
      </w:r>
    </w:p>
    <w:p w:rsidR="009B2282" w:rsidRPr="00AB7A11" w:rsidRDefault="009B2282" w:rsidP="00AB7A11">
      <w:pPr>
        <w:pStyle w:val="ListParagraph"/>
        <w:numPr>
          <w:ilvl w:val="0"/>
          <w:numId w:val="73"/>
        </w:numPr>
        <w:tabs>
          <w:tab w:val="num" w:pos="709"/>
        </w:tabs>
        <w:ind w:left="2160" w:hanging="720"/>
        <w:jc w:val="both"/>
        <w:rPr>
          <w:lang w:val="es-MX"/>
        </w:rPr>
      </w:pPr>
      <w:r w:rsidRPr="0088681A">
        <w:rPr>
          <w:lang w:val="es-MX"/>
        </w:rPr>
        <w:t>El informe sobre los saldos y la disponibilidad de recursos que se recoge en el</w:t>
      </w:r>
      <w:r w:rsidR="00AB7A11">
        <w:rPr>
          <w:lang w:val="es-MX"/>
        </w:rPr>
        <w:t> </w:t>
      </w:r>
      <w:r w:rsidRPr="00AB7A11">
        <w:rPr>
          <w:lang w:val="es-MX"/>
        </w:rPr>
        <w:t>UNEP/OzL.Pro/ExCom/83/4;</w:t>
      </w:r>
    </w:p>
    <w:p w:rsidR="0088681A" w:rsidRPr="009B2282" w:rsidRDefault="0088681A" w:rsidP="0088681A">
      <w:pPr>
        <w:tabs>
          <w:tab w:val="num" w:pos="709"/>
        </w:tabs>
        <w:ind w:left="1418"/>
        <w:rPr>
          <w:lang w:val="es-MX"/>
        </w:rPr>
      </w:pPr>
    </w:p>
    <w:p w:rsidR="002E0F0D" w:rsidRDefault="0088681A" w:rsidP="002E0F0D">
      <w:pPr>
        <w:pStyle w:val="ListParagraph"/>
        <w:numPr>
          <w:ilvl w:val="0"/>
          <w:numId w:val="85"/>
        </w:numPr>
        <w:tabs>
          <w:tab w:val="num" w:pos="709"/>
        </w:tabs>
        <w:ind w:left="2158" w:hanging="740"/>
        <w:jc w:val="both"/>
        <w:rPr>
          <w:lang w:val="es-MX"/>
        </w:rPr>
      </w:pPr>
      <w:r w:rsidRPr="002E0F0D">
        <w:rPr>
          <w:lang w:val="es-MX"/>
        </w:rPr>
        <w:tab/>
      </w:r>
      <w:r w:rsidR="009B2282" w:rsidRPr="002E0F0D">
        <w:rPr>
          <w:lang w:val="es-MX"/>
        </w:rPr>
        <w:t xml:space="preserve">Que el nivel neto de fondos devueltos por los organismos de ejecución en </w:t>
      </w:r>
      <w:r w:rsidR="00AB7A11" w:rsidRPr="002E0F0D">
        <w:rPr>
          <w:lang w:val="es-MX"/>
        </w:rPr>
        <w:t>la</w:t>
      </w:r>
      <w:r w:rsidRPr="002E0F0D">
        <w:rPr>
          <w:lang w:val="es-MX"/>
        </w:rPr>
        <w:tab/>
      </w:r>
      <w:r w:rsidR="009B2282" w:rsidRPr="002E0F0D">
        <w:rPr>
          <w:lang w:val="es-MX"/>
        </w:rPr>
        <w:t xml:space="preserve">83ª reunión fue de 5 164 348 $EUA, compuestos por 267 329 $EUA más gastos </w:t>
      </w:r>
      <w:r w:rsidRPr="002E0F0D">
        <w:rPr>
          <w:lang w:val="es-MX"/>
        </w:rPr>
        <w:t>d</w:t>
      </w:r>
      <w:r w:rsidR="009B2282" w:rsidRPr="002E0F0D">
        <w:rPr>
          <w:lang w:val="es-MX"/>
        </w:rPr>
        <w:t>e</w:t>
      </w:r>
      <w:r w:rsidRPr="002E0F0D">
        <w:rPr>
          <w:lang w:val="es-MX"/>
        </w:rPr>
        <w:t xml:space="preserve"> </w:t>
      </w:r>
      <w:r w:rsidR="009B2282" w:rsidRPr="002E0F0D">
        <w:rPr>
          <w:lang w:val="es-MX"/>
        </w:rPr>
        <w:t>apoyo al organismo por valor de 19 219 $EUA procedentes del PNUD;</w:t>
      </w:r>
      <w:r w:rsidRPr="002E0F0D">
        <w:rPr>
          <w:lang w:val="es-MX"/>
        </w:rPr>
        <w:t xml:space="preserve"> </w:t>
      </w:r>
      <w:r w:rsidR="009B2282" w:rsidRPr="002E0F0D">
        <w:rPr>
          <w:lang w:val="es-MX"/>
        </w:rPr>
        <w:t>2</w:t>
      </w:r>
      <w:r w:rsidR="00AB7A11" w:rsidRPr="002E0F0D">
        <w:rPr>
          <w:lang w:val="es-MX"/>
        </w:rPr>
        <w:t> </w:t>
      </w:r>
      <w:r w:rsidR="009B2282" w:rsidRPr="002E0F0D">
        <w:rPr>
          <w:lang w:val="es-MX"/>
        </w:rPr>
        <w:t>826</w:t>
      </w:r>
      <w:r w:rsidR="00AB7A11" w:rsidRPr="002E0F0D">
        <w:rPr>
          <w:lang w:val="es-MX"/>
        </w:rPr>
        <w:t> </w:t>
      </w:r>
      <w:r w:rsidR="009B2282" w:rsidRPr="002E0F0D">
        <w:rPr>
          <w:lang w:val="es-MX"/>
        </w:rPr>
        <w:t>569 $EUA más gastos de apoyo al organismo por valor de 252 011 $EUA</w:t>
      </w:r>
      <w:r w:rsidRPr="002E0F0D">
        <w:rPr>
          <w:lang w:val="es-MX"/>
        </w:rPr>
        <w:t xml:space="preserve"> </w:t>
      </w:r>
      <w:r w:rsidR="009B2282" w:rsidRPr="002E0F0D">
        <w:rPr>
          <w:lang w:val="es-MX"/>
        </w:rPr>
        <w:t>procedentes del PNUMA; 345 199 $EUA más gastos de apoyo al organismo por</w:t>
      </w:r>
      <w:r w:rsidRPr="002E0F0D">
        <w:rPr>
          <w:lang w:val="es-MX"/>
        </w:rPr>
        <w:t xml:space="preserve"> </w:t>
      </w:r>
      <w:r w:rsidR="009B2282" w:rsidRPr="002E0F0D">
        <w:rPr>
          <w:lang w:val="es-MX"/>
        </w:rPr>
        <w:t>valor de 25 603 $EUA procedentes de la ONUDI y 1 333 562 $EUA más gastos de</w:t>
      </w:r>
      <w:r w:rsidRPr="002E0F0D">
        <w:rPr>
          <w:lang w:val="es-MX"/>
        </w:rPr>
        <w:t xml:space="preserve"> </w:t>
      </w:r>
      <w:r w:rsidR="009B2282" w:rsidRPr="002E0F0D">
        <w:rPr>
          <w:lang w:val="es-MX"/>
        </w:rPr>
        <w:t>apoyo al organismo por valor de 391 689 $EUA procedentes del Banco Mundial;</w:t>
      </w:r>
      <w:r w:rsidRPr="002E0F0D">
        <w:rPr>
          <w:lang w:val="es-MX"/>
        </w:rPr>
        <w:t xml:space="preserve"> </w:t>
      </w:r>
    </w:p>
    <w:p w:rsidR="002E0F0D" w:rsidRDefault="002E0F0D" w:rsidP="002E0F0D">
      <w:pPr>
        <w:pStyle w:val="ListParagraph"/>
        <w:ind w:left="2158"/>
        <w:rPr>
          <w:lang w:val="es-MX"/>
        </w:rPr>
      </w:pPr>
    </w:p>
    <w:p w:rsidR="009B2282" w:rsidRPr="002E0F0D" w:rsidRDefault="0088681A" w:rsidP="002E0F0D">
      <w:pPr>
        <w:pStyle w:val="ListParagraph"/>
        <w:numPr>
          <w:ilvl w:val="0"/>
          <w:numId w:val="85"/>
        </w:numPr>
        <w:tabs>
          <w:tab w:val="num" w:pos="709"/>
        </w:tabs>
        <w:ind w:left="2158" w:hanging="740"/>
        <w:jc w:val="both"/>
        <w:rPr>
          <w:lang w:val="es-MX"/>
        </w:rPr>
      </w:pPr>
      <w:r w:rsidRPr="002E0F0D">
        <w:rPr>
          <w:lang w:val="es-MX"/>
        </w:rPr>
        <w:tab/>
      </w:r>
      <w:r w:rsidR="009B2282" w:rsidRPr="002E0F0D">
        <w:rPr>
          <w:lang w:val="es-MX"/>
        </w:rPr>
        <w:t>Que el nivel neto de fondos devueltos a las contribuciones adicionales para apoyar</w:t>
      </w:r>
      <w:r w:rsidRPr="002E0F0D">
        <w:rPr>
          <w:lang w:val="es-MX"/>
        </w:rPr>
        <w:t xml:space="preserve"> </w:t>
      </w:r>
      <w:r w:rsidR="009B2282" w:rsidRPr="002E0F0D">
        <w:rPr>
          <w:lang w:val="es-MX"/>
        </w:rPr>
        <w:t>la aplicación inmediata de la reducción de HFC fue de 225 992 $EUA, más los</w:t>
      </w:r>
      <w:r w:rsidRPr="002E0F0D">
        <w:rPr>
          <w:lang w:val="es-MX"/>
        </w:rPr>
        <w:t xml:space="preserve"> </w:t>
      </w:r>
      <w:r w:rsidR="009B2282" w:rsidRPr="002E0F0D">
        <w:rPr>
          <w:lang w:val="es-MX"/>
        </w:rPr>
        <w:t>gastos de apoyo al organismo de 15 819 $EUA procedentes del Banco Mundial;</w:t>
      </w:r>
    </w:p>
    <w:p w:rsidR="0088681A" w:rsidRPr="009B2282" w:rsidRDefault="0088681A" w:rsidP="002E0F0D">
      <w:pPr>
        <w:tabs>
          <w:tab w:val="num" w:pos="709"/>
        </w:tabs>
        <w:ind w:left="1418"/>
        <w:rPr>
          <w:lang w:val="es-MX"/>
        </w:rPr>
      </w:pPr>
    </w:p>
    <w:p w:rsidR="009B2282" w:rsidRPr="009B2282" w:rsidRDefault="009B2282" w:rsidP="002E0F0D">
      <w:pPr>
        <w:tabs>
          <w:tab w:val="num" w:pos="709"/>
        </w:tabs>
        <w:ind w:left="1418"/>
        <w:rPr>
          <w:lang w:val="es-MX"/>
        </w:rPr>
      </w:pPr>
      <w:r w:rsidRPr="009B2282">
        <w:rPr>
          <w:lang w:val="es-MX"/>
        </w:rPr>
        <w:t xml:space="preserve">(iv) </w:t>
      </w:r>
      <w:r w:rsidR="0088681A">
        <w:rPr>
          <w:lang w:val="es-MX"/>
        </w:rPr>
        <w:tab/>
      </w:r>
      <w:r w:rsidRPr="009B2282">
        <w:rPr>
          <w:lang w:val="es-MX"/>
        </w:rPr>
        <w:t>Que el PNUMA retuvo saldos de 333 873 $EUA, incluidos los gastos de apoyo al</w:t>
      </w:r>
    </w:p>
    <w:p w:rsidR="009B2282" w:rsidRDefault="009B2282" w:rsidP="002E0F0D">
      <w:pPr>
        <w:tabs>
          <w:tab w:val="num" w:pos="709"/>
        </w:tabs>
        <w:ind w:left="2160"/>
        <w:rPr>
          <w:lang w:val="es-MX"/>
        </w:rPr>
      </w:pPr>
      <w:r w:rsidRPr="009B2282">
        <w:rPr>
          <w:lang w:val="es-MX"/>
        </w:rPr>
        <w:t>organismo de 11 proyectos completados en los dos años precedentes, incluyendo un</w:t>
      </w:r>
      <w:r w:rsidR="0088681A">
        <w:rPr>
          <w:lang w:val="es-MX"/>
        </w:rPr>
        <w:t xml:space="preserve"> </w:t>
      </w:r>
      <w:r w:rsidRPr="009B2282">
        <w:rPr>
          <w:lang w:val="es-MX"/>
        </w:rPr>
        <w:t>proyecto de fortalecimiento institucional terminado en 2013;</w:t>
      </w:r>
    </w:p>
    <w:p w:rsidR="0088681A" w:rsidRPr="009B2282" w:rsidRDefault="0088681A" w:rsidP="002E0F0D">
      <w:pPr>
        <w:tabs>
          <w:tab w:val="num" w:pos="709"/>
        </w:tabs>
        <w:ind w:left="1418"/>
        <w:rPr>
          <w:lang w:val="es-MX"/>
        </w:rPr>
      </w:pPr>
    </w:p>
    <w:p w:rsidR="009B2282" w:rsidRPr="009B2282" w:rsidRDefault="009B2282" w:rsidP="002E0F0D">
      <w:pPr>
        <w:tabs>
          <w:tab w:val="num" w:pos="709"/>
        </w:tabs>
        <w:ind w:left="1418"/>
        <w:rPr>
          <w:lang w:val="es-MX"/>
        </w:rPr>
      </w:pPr>
      <w:r w:rsidRPr="009B2282">
        <w:rPr>
          <w:lang w:val="es-MX"/>
        </w:rPr>
        <w:t xml:space="preserve">(v) </w:t>
      </w:r>
      <w:r w:rsidR="0088681A">
        <w:rPr>
          <w:lang w:val="es-MX"/>
        </w:rPr>
        <w:tab/>
      </w:r>
      <w:r w:rsidRPr="009B2282">
        <w:rPr>
          <w:lang w:val="es-MX"/>
        </w:rPr>
        <w:t>Que el PNUMA retuvo saldos de 601 842 $EUA, incluidos los gastos de apoyo al</w:t>
      </w:r>
    </w:p>
    <w:p w:rsidR="009B2282" w:rsidRDefault="0088681A" w:rsidP="002E0F0D">
      <w:pPr>
        <w:tabs>
          <w:tab w:val="num" w:pos="709"/>
        </w:tabs>
        <w:ind w:left="1418"/>
        <w:rPr>
          <w:lang w:val="es-MX"/>
        </w:rPr>
      </w:pPr>
      <w:r>
        <w:rPr>
          <w:lang w:val="es-MX"/>
        </w:rPr>
        <w:tab/>
      </w:r>
      <w:r>
        <w:rPr>
          <w:lang w:val="es-MX"/>
        </w:rPr>
        <w:tab/>
      </w:r>
      <w:r w:rsidR="009B2282" w:rsidRPr="009B2282">
        <w:rPr>
          <w:lang w:val="es-MX"/>
        </w:rPr>
        <w:t>organismo, para 13 proyectos de estudio de alternativas a las SAO;</w:t>
      </w:r>
    </w:p>
    <w:p w:rsidR="0088681A" w:rsidRPr="009B2282" w:rsidRDefault="0088681A" w:rsidP="002E0F0D">
      <w:pPr>
        <w:tabs>
          <w:tab w:val="num" w:pos="709"/>
        </w:tabs>
        <w:ind w:left="1418"/>
        <w:rPr>
          <w:lang w:val="es-MX"/>
        </w:rPr>
      </w:pPr>
    </w:p>
    <w:p w:rsidR="009B2282" w:rsidRPr="009B2282" w:rsidRDefault="009B2282" w:rsidP="002E0F0D">
      <w:pPr>
        <w:tabs>
          <w:tab w:val="num" w:pos="709"/>
        </w:tabs>
        <w:ind w:left="1418"/>
        <w:rPr>
          <w:lang w:val="es-MX"/>
        </w:rPr>
      </w:pPr>
      <w:r w:rsidRPr="009B2282">
        <w:rPr>
          <w:lang w:val="es-MX"/>
        </w:rPr>
        <w:t xml:space="preserve">(vi) </w:t>
      </w:r>
      <w:r w:rsidR="0088681A">
        <w:rPr>
          <w:lang w:val="es-MX"/>
        </w:rPr>
        <w:tab/>
      </w:r>
      <w:r w:rsidRPr="009B2282">
        <w:rPr>
          <w:lang w:val="es-MX"/>
        </w:rPr>
        <w:t>Que la ONUDI retuvo saldos de 154 257 $EUA, incluidos los gastos de apoyo al</w:t>
      </w:r>
    </w:p>
    <w:p w:rsidR="009B2282" w:rsidRDefault="0088681A" w:rsidP="002E0F0D">
      <w:pPr>
        <w:tabs>
          <w:tab w:val="num" w:pos="709"/>
        </w:tabs>
        <w:ind w:left="1418"/>
        <w:rPr>
          <w:lang w:val="es-MX"/>
        </w:rPr>
      </w:pPr>
      <w:r>
        <w:rPr>
          <w:lang w:val="es-MX"/>
        </w:rPr>
        <w:tab/>
      </w:r>
      <w:r>
        <w:rPr>
          <w:lang w:val="es-MX"/>
        </w:rPr>
        <w:tab/>
      </w:r>
      <w:r w:rsidR="009B2282" w:rsidRPr="009B2282">
        <w:rPr>
          <w:lang w:val="es-MX"/>
        </w:rPr>
        <w:t>organismo, para dos proyectos terminados con más de dos años de anterioridad;</w:t>
      </w:r>
    </w:p>
    <w:p w:rsidR="0088681A" w:rsidRPr="009B2282" w:rsidRDefault="0088681A" w:rsidP="002E0F0D">
      <w:pPr>
        <w:tabs>
          <w:tab w:val="num" w:pos="709"/>
        </w:tabs>
        <w:ind w:left="1418"/>
        <w:rPr>
          <w:lang w:val="es-MX"/>
        </w:rPr>
      </w:pPr>
    </w:p>
    <w:p w:rsidR="009B2282" w:rsidRPr="009B2282" w:rsidRDefault="009B2282" w:rsidP="002E0F0D">
      <w:pPr>
        <w:tabs>
          <w:tab w:val="num" w:pos="709"/>
        </w:tabs>
        <w:ind w:left="1418"/>
        <w:rPr>
          <w:lang w:val="es-MX"/>
        </w:rPr>
      </w:pPr>
      <w:r w:rsidRPr="009B2282">
        <w:rPr>
          <w:lang w:val="es-MX"/>
        </w:rPr>
        <w:t>(vii)</w:t>
      </w:r>
      <w:r w:rsidR="0088681A">
        <w:rPr>
          <w:lang w:val="es-MX"/>
        </w:rPr>
        <w:tab/>
      </w:r>
      <w:r w:rsidRPr="009B2282">
        <w:rPr>
          <w:lang w:val="es-MX"/>
        </w:rPr>
        <w:t>Que el nivel neto de fondos y gastos de apoyo a los organismos que han de devolver</w:t>
      </w:r>
    </w:p>
    <w:p w:rsidR="009B2282" w:rsidRDefault="009B2282" w:rsidP="002E0F0D">
      <w:pPr>
        <w:tabs>
          <w:tab w:val="num" w:pos="709"/>
        </w:tabs>
        <w:ind w:left="2160"/>
        <w:rPr>
          <w:lang w:val="es-MX"/>
        </w:rPr>
      </w:pPr>
      <w:r w:rsidRPr="009B2282">
        <w:rPr>
          <w:lang w:val="es-MX"/>
        </w:rPr>
        <w:t>los organismos bilaterales a la 83ª</w:t>
      </w:r>
      <w:r w:rsidR="0088681A">
        <w:rPr>
          <w:lang w:val="es-MX"/>
        </w:rPr>
        <w:t xml:space="preserve"> </w:t>
      </w:r>
      <w:r w:rsidRPr="009B2282">
        <w:rPr>
          <w:lang w:val="es-MX"/>
        </w:rPr>
        <w:t>reunión fue de 3 100 $EUA, compuestos por: 53</w:t>
      </w:r>
      <w:r w:rsidR="0088681A">
        <w:rPr>
          <w:lang w:val="es-MX"/>
        </w:rPr>
        <w:t xml:space="preserve"> </w:t>
      </w:r>
      <w:r w:rsidRPr="009B2282">
        <w:rPr>
          <w:lang w:val="es-MX"/>
        </w:rPr>
        <w:t>$EUA más los gastos de apoyo al organismo de 7 $EUA del Gobierno del Japón;</w:t>
      </w:r>
      <w:r w:rsidR="00086E86">
        <w:rPr>
          <w:lang w:val="es-MX"/>
        </w:rPr>
        <w:t xml:space="preserve"> </w:t>
      </w:r>
      <w:r w:rsidRPr="009B2282">
        <w:rPr>
          <w:lang w:val="es-MX"/>
        </w:rPr>
        <w:t>2 736 $EUA más los gastos de apoyo al organismo de 356 $EUA del Gobierno de</w:t>
      </w:r>
      <w:r w:rsidR="00086E86">
        <w:rPr>
          <w:lang w:val="es-MX"/>
        </w:rPr>
        <w:t xml:space="preserve"> </w:t>
      </w:r>
      <w:r w:rsidRPr="009B2282">
        <w:rPr>
          <w:lang w:val="es-MX"/>
        </w:rPr>
        <w:t xml:space="preserve">España; y un crédito de 48 $EUA, más los gastos de apoyo al organismo de </w:t>
      </w:r>
      <w:r w:rsidR="0088681A">
        <w:rPr>
          <w:lang w:val="es-MX"/>
        </w:rPr>
        <w:t xml:space="preserve">48 </w:t>
      </w:r>
      <w:r w:rsidRPr="009B2282">
        <w:rPr>
          <w:lang w:val="es-MX"/>
        </w:rPr>
        <w:t>$EUA</w:t>
      </w:r>
      <w:r w:rsidR="0088681A">
        <w:rPr>
          <w:lang w:val="es-MX"/>
        </w:rPr>
        <w:t xml:space="preserve"> </w:t>
      </w:r>
      <w:r w:rsidRPr="009B2282">
        <w:rPr>
          <w:lang w:val="es-MX"/>
        </w:rPr>
        <w:t>al Gobierno de Francia;</w:t>
      </w:r>
    </w:p>
    <w:p w:rsidR="0088681A" w:rsidRPr="009B2282" w:rsidRDefault="0088681A" w:rsidP="002E0F0D">
      <w:pPr>
        <w:tabs>
          <w:tab w:val="num" w:pos="709"/>
        </w:tabs>
        <w:ind w:left="1418"/>
        <w:rPr>
          <w:lang w:val="es-MX"/>
        </w:rPr>
      </w:pPr>
    </w:p>
    <w:p w:rsidR="009B2282" w:rsidRPr="009B2282" w:rsidRDefault="009B2282" w:rsidP="002E0F0D">
      <w:pPr>
        <w:tabs>
          <w:tab w:val="num" w:pos="709"/>
        </w:tabs>
        <w:ind w:left="1418"/>
        <w:rPr>
          <w:lang w:val="es-MX"/>
        </w:rPr>
      </w:pPr>
      <w:r w:rsidRPr="009B2282">
        <w:rPr>
          <w:lang w:val="es-MX"/>
        </w:rPr>
        <w:t>(viii)</w:t>
      </w:r>
      <w:r w:rsidR="0088681A">
        <w:rPr>
          <w:lang w:val="es-MX"/>
        </w:rPr>
        <w:tab/>
      </w:r>
      <w:r w:rsidRPr="009B2282">
        <w:rPr>
          <w:lang w:val="es-MX"/>
        </w:rPr>
        <w:t>La devolución por el Gobierno de Francia de intereses devengados de 6 632 $EUA,</w:t>
      </w:r>
    </w:p>
    <w:p w:rsidR="009B2282" w:rsidRDefault="0088681A" w:rsidP="002E0F0D">
      <w:pPr>
        <w:tabs>
          <w:tab w:val="num" w:pos="709"/>
        </w:tabs>
        <w:ind w:left="1418"/>
        <w:rPr>
          <w:lang w:val="es-MX"/>
        </w:rPr>
      </w:pPr>
      <w:r>
        <w:rPr>
          <w:lang w:val="es-MX"/>
        </w:rPr>
        <w:tab/>
      </w:r>
      <w:r>
        <w:rPr>
          <w:lang w:val="es-MX"/>
        </w:rPr>
        <w:tab/>
      </w:r>
      <w:r w:rsidR="009B2282" w:rsidRPr="009B2282">
        <w:rPr>
          <w:lang w:val="es-MX"/>
        </w:rPr>
        <w:t>que se consideraría como ingreso adicional para el Fondo;</w:t>
      </w:r>
    </w:p>
    <w:p w:rsidR="0088681A" w:rsidRPr="009B2282" w:rsidRDefault="0088681A" w:rsidP="00335F84">
      <w:pPr>
        <w:tabs>
          <w:tab w:val="num" w:pos="709"/>
        </w:tabs>
        <w:ind w:left="1418"/>
        <w:rPr>
          <w:lang w:val="es-MX"/>
        </w:rPr>
      </w:pPr>
    </w:p>
    <w:p w:rsidR="009B2282" w:rsidRPr="009B2282" w:rsidRDefault="00335F84" w:rsidP="00335F84">
      <w:pPr>
        <w:tabs>
          <w:tab w:val="num" w:pos="709"/>
        </w:tabs>
        <w:rPr>
          <w:lang w:val="es-MX"/>
        </w:rPr>
      </w:pPr>
      <w:r>
        <w:rPr>
          <w:lang w:val="es-MX"/>
        </w:rPr>
        <w:tab/>
      </w:r>
      <w:r w:rsidR="002E0F0D">
        <w:rPr>
          <w:lang w:val="es-MX"/>
        </w:rPr>
        <w:t xml:space="preserve">   </w:t>
      </w:r>
      <w:r w:rsidR="009B2282" w:rsidRPr="009B2282">
        <w:rPr>
          <w:lang w:val="es-MX"/>
        </w:rPr>
        <w:t xml:space="preserve">(b) </w:t>
      </w:r>
      <w:r>
        <w:rPr>
          <w:lang w:val="es-MX"/>
        </w:rPr>
        <w:tab/>
      </w:r>
      <w:r w:rsidR="009B2282" w:rsidRPr="009B2282">
        <w:rPr>
          <w:lang w:val="es-MX"/>
        </w:rPr>
        <w:t>Pedir:</w:t>
      </w:r>
    </w:p>
    <w:p w:rsidR="0088681A" w:rsidRDefault="0088681A" w:rsidP="00335F84">
      <w:pPr>
        <w:tabs>
          <w:tab w:val="num" w:pos="709"/>
        </w:tabs>
        <w:ind w:left="1418"/>
        <w:rPr>
          <w:lang w:val="es-MX"/>
        </w:rPr>
      </w:pPr>
      <w:r>
        <w:rPr>
          <w:lang w:val="es-MX"/>
        </w:rPr>
        <w:tab/>
      </w:r>
    </w:p>
    <w:p w:rsidR="009B2282" w:rsidRPr="009B2282" w:rsidRDefault="009B2282" w:rsidP="00335F84">
      <w:pPr>
        <w:tabs>
          <w:tab w:val="num" w:pos="709"/>
        </w:tabs>
        <w:ind w:left="1418"/>
        <w:rPr>
          <w:lang w:val="es-MX"/>
        </w:rPr>
      </w:pPr>
      <w:r w:rsidRPr="009B2282">
        <w:rPr>
          <w:lang w:val="es-MX"/>
        </w:rPr>
        <w:t xml:space="preserve">(i) </w:t>
      </w:r>
      <w:r w:rsidR="0088681A">
        <w:rPr>
          <w:lang w:val="es-MX"/>
        </w:rPr>
        <w:tab/>
      </w:r>
      <w:r w:rsidRPr="009B2282">
        <w:rPr>
          <w:lang w:val="es-MX"/>
        </w:rPr>
        <w:t>A los organismos bilaterales y de ejecución que desembolsen o cancelen los fondos</w:t>
      </w:r>
    </w:p>
    <w:p w:rsidR="009B2282" w:rsidRPr="009B2282" w:rsidRDefault="009B2282" w:rsidP="00335F84">
      <w:pPr>
        <w:tabs>
          <w:tab w:val="num" w:pos="709"/>
        </w:tabs>
        <w:ind w:left="2160"/>
        <w:rPr>
          <w:lang w:val="es-MX"/>
        </w:rPr>
      </w:pPr>
      <w:r w:rsidRPr="009B2282">
        <w:rPr>
          <w:lang w:val="es-MX"/>
        </w:rPr>
        <w:t>comprometidos que no sean necesarios para los proyectos terminados y los</w:t>
      </w:r>
      <w:r w:rsidR="00A0472A">
        <w:rPr>
          <w:lang w:val="es-MX"/>
        </w:rPr>
        <w:t xml:space="preserve"> </w:t>
      </w:r>
      <w:r w:rsidRPr="009B2282">
        <w:rPr>
          <w:lang w:val="es-MX"/>
        </w:rPr>
        <w:t>proyectos terminados “por decisión” del Comité Ejecutivo y devuelvan los saldos</w:t>
      </w:r>
    </w:p>
    <w:p w:rsidR="009B2282" w:rsidRPr="009B2282" w:rsidRDefault="0088681A" w:rsidP="00335F84">
      <w:pPr>
        <w:tabs>
          <w:tab w:val="num" w:pos="709"/>
        </w:tabs>
        <w:ind w:left="1418"/>
        <w:rPr>
          <w:lang w:val="es-MX"/>
        </w:rPr>
      </w:pPr>
      <w:r>
        <w:rPr>
          <w:lang w:val="es-MX"/>
        </w:rPr>
        <w:tab/>
      </w:r>
      <w:r>
        <w:rPr>
          <w:lang w:val="es-MX"/>
        </w:rPr>
        <w:tab/>
      </w:r>
      <w:r w:rsidR="009B2282" w:rsidRPr="009B2282">
        <w:rPr>
          <w:lang w:val="es-MX"/>
        </w:rPr>
        <w:t>en la 84ª reunión;</w:t>
      </w:r>
    </w:p>
    <w:p w:rsidR="009B2282" w:rsidRPr="009B2282" w:rsidRDefault="009B2282" w:rsidP="00335F84">
      <w:pPr>
        <w:tabs>
          <w:tab w:val="num" w:pos="709"/>
        </w:tabs>
        <w:ind w:left="1418"/>
        <w:rPr>
          <w:lang w:val="es-MX"/>
        </w:rPr>
      </w:pPr>
    </w:p>
    <w:p w:rsidR="009B2282" w:rsidRPr="009B2282" w:rsidRDefault="009B2282" w:rsidP="00335F84">
      <w:pPr>
        <w:tabs>
          <w:tab w:val="num" w:pos="709"/>
        </w:tabs>
        <w:ind w:left="1418"/>
        <w:rPr>
          <w:lang w:val="es-MX"/>
        </w:rPr>
      </w:pPr>
      <w:r w:rsidRPr="009B2282">
        <w:rPr>
          <w:lang w:val="es-MX"/>
        </w:rPr>
        <w:t xml:space="preserve">(ii) </w:t>
      </w:r>
      <w:r w:rsidR="0088681A">
        <w:rPr>
          <w:lang w:val="es-MX"/>
        </w:rPr>
        <w:tab/>
      </w:r>
      <w:r w:rsidRPr="009B2282">
        <w:rPr>
          <w:lang w:val="es-MX"/>
        </w:rPr>
        <w:t>Al PNUMA y la ONUDI que desembolsen o cancelen los fondos comprometidos</w:t>
      </w:r>
    </w:p>
    <w:p w:rsidR="009B2282" w:rsidRDefault="009B2282" w:rsidP="00335F84">
      <w:pPr>
        <w:tabs>
          <w:tab w:val="num" w:pos="709"/>
        </w:tabs>
        <w:ind w:left="2160"/>
        <w:rPr>
          <w:lang w:val="es-MX"/>
        </w:rPr>
      </w:pPr>
      <w:r w:rsidRPr="009B2282">
        <w:rPr>
          <w:lang w:val="es-MX"/>
        </w:rPr>
        <w:t>para proyectos terminados hace más de dos años y devuelvan los saldos en la 84ª</w:t>
      </w:r>
      <w:r w:rsidR="00335F84">
        <w:rPr>
          <w:lang w:val="es-MX"/>
        </w:rPr>
        <w:t> </w:t>
      </w:r>
      <w:r w:rsidRPr="009B2282">
        <w:rPr>
          <w:lang w:val="es-MX"/>
        </w:rPr>
        <w:t>reunión;</w:t>
      </w:r>
    </w:p>
    <w:p w:rsidR="0088681A" w:rsidRPr="009B2282" w:rsidRDefault="0088681A" w:rsidP="00335F84">
      <w:pPr>
        <w:tabs>
          <w:tab w:val="num" w:pos="709"/>
        </w:tabs>
        <w:ind w:left="1418"/>
        <w:rPr>
          <w:lang w:val="es-MX"/>
        </w:rPr>
      </w:pPr>
    </w:p>
    <w:p w:rsidR="00A0472A" w:rsidRDefault="009B2282" w:rsidP="00335F84">
      <w:pPr>
        <w:tabs>
          <w:tab w:val="num" w:pos="709"/>
        </w:tabs>
        <w:ind w:left="2153" w:hanging="735"/>
        <w:rPr>
          <w:lang w:val="es-MX"/>
        </w:rPr>
      </w:pPr>
      <w:r w:rsidRPr="009B2282">
        <w:rPr>
          <w:lang w:val="es-MX"/>
        </w:rPr>
        <w:lastRenderedPageBreak/>
        <w:t>(iii)</w:t>
      </w:r>
      <w:r w:rsidR="0088681A">
        <w:rPr>
          <w:lang w:val="es-MX"/>
        </w:rPr>
        <w:tab/>
      </w:r>
      <w:r w:rsidRPr="009B2282">
        <w:rPr>
          <w:lang w:val="es-MX"/>
        </w:rPr>
        <w:t>Al PNUMA que devuelva los saldos pendientes para proyectos de estudio</w:t>
      </w:r>
      <w:r w:rsidR="00335F84">
        <w:rPr>
          <w:lang w:val="es-MX"/>
        </w:rPr>
        <w:t> </w:t>
      </w:r>
      <w:r w:rsidRPr="009B2282">
        <w:rPr>
          <w:lang w:val="es-MX"/>
        </w:rPr>
        <w:t>de</w:t>
      </w:r>
      <w:r w:rsidR="00335F84">
        <w:rPr>
          <w:lang w:val="es-MX"/>
        </w:rPr>
        <w:t> </w:t>
      </w:r>
      <w:r w:rsidRPr="009B2282">
        <w:rPr>
          <w:lang w:val="es-MX"/>
        </w:rPr>
        <w:t>alternativas a las SAO antes de la 83ª</w:t>
      </w:r>
      <w:r w:rsidR="0088681A">
        <w:rPr>
          <w:lang w:val="es-MX"/>
        </w:rPr>
        <w:t xml:space="preserve"> </w:t>
      </w:r>
      <w:r w:rsidRPr="009B2282">
        <w:rPr>
          <w:lang w:val="es-MX"/>
        </w:rPr>
        <w:t>reunión, de conformidad con la decisión</w:t>
      </w:r>
      <w:r w:rsidR="00335F84">
        <w:rPr>
          <w:lang w:val="es-MX"/>
        </w:rPr>
        <w:t xml:space="preserve"> </w:t>
      </w:r>
      <w:r w:rsidRPr="009B2282">
        <w:rPr>
          <w:lang w:val="es-MX"/>
        </w:rPr>
        <w:t>80/75(c)(i); y</w:t>
      </w:r>
    </w:p>
    <w:p w:rsidR="00A0472A" w:rsidRDefault="00A0472A" w:rsidP="00335F84">
      <w:pPr>
        <w:tabs>
          <w:tab w:val="num" w:pos="709"/>
        </w:tabs>
        <w:ind w:left="1418"/>
        <w:rPr>
          <w:lang w:val="es-MX"/>
        </w:rPr>
      </w:pPr>
    </w:p>
    <w:p w:rsidR="009B2282" w:rsidRDefault="009B2282" w:rsidP="00335F84">
      <w:pPr>
        <w:tabs>
          <w:tab w:val="num" w:pos="709"/>
        </w:tabs>
        <w:ind w:left="2153" w:hanging="735"/>
        <w:rPr>
          <w:lang w:val="es-MX"/>
        </w:rPr>
      </w:pPr>
      <w:r w:rsidRPr="009B2282">
        <w:rPr>
          <w:lang w:val="es-MX"/>
        </w:rPr>
        <w:t xml:space="preserve">(iv) </w:t>
      </w:r>
      <w:r w:rsidR="0088681A">
        <w:rPr>
          <w:lang w:val="es-MX"/>
        </w:rPr>
        <w:tab/>
      </w:r>
      <w:r w:rsidRPr="009B2282">
        <w:rPr>
          <w:lang w:val="es-MX"/>
        </w:rPr>
        <w:t>Al Tesorero que realice el seguimiento con el Gobierno de Francia sobre la</w:t>
      </w:r>
      <w:r w:rsidR="00335F84">
        <w:rPr>
          <w:lang w:val="es-MX"/>
        </w:rPr>
        <w:t> </w:t>
      </w:r>
      <w:r w:rsidRPr="009B2282">
        <w:rPr>
          <w:lang w:val="es-MX"/>
        </w:rPr>
        <w:t>devolución en efectivo de la cantidad de 6 632 $EUA mencionada en el subpárrafo</w:t>
      </w:r>
      <w:r w:rsidR="00335F84">
        <w:rPr>
          <w:lang w:val="es-MX"/>
        </w:rPr>
        <w:t xml:space="preserve"> </w:t>
      </w:r>
      <w:r w:rsidRPr="009B2282">
        <w:rPr>
          <w:lang w:val="es-MX"/>
        </w:rPr>
        <w:t>(a)(viii).</w:t>
      </w:r>
    </w:p>
    <w:p w:rsidR="0088681A" w:rsidRPr="009B2282" w:rsidRDefault="0088681A" w:rsidP="00335F84">
      <w:pPr>
        <w:tabs>
          <w:tab w:val="num" w:pos="709"/>
        </w:tabs>
        <w:ind w:left="1418"/>
        <w:rPr>
          <w:lang w:val="es-MX"/>
        </w:rPr>
      </w:pPr>
    </w:p>
    <w:p w:rsidR="00F93C40" w:rsidRDefault="00F93C40" w:rsidP="006B0429">
      <w:pPr>
        <w:pStyle w:val="ListParagraph"/>
        <w:widowControl w:val="0"/>
        <w:numPr>
          <w:ilvl w:val="1"/>
          <w:numId w:val="31"/>
        </w:numPr>
        <w:tabs>
          <w:tab w:val="num" w:pos="709"/>
        </w:tabs>
        <w:rPr>
          <w:b/>
          <w:lang w:val="es-AR"/>
        </w:rPr>
      </w:pPr>
      <w:r w:rsidRPr="00AE52E9">
        <w:rPr>
          <w:b/>
          <w:lang w:val="es-AR"/>
        </w:rPr>
        <w:t xml:space="preserve">Situación de </w:t>
      </w:r>
      <w:r w:rsidR="00453E53" w:rsidRPr="00AE52E9">
        <w:rPr>
          <w:b/>
          <w:lang w:val="es-AR"/>
        </w:rPr>
        <w:t xml:space="preserve">las </w:t>
      </w:r>
      <w:r w:rsidRPr="00AE52E9">
        <w:rPr>
          <w:b/>
          <w:lang w:val="es-AR"/>
        </w:rPr>
        <w:t xml:space="preserve">contribuciones adicionales al </w:t>
      </w:r>
      <w:r w:rsidR="00453E53" w:rsidRPr="00AE52E9">
        <w:rPr>
          <w:b/>
          <w:lang w:val="es-AR"/>
        </w:rPr>
        <w:t xml:space="preserve">Fondo Multilateral </w:t>
      </w:r>
      <w:r w:rsidRPr="00AE52E9">
        <w:rPr>
          <w:b/>
          <w:lang w:val="es-AR"/>
        </w:rPr>
        <w:t>y disponibilidad de recursos (decisión 82/3 b))</w:t>
      </w:r>
    </w:p>
    <w:p w:rsidR="00AE52E9" w:rsidRPr="00AE52E9" w:rsidRDefault="00AE52E9" w:rsidP="00AE52E9">
      <w:pPr>
        <w:pStyle w:val="ListParagraph"/>
        <w:widowControl w:val="0"/>
        <w:tabs>
          <w:tab w:val="num" w:pos="709"/>
        </w:tabs>
        <w:ind w:left="1440"/>
        <w:rPr>
          <w:b/>
          <w:lang w:val="es-AR"/>
        </w:rPr>
      </w:pPr>
    </w:p>
    <w:p w:rsidR="00F93C40" w:rsidRPr="00C22C6B" w:rsidRDefault="00F93C40" w:rsidP="00F93C40">
      <w:pPr>
        <w:pStyle w:val="ListParagraph"/>
        <w:keepNext/>
        <w:spacing w:after="240"/>
        <w:ind w:left="709"/>
        <w:jc w:val="both"/>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83/5 </w:t>
      </w:r>
      <w:r w:rsidR="0012001D">
        <w:rPr>
          <w:color w:val="000000" w:themeColor="text1"/>
          <w:lang w:val="es-AR"/>
        </w:rPr>
        <w:t xml:space="preserve">suministra </w:t>
      </w:r>
      <w:r w:rsidRPr="00C22C6B">
        <w:rPr>
          <w:color w:val="000000" w:themeColor="text1"/>
          <w:lang w:val="es-AR"/>
        </w:rPr>
        <w:t xml:space="preserve">información </w:t>
      </w:r>
      <w:r w:rsidR="0012001D">
        <w:rPr>
          <w:color w:val="000000" w:themeColor="text1"/>
          <w:lang w:val="es-AR"/>
        </w:rPr>
        <w:t xml:space="preserve">sobre </w:t>
      </w:r>
      <w:r w:rsidRPr="00C22C6B">
        <w:rPr>
          <w:lang w:val="es-AR"/>
        </w:rPr>
        <w:t>la situación de las contribuciones adicionales, prometida</w:t>
      </w:r>
      <w:r w:rsidR="0008665F">
        <w:rPr>
          <w:lang w:val="es-AR"/>
        </w:rPr>
        <w:t>s</w:t>
      </w:r>
      <w:r w:rsidRPr="00C22C6B">
        <w:rPr>
          <w:lang w:val="es-AR"/>
        </w:rPr>
        <w:t xml:space="preserve"> por un grupo de países donantes para proporcionar </w:t>
      </w:r>
      <w:r w:rsidR="0008665F">
        <w:rPr>
          <w:lang w:val="es-AR"/>
        </w:rPr>
        <w:t xml:space="preserve">apoyo a corto plazo para </w:t>
      </w:r>
      <w:r w:rsidR="00652099" w:rsidRPr="00C22C6B">
        <w:rPr>
          <w:lang w:val="es-AR"/>
        </w:rPr>
        <w:t>la ejecución</w:t>
      </w:r>
      <w:r w:rsidRPr="00C22C6B">
        <w:rPr>
          <w:lang w:val="es-AR"/>
        </w:rPr>
        <w:t xml:space="preserve"> de la </w:t>
      </w:r>
      <w:r w:rsidR="00B05FDA">
        <w:rPr>
          <w:lang w:val="es-AR"/>
        </w:rPr>
        <w:t xml:space="preserve">reducción </w:t>
      </w:r>
      <w:r w:rsidR="0008665F">
        <w:rPr>
          <w:lang w:val="es-AR"/>
        </w:rPr>
        <w:t xml:space="preserve">de </w:t>
      </w:r>
      <w:r w:rsidRPr="00C22C6B">
        <w:rPr>
          <w:lang w:val="es-AR"/>
        </w:rPr>
        <w:t xml:space="preserve">HFC, conforme a la decisión 82/3 b). </w:t>
      </w:r>
      <w:r w:rsidRPr="00C22C6B">
        <w:rPr>
          <w:color w:val="000000" w:themeColor="text1"/>
          <w:lang w:val="es-AR"/>
        </w:rPr>
        <w:t>De</w:t>
      </w:r>
      <w:r w:rsidR="0008665F">
        <w:rPr>
          <w:color w:val="000000" w:themeColor="text1"/>
          <w:lang w:val="es-AR"/>
        </w:rPr>
        <w:t xml:space="preserve"> los</w:t>
      </w:r>
      <w:r w:rsidRPr="00C22C6B">
        <w:rPr>
          <w:color w:val="000000" w:themeColor="text1"/>
          <w:lang w:val="es-AR"/>
        </w:rPr>
        <w:t xml:space="preserve"> 2</w:t>
      </w:r>
      <w:r w:rsidR="00652099" w:rsidRPr="00C22C6B">
        <w:rPr>
          <w:color w:val="000000" w:themeColor="text1"/>
          <w:lang w:val="es-AR"/>
        </w:rPr>
        <w:t>5</w:t>
      </w:r>
      <w:r w:rsidR="00335F84">
        <w:rPr>
          <w:color w:val="000000" w:themeColor="text1"/>
          <w:lang w:val="es-AR"/>
        </w:rPr>
        <w:t> </w:t>
      </w:r>
      <w:r w:rsidR="00652099" w:rsidRPr="00C22C6B">
        <w:rPr>
          <w:color w:val="000000" w:themeColor="text1"/>
          <w:lang w:val="es-AR"/>
        </w:rPr>
        <w:t>513</w:t>
      </w:r>
      <w:r w:rsidR="00335F84">
        <w:rPr>
          <w:color w:val="000000" w:themeColor="text1"/>
          <w:lang w:val="es-AR"/>
        </w:rPr>
        <w:t> </w:t>
      </w:r>
      <w:r w:rsidR="00652099" w:rsidRPr="00C22C6B">
        <w:rPr>
          <w:color w:val="000000" w:themeColor="text1"/>
          <w:lang w:val="es-AR"/>
        </w:rPr>
        <w:t>071</w:t>
      </w:r>
      <w:r w:rsidRPr="00C22C6B">
        <w:rPr>
          <w:color w:val="000000" w:themeColor="text1"/>
          <w:lang w:val="es-AR"/>
        </w:rPr>
        <w:t xml:space="preserve"> </w:t>
      </w:r>
      <w:r w:rsidR="00A0472A">
        <w:rPr>
          <w:lang w:val="es-AR"/>
        </w:rPr>
        <w:t xml:space="preserve">$EUA </w:t>
      </w:r>
      <w:r w:rsidRPr="00C22C6B">
        <w:rPr>
          <w:lang w:val="es-AR"/>
        </w:rPr>
        <w:t>recibi</w:t>
      </w:r>
      <w:r w:rsidR="0008665F">
        <w:rPr>
          <w:lang w:val="es-AR"/>
        </w:rPr>
        <w:t xml:space="preserve">dos </w:t>
      </w:r>
      <w:r w:rsidRPr="00C22C6B">
        <w:rPr>
          <w:color w:val="000000" w:themeColor="text1"/>
          <w:lang w:val="es-AR"/>
        </w:rPr>
        <w:t>de</w:t>
      </w:r>
      <w:r w:rsidR="0008665F">
        <w:rPr>
          <w:color w:val="000000" w:themeColor="text1"/>
          <w:lang w:val="es-AR"/>
        </w:rPr>
        <w:t xml:space="preserve"> </w:t>
      </w:r>
      <w:r w:rsidRPr="00C22C6B">
        <w:rPr>
          <w:color w:val="000000" w:themeColor="text1"/>
          <w:lang w:val="es-AR"/>
        </w:rPr>
        <w:t>17 países </w:t>
      </w:r>
      <w:r w:rsidR="0008665F" w:rsidRPr="0008665F">
        <w:rPr>
          <w:lang w:val="es-AR"/>
        </w:rPr>
        <w:t>que no están al amparo del Artículo 5</w:t>
      </w:r>
      <w:r w:rsidRPr="00C22C6B">
        <w:rPr>
          <w:color w:val="000000" w:themeColor="text1"/>
          <w:lang w:val="es-AR"/>
        </w:rPr>
        <w:t xml:space="preserve">, </w:t>
      </w:r>
      <w:r w:rsidR="0008665F">
        <w:rPr>
          <w:color w:val="000000" w:themeColor="text1"/>
          <w:lang w:val="es-AR"/>
        </w:rPr>
        <w:t xml:space="preserve">se desembolsaron </w:t>
      </w:r>
      <w:r w:rsidRPr="00C22C6B">
        <w:rPr>
          <w:color w:val="000000" w:themeColor="text1"/>
          <w:lang w:val="es-AR"/>
        </w:rPr>
        <w:t>2</w:t>
      </w:r>
      <w:r w:rsidR="00652099" w:rsidRPr="00C22C6B">
        <w:rPr>
          <w:color w:val="000000" w:themeColor="text1"/>
          <w:lang w:val="es-AR"/>
        </w:rPr>
        <w:t>5 503 180</w:t>
      </w:r>
      <w:r w:rsidR="00A0472A">
        <w:rPr>
          <w:color w:val="000000" w:themeColor="text1"/>
          <w:lang w:val="es-AR"/>
        </w:rPr>
        <w:t xml:space="preserve"> $EUA</w:t>
      </w:r>
      <w:r w:rsidRPr="00C22C6B">
        <w:rPr>
          <w:color w:val="000000" w:themeColor="text1"/>
          <w:lang w:val="es-AR"/>
        </w:rPr>
        <w:t>.</w:t>
      </w:r>
      <w:r w:rsidRPr="00C22C6B">
        <w:rPr>
          <w:lang w:val="es-AR"/>
        </w:rPr>
        <w:t xml:space="preserve"> </w:t>
      </w:r>
      <w:r w:rsidRPr="00C22C6B">
        <w:rPr>
          <w:color w:val="000000" w:themeColor="text1"/>
          <w:lang w:val="es-AR"/>
        </w:rPr>
        <w:t xml:space="preserve">Después de </w:t>
      </w:r>
      <w:r w:rsidR="0008665F" w:rsidRPr="0008665F">
        <w:rPr>
          <w:color w:val="000000" w:themeColor="text1"/>
          <w:lang w:val="es-AR"/>
        </w:rPr>
        <w:t>tomar en cuenta</w:t>
      </w:r>
      <w:r w:rsidRPr="00C22C6B">
        <w:rPr>
          <w:color w:val="000000" w:themeColor="text1"/>
          <w:lang w:val="es-AR"/>
        </w:rPr>
        <w:t xml:space="preserve"> </w:t>
      </w:r>
      <w:r w:rsidR="00B05FDA">
        <w:rPr>
          <w:color w:val="000000" w:themeColor="text1"/>
          <w:lang w:val="es-AR"/>
        </w:rPr>
        <w:t xml:space="preserve">los </w:t>
      </w:r>
      <w:r w:rsidRPr="00C22C6B">
        <w:rPr>
          <w:color w:val="000000" w:themeColor="text1"/>
          <w:lang w:val="es-AR"/>
        </w:rPr>
        <w:t xml:space="preserve">intereses </w:t>
      </w:r>
      <w:r w:rsidR="0008665F" w:rsidRPr="0008665F">
        <w:rPr>
          <w:color w:val="000000" w:themeColor="text1"/>
          <w:lang w:val="es-AR"/>
        </w:rPr>
        <w:t>acumulados</w:t>
      </w:r>
      <w:r w:rsidRPr="00C22C6B">
        <w:rPr>
          <w:color w:val="000000" w:themeColor="text1"/>
          <w:lang w:val="es-AR"/>
        </w:rPr>
        <w:t xml:space="preserve"> y un </w:t>
      </w:r>
      <w:r w:rsidR="00652099" w:rsidRPr="00C22C6B">
        <w:rPr>
          <w:color w:val="000000" w:themeColor="text1"/>
          <w:lang w:val="es-AR"/>
        </w:rPr>
        <w:t>saldo</w:t>
      </w:r>
      <w:r w:rsidRPr="00C22C6B">
        <w:rPr>
          <w:color w:val="000000" w:themeColor="text1"/>
          <w:lang w:val="es-AR"/>
        </w:rPr>
        <w:t xml:space="preserve"> de</w:t>
      </w:r>
      <w:r w:rsidR="00B05FDA">
        <w:rPr>
          <w:color w:val="000000" w:themeColor="text1"/>
          <w:lang w:val="es-AR"/>
        </w:rPr>
        <w:t xml:space="preserve"> </w:t>
      </w:r>
      <w:r w:rsidRPr="00C22C6B">
        <w:rPr>
          <w:color w:val="000000" w:themeColor="text1"/>
          <w:lang w:val="es-AR"/>
        </w:rPr>
        <w:t>honorarios de consultor</w:t>
      </w:r>
      <w:r w:rsidR="00A0472A">
        <w:rPr>
          <w:color w:val="000000" w:themeColor="text1"/>
          <w:lang w:val="es-AR"/>
        </w:rPr>
        <w:t>ía</w:t>
      </w:r>
      <w:r w:rsidRPr="00C22C6B">
        <w:rPr>
          <w:color w:val="000000" w:themeColor="text1"/>
          <w:lang w:val="es-AR"/>
        </w:rPr>
        <w:t xml:space="preserve">, el </w:t>
      </w:r>
      <w:r w:rsidR="00652099" w:rsidRPr="00C22C6B">
        <w:rPr>
          <w:color w:val="000000" w:themeColor="text1"/>
          <w:lang w:val="es-AR"/>
        </w:rPr>
        <w:t>saldo</w:t>
      </w:r>
      <w:r w:rsidRPr="00C22C6B">
        <w:rPr>
          <w:color w:val="000000" w:themeColor="text1"/>
          <w:lang w:val="es-AR"/>
        </w:rPr>
        <w:t xml:space="preserve"> disponible para programar en la </w:t>
      </w:r>
      <w:r w:rsidRPr="0012001D">
        <w:rPr>
          <w:color w:val="000000" w:themeColor="text1"/>
          <w:lang w:val="es-AR"/>
        </w:rPr>
        <w:t>83</w:t>
      </w:r>
      <w:r w:rsidR="0012001D" w:rsidRPr="0012001D">
        <w:rPr>
          <w:color w:val="000000" w:themeColor="text1"/>
          <w:vertAlign w:val="superscript"/>
          <w:lang w:val="es-AR"/>
        </w:rPr>
        <w:t xml:space="preserve">a </w:t>
      </w:r>
      <w:r w:rsidRPr="0012001D">
        <w:rPr>
          <w:color w:val="000000" w:themeColor="text1"/>
          <w:lang w:val="es-AR"/>
        </w:rPr>
        <w:t>reunión</w:t>
      </w:r>
      <w:r w:rsidRPr="00C22C6B">
        <w:rPr>
          <w:color w:val="000000" w:themeColor="text1"/>
          <w:lang w:val="es-AR"/>
        </w:rPr>
        <w:t xml:space="preserve"> es </w:t>
      </w:r>
      <w:r w:rsidR="002A756C">
        <w:rPr>
          <w:lang w:val="es-AR"/>
        </w:rPr>
        <w:t xml:space="preserve">$EUA </w:t>
      </w:r>
      <w:r w:rsidRPr="00C22C6B">
        <w:rPr>
          <w:lang w:val="es-AR"/>
        </w:rPr>
        <w:t>27</w:t>
      </w:r>
      <w:r w:rsidR="00652099" w:rsidRPr="00C22C6B">
        <w:rPr>
          <w:lang w:val="es-AR"/>
        </w:rPr>
        <w:t>9 032</w:t>
      </w:r>
      <w:r w:rsidRPr="00C22C6B">
        <w:rPr>
          <w:lang w:val="es-AR"/>
        </w:rPr>
        <w:t>.</w:t>
      </w:r>
    </w:p>
    <w:p w:rsidR="00F93C40" w:rsidRPr="00C22C6B" w:rsidRDefault="00F93C40" w:rsidP="00F93C40">
      <w:pPr>
        <w:tabs>
          <w:tab w:val="left" w:pos="793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A0472A">
        <w:rPr>
          <w:color w:val="000000" w:themeColor="text1"/>
          <w:lang w:val="es-AR"/>
        </w:rPr>
        <w:t>ninguna</w:t>
      </w:r>
    </w:p>
    <w:p w:rsidR="00AE52E9" w:rsidRPr="00AE52E9" w:rsidRDefault="00F93C40" w:rsidP="00F93C40">
      <w:pPr>
        <w:pStyle w:val="Heading1"/>
        <w:ind w:left="709"/>
        <w:rPr>
          <w:lang w:val="es-AR"/>
        </w:rPr>
      </w:pPr>
      <w:r w:rsidRPr="00AE52E9">
        <w:rPr>
          <w:u w:val="single"/>
          <w:lang w:val="es-AR"/>
        </w:rPr>
        <w:t xml:space="preserve">El Comité Ejecutivo </w:t>
      </w:r>
      <w:r w:rsidR="00652099" w:rsidRPr="00AE52E9">
        <w:rPr>
          <w:u w:val="single"/>
          <w:lang w:val="es-AR"/>
        </w:rPr>
        <w:t>p</w:t>
      </w:r>
      <w:r w:rsidR="00AE52E9" w:rsidRPr="00AE52E9">
        <w:rPr>
          <w:u w:val="single"/>
          <w:lang w:val="es-AR"/>
        </w:rPr>
        <w:t>uede estimar oportuno</w:t>
      </w:r>
      <w:r w:rsidRPr="00AE52E9">
        <w:rPr>
          <w:lang w:val="es-AR"/>
        </w:rPr>
        <w:t>:</w:t>
      </w:r>
    </w:p>
    <w:p w:rsidR="00AE52E9" w:rsidRPr="00C17E4E" w:rsidRDefault="00AE52E9" w:rsidP="006B0429">
      <w:pPr>
        <w:pStyle w:val="Heading2"/>
        <w:numPr>
          <w:ilvl w:val="1"/>
          <w:numId w:val="24"/>
        </w:numPr>
        <w:rPr>
          <w:lang w:val="es-ES" w:bidi="hi-IN"/>
        </w:rPr>
      </w:pPr>
      <w:r w:rsidRPr="00C17E4E">
        <w:rPr>
          <w:lang w:val="es-ES" w:bidi="hi-IN"/>
        </w:rPr>
        <w:t>Tomar nota del informe del Tesorero sobre el estado en que se encuentran las contribuciones adicionales al Fondo Multilateral y los recursos de los que se dispone, lo que se recoge en el documento UNEP/OzL.Pro/ExCom/83/5; y</w:t>
      </w:r>
    </w:p>
    <w:p w:rsidR="00AE52E9" w:rsidRPr="001B388C" w:rsidRDefault="00A0472A" w:rsidP="00A0472A">
      <w:pPr>
        <w:pStyle w:val="Heading2"/>
        <w:ind w:left="1440" w:hanging="720"/>
        <w:rPr>
          <w:lang w:val="es-ES" w:bidi="hi-IN"/>
        </w:rPr>
      </w:pPr>
      <w:r>
        <w:rPr>
          <w:lang w:val="es-ES" w:bidi="hi-IN"/>
        </w:rPr>
        <w:t>b)</w:t>
      </w:r>
      <w:r>
        <w:rPr>
          <w:lang w:val="es-ES" w:bidi="hi-IN"/>
        </w:rPr>
        <w:tab/>
      </w:r>
      <w:r w:rsidR="00AE52E9" w:rsidRPr="001B388C">
        <w:rPr>
          <w:lang w:val="es-ES" w:bidi="hi-IN"/>
        </w:rPr>
        <w:t xml:space="preserve">Pedir al Tesorero que presente a la 84ª reunión, como parte de las cuentas de 2018 del Fondo Multilateral, una declaración certificada de los ingresos y desembolsos de las contribuciones adicionales destinados al apoyo rápido para la ejecución de la reducción de los HFC, por separado a las contribuciones que regularmente se efectúen al Fondo Multilateral. </w:t>
      </w:r>
    </w:p>
    <w:p w:rsidR="00F93C40" w:rsidRPr="00C22C6B" w:rsidRDefault="00453E53" w:rsidP="006B0429">
      <w:pPr>
        <w:pStyle w:val="Heading2"/>
        <w:widowControl/>
        <w:numPr>
          <w:ilvl w:val="1"/>
          <w:numId w:val="31"/>
        </w:numPr>
        <w:tabs>
          <w:tab w:val="clear" w:pos="0"/>
        </w:tabs>
        <w:ind w:left="709" w:firstLine="0"/>
        <w:rPr>
          <w:b/>
          <w:lang w:val="es-AR"/>
        </w:rPr>
      </w:pPr>
      <w:r>
        <w:rPr>
          <w:b/>
          <w:lang w:val="es-AR"/>
        </w:rPr>
        <w:t>C</w:t>
      </w:r>
      <w:r w:rsidR="00F93C40" w:rsidRPr="00C22C6B">
        <w:rPr>
          <w:b/>
          <w:lang w:val="es-AR"/>
        </w:rPr>
        <w:t xml:space="preserve">onciliación de las </w:t>
      </w:r>
      <w:r w:rsidRPr="00C22C6B">
        <w:rPr>
          <w:b/>
          <w:lang w:val="es-AR"/>
        </w:rPr>
        <w:t xml:space="preserve">cuentas </w:t>
      </w:r>
      <w:r>
        <w:rPr>
          <w:b/>
          <w:lang w:val="es-AR"/>
        </w:rPr>
        <w:t xml:space="preserve">de </w:t>
      </w:r>
      <w:r w:rsidR="00F93C40" w:rsidRPr="00C22C6B">
        <w:rPr>
          <w:b/>
          <w:lang w:val="es-AR"/>
        </w:rPr>
        <w:t>2017 (decisión 82/5 g))</w:t>
      </w: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83/6 </w:t>
      </w:r>
      <w:r w:rsidRPr="00C22C6B">
        <w:rPr>
          <w:color w:val="000000" w:themeColor="text1"/>
          <w:lang w:val="es-AR"/>
        </w:rPr>
        <w:t xml:space="preserve">contiene </w:t>
      </w:r>
      <w:r w:rsidRPr="00C22C6B">
        <w:rPr>
          <w:rStyle w:val="bumpedfont15"/>
          <w:iCs/>
          <w:lang w:val="es-AR"/>
        </w:rPr>
        <w:t xml:space="preserve">la conciliación de </w:t>
      </w:r>
      <w:r w:rsidRPr="00C22C6B">
        <w:rPr>
          <w:lang w:val="es-AR"/>
        </w:rPr>
        <w:t xml:space="preserve">las </w:t>
      </w:r>
      <w:r w:rsidRPr="00C22C6B">
        <w:rPr>
          <w:rStyle w:val="bumpedfont15"/>
          <w:iCs/>
          <w:lang w:val="es-AR"/>
        </w:rPr>
        <w:t xml:space="preserve">cuentas </w:t>
      </w:r>
      <w:r w:rsidR="0008665F">
        <w:rPr>
          <w:rStyle w:val="bumpedfont15"/>
          <w:iCs/>
          <w:lang w:val="es-AR"/>
        </w:rPr>
        <w:t xml:space="preserve">de </w:t>
      </w:r>
      <w:r w:rsidR="0008665F" w:rsidRPr="00C22C6B">
        <w:rPr>
          <w:rStyle w:val="bumpedfont15"/>
          <w:iCs/>
          <w:lang w:val="es-AR"/>
        </w:rPr>
        <w:t xml:space="preserve">2017 </w:t>
      </w:r>
      <w:r w:rsidRPr="00C22C6B">
        <w:rPr>
          <w:rStyle w:val="bumpedfont15"/>
          <w:iCs/>
          <w:lang w:val="es-AR"/>
        </w:rPr>
        <w:t>con los datos financieros</w:t>
      </w:r>
      <w:r w:rsidR="0080398B">
        <w:rPr>
          <w:rStyle w:val="bumpedfont15"/>
          <w:iCs/>
          <w:lang w:val="es-AR"/>
        </w:rPr>
        <w:t xml:space="preserve"> </w:t>
      </w:r>
      <w:r w:rsidR="0008665F">
        <w:rPr>
          <w:rStyle w:val="bumpedfont15"/>
          <w:iCs/>
          <w:lang w:val="es-AR"/>
        </w:rPr>
        <w:t>d</w:t>
      </w:r>
      <w:r w:rsidR="0080398B">
        <w:rPr>
          <w:rStyle w:val="bumpedfont15"/>
          <w:iCs/>
          <w:lang w:val="es-AR"/>
        </w:rPr>
        <w:t>el PNUMA</w:t>
      </w:r>
      <w:r w:rsidRPr="00C22C6B">
        <w:rPr>
          <w:rStyle w:val="bumpedfont15"/>
          <w:iCs/>
          <w:lang w:val="es-AR"/>
        </w:rPr>
        <w:t xml:space="preserve"> </w:t>
      </w:r>
      <w:r w:rsidR="0008665F">
        <w:rPr>
          <w:rStyle w:val="bumpedfont15"/>
          <w:iCs/>
          <w:lang w:val="es-AR"/>
        </w:rPr>
        <w:t xml:space="preserve">que figuran en su informe anual revisado de proyectos </w:t>
      </w:r>
      <w:r w:rsidR="00FF3162">
        <w:rPr>
          <w:rStyle w:val="bumpedfont15"/>
          <w:iCs/>
          <w:lang w:val="es-AR"/>
        </w:rPr>
        <w:t>e</w:t>
      </w:r>
      <w:r w:rsidRPr="00C22C6B">
        <w:rPr>
          <w:rStyle w:val="bumpedfont15"/>
          <w:iCs/>
          <w:lang w:val="es-AR"/>
        </w:rPr>
        <w:t xml:space="preserve"> informe financiero </w:t>
      </w:r>
      <w:r w:rsidR="0008665F">
        <w:rPr>
          <w:rStyle w:val="bumpedfont15"/>
          <w:iCs/>
          <w:lang w:val="es-AR"/>
        </w:rPr>
        <w:t>a</w:t>
      </w:r>
      <w:r w:rsidRPr="00C22C6B">
        <w:rPr>
          <w:rStyle w:val="bumpedfont15"/>
          <w:iCs/>
          <w:lang w:val="es-AR"/>
        </w:rPr>
        <w:t>l 31 de diciembre de 2017.</w:t>
      </w: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335F84">
        <w:rPr>
          <w:color w:val="000000" w:themeColor="text1"/>
          <w:lang w:val="es-AR"/>
        </w:rPr>
        <w:t xml:space="preserve"> </w:t>
      </w:r>
      <w:r w:rsidR="0008665F" w:rsidRPr="00BF1BA9">
        <w:rPr>
          <w:color w:val="000000" w:themeColor="text1"/>
          <w:lang w:val="es-AR"/>
        </w:rPr>
        <w:t>ninguna</w:t>
      </w:r>
    </w:p>
    <w:p w:rsidR="00F93C40" w:rsidRPr="007C0DCD" w:rsidRDefault="007C0DCD" w:rsidP="00F93C40">
      <w:pPr>
        <w:pStyle w:val="Heading1"/>
        <w:ind w:left="709"/>
        <w:rPr>
          <w:lang w:val="es-AR"/>
        </w:rPr>
      </w:pPr>
      <w:r w:rsidRPr="007C0DCD">
        <w:rPr>
          <w:color w:val="000000" w:themeColor="text1"/>
          <w:u w:val="single"/>
          <w:lang w:val="es-AR"/>
        </w:rPr>
        <w:t>El Comité Ejecutivo puede considerar oportuno:</w:t>
      </w:r>
      <w:r w:rsidR="00F93C40" w:rsidRPr="007C0DCD">
        <w:rPr>
          <w:lang w:val="es-AR"/>
        </w:rPr>
        <w:t xml:space="preserve"> </w:t>
      </w:r>
    </w:p>
    <w:p w:rsidR="007C0DCD" w:rsidRPr="007C0DCD" w:rsidRDefault="007C0DCD" w:rsidP="006B0429">
      <w:pPr>
        <w:pStyle w:val="Heading2"/>
        <w:numPr>
          <w:ilvl w:val="1"/>
          <w:numId w:val="46"/>
        </w:numPr>
        <w:rPr>
          <w:lang w:val="es-ES"/>
        </w:rPr>
      </w:pPr>
      <w:r w:rsidRPr="007C0DCD">
        <w:rPr>
          <w:lang w:val="es-ES"/>
        </w:rPr>
        <w:t>Tomar nota de:</w:t>
      </w:r>
    </w:p>
    <w:p w:rsidR="007C0DCD" w:rsidRDefault="007C0DCD" w:rsidP="00DF6865">
      <w:pPr>
        <w:pStyle w:val="Heading3"/>
        <w:numPr>
          <w:ilvl w:val="2"/>
          <w:numId w:val="83"/>
        </w:numPr>
        <w:rPr>
          <w:lang w:val="es-ES"/>
        </w:rPr>
      </w:pPr>
      <w:r w:rsidRPr="00335F84">
        <w:rPr>
          <w:lang w:val="es-ES"/>
        </w:rPr>
        <w:t>La conciliación de las cuentas de 2017 que figuran en el documento UNEP/OzL.Pro/ExCom/82/7;</w:t>
      </w:r>
    </w:p>
    <w:p w:rsidR="007C0DCD" w:rsidRPr="003C5532" w:rsidRDefault="007C0DCD" w:rsidP="00382F3A">
      <w:pPr>
        <w:pStyle w:val="Heading3"/>
        <w:numPr>
          <w:ilvl w:val="2"/>
          <w:numId w:val="83"/>
        </w:numPr>
        <w:rPr>
          <w:lang w:val="es-ES"/>
        </w:rPr>
      </w:pPr>
      <w:r w:rsidRPr="00382F3A">
        <w:rPr>
          <w:lang w:val="es-ES"/>
        </w:rPr>
        <w:t>La presentación por parte del PNUMA de un Informe sobre la marcha de las actividades revisado, al 31 de diciembre de 2017;</w:t>
      </w:r>
    </w:p>
    <w:p w:rsidR="007C0DCD" w:rsidRDefault="007C0DCD" w:rsidP="006B0429">
      <w:pPr>
        <w:pStyle w:val="Heading2"/>
        <w:numPr>
          <w:ilvl w:val="4"/>
          <w:numId w:val="72"/>
        </w:numPr>
        <w:spacing w:after="0"/>
        <w:ind w:left="1440" w:hanging="720"/>
        <w:rPr>
          <w:lang w:val="es-ES"/>
        </w:rPr>
      </w:pPr>
      <w:r w:rsidRPr="00A34B66">
        <w:rPr>
          <w:lang w:val="es-ES"/>
        </w:rPr>
        <w:t>Pedir al PNUMA que consigne en sus cuentas de 2019:</w:t>
      </w:r>
    </w:p>
    <w:p w:rsidR="00382F3A" w:rsidRPr="00382F3A" w:rsidRDefault="00382F3A" w:rsidP="00382F3A">
      <w:pPr>
        <w:rPr>
          <w:lang w:val="es-ES"/>
        </w:rPr>
      </w:pPr>
    </w:p>
    <w:p w:rsidR="00382F3A" w:rsidRDefault="007C0DCD" w:rsidP="00382F3A">
      <w:pPr>
        <w:pStyle w:val="ListParagraph"/>
        <w:numPr>
          <w:ilvl w:val="0"/>
          <w:numId w:val="84"/>
        </w:numPr>
        <w:jc w:val="both"/>
        <w:rPr>
          <w:lang w:val="es-ES"/>
        </w:rPr>
      </w:pPr>
      <w:r w:rsidRPr="00382F3A">
        <w:rPr>
          <w:lang w:val="es-ES"/>
        </w:rPr>
        <w:lastRenderedPageBreak/>
        <w:t>Un monto de 7 357 $EUA en ingresos que representan ganancias en años anteriores, que no se consignaron en sus cuentas finales de 2017; y</w:t>
      </w:r>
    </w:p>
    <w:p w:rsidR="00382F3A" w:rsidRPr="00382F3A" w:rsidRDefault="00382F3A" w:rsidP="00382F3A">
      <w:pPr>
        <w:pStyle w:val="ListParagraph"/>
        <w:ind w:left="2220"/>
        <w:rPr>
          <w:lang w:val="es-ES"/>
        </w:rPr>
      </w:pPr>
    </w:p>
    <w:p w:rsidR="00382F3A" w:rsidRDefault="001B33F5" w:rsidP="00382F3A">
      <w:pPr>
        <w:ind w:left="1500"/>
        <w:rPr>
          <w:lang w:val="es-ES"/>
        </w:rPr>
      </w:pPr>
      <w:r w:rsidRPr="00382F3A">
        <w:rPr>
          <w:lang w:val="es-ES"/>
        </w:rPr>
        <w:t>ii)</w:t>
      </w:r>
      <w:r w:rsidR="00382F3A" w:rsidRPr="00382F3A">
        <w:rPr>
          <w:lang w:val="es-ES"/>
        </w:rPr>
        <w:t xml:space="preserve">          </w:t>
      </w:r>
      <w:r w:rsidR="007C0DCD" w:rsidRPr="00382F3A">
        <w:rPr>
          <w:lang w:val="es-ES"/>
        </w:rPr>
        <w:t>Un monto de 317 438 $EUA en gastos que re</w:t>
      </w:r>
      <w:r w:rsidRPr="00382F3A">
        <w:rPr>
          <w:lang w:val="es-ES"/>
        </w:rPr>
        <w:t xml:space="preserve">presentan diferencias entre los </w:t>
      </w:r>
      <w:r w:rsidR="007C0DCD" w:rsidRPr="00382F3A">
        <w:rPr>
          <w:lang w:val="es-ES"/>
        </w:rPr>
        <w:t xml:space="preserve">gastos </w:t>
      </w:r>
      <w:r w:rsidR="00382F3A">
        <w:rPr>
          <w:lang w:val="es-ES"/>
        </w:rPr>
        <w:t xml:space="preserve">   </w:t>
      </w:r>
    </w:p>
    <w:p w:rsidR="007C0DCD" w:rsidRPr="00382F3A" w:rsidRDefault="007C0DCD" w:rsidP="00382F3A">
      <w:pPr>
        <w:ind w:left="2160"/>
        <w:rPr>
          <w:highlight w:val="yellow"/>
          <w:lang w:val="es-AR"/>
        </w:rPr>
      </w:pPr>
      <w:r w:rsidRPr="00382F3A">
        <w:rPr>
          <w:lang w:val="es-ES"/>
        </w:rPr>
        <w:t xml:space="preserve">de apoyo al organismo previstos y reales que </w:t>
      </w:r>
      <w:r w:rsidR="001B33F5" w:rsidRPr="00382F3A">
        <w:rPr>
          <w:lang w:val="es-ES"/>
        </w:rPr>
        <w:t xml:space="preserve"> </w:t>
      </w:r>
      <w:r w:rsidRPr="00382F3A">
        <w:rPr>
          <w:lang w:val="es-ES"/>
        </w:rPr>
        <w:t xml:space="preserve">no se consignaron en sus cuentas </w:t>
      </w:r>
      <w:r w:rsidR="00382F3A">
        <w:rPr>
          <w:lang w:val="es-ES"/>
        </w:rPr>
        <w:t xml:space="preserve">    </w:t>
      </w:r>
      <w:r w:rsidRPr="00382F3A">
        <w:rPr>
          <w:lang w:val="es-ES"/>
        </w:rPr>
        <w:t>finales de 2017.</w:t>
      </w:r>
    </w:p>
    <w:p w:rsidR="00F93C40" w:rsidRPr="00C22C6B" w:rsidRDefault="00F93C40" w:rsidP="00F93C40">
      <w:pPr>
        <w:rPr>
          <w:highlight w:val="yellow"/>
          <w:lang w:val="es-AR"/>
        </w:rPr>
      </w:pPr>
    </w:p>
    <w:p w:rsidR="00F93C40" w:rsidRPr="00C22C6B" w:rsidRDefault="00F93C40" w:rsidP="007C41DD">
      <w:pPr>
        <w:pStyle w:val="Heading1"/>
        <w:keepNext/>
        <w:keepLines/>
        <w:numPr>
          <w:ilvl w:val="0"/>
          <w:numId w:val="75"/>
        </w:numPr>
        <w:tabs>
          <w:tab w:val="left" w:pos="720"/>
        </w:tabs>
        <w:ind w:hanging="1069"/>
        <w:rPr>
          <w:b/>
          <w:lang w:val="es-AR"/>
        </w:rPr>
      </w:pPr>
      <w:r w:rsidRPr="00C22C6B">
        <w:rPr>
          <w:b/>
          <w:lang w:val="es-AR"/>
        </w:rPr>
        <w:t xml:space="preserve">Datos </w:t>
      </w:r>
      <w:r w:rsidR="009123B8">
        <w:rPr>
          <w:b/>
          <w:lang w:val="es-AR"/>
        </w:rPr>
        <w:t>de los programas de país y perspectiva</w:t>
      </w:r>
      <w:r w:rsidR="00FF3162">
        <w:rPr>
          <w:b/>
          <w:lang w:val="es-AR"/>
        </w:rPr>
        <w:t>s</w:t>
      </w:r>
      <w:r w:rsidR="009123B8">
        <w:rPr>
          <w:b/>
          <w:lang w:val="es-AR"/>
        </w:rPr>
        <w:t xml:space="preserve"> de cumplimiento</w:t>
      </w:r>
    </w:p>
    <w:p w:rsidR="00F93C40" w:rsidRPr="00C22C6B" w:rsidRDefault="00F93C40" w:rsidP="007C41DD">
      <w:pPr>
        <w:keepNext/>
        <w:keepLines/>
        <w:spacing w:after="240"/>
        <w:ind w:left="709"/>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83/7 </w:t>
      </w:r>
      <w:r w:rsidRPr="00C22C6B">
        <w:rPr>
          <w:color w:val="000000" w:themeColor="text1"/>
          <w:lang w:val="es-AR"/>
        </w:rPr>
        <w:t>contiene la situación</w:t>
      </w:r>
      <w:r w:rsidR="007C2D12">
        <w:rPr>
          <w:color w:val="000000" w:themeColor="text1"/>
          <w:lang w:val="es-AR"/>
        </w:rPr>
        <w:t xml:space="preserve"> y perspectivas de cumplimiento</w:t>
      </w:r>
      <w:r w:rsidR="0008665F">
        <w:rPr>
          <w:color w:val="000000" w:themeColor="text1"/>
          <w:lang w:val="es-AR"/>
        </w:rPr>
        <w:t xml:space="preserve"> </w:t>
      </w:r>
      <w:r w:rsidR="0008665F" w:rsidRPr="00C22C6B">
        <w:rPr>
          <w:color w:val="000000" w:themeColor="text1"/>
          <w:lang w:val="es-AR"/>
        </w:rPr>
        <w:t xml:space="preserve">de </w:t>
      </w:r>
      <w:r w:rsidR="0008665F" w:rsidRPr="00C22C6B">
        <w:rPr>
          <w:lang w:val="es-AR"/>
        </w:rPr>
        <w:t xml:space="preserve">los </w:t>
      </w:r>
      <w:r w:rsidR="0008665F" w:rsidRPr="00C22C6B">
        <w:rPr>
          <w:color w:val="000000" w:themeColor="text1"/>
          <w:lang w:val="es-AR"/>
        </w:rPr>
        <w:t>países del Artículo 5</w:t>
      </w:r>
      <w:r w:rsidR="0008665F">
        <w:rPr>
          <w:color w:val="000000" w:themeColor="text1"/>
          <w:lang w:val="es-AR"/>
        </w:rPr>
        <w:t xml:space="preserve"> </w:t>
      </w:r>
      <w:r w:rsidRPr="00C22C6B">
        <w:rPr>
          <w:color w:val="000000" w:themeColor="text1"/>
          <w:lang w:val="es-AR"/>
        </w:rPr>
        <w:t>(</w:t>
      </w:r>
      <w:r w:rsidR="0008665F">
        <w:rPr>
          <w:color w:val="000000" w:themeColor="text1"/>
          <w:lang w:val="es-AR"/>
        </w:rPr>
        <w:t>P</w:t>
      </w:r>
      <w:r w:rsidRPr="00C22C6B">
        <w:rPr>
          <w:color w:val="000000" w:themeColor="text1"/>
          <w:lang w:val="es-AR"/>
        </w:rPr>
        <w:t>arte I);</w:t>
      </w:r>
      <w:r w:rsidRPr="00C22C6B">
        <w:rPr>
          <w:lang w:val="es-AR"/>
        </w:rPr>
        <w:t xml:space="preserve"> </w:t>
      </w:r>
      <w:r w:rsidR="0008665F">
        <w:rPr>
          <w:lang w:val="es-AR"/>
        </w:rPr>
        <w:t>p</w:t>
      </w:r>
      <w:r w:rsidRPr="00C22C6B">
        <w:rPr>
          <w:color w:val="000000" w:themeColor="text1"/>
          <w:lang w:val="es-AR"/>
        </w:rPr>
        <w:t xml:space="preserve">aíses del </w:t>
      </w:r>
      <w:r w:rsidR="00652099" w:rsidRPr="00C22C6B">
        <w:rPr>
          <w:color w:val="000000" w:themeColor="text1"/>
          <w:lang w:val="es-AR"/>
        </w:rPr>
        <w:t>Artículo</w:t>
      </w:r>
      <w:r w:rsidRPr="00C22C6B">
        <w:rPr>
          <w:color w:val="000000" w:themeColor="text1"/>
          <w:lang w:val="es-AR"/>
        </w:rPr>
        <w:t xml:space="preserve"> 5 </w:t>
      </w:r>
      <w:r w:rsidR="0008665F">
        <w:rPr>
          <w:color w:val="000000" w:themeColor="text1"/>
          <w:lang w:val="es-AR"/>
        </w:rPr>
        <w:t xml:space="preserve">sujetos </w:t>
      </w:r>
      <w:r w:rsidRPr="00C22C6B">
        <w:rPr>
          <w:color w:val="000000" w:themeColor="text1"/>
          <w:lang w:val="es-AR"/>
        </w:rPr>
        <w:t xml:space="preserve">a la decisión </w:t>
      </w:r>
      <w:r w:rsidR="0008665F">
        <w:rPr>
          <w:color w:val="000000" w:themeColor="text1"/>
          <w:lang w:val="es-AR"/>
        </w:rPr>
        <w:t>de</w:t>
      </w:r>
      <w:r w:rsidRPr="00C22C6B">
        <w:rPr>
          <w:color w:val="000000" w:themeColor="text1"/>
          <w:lang w:val="es-AR"/>
        </w:rPr>
        <w:t xml:space="preserve"> </w:t>
      </w:r>
      <w:r w:rsidR="00652099" w:rsidRPr="00C22C6B">
        <w:rPr>
          <w:color w:val="000000" w:themeColor="text1"/>
          <w:lang w:val="es-AR"/>
        </w:rPr>
        <w:t>las Partes</w:t>
      </w:r>
      <w:r w:rsidRPr="00C22C6B">
        <w:rPr>
          <w:color w:val="000000" w:themeColor="text1"/>
          <w:lang w:val="es-AR"/>
        </w:rPr>
        <w:t xml:space="preserve"> </w:t>
      </w:r>
      <w:r w:rsidR="0008665F">
        <w:rPr>
          <w:color w:val="000000" w:themeColor="text1"/>
          <w:lang w:val="es-AR"/>
        </w:rPr>
        <w:t xml:space="preserve">sobre </w:t>
      </w:r>
      <w:r w:rsidR="0008665F" w:rsidRPr="0008665F">
        <w:rPr>
          <w:color w:val="000000" w:themeColor="text1"/>
          <w:lang w:val="es-AR"/>
        </w:rPr>
        <w:t>cumplimiento</w:t>
      </w:r>
      <w:r w:rsidR="0008665F">
        <w:rPr>
          <w:color w:val="000000" w:themeColor="text1"/>
          <w:lang w:val="es-AR"/>
        </w:rPr>
        <w:t xml:space="preserve"> </w:t>
      </w:r>
      <w:r w:rsidR="0008665F" w:rsidRPr="0008665F">
        <w:rPr>
          <w:color w:val="000000" w:themeColor="text1"/>
          <w:lang w:val="es-AR"/>
        </w:rPr>
        <w:t xml:space="preserve">(Parte </w:t>
      </w:r>
      <w:r w:rsidRPr="00C22C6B">
        <w:rPr>
          <w:color w:val="000000" w:themeColor="text1"/>
          <w:lang w:val="es-AR"/>
        </w:rPr>
        <w:t>II);</w:t>
      </w:r>
      <w:r w:rsidRPr="00C22C6B">
        <w:rPr>
          <w:lang w:val="es-AR"/>
        </w:rPr>
        <w:t xml:space="preserve"> </w:t>
      </w:r>
      <w:r w:rsidRPr="00C22C6B">
        <w:rPr>
          <w:color w:val="000000" w:themeColor="text1"/>
          <w:lang w:val="es-AR"/>
        </w:rPr>
        <w:t xml:space="preserve">datos sobre </w:t>
      </w:r>
      <w:r w:rsidR="00652099" w:rsidRPr="00C22C6B">
        <w:rPr>
          <w:color w:val="000000" w:themeColor="text1"/>
          <w:lang w:val="es-AR"/>
        </w:rPr>
        <w:t>la ejecución</w:t>
      </w:r>
      <w:r w:rsidRPr="00C22C6B">
        <w:rPr>
          <w:bCs/>
          <w:color w:val="000000" w:themeColor="text1"/>
          <w:szCs w:val="28"/>
          <w:lang w:val="es-AR"/>
        </w:rPr>
        <w:t xml:space="preserve"> de </w:t>
      </w:r>
      <w:r w:rsidRPr="00C22C6B">
        <w:rPr>
          <w:lang w:val="es-AR"/>
        </w:rPr>
        <w:t xml:space="preserve">los </w:t>
      </w:r>
      <w:r w:rsidR="007C2D12" w:rsidRPr="007C2D12">
        <w:rPr>
          <w:bCs/>
          <w:color w:val="000000" w:themeColor="text1"/>
          <w:szCs w:val="28"/>
          <w:lang w:val="es-AR"/>
        </w:rPr>
        <w:t>programas de país</w:t>
      </w:r>
      <w:r w:rsidRPr="00C22C6B">
        <w:rPr>
          <w:bCs/>
          <w:color w:val="000000" w:themeColor="text1"/>
          <w:szCs w:val="28"/>
          <w:lang w:val="es-AR"/>
        </w:rPr>
        <w:t xml:space="preserve"> para </w:t>
      </w:r>
      <w:r w:rsidR="00C22C6B">
        <w:rPr>
          <w:bCs/>
          <w:color w:val="000000" w:themeColor="text1"/>
          <w:szCs w:val="28"/>
          <w:lang w:val="es-AR"/>
        </w:rPr>
        <w:t>los HCFC</w:t>
      </w:r>
      <w:r w:rsidRPr="00C22C6B">
        <w:rPr>
          <w:bCs/>
          <w:color w:val="000000" w:themeColor="text1"/>
          <w:szCs w:val="28"/>
          <w:lang w:val="es-AR"/>
        </w:rPr>
        <w:t xml:space="preserve"> </w:t>
      </w:r>
      <w:r w:rsidR="0008665F" w:rsidRPr="0008665F">
        <w:rPr>
          <w:bCs/>
          <w:color w:val="000000" w:themeColor="text1"/>
          <w:szCs w:val="28"/>
          <w:lang w:val="es-AR"/>
        </w:rPr>
        <w:t>(Parte</w:t>
      </w:r>
      <w:r w:rsidR="00AB7A11">
        <w:rPr>
          <w:bCs/>
          <w:color w:val="000000" w:themeColor="text1"/>
          <w:szCs w:val="28"/>
          <w:lang w:val="es-AR"/>
        </w:rPr>
        <w:t> </w:t>
      </w:r>
      <w:r w:rsidRPr="00C22C6B">
        <w:rPr>
          <w:bCs/>
          <w:color w:val="000000" w:themeColor="text1"/>
          <w:szCs w:val="28"/>
          <w:lang w:val="es-AR"/>
        </w:rPr>
        <w:t>III);</w:t>
      </w:r>
      <w:r w:rsidRPr="00C22C6B">
        <w:rPr>
          <w:lang w:val="es-AR"/>
        </w:rPr>
        <w:t xml:space="preserve"> </w:t>
      </w:r>
      <w:r w:rsidRPr="00C22C6B">
        <w:rPr>
          <w:bCs/>
          <w:color w:val="000000" w:themeColor="text1"/>
          <w:szCs w:val="28"/>
          <w:lang w:val="es-AR"/>
        </w:rPr>
        <w:t xml:space="preserve">y el formato </w:t>
      </w:r>
      <w:r w:rsidR="007C2D12" w:rsidRPr="00C22C6B">
        <w:rPr>
          <w:bCs/>
          <w:color w:val="000000" w:themeColor="text1"/>
          <w:szCs w:val="28"/>
          <w:lang w:val="es-AR"/>
        </w:rPr>
        <w:t xml:space="preserve">revisado </w:t>
      </w:r>
      <w:r w:rsidRPr="00C22C6B">
        <w:rPr>
          <w:bCs/>
          <w:color w:val="000000" w:themeColor="text1"/>
          <w:szCs w:val="28"/>
          <w:lang w:val="es-AR"/>
        </w:rPr>
        <w:t>de</w:t>
      </w:r>
      <w:r w:rsidR="00926D8B">
        <w:rPr>
          <w:bCs/>
          <w:color w:val="000000" w:themeColor="text1"/>
          <w:szCs w:val="28"/>
          <w:lang w:val="es-AR"/>
        </w:rPr>
        <w:t xml:space="preserve"> presentación de </w:t>
      </w:r>
      <w:r w:rsidRPr="00C22C6B">
        <w:rPr>
          <w:bCs/>
          <w:color w:val="000000" w:themeColor="text1"/>
          <w:szCs w:val="28"/>
          <w:lang w:val="es-AR"/>
        </w:rPr>
        <w:t xml:space="preserve">datos de </w:t>
      </w:r>
      <w:r w:rsidR="007C2D12">
        <w:rPr>
          <w:bCs/>
          <w:color w:val="000000" w:themeColor="text1"/>
          <w:szCs w:val="28"/>
          <w:lang w:val="es-AR"/>
        </w:rPr>
        <w:t>p</w:t>
      </w:r>
      <w:r w:rsidRPr="00C22C6B">
        <w:rPr>
          <w:bCs/>
          <w:color w:val="000000" w:themeColor="text1"/>
          <w:szCs w:val="28"/>
          <w:lang w:val="es-AR"/>
        </w:rPr>
        <w:t>rograma</w:t>
      </w:r>
      <w:r w:rsidR="004A7433">
        <w:rPr>
          <w:bCs/>
          <w:color w:val="000000" w:themeColor="text1"/>
          <w:szCs w:val="28"/>
          <w:lang w:val="es-AR"/>
        </w:rPr>
        <w:t>s</w:t>
      </w:r>
      <w:r w:rsidRPr="00C22C6B">
        <w:rPr>
          <w:bCs/>
          <w:color w:val="000000" w:themeColor="text1"/>
          <w:szCs w:val="28"/>
          <w:lang w:val="es-AR"/>
        </w:rPr>
        <w:t xml:space="preserve"> de país </w:t>
      </w:r>
      <w:r w:rsidR="0008665F" w:rsidRPr="0008665F">
        <w:rPr>
          <w:bCs/>
          <w:color w:val="000000" w:themeColor="text1"/>
          <w:szCs w:val="28"/>
          <w:lang w:val="es-AR"/>
        </w:rPr>
        <w:t xml:space="preserve">(Parte </w:t>
      </w:r>
      <w:r w:rsidRPr="00C22C6B">
        <w:rPr>
          <w:bCs/>
          <w:color w:val="000000" w:themeColor="text1"/>
          <w:szCs w:val="28"/>
          <w:lang w:val="es-AR"/>
        </w:rPr>
        <w:t>IV).</w:t>
      </w:r>
      <w:r w:rsidRPr="00C22C6B">
        <w:rPr>
          <w:lang w:val="es-AR"/>
        </w:rPr>
        <w:t xml:space="preserve"> </w:t>
      </w:r>
      <w:r w:rsidRPr="00C22C6B">
        <w:rPr>
          <w:bCs/>
          <w:color w:val="000000" w:themeColor="text1"/>
          <w:szCs w:val="28"/>
          <w:lang w:val="es-AR"/>
        </w:rPr>
        <w:t>El</w:t>
      </w:r>
      <w:r w:rsidR="00AB7A11">
        <w:rPr>
          <w:bCs/>
          <w:color w:val="000000" w:themeColor="text1"/>
          <w:szCs w:val="28"/>
          <w:lang w:val="es-AR"/>
        </w:rPr>
        <w:t> </w:t>
      </w:r>
      <w:r w:rsidRPr="00C22C6B">
        <w:rPr>
          <w:bCs/>
          <w:color w:val="000000" w:themeColor="text1"/>
          <w:szCs w:val="28"/>
          <w:lang w:val="es-AR"/>
        </w:rPr>
        <w:t xml:space="preserve">documento también contiene </w:t>
      </w:r>
      <w:r w:rsidR="007C2D12" w:rsidRPr="007C2D12">
        <w:rPr>
          <w:bCs/>
          <w:color w:val="000000" w:themeColor="text1"/>
          <w:szCs w:val="28"/>
          <w:lang w:val="es-AR"/>
        </w:rPr>
        <w:t>Anexo</w:t>
      </w:r>
      <w:r w:rsidRPr="00C22C6B">
        <w:rPr>
          <w:bCs/>
          <w:color w:val="000000" w:themeColor="text1"/>
          <w:szCs w:val="28"/>
          <w:lang w:val="es-AR"/>
        </w:rPr>
        <w:t xml:space="preserve">s que </w:t>
      </w:r>
      <w:r w:rsidR="007C2D12">
        <w:rPr>
          <w:bCs/>
          <w:color w:val="000000" w:themeColor="text1"/>
          <w:szCs w:val="28"/>
          <w:lang w:val="es-AR"/>
        </w:rPr>
        <w:t xml:space="preserve">dan </w:t>
      </w:r>
      <w:r w:rsidRPr="00C22C6B">
        <w:rPr>
          <w:bCs/>
          <w:color w:val="000000" w:themeColor="text1"/>
          <w:szCs w:val="28"/>
          <w:lang w:val="es-AR"/>
        </w:rPr>
        <w:t xml:space="preserve">el </w:t>
      </w:r>
      <w:r w:rsidRPr="00C22C6B">
        <w:rPr>
          <w:color w:val="000000" w:themeColor="text1"/>
          <w:lang w:val="es-AR"/>
        </w:rPr>
        <w:t xml:space="preserve">consumo </w:t>
      </w:r>
      <w:r w:rsidRPr="00C22C6B">
        <w:rPr>
          <w:bCs/>
          <w:color w:val="000000" w:themeColor="text1"/>
          <w:szCs w:val="28"/>
          <w:lang w:val="es-AR"/>
        </w:rPr>
        <w:t xml:space="preserve">de </w:t>
      </w:r>
      <w:r w:rsidR="007C2D12" w:rsidRPr="007C2D12">
        <w:rPr>
          <w:bCs/>
          <w:color w:val="000000" w:themeColor="text1"/>
          <w:szCs w:val="28"/>
          <w:lang w:val="es-AR"/>
        </w:rPr>
        <w:t>metilbromuro</w:t>
      </w:r>
      <w:r w:rsidRPr="00C22C6B">
        <w:rPr>
          <w:bCs/>
          <w:color w:val="000000" w:themeColor="text1"/>
          <w:szCs w:val="28"/>
          <w:lang w:val="es-AR"/>
        </w:rPr>
        <w:t xml:space="preserve"> </w:t>
      </w:r>
      <w:r w:rsidRPr="00C22C6B">
        <w:rPr>
          <w:color w:val="000000" w:themeColor="text1"/>
          <w:lang w:val="es-AR"/>
        </w:rPr>
        <w:t xml:space="preserve">para </w:t>
      </w:r>
      <w:r w:rsidR="00652099" w:rsidRPr="00C22C6B">
        <w:rPr>
          <w:color w:val="000000" w:themeColor="text1"/>
          <w:lang w:val="es-AR"/>
        </w:rPr>
        <w:t xml:space="preserve">usos </w:t>
      </w:r>
      <w:r w:rsidR="007C2D12">
        <w:rPr>
          <w:color w:val="000000" w:themeColor="text1"/>
          <w:lang w:val="es-AR"/>
        </w:rPr>
        <w:t>de</w:t>
      </w:r>
      <w:r w:rsidR="00652099" w:rsidRPr="00C22C6B">
        <w:rPr>
          <w:color w:val="000000" w:themeColor="text1"/>
          <w:lang w:val="es-AR"/>
        </w:rPr>
        <w:t xml:space="preserve"> cuarentena y preembarque</w:t>
      </w:r>
      <w:r w:rsidRPr="00C22C6B">
        <w:rPr>
          <w:color w:val="000000" w:themeColor="text1"/>
          <w:lang w:val="es-AR"/>
        </w:rPr>
        <w:t xml:space="preserve"> </w:t>
      </w:r>
      <w:r w:rsidR="007C2D12" w:rsidRPr="007C2D12">
        <w:rPr>
          <w:color w:val="000000" w:themeColor="text1"/>
          <w:lang w:val="es-AR"/>
        </w:rPr>
        <w:t>(Anexo</w:t>
      </w:r>
      <w:r w:rsidRPr="00C22C6B">
        <w:rPr>
          <w:color w:val="000000" w:themeColor="text1"/>
          <w:lang w:val="es-AR"/>
        </w:rPr>
        <w:t xml:space="preserve"> I);</w:t>
      </w:r>
      <w:r w:rsidRPr="00C22C6B">
        <w:rPr>
          <w:lang w:val="es-AR"/>
        </w:rPr>
        <w:t xml:space="preserve"> </w:t>
      </w:r>
      <w:r w:rsidR="007C2D12" w:rsidRPr="00C22C6B">
        <w:rPr>
          <w:color w:val="000000" w:themeColor="text1"/>
          <w:lang w:val="es-AR"/>
        </w:rPr>
        <w:t>un análisis del consumo</w:t>
      </w:r>
      <w:r w:rsidR="00926D8B">
        <w:rPr>
          <w:color w:val="000000" w:themeColor="text1"/>
          <w:lang w:val="es-AR"/>
        </w:rPr>
        <w:t xml:space="preserve"> de</w:t>
      </w:r>
      <w:r w:rsidR="007C2D12" w:rsidRPr="00C22C6B">
        <w:rPr>
          <w:color w:val="000000" w:themeColor="text1"/>
          <w:lang w:val="es-AR"/>
        </w:rPr>
        <w:t xml:space="preserve"> </w:t>
      </w:r>
      <w:r w:rsidR="00C22C6B">
        <w:rPr>
          <w:color w:val="000000" w:themeColor="text1"/>
          <w:lang w:val="es-AR"/>
        </w:rPr>
        <w:t>los HCFC</w:t>
      </w:r>
      <w:r w:rsidRPr="00C22C6B">
        <w:rPr>
          <w:color w:val="000000" w:themeColor="text1"/>
          <w:lang w:val="es-AR"/>
        </w:rPr>
        <w:t xml:space="preserve"> de los países del </w:t>
      </w:r>
      <w:r w:rsidR="00652099" w:rsidRPr="00C22C6B">
        <w:rPr>
          <w:color w:val="000000" w:themeColor="text1"/>
          <w:lang w:val="es-AR"/>
        </w:rPr>
        <w:t>Artículo</w:t>
      </w:r>
      <w:r w:rsidRPr="00C22C6B">
        <w:rPr>
          <w:color w:val="000000" w:themeColor="text1"/>
          <w:lang w:val="es-AR"/>
        </w:rPr>
        <w:t xml:space="preserve"> 5 </w:t>
      </w:r>
      <w:r w:rsidR="007C2D12" w:rsidRPr="007C2D12">
        <w:rPr>
          <w:color w:val="000000" w:themeColor="text1"/>
          <w:lang w:val="es-AR"/>
        </w:rPr>
        <w:t>(Anexo</w:t>
      </w:r>
      <w:r w:rsidR="00AB7A11">
        <w:rPr>
          <w:color w:val="000000" w:themeColor="text1"/>
          <w:lang w:val="es-AR"/>
        </w:rPr>
        <w:t> </w:t>
      </w:r>
      <w:r w:rsidRPr="00C22C6B">
        <w:rPr>
          <w:color w:val="000000" w:themeColor="text1"/>
          <w:lang w:val="es-AR"/>
        </w:rPr>
        <w:t>II);</w:t>
      </w:r>
      <w:r w:rsidRPr="00C22C6B">
        <w:rPr>
          <w:lang w:val="es-AR"/>
        </w:rPr>
        <w:t xml:space="preserve"> </w:t>
      </w:r>
      <w:r w:rsidRPr="00C22C6B">
        <w:rPr>
          <w:color w:val="000000" w:themeColor="text1"/>
          <w:lang w:val="es-AR"/>
        </w:rPr>
        <w:t xml:space="preserve">y un formato </w:t>
      </w:r>
      <w:r w:rsidR="007C2D12" w:rsidRPr="00C22C6B">
        <w:rPr>
          <w:color w:val="000000" w:themeColor="text1"/>
          <w:lang w:val="es-AR"/>
        </w:rPr>
        <w:t xml:space="preserve">revisado </w:t>
      </w:r>
      <w:r w:rsidRPr="00C22C6B">
        <w:rPr>
          <w:color w:val="000000" w:themeColor="text1"/>
          <w:lang w:val="es-AR"/>
        </w:rPr>
        <w:t>de</w:t>
      </w:r>
      <w:r w:rsidR="00926D8B">
        <w:rPr>
          <w:color w:val="000000" w:themeColor="text1"/>
          <w:lang w:val="es-AR"/>
        </w:rPr>
        <w:t>l</w:t>
      </w:r>
      <w:r w:rsidRPr="00C22C6B">
        <w:rPr>
          <w:color w:val="000000" w:themeColor="text1"/>
          <w:lang w:val="es-AR"/>
        </w:rPr>
        <w:t xml:space="preserve"> informe </w:t>
      </w:r>
      <w:r w:rsidR="00FF3162">
        <w:rPr>
          <w:color w:val="000000" w:themeColor="text1"/>
          <w:lang w:val="es-AR"/>
        </w:rPr>
        <w:t xml:space="preserve">para </w:t>
      </w:r>
      <w:r w:rsidRPr="00C22C6B">
        <w:rPr>
          <w:color w:val="000000" w:themeColor="text1"/>
          <w:lang w:val="es-AR"/>
        </w:rPr>
        <w:t xml:space="preserve">datos del programa de país </w:t>
      </w:r>
      <w:r w:rsidR="00926D8B">
        <w:rPr>
          <w:color w:val="000000" w:themeColor="text1"/>
          <w:lang w:val="es-AR"/>
        </w:rPr>
        <w:t xml:space="preserve">para después de </w:t>
      </w:r>
      <w:r w:rsidR="007C2D12" w:rsidRPr="007C2D12">
        <w:rPr>
          <w:color w:val="000000" w:themeColor="text1"/>
          <w:lang w:val="es-AR"/>
        </w:rPr>
        <w:t>2020</w:t>
      </w:r>
      <w:r w:rsidRPr="00C22C6B">
        <w:rPr>
          <w:color w:val="000000" w:themeColor="text1"/>
          <w:lang w:val="es-AR"/>
        </w:rPr>
        <w:t xml:space="preserve"> </w:t>
      </w:r>
      <w:r w:rsidR="007C2D12" w:rsidRPr="007C2D12">
        <w:rPr>
          <w:color w:val="000000" w:themeColor="text1"/>
          <w:lang w:val="es-AR"/>
        </w:rPr>
        <w:t>(Anexo</w:t>
      </w:r>
      <w:r w:rsidRPr="00C22C6B">
        <w:rPr>
          <w:color w:val="000000" w:themeColor="text1"/>
          <w:lang w:val="es-AR"/>
        </w:rPr>
        <w:t xml:space="preserve"> III).</w:t>
      </w:r>
      <w:r w:rsidRPr="00C22C6B">
        <w:rPr>
          <w:lang w:val="es-AR"/>
        </w:rPr>
        <w:t xml:space="preserve"> </w:t>
      </w:r>
      <w:r w:rsidR="007C2D12">
        <w:rPr>
          <w:lang w:val="es-AR"/>
        </w:rPr>
        <w:t xml:space="preserve"> </w:t>
      </w:r>
    </w:p>
    <w:p w:rsidR="00F93C40" w:rsidRPr="00C22C6B" w:rsidRDefault="00F93C40" w:rsidP="00F93C40">
      <w:pPr>
        <w:keepNext/>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F93C40">
      <w:pPr>
        <w:keepNext/>
        <w:tabs>
          <w:tab w:val="left" w:pos="1440"/>
          <w:tab w:val="left" w:pos="2160"/>
        </w:tabs>
        <w:spacing w:after="240"/>
        <w:ind w:left="709"/>
        <w:outlineLvl w:val="0"/>
        <w:rPr>
          <w:i/>
          <w:lang w:val="es-AR"/>
        </w:rPr>
      </w:pPr>
      <w:r w:rsidRPr="00C22C6B">
        <w:rPr>
          <w:i/>
          <w:lang w:val="es-AR"/>
        </w:rPr>
        <w:t>Para la</w:t>
      </w:r>
      <w:r w:rsidR="007C2D12" w:rsidRPr="007C2D12">
        <w:rPr>
          <w:i/>
          <w:lang w:val="es-AR"/>
        </w:rPr>
        <w:t xml:space="preserve"> Parte </w:t>
      </w:r>
      <w:r w:rsidRPr="00C22C6B">
        <w:rPr>
          <w:i/>
          <w:lang w:val="es-AR"/>
        </w:rPr>
        <w:t>I:</w:t>
      </w:r>
      <w:r w:rsidRPr="00C22C6B">
        <w:rPr>
          <w:lang w:val="es-AR"/>
        </w:rPr>
        <w:t xml:space="preserve"> </w:t>
      </w:r>
      <w:r w:rsidRPr="00C22C6B">
        <w:rPr>
          <w:i/>
          <w:lang w:val="es-AR"/>
        </w:rPr>
        <w:t>Situación y perspectivas de</w:t>
      </w:r>
      <w:r w:rsidR="0008665F" w:rsidRPr="0008665F">
        <w:rPr>
          <w:i/>
          <w:lang w:val="es-AR"/>
        </w:rPr>
        <w:t xml:space="preserve"> cumplimiento</w:t>
      </w:r>
      <w:r w:rsidR="007C2D12">
        <w:rPr>
          <w:i/>
          <w:lang w:val="es-AR"/>
        </w:rPr>
        <w:t xml:space="preserve"> </w:t>
      </w:r>
      <w:r w:rsidR="00CE7EB7">
        <w:rPr>
          <w:i/>
          <w:lang w:val="es-AR"/>
        </w:rPr>
        <w:t xml:space="preserve">en </w:t>
      </w:r>
      <w:r w:rsidRPr="00C22C6B">
        <w:rPr>
          <w:i/>
          <w:lang w:val="es-AR"/>
        </w:rPr>
        <w:t xml:space="preserve">países del </w:t>
      </w:r>
      <w:r w:rsidR="00652099" w:rsidRPr="00C22C6B">
        <w:rPr>
          <w:i/>
          <w:lang w:val="es-AR"/>
        </w:rPr>
        <w:t>Artículo</w:t>
      </w:r>
      <w:r w:rsidRPr="00C22C6B">
        <w:rPr>
          <w:i/>
          <w:lang w:val="es-AR"/>
        </w:rPr>
        <w:t xml:space="preserve"> 5</w:t>
      </w:r>
      <w:r w:rsidRPr="00C22C6B">
        <w:rPr>
          <w:lang w:val="es-AR"/>
        </w:rPr>
        <w:t xml:space="preserve"> </w:t>
      </w:r>
    </w:p>
    <w:p w:rsidR="00F93C40" w:rsidRPr="00C22C6B" w:rsidRDefault="00F93C40" w:rsidP="001249FE">
      <w:pPr>
        <w:keepNext/>
        <w:numPr>
          <w:ilvl w:val="0"/>
          <w:numId w:val="8"/>
        </w:numPr>
        <w:spacing w:after="240"/>
        <w:ind w:left="709" w:firstLine="425"/>
        <w:rPr>
          <w:color w:val="000000"/>
          <w:lang w:val="es-AR"/>
        </w:rPr>
      </w:pPr>
      <w:r w:rsidRPr="00C22C6B">
        <w:rPr>
          <w:color w:val="000000"/>
          <w:lang w:val="es-AR"/>
        </w:rPr>
        <w:t>Ningun</w:t>
      </w:r>
      <w:r w:rsidR="007C2D12">
        <w:rPr>
          <w:color w:val="000000"/>
          <w:lang w:val="es-AR"/>
        </w:rPr>
        <w:t>a</w:t>
      </w:r>
    </w:p>
    <w:p w:rsidR="00F93C40" w:rsidRPr="00C22C6B" w:rsidRDefault="00F93C40" w:rsidP="00F93C40">
      <w:pPr>
        <w:tabs>
          <w:tab w:val="left" w:pos="1440"/>
          <w:tab w:val="left" w:pos="2160"/>
        </w:tabs>
        <w:spacing w:after="240"/>
        <w:ind w:left="709"/>
        <w:outlineLvl w:val="0"/>
        <w:rPr>
          <w:i/>
          <w:lang w:val="es-AR"/>
        </w:rPr>
      </w:pPr>
      <w:r w:rsidRPr="00C22C6B">
        <w:rPr>
          <w:i/>
          <w:lang w:val="es-AR"/>
        </w:rPr>
        <w:t>Para la</w:t>
      </w:r>
      <w:r w:rsidR="007C2D12" w:rsidRPr="007C2D12">
        <w:rPr>
          <w:i/>
          <w:lang w:val="es-AR"/>
        </w:rPr>
        <w:t xml:space="preserve"> Parte </w:t>
      </w:r>
      <w:r w:rsidRPr="00C22C6B">
        <w:rPr>
          <w:i/>
          <w:lang w:val="es-AR"/>
        </w:rPr>
        <w:t>II:</w:t>
      </w:r>
      <w:r w:rsidRPr="00C22C6B">
        <w:rPr>
          <w:lang w:val="es-AR"/>
        </w:rPr>
        <w:t xml:space="preserve"> </w:t>
      </w:r>
      <w:r w:rsidRPr="00C22C6B">
        <w:rPr>
          <w:i/>
          <w:lang w:val="es-AR"/>
        </w:rPr>
        <w:t xml:space="preserve">Países del </w:t>
      </w:r>
      <w:r w:rsidR="00652099" w:rsidRPr="00C22C6B">
        <w:rPr>
          <w:i/>
          <w:lang w:val="es-AR"/>
        </w:rPr>
        <w:t>Artículo</w:t>
      </w:r>
      <w:r w:rsidRPr="00C22C6B">
        <w:rPr>
          <w:i/>
          <w:lang w:val="es-AR"/>
        </w:rPr>
        <w:t xml:space="preserve"> 5 </w:t>
      </w:r>
      <w:r w:rsidR="007C2D12">
        <w:rPr>
          <w:i/>
          <w:lang w:val="es-AR"/>
        </w:rPr>
        <w:t xml:space="preserve">sujetos </w:t>
      </w:r>
      <w:r w:rsidRPr="00C22C6B">
        <w:rPr>
          <w:i/>
          <w:lang w:val="es-AR"/>
        </w:rPr>
        <w:t>a decisi</w:t>
      </w:r>
      <w:r w:rsidR="00CE7EB7">
        <w:rPr>
          <w:i/>
          <w:lang w:val="es-AR"/>
        </w:rPr>
        <w:t xml:space="preserve">ón de las Partes en materia de </w:t>
      </w:r>
      <w:r w:rsidR="007C2D12" w:rsidRPr="007C2D12">
        <w:rPr>
          <w:i/>
          <w:lang w:val="es-AR"/>
        </w:rPr>
        <w:t>cumplimiento</w:t>
      </w:r>
    </w:p>
    <w:p w:rsidR="00F93C40" w:rsidRPr="00C22C6B" w:rsidRDefault="00F93C40" w:rsidP="001249FE">
      <w:pPr>
        <w:numPr>
          <w:ilvl w:val="0"/>
          <w:numId w:val="8"/>
        </w:numPr>
        <w:spacing w:after="240"/>
        <w:ind w:left="709" w:firstLine="425"/>
        <w:rPr>
          <w:bCs/>
          <w:color w:val="000000"/>
          <w:lang w:val="es-AR"/>
        </w:rPr>
      </w:pPr>
      <w:r w:rsidRPr="00C22C6B">
        <w:rPr>
          <w:bCs/>
          <w:color w:val="000000"/>
          <w:lang w:val="es-AR"/>
        </w:rPr>
        <w:t>Ningun</w:t>
      </w:r>
      <w:r w:rsidR="007C2D12">
        <w:rPr>
          <w:bCs/>
          <w:color w:val="000000"/>
          <w:lang w:val="es-AR"/>
        </w:rPr>
        <w:t>a</w:t>
      </w:r>
    </w:p>
    <w:p w:rsidR="00F93C40" w:rsidRPr="00C22C6B" w:rsidRDefault="00F93C40" w:rsidP="00F93C40">
      <w:pPr>
        <w:tabs>
          <w:tab w:val="left" w:pos="1440"/>
          <w:tab w:val="left" w:pos="2160"/>
        </w:tabs>
        <w:spacing w:after="240"/>
        <w:ind w:left="709"/>
        <w:outlineLvl w:val="0"/>
        <w:rPr>
          <w:i/>
          <w:lang w:val="es-AR"/>
        </w:rPr>
      </w:pPr>
      <w:r w:rsidRPr="00C22C6B">
        <w:rPr>
          <w:i/>
          <w:lang w:val="es-AR"/>
        </w:rPr>
        <w:t>Para la</w:t>
      </w:r>
      <w:r w:rsidR="007C2D12" w:rsidRPr="007C2D12">
        <w:rPr>
          <w:i/>
          <w:lang w:val="es-AR"/>
        </w:rPr>
        <w:t xml:space="preserve"> Parte </w:t>
      </w:r>
      <w:r w:rsidRPr="00C22C6B">
        <w:rPr>
          <w:i/>
          <w:lang w:val="es-AR"/>
        </w:rPr>
        <w:t>III:</w:t>
      </w:r>
      <w:r w:rsidRPr="00C22C6B">
        <w:rPr>
          <w:lang w:val="es-AR"/>
        </w:rPr>
        <w:t xml:space="preserve"> </w:t>
      </w:r>
      <w:r w:rsidRPr="00C22C6B">
        <w:rPr>
          <w:i/>
          <w:lang w:val="es-AR"/>
        </w:rPr>
        <w:t xml:space="preserve">Datos </w:t>
      </w:r>
      <w:r w:rsidR="00CE7EB7">
        <w:rPr>
          <w:i/>
          <w:lang w:val="es-AR"/>
        </w:rPr>
        <w:t xml:space="preserve">de </w:t>
      </w:r>
      <w:r w:rsidR="00652099" w:rsidRPr="00C22C6B">
        <w:rPr>
          <w:i/>
          <w:lang w:val="es-AR"/>
        </w:rPr>
        <w:t>la ejecución</w:t>
      </w:r>
      <w:r w:rsidRPr="00C22C6B">
        <w:rPr>
          <w:i/>
          <w:lang w:val="es-AR"/>
        </w:rPr>
        <w:t xml:space="preserve"> de los </w:t>
      </w:r>
      <w:r w:rsidR="007C2D12" w:rsidRPr="007C2D12">
        <w:rPr>
          <w:i/>
          <w:lang w:val="es-AR"/>
        </w:rPr>
        <w:t>programas de país</w:t>
      </w:r>
      <w:r w:rsidR="004A7433">
        <w:rPr>
          <w:i/>
          <w:lang w:val="es-AR"/>
        </w:rPr>
        <w:t xml:space="preserve"> </w:t>
      </w:r>
      <w:r w:rsidR="00CE7EB7">
        <w:rPr>
          <w:i/>
          <w:lang w:val="es-AR"/>
        </w:rPr>
        <w:t xml:space="preserve">relativos a </w:t>
      </w:r>
      <w:r w:rsidR="00C22C6B">
        <w:rPr>
          <w:i/>
          <w:lang w:val="es-AR"/>
        </w:rPr>
        <w:t>los HCFC</w:t>
      </w:r>
      <w:r w:rsidRPr="00C22C6B">
        <w:rPr>
          <w:lang w:val="es-AR"/>
        </w:rPr>
        <w:t xml:space="preserve"> </w:t>
      </w:r>
    </w:p>
    <w:p w:rsidR="00F93C40" w:rsidRPr="00C22C6B" w:rsidRDefault="00F93C40" w:rsidP="001249FE">
      <w:pPr>
        <w:numPr>
          <w:ilvl w:val="0"/>
          <w:numId w:val="8"/>
        </w:numPr>
        <w:spacing w:after="240"/>
        <w:ind w:hanging="306"/>
        <w:rPr>
          <w:color w:val="000000" w:themeColor="text1"/>
          <w:lang w:val="es-AR"/>
        </w:rPr>
      </w:pPr>
      <w:r w:rsidRPr="00C22C6B">
        <w:rPr>
          <w:color w:val="000000" w:themeColor="text1"/>
          <w:lang w:val="es-AR"/>
        </w:rPr>
        <w:t xml:space="preserve">Un país no había presentado </w:t>
      </w:r>
      <w:r w:rsidR="004A7433">
        <w:rPr>
          <w:color w:val="000000" w:themeColor="text1"/>
          <w:lang w:val="es-AR"/>
        </w:rPr>
        <w:t xml:space="preserve">los datos de </w:t>
      </w:r>
      <w:r w:rsidRPr="00C22C6B">
        <w:rPr>
          <w:color w:val="000000" w:themeColor="text1"/>
          <w:lang w:val="es-AR"/>
        </w:rPr>
        <w:t>2013;</w:t>
      </w:r>
      <w:r w:rsidRPr="00C22C6B">
        <w:rPr>
          <w:lang w:val="es-AR"/>
        </w:rPr>
        <w:t xml:space="preserve"> </w:t>
      </w:r>
      <w:r w:rsidRPr="00C22C6B">
        <w:rPr>
          <w:color w:val="000000" w:themeColor="text1"/>
          <w:lang w:val="es-AR"/>
        </w:rPr>
        <w:t xml:space="preserve">y otro país no había presentado </w:t>
      </w:r>
      <w:r w:rsidR="004A7433">
        <w:rPr>
          <w:color w:val="000000" w:themeColor="text1"/>
          <w:lang w:val="es-AR"/>
        </w:rPr>
        <w:t xml:space="preserve">los datos de </w:t>
      </w:r>
      <w:r w:rsidRPr="00C22C6B">
        <w:rPr>
          <w:color w:val="000000" w:themeColor="text1"/>
          <w:lang w:val="es-AR"/>
        </w:rPr>
        <w:t xml:space="preserve">2014, 2015, 2016 y 2017 </w:t>
      </w:r>
    </w:p>
    <w:p w:rsidR="00F93C40" w:rsidRPr="00C22C6B" w:rsidRDefault="00F93C40" w:rsidP="00F93C40">
      <w:pPr>
        <w:tabs>
          <w:tab w:val="left" w:pos="1440"/>
          <w:tab w:val="left" w:pos="2160"/>
        </w:tabs>
        <w:spacing w:after="240"/>
        <w:ind w:left="709"/>
        <w:outlineLvl w:val="0"/>
        <w:rPr>
          <w:i/>
          <w:lang w:val="es-AR"/>
        </w:rPr>
      </w:pPr>
      <w:r w:rsidRPr="00C22C6B">
        <w:rPr>
          <w:i/>
          <w:lang w:val="es-AR"/>
        </w:rPr>
        <w:t>Para la</w:t>
      </w:r>
      <w:r w:rsidR="007C2D12" w:rsidRPr="007C2D12">
        <w:rPr>
          <w:i/>
          <w:lang w:val="es-AR"/>
        </w:rPr>
        <w:t xml:space="preserve"> Parte </w:t>
      </w:r>
      <w:r w:rsidRPr="00C22C6B">
        <w:rPr>
          <w:i/>
          <w:lang w:val="es-AR"/>
        </w:rPr>
        <w:t>IV:</w:t>
      </w:r>
      <w:r w:rsidRPr="00C22C6B">
        <w:rPr>
          <w:lang w:val="es-AR"/>
        </w:rPr>
        <w:t xml:space="preserve"> </w:t>
      </w:r>
      <w:r w:rsidRPr="00C22C6B">
        <w:rPr>
          <w:i/>
          <w:lang w:val="es-AR"/>
        </w:rPr>
        <w:t>F</w:t>
      </w:r>
      <w:r w:rsidR="004A7433" w:rsidRPr="004A7433">
        <w:rPr>
          <w:i/>
          <w:lang w:val="es-AR"/>
        </w:rPr>
        <w:t xml:space="preserve">ormato </w:t>
      </w:r>
      <w:r w:rsidR="006B1207">
        <w:rPr>
          <w:i/>
          <w:lang w:val="es-AR"/>
        </w:rPr>
        <w:t xml:space="preserve">modificado de presentación de </w:t>
      </w:r>
      <w:r w:rsidRPr="00C22C6B">
        <w:rPr>
          <w:i/>
          <w:lang w:val="es-AR"/>
        </w:rPr>
        <w:t>datos de programa</w:t>
      </w:r>
      <w:r w:rsidR="004A7433">
        <w:rPr>
          <w:i/>
          <w:lang w:val="es-AR"/>
        </w:rPr>
        <w:t>s</w:t>
      </w:r>
      <w:r w:rsidRPr="00C22C6B">
        <w:rPr>
          <w:i/>
          <w:lang w:val="es-AR"/>
        </w:rPr>
        <w:t xml:space="preserve"> de país</w:t>
      </w:r>
    </w:p>
    <w:p w:rsidR="00F93C40" w:rsidRPr="00C22C6B" w:rsidRDefault="00685040" w:rsidP="006B0429">
      <w:pPr>
        <w:pStyle w:val="ListParagraph"/>
        <w:numPr>
          <w:ilvl w:val="0"/>
          <w:numId w:val="23"/>
        </w:numPr>
        <w:tabs>
          <w:tab w:val="left" w:pos="1440"/>
          <w:tab w:val="left" w:pos="2160"/>
        </w:tabs>
        <w:spacing w:after="240"/>
        <w:jc w:val="both"/>
        <w:outlineLvl w:val="0"/>
        <w:rPr>
          <w:lang w:val="es-AR"/>
        </w:rPr>
      </w:pPr>
      <w:r>
        <w:rPr>
          <w:lang w:val="es-AR"/>
        </w:rPr>
        <w:t xml:space="preserve">Examen del </w:t>
      </w:r>
      <w:r w:rsidR="00F93C40" w:rsidRPr="00C22C6B">
        <w:rPr>
          <w:lang w:val="es-AR"/>
        </w:rPr>
        <w:t xml:space="preserve">formato revisado de </w:t>
      </w:r>
      <w:r>
        <w:rPr>
          <w:lang w:val="es-AR"/>
        </w:rPr>
        <w:t xml:space="preserve">informe para </w:t>
      </w:r>
      <w:r w:rsidR="00F93C40" w:rsidRPr="00C22C6B">
        <w:rPr>
          <w:lang w:val="es-AR"/>
        </w:rPr>
        <w:t>datos de programa</w:t>
      </w:r>
      <w:r>
        <w:rPr>
          <w:lang w:val="es-AR"/>
        </w:rPr>
        <w:t>s</w:t>
      </w:r>
      <w:r w:rsidR="00F93C40" w:rsidRPr="00C22C6B">
        <w:rPr>
          <w:lang w:val="es-AR"/>
        </w:rPr>
        <w:t xml:space="preserve"> de país</w:t>
      </w:r>
    </w:p>
    <w:p w:rsidR="00F93C40" w:rsidRPr="00FB4DD1" w:rsidRDefault="007C0DCD" w:rsidP="00F93C40">
      <w:pPr>
        <w:pStyle w:val="Heading1"/>
        <w:ind w:left="709"/>
        <w:rPr>
          <w:lang w:val="es-AR"/>
        </w:rPr>
      </w:pPr>
      <w:r w:rsidRPr="00FB4DD1">
        <w:rPr>
          <w:u w:val="single"/>
          <w:lang w:val="es-AR"/>
        </w:rPr>
        <w:t>El Comité Ejecutivo p</w:t>
      </w:r>
      <w:r w:rsidR="006B1207">
        <w:rPr>
          <w:u w:val="single"/>
          <w:lang w:val="es-AR"/>
        </w:rPr>
        <w:t xml:space="preserve">odrá estimar </w:t>
      </w:r>
      <w:r w:rsidRPr="00FB4DD1">
        <w:rPr>
          <w:u w:val="single"/>
          <w:lang w:val="es-AR"/>
        </w:rPr>
        <w:t>oportuno:</w:t>
      </w:r>
      <w:r w:rsidR="00F93C40" w:rsidRPr="00FB4DD1">
        <w:rPr>
          <w:lang w:val="es-AR"/>
        </w:rPr>
        <w:t xml:space="preserve"> </w:t>
      </w:r>
    </w:p>
    <w:p w:rsidR="006B1207" w:rsidRPr="00A1095A" w:rsidRDefault="006B1207" w:rsidP="006B0429">
      <w:pPr>
        <w:pStyle w:val="Heading2"/>
        <w:numPr>
          <w:ilvl w:val="1"/>
          <w:numId w:val="46"/>
        </w:numPr>
        <w:rPr>
          <w:lang w:val="es-ES_tradnl"/>
        </w:rPr>
      </w:pPr>
      <w:r w:rsidRPr="00A1095A">
        <w:rPr>
          <w:lang w:val="es-ES_tradnl"/>
        </w:rPr>
        <w:t>Tomar nota:</w:t>
      </w:r>
    </w:p>
    <w:p w:rsidR="006B1207" w:rsidRPr="006B1207" w:rsidRDefault="006B1207" w:rsidP="006B0429">
      <w:pPr>
        <w:pStyle w:val="Heading3"/>
        <w:numPr>
          <w:ilvl w:val="2"/>
          <w:numId w:val="46"/>
        </w:numPr>
        <w:rPr>
          <w:lang w:val="es-ES_tradnl"/>
        </w:rPr>
      </w:pPr>
      <w:r w:rsidRPr="006B1207">
        <w:rPr>
          <w:szCs w:val="28"/>
          <w:lang w:val="es-ES_tradnl"/>
        </w:rPr>
        <w:t xml:space="preserve">Del informe sobre datos de los Programas de País y </w:t>
      </w:r>
      <w:r w:rsidR="00926D8B">
        <w:rPr>
          <w:szCs w:val="28"/>
          <w:lang w:val="es-ES_tradnl"/>
        </w:rPr>
        <w:t>p</w:t>
      </w:r>
      <w:r w:rsidRPr="006B1207">
        <w:rPr>
          <w:szCs w:val="28"/>
          <w:lang w:val="es-ES_tradnl"/>
        </w:rPr>
        <w:t>erspectivas de cumplimiento recogido en el</w:t>
      </w:r>
      <w:r w:rsidR="00926D8B">
        <w:rPr>
          <w:szCs w:val="28"/>
          <w:lang w:val="es-ES_tradnl"/>
        </w:rPr>
        <w:t xml:space="preserve"> </w:t>
      </w:r>
      <w:r w:rsidRPr="006B1207">
        <w:rPr>
          <w:szCs w:val="28"/>
          <w:lang w:val="es-ES_tradnl"/>
        </w:rPr>
        <w:t>presente documento</w:t>
      </w:r>
      <w:r w:rsidRPr="006B1207">
        <w:rPr>
          <w:lang w:val="es-ES_tradnl"/>
        </w:rPr>
        <w:t xml:space="preserve"> UNEP/OzL.Pro/ExCom/83/7, en especial:</w:t>
      </w:r>
    </w:p>
    <w:p w:rsidR="006B1207" w:rsidRPr="00A1095A" w:rsidRDefault="006B1207" w:rsidP="006B0429">
      <w:pPr>
        <w:pStyle w:val="Heading3"/>
        <w:numPr>
          <w:ilvl w:val="0"/>
          <w:numId w:val="76"/>
        </w:numPr>
        <w:rPr>
          <w:lang w:val="es-ES_tradnl"/>
        </w:rPr>
      </w:pPr>
      <w:r w:rsidRPr="00A1095A">
        <w:rPr>
          <w:lang w:val="es-ES_tradnl"/>
        </w:rPr>
        <w:t xml:space="preserve">De que entregaron los datos de sus respectivos </w:t>
      </w:r>
      <w:r>
        <w:rPr>
          <w:lang w:val="es-ES_tradnl"/>
        </w:rPr>
        <w:t>Programas País</w:t>
      </w:r>
      <w:r w:rsidRPr="00A1095A">
        <w:rPr>
          <w:lang w:val="es-ES_tradnl"/>
        </w:rPr>
        <w:t xml:space="preserve"> 2017 </w:t>
      </w:r>
      <w:r>
        <w:rPr>
          <w:lang w:val="es-ES_tradnl"/>
        </w:rPr>
        <w:t>un</w:t>
      </w:r>
      <w:r w:rsidRPr="00A1095A">
        <w:rPr>
          <w:lang w:val="es-ES_tradnl"/>
        </w:rPr>
        <w:t xml:space="preserve"> total de 143 países, 122 de ellos a través de la página web;</w:t>
      </w:r>
    </w:p>
    <w:p w:rsidR="006B1207" w:rsidRPr="00A1095A" w:rsidRDefault="006B1207" w:rsidP="006B0429">
      <w:pPr>
        <w:pStyle w:val="Heading3"/>
        <w:numPr>
          <w:ilvl w:val="0"/>
          <w:numId w:val="76"/>
        </w:numPr>
        <w:rPr>
          <w:lang w:val="es-ES_tradnl"/>
        </w:rPr>
      </w:pPr>
      <w:r>
        <w:rPr>
          <w:lang w:val="es-ES_tradnl"/>
        </w:rPr>
        <w:t xml:space="preserve">De </w:t>
      </w:r>
      <w:proofErr w:type="gramStart"/>
      <w:r>
        <w:rPr>
          <w:lang w:val="es-ES_tradnl"/>
        </w:rPr>
        <w:t>que</w:t>
      </w:r>
      <w:proofErr w:type="gramEnd"/>
      <w:r w:rsidRPr="00A1095A">
        <w:rPr>
          <w:lang w:val="es-ES_tradnl"/>
        </w:rPr>
        <w:t xml:space="preserve"> al 9 de abril de 201</w:t>
      </w:r>
      <w:r>
        <w:rPr>
          <w:lang w:val="es-ES_tradnl"/>
        </w:rPr>
        <w:t>9,</w:t>
      </w:r>
      <w:r w:rsidRPr="00A1095A">
        <w:rPr>
          <w:lang w:val="es-ES_tradnl"/>
        </w:rPr>
        <w:t xml:space="preserve"> Yemen </w:t>
      </w:r>
      <w:r>
        <w:rPr>
          <w:lang w:val="es-ES_tradnl"/>
        </w:rPr>
        <w:t xml:space="preserve">aún no presentaba </w:t>
      </w:r>
      <w:r w:rsidRPr="00E62430">
        <w:rPr>
          <w:lang w:val="es-ES_tradnl"/>
        </w:rPr>
        <w:t xml:space="preserve">los datos de sus </w:t>
      </w:r>
      <w:r>
        <w:rPr>
          <w:lang w:val="es-ES_tradnl"/>
        </w:rPr>
        <w:t>Programas País</w:t>
      </w:r>
      <w:r w:rsidRPr="00E62430">
        <w:rPr>
          <w:lang w:val="es-ES_tradnl"/>
        </w:rPr>
        <w:t xml:space="preserve"> </w:t>
      </w:r>
      <w:r w:rsidRPr="00A1095A">
        <w:rPr>
          <w:lang w:val="es-ES_tradnl"/>
        </w:rPr>
        <w:t xml:space="preserve">2014 </w:t>
      </w:r>
      <w:r>
        <w:rPr>
          <w:lang w:val="es-ES_tradnl"/>
        </w:rPr>
        <w:t>a</w:t>
      </w:r>
      <w:r w:rsidRPr="00A1095A">
        <w:rPr>
          <w:lang w:val="es-ES_tradnl"/>
        </w:rPr>
        <w:t xml:space="preserve"> 2017;</w:t>
      </w:r>
    </w:p>
    <w:p w:rsidR="006B1207" w:rsidRPr="00A1095A" w:rsidRDefault="006B1207" w:rsidP="00DF6865">
      <w:pPr>
        <w:pStyle w:val="Heading2"/>
        <w:numPr>
          <w:ilvl w:val="0"/>
          <w:numId w:val="78"/>
        </w:numPr>
        <w:ind w:left="1418" w:hanging="698"/>
        <w:rPr>
          <w:lang w:val="es-ES_tradnl"/>
        </w:rPr>
      </w:pPr>
      <w:r w:rsidRPr="00A1095A">
        <w:rPr>
          <w:lang w:val="es-ES_tradnl"/>
        </w:rPr>
        <w:t>Solicitar:</w:t>
      </w:r>
    </w:p>
    <w:p w:rsidR="006B1207" w:rsidRPr="00A1095A" w:rsidRDefault="006B1207" w:rsidP="007C41DD">
      <w:pPr>
        <w:pStyle w:val="Heading3"/>
        <w:numPr>
          <w:ilvl w:val="0"/>
          <w:numId w:val="77"/>
        </w:numPr>
        <w:ind w:left="2268" w:hanging="850"/>
        <w:rPr>
          <w:lang w:val="es-ES_tradnl"/>
        </w:rPr>
      </w:pPr>
      <w:r>
        <w:rPr>
          <w:lang w:val="es-ES_tradnl"/>
        </w:rPr>
        <w:t>A l</w:t>
      </w:r>
      <w:r w:rsidRPr="00A1095A">
        <w:rPr>
          <w:lang w:val="es-ES_tradnl"/>
        </w:rPr>
        <w:t xml:space="preserve">a Secretaría </w:t>
      </w:r>
      <w:r>
        <w:rPr>
          <w:lang w:val="es-ES_tradnl"/>
        </w:rPr>
        <w:t xml:space="preserve">exhortar por escrito a </w:t>
      </w:r>
      <w:r w:rsidRPr="00A1095A">
        <w:rPr>
          <w:lang w:val="es-ES_tradnl"/>
        </w:rPr>
        <w:t xml:space="preserve">los Gobiernos </w:t>
      </w:r>
      <w:r w:rsidRPr="00E760ED">
        <w:rPr>
          <w:lang w:val="es-ES_tradnl"/>
        </w:rPr>
        <w:t xml:space="preserve">de países con informes </w:t>
      </w:r>
      <w:r w:rsidRPr="00E760ED">
        <w:rPr>
          <w:lang w:val="es-ES_tradnl"/>
        </w:rPr>
        <w:lastRenderedPageBreak/>
        <w:t>pendientes para los años</w:t>
      </w:r>
      <w:r w:rsidRPr="00A1095A">
        <w:rPr>
          <w:lang w:val="es-ES_tradnl"/>
        </w:rPr>
        <w:t xml:space="preserve"> 2013 (República Centroafricana), 2014 (Yemen), 2015 (Yemen), 2016 (Yemen) y 2017 (Yemen) </w:t>
      </w:r>
      <w:r w:rsidRPr="007B0B7D">
        <w:rPr>
          <w:lang w:val="es-ES_tradnl"/>
        </w:rPr>
        <w:t>a presentarlos sin dilación</w:t>
      </w:r>
      <w:r w:rsidRPr="00A1095A">
        <w:rPr>
          <w:lang w:val="es-ES_tradnl"/>
        </w:rPr>
        <w:t>; y</w:t>
      </w:r>
    </w:p>
    <w:p w:rsidR="00F93C40" w:rsidRPr="006B1207" w:rsidRDefault="006B1207" w:rsidP="006B0429">
      <w:pPr>
        <w:pStyle w:val="Heading2"/>
        <w:numPr>
          <w:ilvl w:val="1"/>
          <w:numId w:val="10"/>
        </w:numPr>
        <w:rPr>
          <w:lang w:val="es-AR"/>
        </w:rPr>
      </w:pPr>
      <w:r w:rsidRPr="006B1207">
        <w:rPr>
          <w:lang w:val="es-ES_tradnl"/>
        </w:rPr>
        <w:t>Aprobar la propuesta de formato de presentación de datos de Programas País que figura en el Anexo III y solicitar a la Secretaría ultimar el “Manual práctico para la presentación de datos del Programa País”, tomando nota de que el nuevo formato entrará en vigor a contar del informe sobre el año 2019 a presentar el 2020.</w:t>
      </w:r>
    </w:p>
    <w:p w:rsidR="00F93C40" w:rsidRPr="00C22C6B" w:rsidRDefault="00F93C40" w:rsidP="006B0429">
      <w:pPr>
        <w:pStyle w:val="Heading1"/>
        <w:keepNext/>
        <w:numPr>
          <w:ilvl w:val="0"/>
          <w:numId w:val="75"/>
        </w:numPr>
        <w:ind w:left="720" w:hanging="720"/>
        <w:rPr>
          <w:b/>
          <w:lang w:val="es-AR"/>
        </w:rPr>
      </w:pPr>
      <w:r w:rsidRPr="00C22C6B">
        <w:rPr>
          <w:b/>
          <w:lang w:val="es-AR"/>
        </w:rPr>
        <w:t>Evaluación</w:t>
      </w:r>
    </w:p>
    <w:p w:rsidR="00F93C40" w:rsidRPr="00C22C6B" w:rsidRDefault="009123B8" w:rsidP="006B0429">
      <w:pPr>
        <w:pStyle w:val="Heading2"/>
        <w:keepNext/>
        <w:widowControl/>
        <w:numPr>
          <w:ilvl w:val="1"/>
          <w:numId w:val="32"/>
        </w:numPr>
        <w:rPr>
          <w:b/>
          <w:lang w:val="es-AR"/>
        </w:rPr>
      </w:pPr>
      <w:r w:rsidRPr="00E54811">
        <w:rPr>
          <w:b/>
          <w:lang w:val="es-AR"/>
        </w:rPr>
        <w:t xml:space="preserve">Estudio teórico </w:t>
      </w:r>
      <w:r w:rsidR="00685040">
        <w:rPr>
          <w:b/>
          <w:lang w:val="es-AR"/>
        </w:rPr>
        <w:t xml:space="preserve">revisado </w:t>
      </w:r>
      <w:r w:rsidR="00E60007">
        <w:rPr>
          <w:b/>
          <w:lang w:val="es-AR"/>
        </w:rPr>
        <w:t xml:space="preserve">para </w:t>
      </w:r>
      <w:r w:rsidRPr="00E54811">
        <w:rPr>
          <w:b/>
          <w:lang w:val="es-AR"/>
        </w:rPr>
        <w:t>la evaluación de las actividades de preparación de los planes de gestión de eliminación de los HCFC para prestar asistencia con la aplicación de la Enmienda de Kigali</w:t>
      </w:r>
      <w:r w:rsidRPr="00C22C6B">
        <w:rPr>
          <w:b/>
          <w:lang w:val="es-AR"/>
        </w:rPr>
        <w:t xml:space="preserve"> </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83/8 </w:t>
      </w:r>
      <w:r w:rsidRPr="00C22C6B">
        <w:rPr>
          <w:color w:val="000000" w:themeColor="text1"/>
          <w:lang w:val="es-AR"/>
        </w:rPr>
        <w:t xml:space="preserve">presenta el </w:t>
      </w:r>
      <w:r w:rsidR="00FF3162">
        <w:rPr>
          <w:color w:val="000000" w:themeColor="text1"/>
          <w:lang w:val="es-AR"/>
        </w:rPr>
        <w:t>e</w:t>
      </w:r>
      <w:r w:rsidRPr="00C22C6B">
        <w:rPr>
          <w:color w:val="000000" w:themeColor="text1"/>
          <w:lang w:val="es-AR"/>
        </w:rPr>
        <w:t xml:space="preserve">studio teórico revisado </w:t>
      </w:r>
      <w:r w:rsidR="00685040">
        <w:rPr>
          <w:color w:val="000000" w:themeColor="text1"/>
          <w:lang w:val="es-AR"/>
        </w:rPr>
        <w:t xml:space="preserve">sobre </w:t>
      </w:r>
      <w:r w:rsidRPr="00C22C6B">
        <w:rPr>
          <w:color w:val="000000" w:themeColor="text1"/>
          <w:lang w:val="es-AR"/>
        </w:rPr>
        <w:t xml:space="preserve">la </w:t>
      </w:r>
      <w:r w:rsidR="00685040">
        <w:rPr>
          <w:color w:val="000000" w:themeColor="text1"/>
          <w:lang w:val="es-AR"/>
        </w:rPr>
        <w:t xml:space="preserve">evaluación </w:t>
      </w:r>
      <w:r w:rsidR="00685040" w:rsidRPr="00685040">
        <w:rPr>
          <w:lang w:val="es-AR"/>
        </w:rPr>
        <w:t>de las actividades de preparación de los planes de gestión de eliminación de los HCFC para prestar asistencia con la aplicación de la Enmienda de Kigali</w:t>
      </w:r>
      <w:r w:rsidRPr="00C22C6B">
        <w:rPr>
          <w:color w:val="000000" w:themeColor="text1"/>
          <w:lang w:val="es-AR"/>
        </w:rPr>
        <w:t xml:space="preserve">, </w:t>
      </w:r>
      <w:r w:rsidR="00685040">
        <w:rPr>
          <w:color w:val="000000" w:themeColor="text1"/>
          <w:lang w:val="es-AR"/>
        </w:rPr>
        <w:t xml:space="preserve">basado en </w:t>
      </w:r>
      <w:r w:rsidRPr="00C22C6B">
        <w:rPr>
          <w:lang w:val="es-AR"/>
        </w:rPr>
        <w:t xml:space="preserve">el </w:t>
      </w:r>
      <w:r w:rsidR="00F560B1">
        <w:rPr>
          <w:lang w:val="es-AR"/>
        </w:rPr>
        <w:t>e</w:t>
      </w:r>
      <w:r w:rsidRPr="00C22C6B">
        <w:rPr>
          <w:lang w:val="es-AR"/>
        </w:rPr>
        <w:t>studio teórico presentado a la 82</w:t>
      </w:r>
      <w:r w:rsidR="00946900">
        <w:rPr>
          <w:lang w:val="es-AR"/>
        </w:rPr>
        <w:t xml:space="preserve">ª </w:t>
      </w:r>
      <w:r w:rsidRPr="00C22C6B">
        <w:rPr>
          <w:lang w:val="es-AR"/>
        </w:rPr>
        <w:t>reunión.</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494AE6">
        <w:rPr>
          <w:color w:val="000000" w:themeColor="text1"/>
          <w:lang w:val="es-AR"/>
        </w:rPr>
        <w:t xml:space="preserve"> ninguna</w:t>
      </w:r>
    </w:p>
    <w:p w:rsidR="00F93C40" w:rsidRPr="001B1656" w:rsidRDefault="007C0DCD" w:rsidP="00F93C40">
      <w:pPr>
        <w:pStyle w:val="Heading1"/>
        <w:ind w:left="709"/>
        <w:rPr>
          <w:color w:val="000000" w:themeColor="text1"/>
          <w:lang w:val="es-AR"/>
        </w:rPr>
      </w:pPr>
      <w:r w:rsidRPr="001B1656">
        <w:rPr>
          <w:color w:val="000000" w:themeColor="text1"/>
          <w:u w:val="single"/>
          <w:lang w:val="es-AR"/>
        </w:rPr>
        <w:t>El Comité Ejecutivo puede considerar oportuno:</w:t>
      </w:r>
      <w:r w:rsidR="00F93C40" w:rsidRPr="001B1656">
        <w:rPr>
          <w:lang w:val="es-AR"/>
        </w:rPr>
        <w:t xml:space="preserve"> </w:t>
      </w:r>
    </w:p>
    <w:p w:rsidR="001B1656" w:rsidRPr="00153942" w:rsidRDefault="001B1656" w:rsidP="007C41DD">
      <w:pPr>
        <w:pStyle w:val="Heading2"/>
        <w:numPr>
          <w:ilvl w:val="1"/>
          <w:numId w:val="75"/>
        </w:numPr>
        <w:ind w:left="1560" w:hanging="851"/>
        <w:rPr>
          <w:lang w:val="es-ES"/>
        </w:rPr>
      </w:pPr>
      <w:r w:rsidRPr="00153942">
        <w:rPr>
          <w:lang w:val="es-ES"/>
        </w:rPr>
        <w:t>Tomar nota del estudio teórico para la evaluación de</w:t>
      </w:r>
      <w:r w:rsidR="00494AE6">
        <w:rPr>
          <w:lang w:val="es-ES"/>
        </w:rPr>
        <w:t xml:space="preserve"> </w:t>
      </w:r>
      <w:r w:rsidRPr="00153942">
        <w:rPr>
          <w:lang w:val="es-ES"/>
        </w:rPr>
        <w:t xml:space="preserve">las actividades de preparación del plan de gestión de eliminación de HCFC para asistir con la aplicación de la Enmienda de Kigali que se recoge en el documento UNEP/OzL.Pro/ExCom/83/8; </w:t>
      </w:r>
    </w:p>
    <w:p w:rsidR="001B1656" w:rsidRPr="006405C1" w:rsidRDefault="001B1656" w:rsidP="007C41DD">
      <w:pPr>
        <w:pStyle w:val="Heading2"/>
        <w:numPr>
          <w:ilvl w:val="1"/>
          <w:numId w:val="75"/>
        </w:numPr>
        <w:ind w:left="1560" w:hanging="851"/>
        <w:rPr>
          <w:lang w:val="es-ES"/>
        </w:rPr>
      </w:pPr>
      <w:r w:rsidRPr="006405C1">
        <w:rPr>
          <w:lang w:val="es-ES"/>
        </w:rPr>
        <w:t>Invitar a los organismos bilaterales y de ejecución</w:t>
      </w:r>
      <w:r w:rsidR="00494AE6">
        <w:rPr>
          <w:lang w:val="es-ES"/>
        </w:rPr>
        <w:t xml:space="preserve"> </w:t>
      </w:r>
      <w:r w:rsidRPr="006405C1">
        <w:rPr>
          <w:lang w:val="es-ES"/>
        </w:rPr>
        <w:t>a aplicar, según proceda, las conclusiones y recomendaciones de la evaluación; y</w:t>
      </w:r>
    </w:p>
    <w:p w:rsidR="001B1656" w:rsidRPr="00153942" w:rsidRDefault="001B1656" w:rsidP="007C41DD">
      <w:pPr>
        <w:pStyle w:val="Heading2"/>
        <w:numPr>
          <w:ilvl w:val="1"/>
          <w:numId w:val="75"/>
        </w:numPr>
        <w:ind w:left="1560" w:hanging="851"/>
        <w:rPr>
          <w:lang w:val="es-ES"/>
        </w:rPr>
      </w:pPr>
      <w:r w:rsidRPr="00153942">
        <w:rPr>
          <w:lang w:val="es-ES"/>
        </w:rPr>
        <w:t>Pedir a la Secretaría que elabore</w:t>
      </w:r>
      <w:r w:rsidR="00494AE6">
        <w:rPr>
          <w:lang w:val="es-ES"/>
        </w:rPr>
        <w:t xml:space="preserve"> </w:t>
      </w:r>
      <w:r w:rsidRPr="00153942">
        <w:rPr>
          <w:lang w:val="es-ES"/>
        </w:rPr>
        <w:t>directrices para la preparación de planes de reducción progresiva de los HFC, siguiendo un enfoque similar al utilizado para la eliminación de HCFC, y teniendo en cuenta las lecciones aprendidas del estudio teórico.</w:t>
      </w:r>
    </w:p>
    <w:p w:rsidR="00F93C40" w:rsidRPr="00C22C6B" w:rsidRDefault="00F93C40" w:rsidP="006B0429">
      <w:pPr>
        <w:pStyle w:val="Heading2"/>
        <w:widowControl/>
        <w:numPr>
          <w:ilvl w:val="1"/>
          <w:numId w:val="32"/>
        </w:numPr>
        <w:rPr>
          <w:b/>
          <w:lang w:val="es-AR"/>
        </w:rPr>
      </w:pPr>
      <w:r w:rsidRPr="00C22C6B">
        <w:rPr>
          <w:b/>
          <w:lang w:val="es-AR"/>
        </w:rPr>
        <w:t>Mandato</w:t>
      </w:r>
      <w:r w:rsidR="00685040">
        <w:rPr>
          <w:b/>
          <w:lang w:val="es-AR"/>
        </w:rPr>
        <w:t xml:space="preserve"> </w:t>
      </w:r>
      <w:r w:rsidRPr="00C22C6B">
        <w:rPr>
          <w:b/>
          <w:lang w:val="es-AR"/>
        </w:rPr>
        <w:t xml:space="preserve">para el </w:t>
      </w:r>
      <w:r w:rsidR="00685040">
        <w:rPr>
          <w:b/>
          <w:lang w:val="es-AR"/>
        </w:rPr>
        <w:t>e</w:t>
      </w:r>
      <w:r w:rsidRPr="00C22C6B">
        <w:rPr>
          <w:b/>
          <w:lang w:val="es-AR"/>
        </w:rPr>
        <w:t xml:space="preserve">studio teórico para la evaluación de la </w:t>
      </w:r>
      <w:r w:rsidR="00685040" w:rsidRPr="00685040">
        <w:rPr>
          <w:b/>
          <w:lang w:val="es-AR"/>
        </w:rPr>
        <w:t>sostenibilidad</w:t>
      </w:r>
      <w:r w:rsidRPr="00C22C6B">
        <w:rPr>
          <w:b/>
          <w:lang w:val="es-AR"/>
        </w:rPr>
        <w:t xml:space="preserve"> de los logros </w:t>
      </w:r>
      <w:r w:rsidR="00E60007">
        <w:rPr>
          <w:b/>
          <w:lang w:val="es-AR"/>
        </w:rPr>
        <w:t xml:space="preserve">del </w:t>
      </w:r>
      <w:r w:rsidR="004D0B4A">
        <w:rPr>
          <w:b/>
          <w:lang w:val="es-AR"/>
        </w:rPr>
        <w:t>Protocolo</w:t>
      </w:r>
      <w:r w:rsidRPr="00C22C6B">
        <w:rPr>
          <w:b/>
          <w:lang w:val="es-AR"/>
        </w:rPr>
        <w:t xml:space="preserve"> de Montreal</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83/9 </w:t>
      </w:r>
      <w:r w:rsidRPr="00C22C6B">
        <w:rPr>
          <w:color w:val="000000" w:themeColor="text1"/>
          <w:lang w:val="es-AR"/>
        </w:rPr>
        <w:t xml:space="preserve">presenta el </w:t>
      </w:r>
      <w:r w:rsidR="00685040">
        <w:rPr>
          <w:color w:val="000000" w:themeColor="text1"/>
          <w:lang w:val="es-AR"/>
        </w:rPr>
        <w:t>m</w:t>
      </w:r>
      <w:r w:rsidRPr="00C22C6B">
        <w:rPr>
          <w:color w:val="000000" w:themeColor="text1"/>
          <w:lang w:val="es-AR"/>
        </w:rPr>
        <w:t>andato</w:t>
      </w:r>
      <w:r w:rsidR="00685040">
        <w:rPr>
          <w:color w:val="000000" w:themeColor="text1"/>
          <w:lang w:val="es-AR"/>
        </w:rPr>
        <w:t xml:space="preserve"> </w:t>
      </w:r>
      <w:r w:rsidRPr="00C22C6B">
        <w:rPr>
          <w:color w:val="000000" w:themeColor="text1"/>
          <w:lang w:val="es-AR"/>
        </w:rPr>
        <w:t xml:space="preserve">para el </w:t>
      </w:r>
      <w:r w:rsidR="00946900">
        <w:rPr>
          <w:color w:val="000000" w:themeColor="text1"/>
          <w:lang w:val="es-AR"/>
        </w:rPr>
        <w:t>e</w:t>
      </w:r>
      <w:r w:rsidRPr="00C22C6B">
        <w:rPr>
          <w:color w:val="000000" w:themeColor="text1"/>
          <w:lang w:val="es-AR"/>
        </w:rPr>
        <w:t xml:space="preserve">studio teórico para la evaluación de </w:t>
      </w:r>
      <w:r w:rsidRPr="00C22C6B">
        <w:rPr>
          <w:lang w:val="es-AR"/>
        </w:rPr>
        <w:t xml:space="preserve">la </w:t>
      </w:r>
      <w:r w:rsidR="00685040" w:rsidRPr="00685040">
        <w:rPr>
          <w:color w:val="000000" w:themeColor="text1"/>
          <w:lang w:val="es-AR"/>
        </w:rPr>
        <w:t>sostenibilidad</w:t>
      </w:r>
      <w:r w:rsidRPr="00C22C6B">
        <w:rPr>
          <w:color w:val="000000" w:themeColor="text1"/>
          <w:lang w:val="es-AR"/>
        </w:rPr>
        <w:t xml:space="preserve"> de </w:t>
      </w:r>
      <w:r w:rsidRPr="00C22C6B">
        <w:rPr>
          <w:lang w:val="es-AR"/>
        </w:rPr>
        <w:t xml:space="preserve">los </w:t>
      </w:r>
      <w:r w:rsidRPr="00C22C6B">
        <w:rPr>
          <w:color w:val="000000" w:themeColor="text1"/>
          <w:lang w:val="es-AR"/>
        </w:rPr>
        <w:t>logros</w:t>
      </w:r>
      <w:r w:rsidR="00685040">
        <w:rPr>
          <w:color w:val="000000" w:themeColor="text1"/>
          <w:lang w:val="es-AR"/>
        </w:rPr>
        <w:t xml:space="preserve"> </w:t>
      </w:r>
      <w:r w:rsidR="00946900">
        <w:rPr>
          <w:color w:val="000000" w:themeColor="text1"/>
          <w:lang w:val="es-AR"/>
        </w:rPr>
        <w:t>d</w:t>
      </w:r>
      <w:r w:rsidRPr="00C22C6B">
        <w:rPr>
          <w:color w:val="000000" w:themeColor="text1"/>
          <w:lang w:val="es-AR"/>
        </w:rPr>
        <w:t xml:space="preserve">el </w:t>
      </w:r>
      <w:r w:rsidR="004D0B4A">
        <w:rPr>
          <w:color w:val="000000" w:themeColor="text1"/>
          <w:lang w:val="es-AR"/>
        </w:rPr>
        <w:t>Protocolo</w:t>
      </w:r>
      <w:r w:rsidRPr="00C22C6B">
        <w:rPr>
          <w:color w:val="000000" w:themeColor="text1"/>
          <w:lang w:val="es-AR"/>
        </w:rPr>
        <w:t xml:space="preserve"> de Montreal.</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34191A">
        <w:rPr>
          <w:color w:val="000000" w:themeColor="text1"/>
          <w:lang w:val="es-AR"/>
        </w:rPr>
        <w:t>ninguna</w:t>
      </w:r>
    </w:p>
    <w:p w:rsidR="00F93C40" w:rsidRPr="00C22C6B" w:rsidRDefault="000D48B6" w:rsidP="00F93C40">
      <w:pPr>
        <w:tabs>
          <w:tab w:val="left" w:pos="720"/>
          <w:tab w:val="left" w:pos="1440"/>
          <w:tab w:val="left" w:pos="2160"/>
        </w:tabs>
        <w:spacing w:after="240"/>
        <w:ind w:left="709"/>
        <w:outlineLvl w:val="0"/>
        <w:rPr>
          <w:color w:val="000000" w:themeColor="text1"/>
          <w:lang w:val="es-AR"/>
        </w:rPr>
      </w:pPr>
      <w:r w:rsidRPr="000D48B6">
        <w:rPr>
          <w:u w:val="single"/>
          <w:lang w:val="es-ES"/>
        </w:rPr>
        <w:t>El Comité Ejecutivo puede estimar oportuno</w:t>
      </w:r>
      <w:r w:rsidRPr="003A4733">
        <w:rPr>
          <w:lang w:val="es-ES"/>
        </w:rPr>
        <w:t xml:space="preserve"> aprobar el mandato para la evaluación de la sostenibilidad de los logros alcanzados por el Protocolo de Montreal, a encontrar en el presente documento UNEP/OzL.Pro/ExCom/83/9.</w:t>
      </w:r>
    </w:p>
    <w:p w:rsidR="00F93C40" w:rsidRPr="00685040" w:rsidRDefault="00685040" w:rsidP="006B0429">
      <w:pPr>
        <w:pStyle w:val="Heading2"/>
        <w:widowControl/>
        <w:numPr>
          <w:ilvl w:val="0"/>
          <w:numId w:val="78"/>
        </w:numPr>
        <w:rPr>
          <w:b/>
          <w:lang w:val="es-AR"/>
        </w:rPr>
      </w:pPr>
      <w:r w:rsidRPr="00685040">
        <w:rPr>
          <w:b/>
          <w:lang w:val="es-AR"/>
        </w:rPr>
        <w:t xml:space="preserve">Mandato para el estudio teórico para la evaluación de la </w:t>
      </w:r>
      <w:r>
        <w:rPr>
          <w:b/>
          <w:lang w:val="es-AR"/>
        </w:rPr>
        <w:t xml:space="preserve">eficiencia energética </w:t>
      </w:r>
      <w:r w:rsidR="00E60007">
        <w:rPr>
          <w:b/>
          <w:lang w:val="es-AR"/>
        </w:rPr>
        <w:t xml:space="preserve">en el </w:t>
      </w:r>
      <w:r>
        <w:rPr>
          <w:b/>
          <w:lang w:val="es-AR"/>
        </w:rPr>
        <w:t>sector de servicio</w:t>
      </w:r>
      <w:r w:rsidR="00E60007">
        <w:rPr>
          <w:b/>
          <w:lang w:val="es-AR"/>
        </w:rPr>
        <w:t xml:space="preserve"> y mantenimiento</w:t>
      </w:r>
      <w:r w:rsidR="00F93C40" w:rsidRPr="00685040">
        <w:rPr>
          <w:b/>
          <w:lang w:val="es-AR"/>
        </w:rPr>
        <w:t xml:space="preserve"> </w:t>
      </w:r>
    </w:p>
    <w:p w:rsidR="00F93C40" w:rsidRPr="00E21877" w:rsidRDefault="00F93C40" w:rsidP="0034191A">
      <w:pPr>
        <w:pStyle w:val="Heading2"/>
        <w:widowControl/>
        <w:ind w:left="709"/>
        <w:rPr>
          <w:lang w:val="es-AR"/>
        </w:rPr>
      </w:pPr>
      <w:r w:rsidRPr="00E21877">
        <w:rPr>
          <w:color w:val="000000" w:themeColor="text1"/>
          <w:u w:val="single"/>
          <w:lang w:val="es-AR"/>
        </w:rPr>
        <w:t xml:space="preserve">El documento </w:t>
      </w:r>
      <w:r w:rsidR="00453E53" w:rsidRPr="00E21877">
        <w:rPr>
          <w:color w:val="000000" w:themeColor="text1"/>
          <w:u w:val="single"/>
          <w:lang w:val="es-AR"/>
        </w:rPr>
        <w:t>UNEP/</w:t>
      </w:r>
      <w:r w:rsidRPr="00E21877">
        <w:rPr>
          <w:color w:val="000000" w:themeColor="text1"/>
          <w:u w:val="single"/>
          <w:lang w:val="es-AR"/>
        </w:rPr>
        <w:t>OzL.Pro</w:t>
      </w:r>
      <w:r w:rsidR="00453E53" w:rsidRPr="00E21877">
        <w:rPr>
          <w:color w:val="000000" w:themeColor="text1"/>
          <w:u w:val="single"/>
          <w:lang w:val="es-AR"/>
        </w:rPr>
        <w:t>/ExCom/</w:t>
      </w:r>
      <w:r w:rsidRPr="00E21877">
        <w:rPr>
          <w:color w:val="000000" w:themeColor="text1"/>
          <w:u w:val="single"/>
          <w:lang w:val="es-AR"/>
        </w:rPr>
        <w:t xml:space="preserve">83/10 </w:t>
      </w:r>
      <w:r w:rsidRPr="00E21877">
        <w:rPr>
          <w:color w:val="000000" w:themeColor="text1"/>
          <w:lang w:val="es-AR"/>
        </w:rPr>
        <w:t xml:space="preserve">presenta el </w:t>
      </w:r>
      <w:r w:rsidR="00E21877" w:rsidRPr="00E21877">
        <w:rPr>
          <w:color w:val="000000" w:themeColor="text1"/>
          <w:lang w:val="es-AR"/>
        </w:rPr>
        <w:t>m</w:t>
      </w:r>
      <w:r w:rsidR="00E21877" w:rsidRPr="00E21877">
        <w:rPr>
          <w:lang w:val="es-AR"/>
        </w:rPr>
        <w:t xml:space="preserve">andato para el estudio teórico para la evaluación de la eficiencia energética </w:t>
      </w:r>
      <w:r w:rsidR="00195D62">
        <w:rPr>
          <w:lang w:val="es-AR"/>
        </w:rPr>
        <w:t xml:space="preserve">en </w:t>
      </w:r>
      <w:r w:rsidR="00E21877" w:rsidRPr="00E21877">
        <w:rPr>
          <w:lang w:val="es-AR"/>
        </w:rPr>
        <w:t>el sector de servicios</w:t>
      </w:r>
      <w:r w:rsidR="00946900">
        <w:rPr>
          <w:lang w:val="es-AR"/>
        </w:rPr>
        <w:t xml:space="preserve"> y mantenimiento</w:t>
      </w:r>
      <w:r w:rsidRPr="00E21877">
        <w:rPr>
          <w:color w:val="000000" w:themeColor="text1"/>
          <w:lang w:val="es-AR"/>
        </w:rPr>
        <w:t>.</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34191A">
        <w:rPr>
          <w:color w:val="000000" w:themeColor="text1"/>
          <w:lang w:val="es-AR"/>
        </w:rPr>
        <w:t xml:space="preserve"> ninguna</w:t>
      </w:r>
    </w:p>
    <w:p w:rsidR="00F93C40" w:rsidRPr="00C22C6B" w:rsidRDefault="001B1656" w:rsidP="00F93C40">
      <w:pPr>
        <w:tabs>
          <w:tab w:val="left" w:pos="720"/>
          <w:tab w:val="left" w:pos="1440"/>
          <w:tab w:val="left" w:pos="2160"/>
        </w:tabs>
        <w:spacing w:after="240"/>
        <w:ind w:left="709"/>
        <w:outlineLvl w:val="0"/>
        <w:rPr>
          <w:color w:val="000000" w:themeColor="text1"/>
          <w:lang w:val="es-AR"/>
        </w:rPr>
      </w:pPr>
      <w:r w:rsidRPr="001B1656">
        <w:rPr>
          <w:u w:val="single"/>
          <w:lang w:val="es-ES_tradnl"/>
        </w:rPr>
        <w:lastRenderedPageBreak/>
        <w:t>El Comité Ejecutivo puede considerar oportuno</w:t>
      </w:r>
      <w:r w:rsidRPr="00313D3E">
        <w:rPr>
          <w:lang w:val="es-ES_tradnl"/>
        </w:rPr>
        <w:t xml:space="preserve"> aprobar el mandato para la evaluación de la eficiencia energética en el sector de servicio y mantenimiento de refrigeración recogido en el doc</w:t>
      </w:r>
      <w:r>
        <w:rPr>
          <w:lang w:val="es-ES_tradnl"/>
        </w:rPr>
        <w:t>umento UNEP/OzL.Pro/ExCom/83/10.</w:t>
      </w:r>
      <w:r w:rsidR="00F93C40" w:rsidRPr="00C22C6B">
        <w:rPr>
          <w:lang w:val="es-AR"/>
        </w:rPr>
        <w:t xml:space="preserve"> </w:t>
      </w:r>
    </w:p>
    <w:p w:rsidR="00F93C40" w:rsidRPr="00C22C6B" w:rsidRDefault="009123B8" w:rsidP="007C41DD">
      <w:pPr>
        <w:pStyle w:val="Heading1"/>
        <w:keepNext/>
        <w:keepLines/>
        <w:numPr>
          <w:ilvl w:val="0"/>
          <w:numId w:val="75"/>
        </w:numPr>
        <w:ind w:left="709" w:hanging="709"/>
        <w:rPr>
          <w:b/>
          <w:lang w:val="es-AR"/>
        </w:rPr>
      </w:pPr>
      <w:r>
        <w:rPr>
          <w:b/>
          <w:lang w:val="es-AR"/>
        </w:rPr>
        <w:t xml:space="preserve">Ejecución de </w:t>
      </w:r>
      <w:r w:rsidR="00F93C40" w:rsidRPr="00C22C6B">
        <w:rPr>
          <w:b/>
          <w:lang w:val="es-AR"/>
        </w:rPr>
        <w:t>programa</w:t>
      </w:r>
      <w:r w:rsidR="00E21877">
        <w:rPr>
          <w:b/>
          <w:lang w:val="es-AR"/>
        </w:rPr>
        <w:t>s</w:t>
      </w:r>
    </w:p>
    <w:p w:rsidR="00F93C40" w:rsidRPr="00C22C6B" w:rsidRDefault="00F93C40" w:rsidP="007C41DD">
      <w:pPr>
        <w:pStyle w:val="Heading2"/>
        <w:keepNext/>
        <w:keepLines/>
        <w:widowControl/>
        <w:numPr>
          <w:ilvl w:val="1"/>
          <w:numId w:val="33"/>
        </w:numPr>
        <w:rPr>
          <w:b/>
          <w:lang w:val="es-AR"/>
        </w:rPr>
      </w:pPr>
      <w:r w:rsidRPr="00C22C6B">
        <w:rPr>
          <w:b/>
          <w:lang w:val="es-AR"/>
        </w:rPr>
        <w:t xml:space="preserve">Informes de </w:t>
      </w:r>
      <w:r w:rsidR="00C44C2B">
        <w:rPr>
          <w:b/>
          <w:lang w:val="es-AR"/>
        </w:rPr>
        <w:t xml:space="preserve">situación </w:t>
      </w:r>
      <w:r w:rsidRPr="00C22C6B">
        <w:rPr>
          <w:b/>
          <w:lang w:val="es-AR"/>
        </w:rPr>
        <w:t>e informes sobre proyectos con requisitos</w:t>
      </w:r>
      <w:r w:rsidR="00C44C2B">
        <w:rPr>
          <w:b/>
          <w:lang w:val="es-AR"/>
        </w:rPr>
        <w:t xml:space="preserve"> específicos de</w:t>
      </w:r>
      <w:r w:rsidRPr="00C22C6B">
        <w:rPr>
          <w:b/>
          <w:lang w:val="es-AR"/>
        </w:rPr>
        <w:t xml:space="preserve"> </w:t>
      </w:r>
      <w:r w:rsidR="00C44C2B">
        <w:rPr>
          <w:b/>
          <w:lang w:val="es-AR"/>
        </w:rPr>
        <w:t>presentación de informes</w:t>
      </w:r>
    </w:p>
    <w:p w:rsidR="00F93C40" w:rsidRPr="00C22C6B" w:rsidRDefault="00F93C40" w:rsidP="007C41DD">
      <w:pPr>
        <w:keepNext/>
        <w:keepLines/>
        <w:spacing w:after="240"/>
        <w:ind w:left="709"/>
        <w:rPr>
          <w:color w:val="000000" w:themeColor="text1"/>
          <w:lang w:val="es-AR"/>
        </w:rPr>
      </w:pPr>
      <w:r w:rsidRPr="00C22C6B">
        <w:rPr>
          <w:color w:val="000000" w:themeColor="text1"/>
          <w:szCs w:val="24"/>
          <w:u w:val="single"/>
          <w:lang w:val="es-AR"/>
        </w:rPr>
        <w:t xml:space="preserve">El documento </w:t>
      </w:r>
      <w:r w:rsidR="00453E53">
        <w:rPr>
          <w:color w:val="000000" w:themeColor="text1"/>
          <w:szCs w:val="24"/>
          <w:u w:val="single"/>
          <w:lang w:val="es-AR"/>
        </w:rPr>
        <w:t>UNEP/</w:t>
      </w:r>
      <w:r w:rsidRPr="00C22C6B">
        <w:rPr>
          <w:color w:val="000000" w:themeColor="text1"/>
          <w:szCs w:val="24"/>
          <w:u w:val="single"/>
          <w:lang w:val="es-AR"/>
        </w:rPr>
        <w:t>OzL.Pro</w:t>
      </w:r>
      <w:r w:rsidR="00453E53">
        <w:rPr>
          <w:color w:val="000000" w:themeColor="text1"/>
          <w:szCs w:val="24"/>
          <w:u w:val="single"/>
          <w:lang w:val="es-AR"/>
        </w:rPr>
        <w:t>/ExCom/</w:t>
      </w:r>
      <w:r w:rsidRPr="00C22C6B">
        <w:rPr>
          <w:color w:val="000000" w:themeColor="text1"/>
          <w:szCs w:val="24"/>
          <w:u w:val="single"/>
          <w:lang w:val="es-AR"/>
        </w:rPr>
        <w:t>83/11</w:t>
      </w:r>
      <w:r w:rsidRPr="00946900">
        <w:rPr>
          <w:color w:val="000000" w:themeColor="text1"/>
          <w:szCs w:val="24"/>
          <w:lang w:val="es-AR"/>
        </w:rPr>
        <w:t xml:space="preserve"> </w:t>
      </w:r>
      <w:r w:rsidR="00946900" w:rsidRPr="00946900">
        <w:rPr>
          <w:color w:val="000000" w:themeColor="text1"/>
          <w:szCs w:val="24"/>
          <w:lang w:val="es-AR"/>
        </w:rPr>
        <w:t xml:space="preserve">trata </w:t>
      </w:r>
      <w:r w:rsidRPr="00C22C6B">
        <w:rPr>
          <w:color w:val="000000" w:themeColor="text1"/>
          <w:lang w:val="es-AR"/>
        </w:rPr>
        <w:t xml:space="preserve">los proyectos y las actividades para los cuales </w:t>
      </w:r>
      <w:r w:rsidR="00946900">
        <w:rPr>
          <w:color w:val="000000" w:themeColor="text1"/>
          <w:lang w:val="es-AR"/>
        </w:rPr>
        <w:t xml:space="preserve">en reuniones anteriores se </w:t>
      </w:r>
      <w:r w:rsidR="00195D62">
        <w:rPr>
          <w:color w:val="000000" w:themeColor="text1"/>
          <w:lang w:val="es-AR"/>
        </w:rPr>
        <w:t xml:space="preserve">pidió </w:t>
      </w:r>
      <w:r w:rsidR="00946900">
        <w:rPr>
          <w:color w:val="000000" w:themeColor="text1"/>
          <w:lang w:val="es-AR"/>
        </w:rPr>
        <w:t>la presentación de i</w:t>
      </w:r>
      <w:r w:rsidRPr="00C22C6B">
        <w:rPr>
          <w:color w:val="000000" w:themeColor="text1"/>
          <w:lang w:val="es-AR"/>
        </w:rPr>
        <w:t xml:space="preserve">nformes de situación o informes específicos y </w:t>
      </w:r>
      <w:r w:rsidR="00946900">
        <w:rPr>
          <w:color w:val="000000" w:themeColor="text1"/>
          <w:lang w:val="es-AR"/>
        </w:rPr>
        <w:t xml:space="preserve">aquellos que </w:t>
      </w:r>
      <w:r w:rsidRPr="00C22C6B">
        <w:rPr>
          <w:color w:val="000000" w:themeColor="text1"/>
          <w:lang w:val="es-AR"/>
        </w:rPr>
        <w:t>requ</w:t>
      </w:r>
      <w:r w:rsidR="00946900">
        <w:rPr>
          <w:color w:val="000000" w:themeColor="text1"/>
          <w:lang w:val="es-AR"/>
        </w:rPr>
        <w:t>ier</w:t>
      </w:r>
      <w:r w:rsidR="00195D62">
        <w:rPr>
          <w:color w:val="000000" w:themeColor="text1"/>
          <w:lang w:val="es-AR"/>
        </w:rPr>
        <w:t>a</w:t>
      </w:r>
      <w:r w:rsidR="00946900">
        <w:rPr>
          <w:color w:val="000000" w:themeColor="text1"/>
          <w:lang w:val="es-AR"/>
        </w:rPr>
        <w:t xml:space="preserve">n </w:t>
      </w:r>
      <w:r w:rsidRPr="00C22C6B">
        <w:rPr>
          <w:color w:val="000000" w:themeColor="text1"/>
          <w:lang w:val="es-AR"/>
        </w:rPr>
        <w:t>la atención del Comité Ejecutivo.</w:t>
      </w:r>
      <w:r w:rsidRPr="00C22C6B">
        <w:rPr>
          <w:lang w:val="es-AR"/>
        </w:rPr>
        <w:t xml:space="preserve"> </w:t>
      </w:r>
      <w:r w:rsidRPr="00C22C6B">
        <w:rPr>
          <w:color w:val="000000" w:themeColor="text1"/>
          <w:lang w:val="es-AR"/>
        </w:rPr>
        <w:t xml:space="preserve">Este documento consiste en las siete </w:t>
      </w:r>
      <w:r w:rsidR="00946900">
        <w:rPr>
          <w:color w:val="000000" w:themeColor="text1"/>
          <w:lang w:val="es-AR"/>
        </w:rPr>
        <w:t xml:space="preserve">partes </w:t>
      </w:r>
      <w:r w:rsidRPr="00C22C6B">
        <w:rPr>
          <w:color w:val="000000" w:themeColor="text1"/>
          <w:lang w:val="es-AR"/>
        </w:rPr>
        <w:t>siguientes:</w:t>
      </w:r>
      <w:r w:rsidRPr="00C22C6B">
        <w:rPr>
          <w:lang w:val="es-AR"/>
        </w:rPr>
        <w:t xml:space="preserve"> </w:t>
      </w:r>
    </w:p>
    <w:p w:rsidR="00F93C40" w:rsidRPr="00C22C6B" w:rsidRDefault="00F93C40" w:rsidP="00F93C40">
      <w:pPr>
        <w:tabs>
          <w:tab w:val="left" w:pos="2694"/>
        </w:tabs>
        <w:spacing w:after="240"/>
        <w:ind w:left="2410" w:hanging="992"/>
        <w:rPr>
          <w:lang w:val="es-AR"/>
        </w:rPr>
      </w:pPr>
      <w:r w:rsidRPr="00C22C6B">
        <w:rPr>
          <w:lang w:val="es-AR"/>
        </w:rPr>
        <w:t>Parte I:</w:t>
      </w:r>
      <w:r w:rsidRPr="00C22C6B">
        <w:rPr>
          <w:lang w:val="es-AR"/>
        </w:rPr>
        <w:tab/>
        <w:t xml:space="preserve">Proyectos con demoras de ejecución y para </w:t>
      </w:r>
      <w:r w:rsidR="00946900">
        <w:rPr>
          <w:lang w:val="es-AR"/>
        </w:rPr>
        <w:t>los cuales se pidieron i</w:t>
      </w:r>
      <w:r w:rsidRPr="00C22C6B">
        <w:rPr>
          <w:lang w:val="es-AR"/>
        </w:rPr>
        <w:t>nformes de situación especiales</w:t>
      </w:r>
    </w:p>
    <w:p w:rsidR="00F93C40" w:rsidRPr="00C22C6B" w:rsidRDefault="00F93C40" w:rsidP="00F93C40">
      <w:pPr>
        <w:tabs>
          <w:tab w:val="left" w:pos="2410"/>
        </w:tabs>
        <w:spacing w:after="240"/>
        <w:ind w:left="1440" w:hanging="22"/>
        <w:rPr>
          <w:lang w:val="es-AR"/>
        </w:rPr>
      </w:pPr>
      <w:r w:rsidRPr="00C22C6B">
        <w:rPr>
          <w:lang w:val="es-AR"/>
        </w:rPr>
        <w:t>Parte II:</w:t>
      </w:r>
      <w:r w:rsidRPr="00C22C6B">
        <w:rPr>
          <w:lang w:val="es-AR"/>
        </w:rPr>
        <w:tab/>
        <w:t>Proyectos de eliminación de residuos</w:t>
      </w:r>
      <w:r w:rsidR="00C22C6B">
        <w:rPr>
          <w:lang w:val="es-AR"/>
        </w:rPr>
        <w:t xml:space="preserve"> de </w:t>
      </w:r>
      <w:r w:rsidR="00652099" w:rsidRPr="00C22C6B">
        <w:rPr>
          <w:lang w:val="es-AR"/>
        </w:rPr>
        <w:t>SAO</w:t>
      </w:r>
      <w:r w:rsidRPr="00C22C6B">
        <w:rPr>
          <w:lang w:val="es-AR"/>
        </w:rPr>
        <w:t xml:space="preserve"> </w:t>
      </w:r>
    </w:p>
    <w:p w:rsidR="00F93C40" w:rsidRPr="00C22C6B" w:rsidRDefault="00F93C40" w:rsidP="00F93C40">
      <w:pPr>
        <w:tabs>
          <w:tab w:val="left" w:pos="2410"/>
        </w:tabs>
        <w:spacing w:after="240"/>
        <w:ind w:left="2410" w:hanging="992"/>
        <w:rPr>
          <w:lang w:val="es-AR"/>
        </w:rPr>
      </w:pPr>
      <w:r w:rsidRPr="00C22C6B">
        <w:rPr>
          <w:lang w:val="es-AR"/>
        </w:rPr>
        <w:t>Parte III:</w:t>
      </w:r>
      <w:r w:rsidRPr="00C22C6B">
        <w:rPr>
          <w:lang w:val="es-AR"/>
        </w:rPr>
        <w:tab/>
      </w:r>
      <w:r w:rsidRPr="007E5F38">
        <w:rPr>
          <w:lang w:val="es-AR"/>
        </w:rPr>
        <w:t>Uso tempora</w:t>
      </w:r>
      <w:r w:rsidR="00946900" w:rsidRPr="007E5F38">
        <w:rPr>
          <w:lang w:val="es-AR"/>
        </w:rPr>
        <w:t>rio</w:t>
      </w:r>
      <w:r w:rsidRPr="007E5F38">
        <w:rPr>
          <w:lang w:val="es-AR"/>
        </w:rPr>
        <w:t xml:space="preserve"> de una tecnología </w:t>
      </w:r>
      <w:r w:rsidR="00946900" w:rsidRPr="007E5F38">
        <w:rPr>
          <w:lang w:val="es-AR"/>
        </w:rPr>
        <w:t>con alto potencial de calentamiento atmosférico</w:t>
      </w:r>
      <w:r w:rsidR="008E7D01" w:rsidRPr="007E5F38">
        <w:rPr>
          <w:lang w:val="es-AR"/>
        </w:rPr>
        <w:t xml:space="preserve"> en proyectos aprobados</w:t>
      </w:r>
    </w:p>
    <w:p w:rsidR="00F93C40" w:rsidRPr="00C22C6B" w:rsidRDefault="00F93C40" w:rsidP="00F93C40">
      <w:pPr>
        <w:tabs>
          <w:tab w:val="left" w:pos="2410"/>
        </w:tabs>
        <w:spacing w:after="240"/>
        <w:ind w:left="1440"/>
        <w:rPr>
          <w:lang w:val="es-AR"/>
        </w:rPr>
      </w:pPr>
      <w:r w:rsidRPr="00C22C6B">
        <w:rPr>
          <w:lang w:val="es-AR"/>
        </w:rPr>
        <w:t>Parte IV:</w:t>
      </w:r>
      <w:r w:rsidRPr="00C22C6B">
        <w:rPr>
          <w:lang w:val="es-AR"/>
        </w:rPr>
        <w:tab/>
        <w:t>Informes relacionado</w:t>
      </w:r>
      <w:r w:rsidR="00317343">
        <w:rPr>
          <w:lang w:val="es-AR"/>
        </w:rPr>
        <w:t xml:space="preserve"> con</w:t>
      </w:r>
      <w:r w:rsidRPr="00C22C6B">
        <w:rPr>
          <w:lang w:val="es-AR"/>
        </w:rPr>
        <w:t xml:space="preserve"> </w:t>
      </w:r>
      <w:r w:rsidR="00C22C6B">
        <w:rPr>
          <w:lang w:val="es-AR"/>
        </w:rPr>
        <w:t xml:space="preserve">los </w:t>
      </w:r>
      <w:r w:rsidRPr="00C22C6B">
        <w:rPr>
          <w:lang w:val="es-AR"/>
        </w:rPr>
        <w:t xml:space="preserve">planes de gestión de eliminación de </w:t>
      </w:r>
      <w:r w:rsidR="00C22C6B">
        <w:rPr>
          <w:lang w:val="es-AR"/>
        </w:rPr>
        <w:t>los HCFC</w:t>
      </w:r>
    </w:p>
    <w:p w:rsidR="00F93C40" w:rsidRPr="00C22C6B" w:rsidRDefault="00F93C40" w:rsidP="00F93C40">
      <w:pPr>
        <w:tabs>
          <w:tab w:val="left" w:pos="2694"/>
        </w:tabs>
        <w:spacing w:after="240"/>
        <w:ind w:left="2410" w:hanging="992"/>
        <w:rPr>
          <w:lang w:val="es-AR"/>
        </w:rPr>
      </w:pPr>
      <w:r w:rsidRPr="00C22C6B">
        <w:rPr>
          <w:lang w:val="es-AR"/>
        </w:rPr>
        <w:t>Parte V:</w:t>
      </w:r>
      <w:r w:rsidRPr="00C22C6B">
        <w:rPr>
          <w:lang w:val="es-AR"/>
        </w:rPr>
        <w:tab/>
        <w:t>Proyectos de demostración para las alternativas</w:t>
      </w:r>
      <w:r w:rsidR="008E7D01">
        <w:rPr>
          <w:lang w:val="es-AR"/>
        </w:rPr>
        <w:t xml:space="preserve"> a los HCFC</w:t>
      </w:r>
      <w:r w:rsidRPr="00C22C6B">
        <w:rPr>
          <w:lang w:val="es-AR"/>
        </w:rPr>
        <w:t xml:space="preserve"> </w:t>
      </w:r>
      <w:r w:rsidR="00317343">
        <w:rPr>
          <w:lang w:val="es-AR"/>
        </w:rPr>
        <w:t xml:space="preserve">con bajo potencial de calentamiento atmosférico y estudios </w:t>
      </w:r>
      <w:r w:rsidRPr="00C22C6B">
        <w:rPr>
          <w:lang w:val="es-AR"/>
        </w:rPr>
        <w:t>de viabilidad para sistemas urbanos de refrigeración (decisión 72/40)</w:t>
      </w:r>
    </w:p>
    <w:p w:rsidR="00F93C40" w:rsidRPr="00C22C6B" w:rsidRDefault="00F93C40" w:rsidP="00F93C40">
      <w:pPr>
        <w:tabs>
          <w:tab w:val="left" w:pos="2694"/>
        </w:tabs>
        <w:spacing w:after="240"/>
        <w:ind w:left="2410" w:hanging="992"/>
        <w:rPr>
          <w:lang w:val="es-AR"/>
        </w:rPr>
      </w:pPr>
      <w:r w:rsidRPr="00C22C6B">
        <w:rPr>
          <w:lang w:val="es-AR"/>
        </w:rPr>
        <w:t>Parte VI:</w:t>
      </w:r>
      <w:r w:rsidRPr="00C22C6B">
        <w:rPr>
          <w:lang w:val="es-AR"/>
        </w:rPr>
        <w:tab/>
        <w:t xml:space="preserve">Cambio del </w:t>
      </w:r>
      <w:r w:rsidR="00652099" w:rsidRPr="00C22C6B">
        <w:rPr>
          <w:lang w:val="es-AR"/>
        </w:rPr>
        <w:t>organismo de ejecución</w:t>
      </w:r>
      <w:r w:rsidRPr="00C22C6B">
        <w:rPr>
          <w:lang w:val="es-AR"/>
        </w:rPr>
        <w:t xml:space="preserve"> para la etapa II del plan de gestión de eliminación de </w:t>
      </w:r>
      <w:r w:rsidR="00C22C6B">
        <w:rPr>
          <w:lang w:val="es-AR"/>
        </w:rPr>
        <w:t>los HCFC</w:t>
      </w:r>
      <w:r w:rsidRPr="00C22C6B">
        <w:rPr>
          <w:lang w:val="es-AR"/>
        </w:rPr>
        <w:t xml:space="preserve"> y las actividades de facilitación para la </w:t>
      </w:r>
      <w:r w:rsidR="00317343">
        <w:rPr>
          <w:lang w:val="es-AR"/>
        </w:rPr>
        <w:t xml:space="preserve">reducción </w:t>
      </w:r>
      <w:r w:rsidRPr="00C22C6B">
        <w:rPr>
          <w:lang w:val="es-AR"/>
        </w:rPr>
        <w:t xml:space="preserve">de HFC para las Filipinas </w:t>
      </w:r>
    </w:p>
    <w:p w:rsidR="00F93C40" w:rsidRPr="00C22C6B" w:rsidRDefault="00F93C40" w:rsidP="00F93C40">
      <w:pPr>
        <w:tabs>
          <w:tab w:val="left" w:pos="2410"/>
        </w:tabs>
        <w:spacing w:after="240"/>
        <w:ind w:left="1440" w:hanging="22"/>
        <w:rPr>
          <w:lang w:val="es-AR"/>
        </w:rPr>
      </w:pPr>
      <w:r w:rsidRPr="00C22C6B">
        <w:rPr>
          <w:lang w:val="es-AR"/>
        </w:rPr>
        <w:t>Parte VII:</w:t>
      </w:r>
      <w:r w:rsidRPr="00C22C6B">
        <w:rPr>
          <w:lang w:val="es-AR"/>
        </w:rPr>
        <w:tab/>
        <w:t>Pe</w:t>
      </w:r>
      <w:r w:rsidR="008E7D01">
        <w:rPr>
          <w:lang w:val="es-AR"/>
        </w:rPr>
        <w:t xml:space="preserve">ticiones </w:t>
      </w:r>
      <w:r w:rsidR="00317343">
        <w:rPr>
          <w:lang w:val="es-AR"/>
        </w:rPr>
        <w:t xml:space="preserve">de </w:t>
      </w:r>
      <w:r w:rsidRPr="00C22C6B">
        <w:rPr>
          <w:lang w:val="es-AR"/>
        </w:rPr>
        <w:t>prórroga</w:t>
      </w:r>
      <w:r w:rsidR="008E7D01">
        <w:rPr>
          <w:lang w:val="es-AR"/>
        </w:rPr>
        <w:t>s</w:t>
      </w:r>
      <w:r w:rsidRPr="00C22C6B">
        <w:rPr>
          <w:lang w:val="es-AR"/>
        </w:rPr>
        <w:t xml:space="preserve"> </w:t>
      </w:r>
      <w:r w:rsidR="00317343">
        <w:rPr>
          <w:lang w:val="es-AR"/>
        </w:rPr>
        <w:t xml:space="preserve">para las </w:t>
      </w:r>
      <w:r w:rsidRPr="00C22C6B">
        <w:rPr>
          <w:lang w:val="es-AR"/>
        </w:rPr>
        <w:t>actividades de facilitación</w:t>
      </w:r>
    </w:p>
    <w:p w:rsidR="00F93C40" w:rsidRPr="00C22C6B" w:rsidRDefault="00F93C40" w:rsidP="00F93C40">
      <w:pPr>
        <w:spacing w:after="240"/>
        <w:ind w:left="709"/>
        <w:rPr>
          <w:lang w:val="es-AR"/>
        </w:rPr>
      </w:pPr>
      <w:r w:rsidRPr="00C22C6B">
        <w:rPr>
          <w:lang w:val="es-AR"/>
        </w:rPr>
        <w:t>Cada un</w:t>
      </w:r>
      <w:r w:rsidR="00317343">
        <w:rPr>
          <w:lang w:val="es-AR"/>
        </w:rPr>
        <w:t>a</w:t>
      </w:r>
      <w:r w:rsidRPr="00C22C6B">
        <w:rPr>
          <w:lang w:val="es-AR"/>
        </w:rPr>
        <w:t xml:space="preserve"> de las siete </w:t>
      </w:r>
      <w:r w:rsidR="00317343">
        <w:rPr>
          <w:lang w:val="es-AR"/>
        </w:rPr>
        <w:t xml:space="preserve">partes </w:t>
      </w:r>
      <w:r w:rsidRPr="00C22C6B">
        <w:rPr>
          <w:lang w:val="es-AR"/>
        </w:rPr>
        <w:t xml:space="preserve">se presenta </w:t>
      </w:r>
      <w:r w:rsidR="00317343">
        <w:rPr>
          <w:lang w:val="es-AR"/>
        </w:rPr>
        <w:t>a continuación</w:t>
      </w:r>
      <w:r w:rsidRPr="00C22C6B">
        <w:rPr>
          <w:lang w:val="es-AR"/>
        </w:rPr>
        <w:t>:</w:t>
      </w:r>
    </w:p>
    <w:p w:rsidR="00F93C40" w:rsidRPr="00C22C6B" w:rsidRDefault="00F93C40" w:rsidP="00F93C40">
      <w:pPr>
        <w:spacing w:after="240"/>
        <w:ind w:left="709"/>
        <w:rPr>
          <w:i/>
          <w:lang w:val="es-AR"/>
        </w:rPr>
      </w:pPr>
      <w:r w:rsidRPr="00C22C6B">
        <w:rPr>
          <w:i/>
          <w:lang w:val="es-AR"/>
        </w:rPr>
        <w:t>Parte I:</w:t>
      </w:r>
      <w:r w:rsidRPr="00C22C6B">
        <w:rPr>
          <w:lang w:val="es-AR"/>
        </w:rPr>
        <w:t xml:space="preserve"> </w:t>
      </w:r>
      <w:r w:rsidR="007103D7" w:rsidRPr="007103D7">
        <w:rPr>
          <w:i/>
          <w:lang w:val="es-AR"/>
        </w:rPr>
        <w:t xml:space="preserve">Proyectos con demoras de ejecución y para los cuales se pidieron informes de situación especiales </w:t>
      </w:r>
      <w:r w:rsidRPr="007103D7">
        <w:rPr>
          <w:i/>
          <w:lang w:val="es-AR"/>
        </w:rPr>
        <w:t>(apartados 4-6)</w:t>
      </w: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7C41DD">
        <w:rPr>
          <w:color w:val="000000" w:themeColor="text1"/>
          <w:lang w:val="es-AR"/>
        </w:rPr>
        <w:t xml:space="preserve">: </w:t>
      </w:r>
      <w:r w:rsidR="0008665F" w:rsidRPr="00697485">
        <w:rPr>
          <w:color w:val="000000" w:themeColor="text1"/>
          <w:lang w:val="es-AR"/>
        </w:rPr>
        <w:t>ninguna</w:t>
      </w:r>
    </w:p>
    <w:p w:rsidR="00F93C40" w:rsidRPr="00213405" w:rsidRDefault="007C0DCD" w:rsidP="00F93C40">
      <w:pPr>
        <w:pStyle w:val="Heading1"/>
        <w:ind w:left="709"/>
        <w:rPr>
          <w:color w:val="000000" w:themeColor="text1"/>
          <w:lang w:val="es-AR"/>
        </w:rPr>
      </w:pPr>
      <w:r w:rsidRPr="00213405">
        <w:rPr>
          <w:color w:val="000000" w:themeColor="text1"/>
          <w:u w:val="single"/>
          <w:lang w:val="es-AR"/>
        </w:rPr>
        <w:t>El Comité Ejecutivo p</w:t>
      </w:r>
      <w:r w:rsidR="00213405" w:rsidRPr="00213405">
        <w:rPr>
          <w:color w:val="000000" w:themeColor="text1"/>
          <w:u w:val="single"/>
          <w:lang w:val="es-AR"/>
        </w:rPr>
        <w:t>odría querer</w:t>
      </w:r>
      <w:r w:rsidRPr="00213405">
        <w:rPr>
          <w:color w:val="000000" w:themeColor="text1"/>
          <w:u w:val="single"/>
          <w:lang w:val="es-AR"/>
        </w:rPr>
        <w:t>:</w:t>
      </w:r>
      <w:r w:rsidR="00F93C40" w:rsidRPr="00213405">
        <w:rPr>
          <w:lang w:val="es-AR"/>
        </w:rPr>
        <w:t xml:space="preserve"> </w:t>
      </w:r>
    </w:p>
    <w:p w:rsidR="00F93C40" w:rsidRPr="00C22C6B" w:rsidRDefault="00F93C40" w:rsidP="00F93C40">
      <w:pPr>
        <w:rPr>
          <w:highlight w:val="yellow"/>
          <w:lang w:val="es-AR"/>
        </w:rPr>
      </w:pPr>
    </w:p>
    <w:p w:rsidR="00F93C40" w:rsidRPr="00CB2522" w:rsidRDefault="00213405" w:rsidP="006B0429">
      <w:pPr>
        <w:pStyle w:val="Heading2"/>
        <w:numPr>
          <w:ilvl w:val="3"/>
          <w:numId w:val="24"/>
        </w:numPr>
        <w:ind w:left="1440"/>
        <w:rPr>
          <w:lang w:val="es-AR"/>
        </w:rPr>
      </w:pPr>
      <w:r w:rsidRPr="00CB2522">
        <w:rPr>
          <w:lang w:val="es-AR"/>
        </w:rPr>
        <w:t>Tomar nota de</w:t>
      </w:r>
      <w:r w:rsidR="00F93C40" w:rsidRPr="00CB2522">
        <w:rPr>
          <w:lang w:val="es-AR"/>
        </w:rPr>
        <w:t>:</w:t>
      </w:r>
    </w:p>
    <w:p w:rsidR="00F93C40" w:rsidRPr="00CB2522" w:rsidRDefault="00CB2522" w:rsidP="00CB2522">
      <w:pPr>
        <w:pStyle w:val="Heading3"/>
        <w:ind w:left="2160" w:hanging="720"/>
        <w:rPr>
          <w:lang w:val="es-AR"/>
        </w:rPr>
      </w:pPr>
      <w:r>
        <w:rPr>
          <w:lang w:val="es-AR"/>
        </w:rPr>
        <w:t>i)</w:t>
      </w:r>
      <w:r>
        <w:rPr>
          <w:lang w:val="es-AR"/>
        </w:rPr>
        <w:tab/>
      </w:r>
      <w:r w:rsidR="00F93C40" w:rsidRPr="00CB2522">
        <w:rPr>
          <w:lang w:val="es-AR"/>
        </w:rPr>
        <w:t xml:space="preserve">Los Informes de situación presentados por </w:t>
      </w:r>
      <w:r w:rsidR="002A756C" w:rsidRPr="00CB2522">
        <w:rPr>
          <w:lang w:val="es-AR"/>
        </w:rPr>
        <w:t>los organismos de ejecución y bilaterales</w:t>
      </w:r>
      <w:r w:rsidR="00F93C40" w:rsidRPr="00CB2522">
        <w:rPr>
          <w:lang w:val="es-AR"/>
        </w:rPr>
        <w:t xml:space="preserve"> a la 83</w:t>
      </w:r>
      <w:r w:rsidR="00213405" w:rsidRPr="00CB2522">
        <w:rPr>
          <w:lang w:val="es-AR"/>
        </w:rPr>
        <w:t xml:space="preserve">ª </w:t>
      </w:r>
      <w:r w:rsidR="002A756C" w:rsidRPr="00CB2522">
        <w:rPr>
          <w:lang w:val="es-AR"/>
        </w:rPr>
        <w:t>reunión</w:t>
      </w:r>
      <w:r w:rsidR="00F93C40" w:rsidRPr="00CB2522">
        <w:rPr>
          <w:lang w:val="es-AR"/>
        </w:rPr>
        <w:t xml:space="preserve">, </w:t>
      </w:r>
      <w:r w:rsidR="00213405" w:rsidRPr="00CB2522">
        <w:rPr>
          <w:lang w:val="es-AR"/>
        </w:rPr>
        <w:t xml:space="preserve">que figuran </w:t>
      </w:r>
      <w:r w:rsidR="00F93C40" w:rsidRPr="00CB2522">
        <w:rPr>
          <w:lang w:val="es-AR"/>
        </w:rPr>
        <w:t xml:space="preserve">en el documento </w:t>
      </w:r>
      <w:r w:rsidR="00453E53" w:rsidRPr="00CB2522">
        <w:rPr>
          <w:lang w:val="es-AR"/>
        </w:rPr>
        <w:t>UNEP/</w:t>
      </w:r>
      <w:r w:rsidR="00F93C40" w:rsidRPr="00CB2522">
        <w:rPr>
          <w:lang w:val="es-AR"/>
        </w:rPr>
        <w:t>OzL.Pro</w:t>
      </w:r>
      <w:r w:rsidR="00453E53" w:rsidRPr="00CB2522">
        <w:rPr>
          <w:lang w:val="es-AR"/>
        </w:rPr>
        <w:t>/ExCom/</w:t>
      </w:r>
      <w:r w:rsidR="00F93C40" w:rsidRPr="00CB2522">
        <w:rPr>
          <w:lang w:val="es-AR"/>
        </w:rPr>
        <w:t xml:space="preserve">83/11; </w:t>
      </w:r>
    </w:p>
    <w:p w:rsidR="00F93C40" w:rsidRPr="00CB2522" w:rsidRDefault="00213405" w:rsidP="006B0429">
      <w:pPr>
        <w:pStyle w:val="Heading3"/>
        <w:numPr>
          <w:ilvl w:val="0"/>
          <w:numId w:val="77"/>
        </w:numPr>
        <w:ind w:left="2160"/>
        <w:rPr>
          <w:lang w:val="es-AR"/>
        </w:rPr>
      </w:pPr>
      <w:r w:rsidRPr="00CB2522">
        <w:rPr>
          <w:lang w:val="es-AR"/>
        </w:rPr>
        <w:t xml:space="preserve">Que los </w:t>
      </w:r>
      <w:r w:rsidR="002A756C" w:rsidRPr="00CB2522">
        <w:rPr>
          <w:lang w:val="es-AR"/>
        </w:rPr>
        <w:t>organismos de ejecución y bilaterales</w:t>
      </w:r>
      <w:r w:rsidR="00F93C40" w:rsidRPr="00CB2522">
        <w:rPr>
          <w:lang w:val="es-AR"/>
        </w:rPr>
        <w:t xml:space="preserve"> </w:t>
      </w:r>
      <w:r w:rsidRPr="00CB2522">
        <w:rPr>
          <w:lang w:val="es-AR"/>
        </w:rPr>
        <w:t xml:space="preserve">informarían a </w:t>
      </w:r>
      <w:r w:rsidR="00F93C40" w:rsidRPr="00CB2522">
        <w:rPr>
          <w:lang w:val="es-AR"/>
        </w:rPr>
        <w:t>la 84</w:t>
      </w:r>
      <w:r w:rsidRPr="00CB2522">
        <w:rPr>
          <w:lang w:val="es-AR"/>
        </w:rPr>
        <w:t xml:space="preserve">ª </w:t>
      </w:r>
      <w:r w:rsidR="00F93C40" w:rsidRPr="00CB2522">
        <w:rPr>
          <w:lang w:val="es-AR"/>
        </w:rPr>
        <w:t xml:space="preserve">reunión sobre 54 proyectos recomendados para los Informes de situación adicionales, como se indica en el </w:t>
      </w:r>
      <w:r w:rsidR="007C2D12" w:rsidRPr="00CB2522">
        <w:rPr>
          <w:lang w:val="es-AR"/>
        </w:rPr>
        <w:t>Anexo</w:t>
      </w:r>
      <w:r w:rsidR="00F93C40" w:rsidRPr="00CB2522">
        <w:rPr>
          <w:lang w:val="es-AR"/>
        </w:rPr>
        <w:t xml:space="preserve"> I </w:t>
      </w:r>
      <w:r w:rsidRPr="00CB2522">
        <w:rPr>
          <w:lang w:val="es-AR"/>
        </w:rPr>
        <w:t xml:space="preserve">del </w:t>
      </w:r>
      <w:r w:rsidR="00CB2522">
        <w:rPr>
          <w:lang w:val="es-AR"/>
        </w:rPr>
        <w:t xml:space="preserve">documento </w:t>
      </w:r>
      <w:r w:rsidR="00CB2522" w:rsidRPr="00CB2522">
        <w:rPr>
          <w:lang w:val="es-AR"/>
        </w:rPr>
        <w:t>UNEP/OzL.Pro/ExCom/83/11</w:t>
      </w:r>
      <w:r w:rsidR="00F93C40" w:rsidRPr="00CB2522">
        <w:rPr>
          <w:lang w:val="es-AR"/>
        </w:rPr>
        <w:t>; y</w:t>
      </w:r>
    </w:p>
    <w:p w:rsidR="00F93C40" w:rsidRPr="00CB2522" w:rsidRDefault="00213405" w:rsidP="006B0429">
      <w:pPr>
        <w:pStyle w:val="Heading2"/>
        <w:numPr>
          <w:ilvl w:val="3"/>
          <w:numId w:val="24"/>
        </w:numPr>
        <w:tabs>
          <w:tab w:val="num" w:pos="557"/>
        </w:tabs>
        <w:ind w:left="1440" w:hanging="720"/>
        <w:rPr>
          <w:lang w:val="es-AR"/>
        </w:rPr>
      </w:pPr>
      <w:r w:rsidRPr="00CB2522">
        <w:rPr>
          <w:lang w:val="es-AR"/>
        </w:rPr>
        <w:lastRenderedPageBreak/>
        <w:t>A</w:t>
      </w:r>
      <w:r w:rsidR="00F93C40" w:rsidRPr="00CB2522">
        <w:rPr>
          <w:lang w:val="es-AR"/>
        </w:rPr>
        <w:t xml:space="preserve">probar las recomendaciones </w:t>
      </w:r>
      <w:r w:rsidRPr="00CB2522">
        <w:rPr>
          <w:lang w:val="es-AR"/>
        </w:rPr>
        <w:t xml:space="preserve">sobre los </w:t>
      </w:r>
      <w:r w:rsidR="00F93C40" w:rsidRPr="00CB2522">
        <w:rPr>
          <w:lang w:val="es-AR"/>
        </w:rPr>
        <w:t xml:space="preserve">proyectos en curso con las cuestiones específicas enumeradas en la </w:t>
      </w:r>
      <w:r w:rsidRPr="00CB2522">
        <w:rPr>
          <w:lang w:val="es-AR"/>
        </w:rPr>
        <w:t xml:space="preserve">última </w:t>
      </w:r>
      <w:r w:rsidR="00F93C40" w:rsidRPr="00CB2522">
        <w:rPr>
          <w:lang w:val="es-AR"/>
        </w:rPr>
        <w:t xml:space="preserve">columna de la tabla </w:t>
      </w:r>
      <w:r w:rsidRPr="00CB2522">
        <w:rPr>
          <w:lang w:val="es-AR"/>
        </w:rPr>
        <w:t>d</w:t>
      </w:r>
      <w:r w:rsidR="00F93C40" w:rsidRPr="00CB2522">
        <w:rPr>
          <w:lang w:val="es-AR"/>
        </w:rPr>
        <w:t xml:space="preserve">el </w:t>
      </w:r>
      <w:r w:rsidR="007C2D12" w:rsidRPr="00CB2522">
        <w:rPr>
          <w:lang w:val="es-AR"/>
        </w:rPr>
        <w:t>Anexo</w:t>
      </w:r>
      <w:r w:rsidR="00F93C40" w:rsidRPr="00CB2522">
        <w:rPr>
          <w:lang w:val="es-AR"/>
        </w:rPr>
        <w:t xml:space="preserve"> I </w:t>
      </w:r>
      <w:r w:rsidRPr="00CB2522">
        <w:rPr>
          <w:lang w:val="es-AR"/>
        </w:rPr>
        <w:t xml:space="preserve">del </w:t>
      </w:r>
      <w:r w:rsidR="00F93C40" w:rsidRPr="00CB2522">
        <w:rPr>
          <w:lang w:val="es-AR"/>
        </w:rPr>
        <w:t>documento</w:t>
      </w:r>
      <w:r w:rsidR="00CB2522">
        <w:rPr>
          <w:lang w:val="es-AR"/>
        </w:rPr>
        <w:t xml:space="preserve"> </w:t>
      </w:r>
      <w:r w:rsidR="00CB2522" w:rsidRPr="00CB2522">
        <w:rPr>
          <w:lang w:val="es-AR"/>
        </w:rPr>
        <w:t>UNEP/OzL.Pro/ExCom/83/11</w:t>
      </w:r>
      <w:r w:rsidR="00697485">
        <w:rPr>
          <w:lang w:val="es-AR"/>
        </w:rPr>
        <w:t>.</w:t>
      </w:r>
    </w:p>
    <w:p w:rsidR="00F93C40" w:rsidRPr="00C22C6B" w:rsidRDefault="00F93C40" w:rsidP="00F93C40">
      <w:pPr>
        <w:spacing w:after="240"/>
        <w:ind w:left="709"/>
        <w:rPr>
          <w:i/>
          <w:lang w:val="es-AR"/>
        </w:rPr>
      </w:pPr>
      <w:r w:rsidRPr="00C22C6B">
        <w:rPr>
          <w:i/>
          <w:lang w:val="es-AR"/>
        </w:rPr>
        <w:t>Parte II:</w:t>
      </w:r>
      <w:r w:rsidRPr="00C22C6B">
        <w:rPr>
          <w:lang w:val="es-AR"/>
        </w:rPr>
        <w:t xml:space="preserve"> </w:t>
      </w:r>
      <w:r w:rsidRPr="00C22C6B">
        <w:rPr>
          <w:i/>
          <w:lang w:val="es-AR"/>
        </w:rPr>
        <w:t>Proyectos de eliminación de residuos</w:t>
      </w:r>
      <w:r w:rsidR="00C22C6B">
        <w:rPr>
          <w:i/>
          <w:lang w:val="es-AR"/>
        </w:rPr>
        <w:t xml:space="preserve"> de </w:t>
      </w:r>
      <w:r w:rsidR="00652099" w:rsidRPr="00C22C6B">
        <w:rPr>
          <w:i/>
          <w:lang w:val="es-AR"/>
        </w:rPr>
        <w:t>SAO</w:t>
      </w:r>
      <w:r w:rsidRPr="00C22C6B">
        <w:rPr>
          <w:i/>
          <w:lang w:val="es-AR"/>
        </w:rPr>
        <w:t xml:space="preserve"> (apartados 8-22)</w:t>
      </w:r>
    </w:p>
    <w:p w:rsidR="00F93C40" w:rsidRPr="007103D7" w:rsidRDefault="00F93C40" w:rsidP="00F93C40">
      <w:pPr>
        <w:spacing w:after="240"/>
        <w:ind w:left="709"/>
        <w:rPr>
          <w:i/>
          <w:lang w:val="es-AR"/>
        </w:rPr>
      </w:pPr>
      <w:r w:rsidRPr="00C22C6B">
        <w:rPr>
          <w:i/>
          <w:u w:val="single"/>
          <w:lang w:val="es-AR"/>
        </w:rPr>
        <w:t>Cuba</w:t>
      </w:r>
      <w:r w:rsidRPr="007103D7">
        <w:rPr>
          <w:i/>
          <w:u w:val="single"/>
          <w:lang w:val="es-AR"/>
        </w:rPr>
        <w:t xml:space="preserve">: </w:t>
      </w:r>
      <w:r w:rsidR="007103D7" w:rsidRPr="007103D7">
        <w:rPr>
          <w:i/>
          <w:u w:val="single"/>
          <w:lang w:val="es-AR"/>
        </w:rPr>
        <w:t xml:space="preserve">Proyecto piloto de demostración sobre gestión de desechos y destrucción de SAO </w:t>
      </w:r>
      <w:r w:rsidRPr="007103D7">
        <w:rPr>
          <w:i/>
          <w:u w:val="single"/>
          <w:lang w:val="es-AR"/>
        </w:rPr>
        <w:t xml:space="preserve">- informe final </w:t>
      </w:r>
      <w:r w:rsidRPr="007103D7">
        <w:rPr>
          <w:i/>
          <w:lang w:val="es-AR"/>
        </w:rPr>
        <w:t>(PNUD)</w:t>
      </w: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697485">
        <w:rPr>
          <w:color w:val="000000" w:themeColor="text1"/>
          <w:lang w:val="es-AR"/>
        </w:rPr>
        <w:t>ninguna</w:t>
      </w:r>
    </w:p>
    <w:p w:rsidR="00F93C40" w:rsidRPr="00213405" w:rsidRDefault="007C0DCD" w:rsidP="00F93C40">
      <w:pPr>
        <w:pStyle w:val="Heading1"/>
        <w:ind w:left="709"/>
        <w:rPr>
          <w:color w:val="000000" w:themeColor="text1"/>
          <w:lang w:val="es-AR"/>
        </w:rPr>
      </w:pPr>
      <w:r w:rsidRPr="00213405">
        <w:rPr>
          <w:color w:val="000000" w:themeColor="text1"/>
          <w:u w:val="single"/>
          <w:lang w:val="es-AR"/>
        </w:rPr>
        <w:t xml:space="preserve">El Comité Ejecutivo </w:t>
      </w:r>
      <w:r w:rsidR="00213405" w:rsidRPr="00213405">
        <w:rPr>
          <w:color w:val="000000" w:themeColor="text1"/>
          <w:u w:val="single"/>
          <w:lang w:val="es-AR"/>
        </w:rPr>
        <w:t>podría</w:t>
      </w:r>
      <w:r w:rsidRPr="00213405">
        <w:rPr>
          <w:color w:val="000000" w:themeColor="text1"/>
          <w:u w:val="single"/>
          <w:lang w:val="es-AR"/>
        </w:rPr>
        <w:t>:</w:t>
      </w:r>
      <w:r w:rsidR="00F93C40" w:rsidRPr="00213405">
        <w:rPr>
          <w:lang w:val="es-AR"/>
        </w:rPr>
        <w:t xml:space="preserve"> </w:t>
      </w:r>
    </w:p>
    <w:p w:rsidR="00F93C40" w:rsidRPr="00213405" w:rsidRDefault="00F93C40" w:rsidP="00F93C40">
      <w:pPr>
        <w:rPr>
          <w:lang w:val="es-AR"/>
        </w:rPr>
      </w:pPr>
    </w:p>
    <w:p w:rsidR="00213405" w:rsidRPr="00213405" w:rsidRDefault="00213405" w:rsidP="006B0429">
      <w:pPr>
        <w:pStyle w:val="Heading2"/>
        <w:numPr>
          <w:ilvl w:val="1"/>
          <w:numId w:val="27"/>
        </w:numPr>
        <w:rPr>
          <w:lang w:val="es-AR"/>
        </w:rPr>
      </w:pPr>
      <w:r w:rsidRPr="00213405">
        <w:rPr>
          <w:lang w:val="es-AR"/>
        </w:rPr>
        <w:t>Tomar nota del informe final sobre el proyecto piloto de la gestión de desechos y destrucción de SAO en Cuba, según lo presentado por el PNUD y que figura en el documento UNEP/OzL.Pro/ExCom/83/11; y</w:t>
      </w:r>
    </w:p>
    <w:p w:rsidR="00F93C40" w:rsidRPr="00213405" w:rsidRDefault="00213405" w:rsidP="006B0429">
      <w:pPr>
        <w:pStyle w:val="Heading2"/>
        <w:numPr>
          <w:ilvl w:val="0"/>
          <w:numId w:val="79"/>
        </w:numPr>
        <w:ind w:left="1440" w:hanging="720"/>
        <w:rPr>
          <w:lang w:val="es-AR"/>
        </w:rPr>
      </w:pPr>
      <w:r w:rsidRPr="00213405">
        <w:rPr>
          <w:lang w:val="es-AR"/>
        </w:rPr>
        <w:t>Pedir a los organismos de ejecución y bilaterales que apliquen, donde proceda, los resultados y las recomendaciones del proyecto piloto de demostración de la gestión de desechos y destrucción de SAO en Cuba.</w:t>
      </w:r>
    </w:p>
    <w:p w:rsidR="00F93C40" w:rsidRPr="007E5F38" w:rsidRDefault="00F93C40" w:rsidP="00DF6865">
      <w:pPr>
        <w:spacing w:after="240"/>
        <w:ind w:left="900" w:hanging="180"/>
        <w:rPr>
          <w:i/>
          <w:lang w:val="es-AR"/>
        </w:rPr>
      </w:pPr>
      <w:r w:rsidRPr="007E5F38">
        <w:rPr>
          <w:i/>
          <w:lang w:val="es-AR"/>
        </w:rPr>
        <w:t>Parte III:</w:t>
      </w:r>
      <w:r w:rsidRPr="007E5F38">
        <w:rPr>
          <w:lang w:val="es-AR"/>
        </w:rPr>
        <w:t xml:space="preserve"> </w:t>
      </w:r>
      <w:r w:rsidR="007E5F38" w:rsidRPr="007E5F38">
        <w:rPr>
          <w:i/>
          <w:lang w:val="es-AR"/>
        </w:rPr>
        <w:t xml:space="preserve">Uso temporario de una tecnología con alto potencial de calentamiento atmosférico </w:t>
      </w:r>
      <w:r w:rsidR="007E5F38">
        <w:rPr>
          <w:i/>
          <w:lang w:val="es-AR"/>
        </w:rPr>
        <w:t xml:space="preserve">en </w:t>
      </w:r>
      <w:r w:rsidR="007E5F38" w:rsidRPr="007E5F38">
        <w:rPr>
          <w:i/>
          <w:lang w:val="es-AR"/>
        </w:rPr>
        <w:t xml:space="preserve">proyectos aprobados </w:t>
      </w:r>
    </w:p>
    <w:p w:rsidR="00F93C40" w:rsidRPr="007E5F38" w:rsidRDefault="00F93C40" w:rsidP="00DF6865">
      <w:pPr>
        <w:spacing w:after="240"/>
        <w:ind w:left="709"/>
        <w:rPr>
          <w:i/>
          <w:lang w:val="es-AR"/>
        </w:rPr>
      </w:pPr>
      <w:r w:rsidRPr="00C22C6B">
        <w:rPr>
          <w:i/>
          <w:u w:val="single"/>
          <w:lang w:val="es-AR"/>
        </w:rPr>
        <w:t>Brasil:</w:t>
      </w:r>
      <w:r w:rsidRPr="007E5F38">
        <w:rPr>
          <w:i/>
          <w:u w:val="single"/>
          <w:lang w:val="es-AR"/>
        </w:rPr>
        <w:t xml:space="preserve"> </w:t>
      </w:r>
      <w:r w:rsidR="007E5F38" w:rsidRPr="007E5F38">
        <w:rPr>
          <w:i/>
          <w:u w:val="single"/>
          <w:lang w:val="es-AR"/>
        </w:rPr>
        <w:t>Uso</w:t>
      </w:r>
      <w:r w:rsidR="007E5F38" w:rsidRPr="007E5F38">
        <w:rPr>
          <w:u w:val="single"/>
          <w:lang w:val="es-AR"/>
        </w:rPr>
        <w:t xml:space="preserve"> </w:t>
      </w:r>
      <w:r w:rsidR="007E5F38" w:rsidRPr="007E5F38">
        <w:rPr>
          <w:i/>
          <w:u w:val="single"/>
          <w:lang w:val="es-AR"/>
        </w:rPr>
        <w:t xml:space="preserve">temporario de sistemas de polioles con HFC y alto potencial de calentamiento atmosférico (etapa I del plan de gestión de eliminación de los HCFC) </w:t>
      </w:r>
      <w:r w:rsidRPr="007E5F38">
        <w:rPr>
          <w:i/>
          <w:u w:val="single"/>
          <w:lang w:val="es-AR"/>
        </w:rPr>
        <w:t xml:space="preserve">(PNUD y el gobierno de Alemania) </w:t>
      </w:r>
      <w:r w:rsidRPr="007E5F38">
        <w:rPr>
          <w:i/>
          <w:lang w:val="es-AR"/>
        </w:rPr>
        <w:t>(apartados 24-33)</w:t>
      </w:r>
    </w:p>
    <w:p w:rsidR="00F93C40" w:rsidRPr="00C22C6B" w:rsidRDefault="00F93C40" w:rsidP="00F93C40">
      <w:pPr>
        <w:keepNext/>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7E5F38" w:rsidP="006B0429">
      <w:pPr>
        <w:pStyle w:val="ListParagraph"/>
        <w:keepNext/>
        <w:numPr>
          <w:ilvl w:val="0"/>
          <w:numId w:val="23"/>
        </w:numPr>
        <w:spacing w:after="240"/>
        <w:rPr>
          <w:color w:val="000000" w:themeColor="text1"/>
          <w:lang w:val="es-AR"/>
        </w:rPr>
      </w:pPr>
      <w:r>
        <w:rPr>
          <w:color w:val="000000" w:themeColor="text1"/>
          <w:lang w:val="es-AR"/>
        </w:rPr>
        <w:t>T</w:t>
      </w:r>
      <w:r w:rsidR="00F93C40" w:rsidRPr="00C22C6B">
        <w:rPr>
          <w:color w:val="000000" w:themeColor="text1"/>
          <w:lang w:val="es-AR"/>
        </w:rPr>
        <w:t xml:space="preserve">ecnología </w:t>
      </w:r>
      <w:r w:rsidR="00317343">
        <w:rPr>
          <w:color w:val="000000" w:themeColor="text1"/>
          <w:lang w:val="es-AR"/>
        </w:rPr>
        <w:t xml:space="preserve">con bajo potencial de calentamiento atmosférico </w:t>
      </w:r>
      <w:r w:rsidR="00F93C40" w:rsidRPr="00C22C6B">
        <w:rPr>
          <w:color w:val="000000" w:themeColor="text1"/>
          <w:lang w:val="es-AR"/>
        </w:rPr>
        <w:t xml:space="preserve">todavía </w:t>
      </w:r>
      <w:r w:rsidR="00317343" w:rsidRPr="00C22C6B">
        <w:rPr>
          <w:color w:val="000000" w:themeColor="text1"/>
          <w:lang w:val="es-AR"/>
        </w:rPr>
        <w:t xml:space="preserve">no </w:t>
      </w:r>
      <w:r w:rsidR="00F93C40" w:rsidRPr="00C22C6B">
        <w:rPr>
          <w:color w:val="000000" w:themeColor="text1"/>
          <w:lang w:val="es-AR"/>
        </w:rPr>
        <w:t>disponible para una empresa</w:t>
      </w:r>
    </w:p>
    <w:p w:rsidR="00F93C40" w:rsidRPr="00C22C6B" w:rsidRDefault="007E5F38" w:rsidP="006B0429">
      <w:pPr>
        <w:pStyle w:val="ListParagraph"/>
        <w:numPr>
          <w:ilvl w:val="0"/>
          <w:numId w:val="23"/>
        </w:numPr>
        <w:spacing w:after="240"/>
        <w:rPr>
          <w:color w:val="000000" w:themeColor="text1"/>
          <w:lang w:val="es-AR"/>
        </w:rPr>
      </w:pPr>
      <w:r>
        <w:rPr>
          <w:color w:val="000000" w:themeColor="text1"/>
          <w:lang w:val="es-AR"/>
        </w:rPr>
        <w:t>P</w:t>
      </w:r>
      <w:r w:rsidR="00317343">
        <w:rPr>
          <w:color w:val="000000" w:themeColor="text1"/>
          <w:lang w:val="es-AR"/>
        </w:rPr>
        <w:t>resentación continua de la i</w:t>
      </w:r>
      <w:r w:rsidR="00F93C40" w:rsidRPr="00C22C6B">
        <w:rPr>
          <w:color w:val="000000" w:themeColor="text1"/>
          <w:lang w:val="es-AR"/>
        </w:rPr>
        <w:t xml:space="preserve">nformación hasta </w:t>
      </w:r>
      <w:r w:rsidR="00317343">
        <w:rPr>
          <w:color w:val="000000" w:themeColor="text1"/>
          <w:lang w:val="es-AR"/>
        </w:rPr>
        <w:t xml:space="preserve">que se haya introducido </w:t>
      </w:r>
      <w:r w:rsidR="00F93C40" w:rsidRPr="00C22C6B">
        <w:rPr>
          <w:color w:val="000000" w:themeColor="text1"/>
          <w:lang w:val="es-AR"/>
        </w:rPr>
        <w:t xml:space="preserve">la tecnología </w:t>
      </w:r>
      <w:r>
        <w:rPr>
          <w:color w:val="000000" w:themeColor="text1"/>
          <w:lang w:val="es-AR"/>
        </w:rPr>
        <w:t>con</w:t>
      </w:r>
      <w:r w:rsidR="00F93C40" w:rsidRPr="00C22C6B">
        <w:rPr>
          <w:color w:val="000000" w:themeColor="text1"/>
          <w:lang w:val="es-AR"/>
        </w:rPr>
        <w:t xml:space="preserve"> </w:t>
      </w:r>
      <w:r w:rsidR="00652099" w:rsidRPr="00C22C6B">
        <w:rPr>
          <w:color w:val="000000" w:themeColor="text1"/>
          <w:lang w:val="es-AR"/>
        </w:rPr>
        <w:t>bajo potencial de calentamiento atmosférico</w:t>
      </w:r>
      <w:r w:rsidR="00F93C40" w:rsidRPr="00C22C6B">
        <w:rPr>
          <w:color w:val="000000" w:themeColor="text1"/>
          <w:lang w:val="es-AR"/>
        </w:rPr>
        <w:t xml:space="preserve"> </w:t>
      </w:r>
    </w:p>
    <w:p w:rsidR="00F93C40" w:rsidRPr="00213405" w:rsidRDefault="007C0DCD" w:rsidP="00F93C40">
      <w:pPr>
        <w:spacing w:after="240"/>
        <w:ind w:left="709"/>
        <w:rPr>
          <w:color w:val="000000" w:themeColor="text1"/>
          <w:lang w:val="es-AR"/>
        </w:rPr>
      </w:pPr>
      <w:r w:rsidRPr="00213405">
        <w:rPr>
          <w:color w:val="000000" w:themeColor="text1"/>
          <w:u w:val="single"/>
          <w:lang w:val="es-AR"/>
        </w:rPr>
        <w:t xml:space="preserve">El Comité Ejecutivo </w:t>
      </w:r>
      <w:r w:rsidR="00213405" w:rsidRPr="00213405">
        <w:rPr>
          <w:color w:val="000000" w:themeColor="text1"/>
          <w:u w:val="single"/>
          <w:lang w:val="es-AR"/>
        </w:rPr>
        <w:t>tal vez desee</w:t>
      </w:r>
      <w:r w:rsidRPr="00213405">
        <w:rPr>
          <w:color w:val="000000" w:themeColor="text1"/>
          <w:u w:val="single"/>
          <w:lang w:val="es-AR"/>
        </w:rPr>
        <w:t>:</w:t>
      </w:r>
    </w:p>
    <w:p w:rsidR="00213405" w:rsidRPr="00CB777F" w:rsidRDefault="00213405" w:rsidP="007C41DD">
      <w:pPr>
        <w:pStyle w:val="Heading4"/>
        <w:numPr>
          <w:ilvl w:val="3"/>
          <w:numId w:val="75"/>
        </w:numPr>
        <w:ind w:left="1440" w:hanging="731"/>
        <w:rPr>
          <w:lang w:val="es-ES"/>
        </w:rPr>
      </w:pPr>
      <w:r w:rsidRPr="00CB777F">
        <w:rPr>
          <w:lang w:val="es-ES"/>
        </w:rPr>
        <w:t>Tomar nota con reconocimiento del informe presentado por el PNUD, así como los esfuerzos realizados para facilitar la oferta de la tecnología con bajo potencial de calentamiento atmosférico (PCA) a los proveedores de sistemas Shimtek y U-Tech, financiada en la etapa I del plan de gestión de eliminación de HCFC para el Brasil, que figura en el documento</w:t>
      </w:r>
      <w:r>
        <w:rPr>
          <w:lang w:val="es-ES"/>
        </w:rPr>
        <w:t> </w:t>
      </w:r>
      <w:r w:rsidRPr="00CB777F">
        <w:rPr>
          <w:lang w:val="es-ES"/>
        </w:rPr>
        <w:t>UNEP/Ozl.Pro/ExCom/83/11;</w:t>
      </w:r>
    </w:p>
    <w:p w:rsidR="00213405" w:rsidRPr="00CB777F" w:rsidRDefault="00213405" w:rsidP="006B0429">
      <w:pPr>
        <w:pStyle w:val="Heading4"/>
        <w:numPr>
          <w:ilvl w:val="3"/>
          <w:numId w:val="75"/>
        </w:numPr>
        <w:tabs>
          <w:tab w:val="left" w:pos="1440"/>
        </w:tabs>
        <w:ind w:left="1440" w:hanging="720"/>
        <w:rPr>
          <w:lang w:val="es-ES"/>
        </w:rPr>
      </w:pPr>
      <w:r w:rsidRPr="00CB777F">
        <w:rPr>
          <w:lang w:val="es-ES"/>
        </w:rPr>
        <w:t>Tomar nota de la introducción de la tecnología con bajo potencial de calentamiento atmosférico por el proveedor de sistemas Shimtek; y</w:t>
      </w:r>
    </w:p>
    <w:p w:rsidR="000C31DE" w:rsidRDefault="00213405" w:rsidP="006B0429">
      <w:pPr>
        <w:pStyle w:val="Heading4"/>
        <w:numPr>
          <w:ilvl w:val="3"/>
          <w:numId w:val="75"/>
        </w:numPr>
        <w:ind w:left="1440" w:hanging="720"/>
        <w:rPr>
          <w:lang w:val="es-ES"/>
        </w:rPr>
      </w:pPr>
      <w:r w:rsidRPr="00CB777F">
        <w:rPr>
          <w:lang w:val="es-ES"/>
        </w:rPr>
        <w:t xml:space="preserve">Pedir al PNUD que siga prestando asistencia al Gobierno del Brasil para garantizar la oferta de tecnologías alternativas con bajo potencial de calentamiento atmosférico al  proveedor de sistemas U-Tech, en el entendimiento de que no se pagará ningún costo adicional de explotación hasta la plena introducción de la tecnología seleccionada originalmente u otra tecnología con bajo potencial de calentamiento atmosférico, y que presente un informe sobre la situación de su conversión en cada reunión del Comité Ejecutivo hasta la plena </w:t>
      </w:r>
      <w:r w:rsidRPr="00CB777F">
        <w:rPr>
          <w:lang w:val="es-ES"/>
        </w:rPr>
        <w:lastRenderedPageBreak/>
        <w:t xml:space="preserve">introducción de la tecnología seleccionada originalmente u otra tecnología con bajo potencial de calentamiento atmosférico, junto con información actualizada </w:t>
      </w:r>
      <w:r>
        <w:rPr>
          <w:lang w:val="es-ES"/>
        </w:rPr>
        <w:t xml:space="preserve">por parte </w:t>
      </w:r>
      <w:r w:rsidRPr="00CB777F">
        <w:rPr>
          <w:lang w:val="es-ES"/>
        </w:rPr>
        <w:t xml:space="preserve">de los proveedores sobre los progresos realizados para garantizar que en el mercado del país se dispone de las tecnologías seleccionadas, incluidos los componentes conexos. </w:t>
      </w:r>
    </w:p>
    <w:p w:rsidR="00213405" w:rsidRPr="00CB777F" w:rsidRDefault="00213405" w:rsidP="000C31DE">
      <w:pPr>
        <w:pStyle w:val="Heading4"/>
        <w:ind w:left="1440"/>
        <w:rPr>
          <w:lang w:val="es-ES"/>
        </w:rPr>
      </w:pPr>
      <w:r w:rsidRPr="00CB777F">
        <w:rPr>
          <w:lang w:val="es-ES"/>
        </w:rPr>
        <w:t xml:space="preserve"> </w:t>
      </w:r>
    </w:p>
    <w:p w:rsidR="00F93C40" w:rsidRPr="007E5F38" w:rsidRDefault="00F93C40" w:rsidP="00F93C40">
      <w:pPr>
        <w:ind w:left="709"/>
        <w:rPr>
          <w:i/>
          <w:u w:val="single"/>
          <w:lang w:val="es-AR"/>
        </w:rPr>
      </w:pPr>
      <w:r w:rsidRPr="00C22C6B">
        <w:rPr>
          <w:i/>
          <w:u w:val="single"/>
          <w:lang w:val="es-AR"/>
        </w:rPr>
        <w:t>Cuba:</w:t>
      </w:r>
      <w:r w:rsidRPr="00C22C6B">
        <w:rPr>
          <w:lang w:val="es-AR"/>
        </w:rPr>
        <w:t xml:space="preserve"> </w:t>
      </w:r>
      <w:r w:rsidR="007E5F38" w:rsidRPr="007E5F38">
        <w:rPr>
          <w:i/>
          <w:u w:val="single"/>
          <w:lang w:val="es-AR"/>
        </w:rPr>
        <w:t>Uso temporario de una tecnología con alto potencial de calentamiento atmosférico por empresas que se convirtieron a una tecnología con bajo potencial de calentamiento atmosférico (etapa I del plan de gestión de eliminación de los HCFC)</w:t>
      </w:r>
      <w:r w:rsidRPr="007E5F38">
        <w:rPr>
          <w:i/>
          <w:lang w:val="es-AR"/>
        </w:rPr>
        <w:t>(PNUD) (34-38)</w:t>
      </w:r>
    </w:p>
    <w:p w:rsidR="00F93C40" w:rsidRPr="00C22C6B" w:rsidRDefault="00F93C40" w:rsidP="00F93C40">
      <w:pPr>
        <w:ind w:left="709"/>
        <w:rPr>
          <w:i/>
          <w:u w:val="single"/>
          <w:lang w:val="es-AR"/>
        </w:rPr>
      </w:pP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Default="00F93C40" w:rsidP="006B0429">
      <w:pPr>
        <w:numPr>
          <w:ilvl w:val="0"/>
          <w:numId w:val="23"/>
        </w:numPr>
        <w:ind w:left="1434" w:hanging="357"/>
        <w:rPr>
          <w:color w:val="000000" w:themeColor="text1"/>
          <w:lang w:val="es-AR"/>
        </w:rPr>
      </w:pPr>
      <w:r w:rsidRPr="00C22C6B">
        <w:rPr>
          <w:color w:val="000000" w:themeColor="text1"/>
          <w:lang w:val="es-AR"/>
        </w:rPr>
        <w:t xml:space="preserve">Tecnología de </w:t>
      </w:r>
      <w:r w:rsidR="00317343">
        <w:rPr>
          <w:color w:val="000000" w:themeColor="text1"/>
          <w:lang w:val="es-AR"/>
        </w:rPr>
        <w:t>b</w:t>
      </w:r>
      <w:r w:rsidR="00652099" w:rsidRPr="00C22C6B">
        <w:rPr>
          <w:color w:val="000000" w:themeColor="text1"/>
          <w:lang w:val="es-AR"/>
        </w:rPr>
        <w:t>ajo potencial de calentamiento atmosférico</w:t>
      </w:r>
      <w:r w:rsidRPr="00C22C6B">
        <w:rPr>
          <w:color w:val="000000" w:themeColor="text1"/>
          <w:lang w:val="es-AR"/>
        </w:rPr>
        <w:t xml:space="preserve"> todavía </w:t>
      </w:r>
      <w:r w:rsidR="00317343">
        <w:rPr>
          <w:color w:val="000000" w:themeColor="text1"/>
          <w:lang w:val="es-AR"/>
        </w:rPr>
        <w:t>en proceso de prueba</w:t>
      </w:r>
    </w:p>
    <w:p w:rsidR="00317343" w:rsidRPr="007E5F38" w:rsidRDefault="007E5F38" w:rsidP="006B0429">
      <w:pPr>
        <w:numPr>
          <w:ilvl w:val="0"/>
          <w:numId w:val="23"/>
        </w:numPr>
        <w:tabs>
          <w:tab w:val="left" w:pos="1440"/>
        </w:tabs>
        <w:spacing w:after="240"/>
        <w:rPr>
          <w:color w:val="000000" w:themeColor="text1"/>
          <w:lang w:val="es-AR"/>
        </w:rPr>
      </w:pPr>
      <w:r>
        <w:rPr>
          <w:color w:val="000000" w:themeColor="text1"/>
          <w:lang w:val="es-AR"/>
        </w:rPr>
        <w:t>P</w:t>
      </w:r>
      <w:r w:rsidR="00317343" w:rsidRPr="007E5F38">
        <w:rPr>
          <w:color w:val="000000" w:themeColor="text1"/>
          <w:lang w:val="es-AR"/>
        </w:rPr>
        <w:t xml:space="preserve">resentación continua de la información hasta que se haya introducido la tecnología </w:t>
      </w:r>
      <w:r>
        <w:rPr>
          <w:color w:val="000000" w:themeColor="text1"/>
          <w:lang w:val="es-AR"/>
        </w:rPr>
        <w:t>con</w:t>
      </w:r>
      <w:r w:rsidR="00317343" w:rsidRPr="007E5F38">
        <w:rPr>
          <w:color w:val="000000" w:themeColor="text1"/>
          <w:lang w:val="es-AR"/>
        </w:rPr>
        <w:t xml:space="preserve"> bajo potencial de calentamiento atmosférico </w:t>
      </w:r>
    </w:p>
    <w:p w:rsidR="00317343" w:rsidRDefault="00317343" w:rsidP="009F2029">
      <w:pPr>
        <w:pStyle w:val="ListParagraph"/>
        <w:spacing w:after="240"/>
        <w:ind w:left="709"/>
        <w:rPr>
          <w:color w:val="000000" w:themeColor="text1"/>
          <w:lang w:val="es-AR"/>
        </w:rPr>
      </w:pPr>
    </w:p>
    <w:p w:rsidR="00F93C40" w:rsidRPr="00213405" w:rsidRDefault="007C0DCD" w:rsidP="009F2029">
      <w:pPr>
        <w:pStyle w:val="ListParagraph"/>
        <w:spacing w:after="240"/>
        <w:ind w:left="709"/>
        <w:rPr>
          <w:color w:val="000000" w:themeColor="text1"/>
          <w:lang w:val="es-AR"/>
        </w:rPr>
      </w:pPr>
      <w:r w:rsidRPr="00213405">
        <w:rPr>
          <w:color w:val="000000" w:themeColor="text1"/>
          <w:u w:val="single"/>
          <w:lang w:val="es-AR"/>
        </w:rPr>
        <w:t xml:space="preserve">El Comité Ejecutivo </w:t>
      </w:r>
      <w:r w:rsidR="00213405" w:rsidRPr="00213405">
        <w:rPr>
          <w:color w:val="000000" w:themeColor="text1"/>
          <w:u w:val="single"/>
          <w:lang w:val="es-AR"/>
        </w:rPr>
        <w:t>tal vez desee</w:t>
      </w:r>
      <w:r w:rsidRPr="00213405">
        <w:rPr>
          <w:color w:val="000000" w:themeColor="text1"/>
          <w:u w:val="single"/>
          <w:lang w:val="es-AR"/>
        </w:rPr>
        <w:t>:</w:t>
      </w:r>
      <w:r w:rsidR="00F93C40" w:rsidRPr="00213405">
        <w:rPr>
          <w:lang w:val="es-AR"/>
        </w:rPr>
        <w:t xml:space="preserve"> </w:t>
      </w:r>
    </w:p>
    <w:p w:rsidR="00213405" w:rsidRPr="007229D0" w:rsidRDefault="00813ED3" w:rsidP="006B0429">
      <w:pPr>
        <w:pStyle w:val="Heading4"/>
        <w:numPr>
          <w:ilvl w:val="3"/>
          <w:numId w:val="69"/>
        </w:numPr>
        <w:tabs>
          <w:tab w:val="left" w:pos="1440"/>
        </w:tabs>
        <w:ind w:left="1440"/>
        <w:rPr>
          <w:lang w:val="es-ES"/>
        </w:rPr>
      </w:pPr>
      <w:r w:rsidRPr="007229D0">
        <w:rPr>
          <w:lang w:val="es-AR"/>
        </w:rPr>
        <w:t>Tomar</w:t>
      </w:r>
      <w:r w:rsidR="00213405" w:rsidRPr="007229D0">
        <w:rPr>
          <w:lang w:val="es-ES"/>
        </w:rPr>
        <w:t xml:space="preserve"> nota con reconocimiento del informe pres</w:t>
      </w:r>
      <w:r w:rsidRPr="007229D0">
        <w:rPr>
          <w:lang w:val="es-ES"/>
        </w:rPr>
        <w:t xml:space="preserve">entado por el PNUD, así como de </w:t>
      </w:r>
      <w:r w:rsidR="00213405" w:rsidRPr="007229D0">
        <w:rPr>
          <w:lang w:val="es-ES"/>
        </w:rPr>
        <w:t>los esfuerzos realizados para facilitar la oferta de la tecnología con bajo potencial de calentamiento atmosférico a las empresas Friarc e IDA, financiada en el marco de la etapa I del plan de gestión de eliminación de HCFC para Cuba, que figura en el documento UNEP/Ozl.Pro/ExCom/83/11; y</w:t>
      </w:r>
    </w:p>
    <w:p w:rsidR="00213405" w:rsidRDefault="00213405" w:rsidP="006B0429">
      <w:pPr>
        <w:pStyle w:val="Heading4"/>
        <w:numPr>
          <w:ilvl w:val="3"/>
          <w:numId w:val="69"/>
        </w:numPr>
        <w:ind w:left="1440"/>
        <w:rPr>
          <w:lang w:val="es-ES"/>
        </w:rPr>
      </w:pPr>
      <w:r w:rsidRPr="00CB777F">
        <w:rPr>
          <w:lang w:val="es-ES"/>
        </w:rPr>
        <w:t xml:space="preserve">Pedir al PNUD que siga prestando asistencia al Gobierno de Cuba para garantizar la oferta de la tecnología alternativa con bajo potencial de calentamiento atmosférico y que presente a la 84ª reunión un informe sobre la situación de la conversión de las dos empresas citadas en el apartado a), que incluya, en caso del uso de una tecnología distinta a la seleccionada </w:t>
      </w:r>
      <w:r>
        <w:rPr>
          <w:lang w:val="es-ES"/>
        </w:rPr>
        <w:t>a la hora de aprobarse</w:t>
      </w:r>
      <w:r w:rsidRPr="00CB777F">
        <w:rPr>
          <w:lang w:val="es-ES"/>
        </w:rPr>
        <w:t xml:space="preserve"> el proyecto, un análisis detallado de los costos adicionales de capital y los costos adicionales de explotación, junto con información actualizada por parte de los proveedores </w:t>
      </w:r>
      <w:r>
        <w:rPr>
          <w:lang w:val="es-ES"/>
        </w:rPr>
        <w:t>sobre</w:t>
      </w:r>
      <w:r w:rsidRPr="00CB777F">
        <w:rPr>
          <w:lang w:val="es-ES"/>
        </w:rPr>
        <w:t xml:space="preserve"> los progresos realizados para garantizar que se disponía de las tecnologías seleccionadas en el mercado del país, incluidos los componentes conexos. </w:t>
      </w:r>
    </w:p>
    <w:p w:rsidR="00B029EF" w:rsidRPr="00B029EF" w:rsidRDefault="00B029EF" w:rsidP="00B029EF">
      <w:pPr>
        <w:pStyle w:val="Heading9"/>
        <w:rPr>
          <w:lang w:val="es-ES"/>
        </w:rPr>
      </w:pPr>
    </w:p>
    <w:p w:rsidR="00F93C40" w:rsidRPr="00C22C6B" w:rsidRDefault="00F93C40" w:rsidP="00F93C40">
      <w:pPr>
        <w:keepNext/>
        <w:ind w:left="709"/>
        <w:rPr>
          <w:i/>
          <w:u w:val="single"/>
          <w:lang w:val="es-AR"/>
        </w:rPr>
      </w:pPr>
      <w:r w:rsidRPr="007E5F38">
        <w:rPr>
          <w:i/>
          <w:u w:val="single"/>
          <w:lang w:val="es-AR"/>
        </w:rPr>
        <w:t xml:space="preserve">Líbano: </w:t>
      </w:r>
      <w:r w:rsidR="007E5F38" w:rsidRPr="007E5F38">
        <w:rPr>
          <w:i/>
          <w:u w:val="single"/>
          <w:lang w:val="es-AR"/>
        </w:rPr>
        <w:t>Uso de tecnología interina (etapa II del plan de gestión de eliminación de los HCFC</w:t>
      </w:r>
      <w:r w:rsidR="007C41DD">
        <w:rPr>
          <w:i/>
          <w:u w:val="single"/>
          <w:lang w:val="es-AR"/>
        </w:rPr>
        <w:noBreakHyphen/>
      </w:r>
      <w:r w:rsidRPr="007E5F38">
        <w:rPr>
          <w:i/>
          <w:u w:val="single"/>
          <w:lang w:val="es-AR"/>
        </w:rPr>
        <w:t xml:space="preserve">Informe sobre la marcha de las actividades) </w:t>
      </w:r>
      <w:r w:rsidRPr="007E5F38">
        <w:rPr>
          <w:i/>
          <w:lang w:val="es-AR"/>
        </w:rPr>
        <w:t>(PNUD) (39-47)</w:t>
      </w:r>
    </w:p>
    <w:p w:rsidR="00F93C40" w:rsidRPr="00C22C6B" w:rsidRDefault="00F93C40" w:rsidP="00F93C40">
      <w:pPr>
        <w:keepNext/>
        <w:ind w:left="709"/>
        <w:rPr>
          <w:i/>
          <w:u w:val="single"/>
          <w:lang w:val="es-AR"/>
        </w:rPr>
      </w:pPr>
    </w:p>
    <w:p w:rsidR="00F93C40" w:rsidRPr="00C22C6B" w:rsidRDefault="00F93C40" w:rsidP="00F93C40">
      <w:pPr>
        <w:keepNext/>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317343" w:rsidRPr="00C22C6B" w:rsidRDefault="007E5F38" w:rsidP="00DF6865">
      <w:pPr>
        <w:pStyle w:val="ListParagraph"/>
        <w:keepNext/>
        <w:numPr>
          <w:ilvl w:val="0"/>
          <w:numId w:val="23"/>
        </w:numPr>
        <w:ind w:left="1434" w:hanging="357"/>
        <w:rPr>
          <w:color w:val="000000" w:themeColor="text1"/>
          <w:lang w:val="es-AR"/>
        </w:rPr>
      </w:pPr>
      <w:r>
        <w:rPr>
          <w:color w:val="000000" w:themeColor="text1"/>
          <w:lang w:val="es-AR"/>
        </w:rPr>
        <w:t>T</w:t>
      </w:r>
      <w:r w:rsidR="00317343" w:rsidRPr="00C22C6B">
        <w:rPr>
          <w:color w:val="000000" w:themeColor="text1"/>
          <w:lang w:val="es-AR"/>
        </w:rPr>
        <w:t xml:space="preserve">ecnología </w:t>
      </w:r>
      <w:r w:rsidR="00317343">
        <w:rPr>
          <w:color w:val="000000" w:themeColor="text1"/>
          <w:lang w:val="es-AR"/>
        </w:rPr>
        <w:t xml:space="preserve">con bajo potencial de calentamiento atmosférico </w:t>
      </w:r>
      <w:r w:rsidR="00317343" w:rsidRPr="00C22C6B">
        <w:rPr>
          <w:color w:val="000000" w:themeColor="text1"/>
          <w:lang w:val="es-AR"/>
        </w:rPr>
        <w:t xml:space="preserve">todavía no disponible </w:t>
      </w:r>
    </w:p>
    <w:p w:rsidR="00F93C40" w:rsidRPr="00C22C6B" w:rsidRDefault="007E5F38" w:rsidP="006B0429">
      <w:pPr>
        <w:keepNext/>
        <w:numPr>
          <w:ilvl w:val="0"/>
          <w:numId w:val="23"/>
        </w:numPr>
        <w:ind w:left="1434" w:hanging="357"/>
        <w:rPr>
          <w:color w:val="000000" w:themeColor="text1"/>
          <w:lang w:val="es-AR"/>
        </w:rPr>
      </w:pPr>
      <w:r>
        <w:rPr>
          <w:color w:val="000000" w:themeColor="text1"/>
          <w:lang w:val="es-AR"/>
        </w:rPr>
        <w:t>P</w:t>
      </w:r>
      <w:r w:rsidR="00317343">
        <w:rPr>
          <w:color w:val="000000" w:themeColor="text1"/>
          <w:lang w:val="es-AR"/>
        </w:rPr>
        <w:t>resentación continua de la i</w:t>
      </w:r>
      <w:r w:rsidR="00317343" w:rsidRPr="00C22C6B">
        <w:rPr>
          <w:color w:val="000000" w:themeColor="text1"/>
          <w:lang w:val="es-AR"/>
        </w:rPr>
        <w:t xml:space="preserve">nformación hasta </w:t>
      </w:r>
      <w:r w:rsidR="00317343">
        <w:rPr>
          <w:color w:val="000000" w:themeColor="text1"/>
          <w:lang w:val="es-AR"/>
        </w:rPr>
        <w:t xml:space="preserve">que se haya introducido </w:t>
      </w:r>
      <w:r w:rsidR="00317343" w:rsidRPr="00C22C6B">
        <w:rPr>
          <w:color w:val="000000" w:themeColor="text1"/>
          <w:lang w:val="es-AR"/>
        </w:rPr>
        <w:t xml:space="preserve">la tecnología </w:t>
      </w:r>
      <w:r>
        <w:rPr>
          <w:color w:val="000000" w:themeColor="text1"/>
          <w:lang w:val="es-AR"/>
        </w:rPr>
        <w:t xml:space="preserve">con </w:t>
      </w:r>
      <w:r w:rsidR="00317343" w:rsidRPr="00C22C6B">
        <w:rPr>
          <w:color w:val="000000" w:themeColor="text1"/>
          <w:lang w:val="es-AR"/>
        </w:rPr>
        <w:t>bajo potencial de calentamiento atmosféric</w:t>
      </w:r>
      <w:r w:rsidR="00317343">
        <w:rPr>
          <w:color w:val="000000" w:themeColor="text1"/>
          <w:lang w:val="es-AR"/>
        </w:rPr>
        <w:t>o</w:t>
      </w:r>
    </w:p>
    <w:p w:rsidR="00DF6865" w:rsidRDefault="00DF6865" w:rsidP="00813ED3">
      <w:pPr>
        <w:pStyle w:val="Heading1"/>
        <w:rPr>
          <w:color w:val="000000" w:themeColor="text1"/>
          <w:u w:val="single"/>
          <w:lang w:val="es-AR"/>
        </w:rPr>
      </w:pPr>
    </w:p>
    <w:p w:rsidR="00813ED3" w:rsidRPr="00813ED3" w:rsidRDefault="007C0DCD" w:rsidP="00DF6865">
      <w:pPr>
        <w:pStyle w:val="Heading1"/>
        <w:ind w:firstLine="720"/>
        <w:rPr>
          <w:lang w:val="es-ES"/>
        </w:rPr>
      </w:pPr>
      <w:r w:rsidRPr="00813ED3">
        <w:rPr>
          <w:color w:val="000000" w:themeColor="text1"/>
          <w:u w:val="single"/>
          <w:lang w:val="es-AR"/>
        </w:rPr>
        <w:t xml:space="preserve">El Comité Ejecutivo </w:t>
      </w:r>
      <w:r w:rsidR="00813ED3" w:rsidRPr="00813ED3">
        <w:rPr>
          <w:color w:val="000000" w:themeColor="text1"/>
          <w:u w:val="single"/>
          <w:lang w:val="es-AR"/>
        </w:rPr>
        <w:t>tal vez desee</w:t>
      </w:r>
      <w:r w:rsidRPr="00813ED3">
        <w:rPr>
          <w:color w:val="000000" w:themeColor="text1"/>
          <w:u w:val="single"/>
          <w:lang w:val="es-AR"/>
        </w:rPr>
        <w:t>:</w:t>
      </w:r>
      <w:r w:rsidR="00F93C40" w:rsidRPr="00813ED3">
        <w:rPr>
          <w:lang w:val="es-AR"/>
        </w:rPr>
        <w:t xml:space="preserve"> </w:t>
      </w:r>
    </w:p>
    <w:p w:rsidR="00813ED3" w:rsidRDefault="007229D0" w:rsidP="00DF6865">
      <w:pPr>
        <w:pStyle w:val="Heading4"/>
        <w:keepNext w:val="0"/>
        <w:ind w:left="1440" w:hanging="720"/>
        <w:rPr>
          <w:lang w:val="es-ES"/>
        </w:rPr>
      </w:pPr>
      <w:r w:rsidRPr="007229D0">
        <w:rPr>
          <w:lang w:val="es-ES"/>
        </w:rPr>
        <w:t>a)</w:t>
      </w:r>
      <w:r>
        <w:rPr>
          <w:lang w:val="es-ES"/>
        </w:rPr>
        <w:tab/>
      </w:r>
      <w:r w:rsidR="00813ED3" w:rsidRPr="007229D0">
        <w:rPr>
          <w:lang w:val="es-ES"/>
        </w:rPr>
        <w:t xml:space="preserve">Tomar nota del informe presentado por el PNUD y el Gobierno del Líbano, en el que se describen los desafíos continuos que enfrenta el Gobierno para contar con tecnologías alternativas con bajo potencial de calentamiento atmosférico en el mercado (esto es, HFO), así como de los esfuerzos realizados por el Gobierno del Líbano y el PNUD para facilitar la oferta de la tecnología con bajo potencial de calentamiento atmosférico para las </w:t>
      </w:r>
      <w:r w:rsidR="00813ED3" w:rsidRPr="007229D0">
        <w:rPr>
          <w:lang w:val="es-ES"/>
        </w:rPr>
        <w:lastRenderedPageBreak/>
        <w:t>empresas, financiada en el marco de la etapa II del plan de gestión de eliminación de HCFC para el Líbano, que figura en el documento UNEP/OzL.Pro/ExCom/83/11; y</w:t>
      </w:r>
    </w:p>
    <w:p w:rsidR="00813ED3" w:rsidRPr="00CB777F" w:rsidRDefault="00813ED3" w:rsidP="00DF6865">
      <w:pPr>
        <w:pStyle w:val="Heading2"/>
        <w:keepNext/>
        <w:keepLines/>
        <w:widowControl/>
        <w:numPr>
          <w:ilvl w:val="1"/>
          <w:numId w:val="69"/>
        </w:numPr>
        <w:rPr>
          <w:lang w:val="es-ES"/>
        </w:rPr>
      </w:pPr>
      <w:r w:rsidRPr="00CB777F">
        <w:rPr>
          <w:lang w:val="es-ES"/>
        </w:rPr>
        <w:t xml:space="preserve">Pedir al PNUD que siga prestando asistencia al Gobierno del Líbano para garantizar la oferta de la tecnología alternativa con bajo potencial de calentamiento atmosférico, y que informe a la 84ª reunión sobre la situación de la conversión de las empresas beneficiarias restantes, tanto en el sector de fabricación de espumas como en el sector de fabricación de unidades de aire acondicionado, incluidas las pequeñas empresas de espumas, en cada reunión, hasta la plena introducción de la tecnología seleccionada originalmente u otra tecnología con bajo potencial de calentamiento atmosférico, junto con información actualizada por parte de los proveedores sobre los progresos realizados para garantizar que las tecnologías seleccionadas, incluidos los componentes conexos, estén disponibles en el mercado del país. </w:t>
      </w:r>
    </w:p>
    <w:p w:rsidR="00F93C40" w:rsidRPr="005A7F86" w:rsidRDefault="00F93C40" w:rsidP="007C41DD">
      <w:pPr>
        <w:ind w:left="709"/>
        <w:rPr>
          <w:i/>
          <w:u w:val="single"/>
          <w:lang w:val="es-AR"/>
        </w:rPr>
      </w:pPr>
      <w:r w:rsidRPr="005A7F86">
        <w:rPr>
          <w:i/>
          <w:u w:val="single"/>
          <w:lang w:val="es-AR"/>
        </w:rPr>
        <w:t xml:space="preserve">Trinidad and Tobago: </w:t>
      </w:r>
      <w:r w:rsidR="005A7F86" w:rsidRPr="005A7F86">
        <w:rPr>
          <w:i/>
          <w:u w:val="single"/>
          <w:lang w:val="es-AR"/>
        </w:rPr>
        <w:t xml:space="preserve">plan de gestión de eliminación de los HCFC </w:t>
      </w:r>
      <w:r w:rsidR="007E5F38" w:rsidRPr="005A7F86">
        <w:rPr>
          <w:i/>
          <w:u w:val="single"/>
          <w:lang w:val="es-AR"/>
        </w:rPr>
        <w:t xml:space="preserve">(etapa I </w:t>
      </w:r>
      <w:r w:rsidR="005A7F86" w:rsidRPr="005A7F86">
        <w:rPr>
          <w:i/>
          <w:u w:val="single"/>
          <w:lang w:val="es-AR"/>
        </w:rPr>
        <w:t>– cuarto tramo</w:t>
      </w:r>
      <w:r w:rsidR="007E5F38" w:rsidRPr="005A7F86">
        <w:rPr>
          <w:i/>
          <w:u w:val="single"/>
          <w:lang w:val="es-AR"/>
        </w:rPr>
        <w:t>)</w:t>
      </w:r>
      <w:r w:rsidR="007229D0">
        <w:rPr>
          <w:i/>
          <w:u w:val="single"/>
          <w:lang w:val="es-AR"/>
        </w:rPr>
        <w:t xml:space="preserve"> </w:t>
      </w:r>
      <w:r w:rsidRPr="005A7F86">
        <w:rPr>
          <w:i/>
          <w:lang w:val="es-AR"/>
        </w:rPr>
        <w:t>(PNUD) (48</w:t>
      </w:r>
      <w:r w:rsidR="007C41DD">
        <w:rPr>
          <w:i/>
          <w:lang w:val="es-AR"/>
        </w:rPr>
        <w:noBreakHyphen/>
      </w:r>
      <w:r w:rsidRPr="005A7F86">
        <w:rPr>
          <w:i/>
          <w:lang w:val="es-AR"/>
        </w:rPr>
        <w:t>52)</w:t>
      </w:r>
    </w:p>
    <w:p w:rsidR="00F93C40" w:rsidRPr="00C22C6B" w:rsidRDefault="00F93C40" w:rsidP="00F93C40">
      <w:pPr>
        <w:ind w:left="709"/>
        <w:rPr>
          <w:i/>
          <w:u w:val="single"/>
          <w:lang w:val="es-AR"/>
        </w:rPr>
      </w:pPr>
    </w:p>
    <w:p w:rsidR="00F93C40" w:rsidRPr="00C22C6B" w:rsidRDefault="00F93C40" w:rsidP="00F93C40">
      <w:pPr>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7C41DD">
      <w:pPr>
        <w:pStyle w:val="ListParagraph"/>
        <w:numPr>
          <w:ilvl w:val="0"/>
          <w:numId w:val="25"/>
        </w:numPr>
        <w:jc w:val="both"/>
        <w:rPr>
          <w:color w:val="000000" w:themeColor="text1"/>
          <w:lang w:val="es-AR"/>
        </w:rPr>
      </w:pPr>
      <w:r w:rsidRPr="00C22C6B">
        <w:rPr>
          <w:color w:val="000000" w:themeColor="text1"/>
          <w:lang w:val="es-AR"/>
        </w:rPr>
        <w:t xml:space="preserve">Uso de la tecnología </w:t>
      </w:r>
      <w:r w:rsidR="00E304AA" w:rsidRPr="00E304AA">
        <w:rPr>
          <w:color w:val="000000" w:themeColor="text1"/>
          <w:lang w:val="es-AR"/>
        </w:rPr>
        <w:t>con alto potencial de calentamiento atmosférico</w:t>
      </w:r>
      <w:r w:rsidRPr="00C22C6B">
        <w:rPr>
          <w:color w:val="000000" w:themeColor="text1"/>
          <w:lang w:val="es-AR"/>
        </w:rPr>
        <w:t xml:space="preserve"> en espuma</w:t>
      </w:r>
      <w:r w:rsidR="00E304AA">
        <w:rPr>
          <w:color w:val="000000" w:themeColor="text1"/>
          <w:lang w:val="es-AR"/>
        </w:rPr>
        <w:t>s</w:t>
      </w:r>
      <w:r w:rsidRPr="00C22C6B">
        <w:rPr>
          <w:color w:val="000000" w:themeColor="text1"/>
          <w:lang w:val="es-AR"/>
        </w:rPr>
        <w:t xml:space="preserve"> para pulverización</w:t>
      </w:r>
    </w:p>
    <w:p w:rsidR="00F93C40" w:rsidRPr="00C22C6B" w:rsidRDefault="00F93C40" w:rsidP="006B0429">
      <w:pPr>
        <w:pStyle w:val="ListParagraph"/>
        <w:numPr>
          <w:ilvl w:val="0"/>
          <w:numId w:val="25"/>
        </w:numPr>
        <w:spacing w:after="240"/>
        <w:rPr>
          <w:color w:val="000000" w:themeColor="text1"/>
          <w:lang w:val="es-AR"/>
        </w:rPr>
      </w:pPr>
      <w:r w:rsidRPr="00C22C6B">
        <w:rPr>
          <w:color w:val="000000" w:themeColor="text1"/>
          <w:lang w:val="es-AR"/>
        </w:rPr>
        <w:t>Cancelación del proyecto para una empresa</w:t>
      </w:r>
    </w:p>
    <w:p w:rsidR="00813ED3" w:rsidRPr="00813ED3" w:rsidRDefault="007C0DCD" w:rsidP="007C41DD">
      <w:pPr>
        <w:pStyle w:val="Heading1"/>
        <w:ind w:left="709"/>
        <w:rPr>
          <w:lang w:val="es-ES"/>
        </w:rPr>
      </w:pPr>
      <w:r w:rsidRPr="00813ED3">
        <w:rPr>
          <w:color w:val="000000" w:themeColor="text1"/>
          <w:u w:val="single"/>
          <w:lang w:val="es-AR"/>
        </w:rPr>
        <w:t xml:space="preserve">El Comité Ejecutivo </w:t>
      </w:r>
      <w:r w:rsidR="00813ED3" w:rsidRPr="00813ED3">
        <w:rPr>
          <w:color w:val="000000" w:themeColor="text1"/>
          <w:u w:val="single"/>
          <w:lang w:val="es-AR"/>
        </w:rPr>
        <w:t>tal vez desee</w:t>
      </w:r>
      <w:r w:rsidRPr="00813ED3">
        <w:rPr>
          <w:color w:val="000000" w:themeColor="text1"/>
          <w:u w:val="single"/>
          <w:lang w:val="es-AR"/>
        </w:rPr>
        <w:t>:</w:t>
      </w:r>
      <w:r w:rsidR="00813ED3" w:rsidRPr="00813ED3">
        <w:rPr>
          <w:lang w:val="es-ES"/>
        </w:rPr>
        <w:t xml:space="preserve"> </w:t>
      </w:r>
    </w:p>
    <w:p w:rsidR="00813ED3" w:rsidRPr="00CB777F" w:rsidRDefault="00813ED3" w:rsidP="007C41DD">
      <w:pPr>
        <w:pStyle w:val="Heading4"/>
        <w:numPr>
          <w:ilvl w:val="3"/>
          <w:numId w:val="69"/>
        </w:numPr>
        <w:ind w:left="1440" w:hanging="731"/>
        <w:rPr>
          <w:lang w:val="es-ES"/>
        </w:rPr>
      </w:pPr>
      <w:r w:rsidRPr="00CB777F">
        <w:rPr>
          <w:lang w:val="es-ES"/>
        </w:rPr>
        <w:t>Tomar nota del informe presentado por el PNUD sobre la situación del uso de diferentes tecnologías y los desafíos enfrentados por las empresas que adoptan agentes espumantes con bajo potencial de calentamiento atmosférico, y que han recibido asistencia en el marco de la etapa I del plan de gestión de eliminación de HCFC en Trinidad y Tabago, que figura en el documento UNEP/OzL.Pro/ExCom/83/11;</w:t>
      </w:r>
    </w:p>
    <w:p w:rsidR="00813ED3" w:rsidRPr="00CB777F" w:rsidRDefault="00813ED3" w:rsidP="006B0429">
      <w:pPr>
        <w:pStyle w:val="Heading4"/>
        <w:numPr>
          <w:ilvl w:val="3"/>
          <w:numId w:val="69"/>
        </w:numPr>
        <w:ind w:left="1440"/>
        <w:rPr>
          <w:lang w:val="es-ES"/>
        </w:rPr>
      </w:pPr>
      <w:r w:rsidRPr="00CB777F">
        <w:rPr>
          <w:lang w:val="es-ES"/>
        </w:rPr>
        <w:t>Tomar nota además de que el PNUD devolverá los saldos no utilizados de Ice Con después de finalizar los procedimientos administrativos y financieros necesarios para la cancelación del proyecto, cuando se presente el tramo siguiente; y</w:t>
      </w:r>
    </w:p>
    <w:p w:rsidR="00813ED3" w:rsidRDefault="00813ED3" w:rsidP="006B0429">
      <w:pPr>
        <w:pStyle w:val="Heading4"/>
        <w:numPr>
          <w:ilvl w:val="3"/>
          <w:numId w:val="69"/>
        </w:numPr>
        <w:ind w:left="1440"/>
        <w:rPr>
          <w:lang w:val="es-ES"/>
        </w:rPr>
      </w:pPr>
      <w:r w:rsidRPr="00CB777F">
        <w:rPr>
          <w:lang w:val="es-ES"/>
        </w:rPr>
        <w:t>Pedir al PNUD que siga prestando asistencia al Gobierno de Trinidad y Tabago para garantizar la oferta de la tecnología alternativa con bajo potencial de calentamiento atmosférico</w:t>
      </w:r>
      <w:r>
        <w:rPr>
          <w:lang w:val="es-ES"/>
        </w:rPr>
        <w:t>,</w:t>
      </w:r>
      <w:r w:rsidRPr="00CB777F">
        <w:rPr>
          <w:lang w:val="es-ES"/>
        </w:rPr>
        <w:t xml:space="preserve"> y que presente a la 84ª reunión un informe sobre la situación de la conversión de la tecnología propuesta.</w:t>
      </w:r>
    </w:p>
    <w:p w:rsidR="00B029EF" w:rsidRPr="00B029EF" w:rsidRDefault="00B029EF" w:rsidP="00B029EF">
      <w:pPr>
        <w:pStyle w:val="Heading9"/>
        <w:rPr>
          <w:lang w:val="es-ES"/>
        </w:rPr>
      </w:pPr>
    </w:p>
    <w:p w:rsidR="00F93C40" w:rsidRPr="005A7F86" w:rsidRDefault="00F93C40" w:rsidP="00F93C40">
      <w:pPr>
        <w:keepNext/>
        <w:ind w:left="709"/>
        <w:rPr>
          <w:i/>
          <w:highlight w:val="cyan"/>
          <w:u w:val="single"/>
          <w:lang w:val="es-AR"/>
        </w:rPr>
      </w:pPr>
      <w:r w:rsidRPr="005A7F86">
        <w:rPr>
          <w:i/>
          <w:u w:val="single"/>
          <w:lang w:val="es-AR"/>
        </w:rPr>
        <w:t xml:space="preserve">Parte IV: </w:t>
      </w:r>
      <w:r w:rsidR="005A7F86" w:rsidRPr="005A7F86">
        <w:rPr>
          <w:i/>
          <w:u w:val="single"/>
          <w:lang w:val="es-AR"/>
        </w:rPr>
        <w:t>Informes relacionado con los planes de gestión de eliminación de los HCFC</w:t>
      </w:r>
      <w:r w:rsidR="005A7F86" w:rsidRPr="005A7F86">
        <w:rPr>
          <w:i/>
          <w:highlight w:val="cyan"/>
          <w:u w:val="single"/>
          <w:lang w:val="es-AR"/>
        </w:rPr>
        <w:t xml:space="preserve"> </w:t>
      </w:r>
    </w:p>
    <w:p w:rsidR="00F93C40" w:rsidRPr="00E304AA" w:rsidRDefault="00F93C40" w:rsidP="00F93C40">
      <w:pPr>
        <w:keepNext/>
        <w:ind w:left="709"/>
        <w:rPr>
          <w:i/>
          <w:highlight w:val="cyan"/>
          <w:u w:val="single"/>
          <w:lang w:val="es-AR"/>
        </w:rPr>
      </w:pPr>
    </w:p>
    <w:p w:rsidR="00F93C40" w:rsidRPr="005A7F86" w:rsidRDefault="00F93C40" w:rsidP="00A67C73">
      <w:pPr>
        <w:ind w:left="720"/>
        <w:rPr>
          <w:i/>
          <w:u w:val="single"/>
          <w:lang w:val="es-AR"/>
        </w:rPr>
      </w:pPr>
      <w:r w:rsidRPr="005A7F86">
        <w:rPr>
          <w:i/>
          <w:u w:val="single"/>
          <w:lang w:val="es-AR"/>
        </w:rPr>
        <w:t xml:space="preserve">Bahamas : </w:t>
      </w:r>
      <w:r w:rsidR="005A7F86" w:rsidRPr="005A7F86">
        <w:rPr>
          <w:i/>
          <w:u w:val="single"/>
          <w:lang w:val="es-AR"/>
        </w:rPr>
        <w:t xml:space="preserve">Plan de gestión de eliminación de los HCFC (etapa I – tercer tramo) </w:t>
      </w:r>
      <w:r w:rsidRPr="005A7F86">
        <w:rPr>
          <w:i/>
          <w:lang w:val="es-AR"/>
        </w:rPr>
        <w:t>(PNUMA) (54</w:t>
      </w:r>
      <w:r w:rsidR="00B31A80">
        <w:rPr>
          <w:i/>
          <w:lang w:val="es-AR"/>
        </w:rPr>
        <w:noBreakHyphen/>
      </w:r>
      <w:r w:rsidRPr="005A7F86">
        <w:rPr>
          <w:i/>
          <w:lang w:val="es-AR"/>
        </w:rPr>
        <w:t>57)</w:t>
      </w:r>
    </w:p>
    <w:p w:rsidR="00F93C40" w:rsidRPr="00C22C6B" w:rsidRDefault="00F93C40" w:rsidP="00F93C40">
      <w:pPr>
        <w:keepNext/>
        <w:rPr>
          <w:lang w:val="es-AR"/>
        </w:rPr>
      </w:pPr>
    </w:p>
    <w:p w:rsidR="00F93C40" w:rsidRPr="00C22C6B" w:rsidRDefault="00F93C40" w:rsidP="00F93C40">
      <w:pPr>
        <w:keepNext/>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E304AA" w:rsidP="006B0429">
      <w:pPr>
        <w:pStyle w:val="ListParagraph"/>
        <w:numPr>
          <w:ilvl w:val="0"/>
          <w:numId w:val="26"/>
        </w:numPr>
        <w:rPr>
          <w:color w:val="000000" w:themeColor="text1"/>
          <w:lang w:val="es-AR"/>
        </w:rPr>
      </w:pPr>
      <w:r>
        <w:rPr>
          <w:color w:val="000000" w:themeColor="text1"/>
          <w:lang w:val="es-AR"/>
        </w:rPr>
        <w:t>Falta de presentación de los r</w:t>
      </w:r>
      <w:r w:rsidR="00F93C40" w:rsidRPr="00C22C6B">
        <w:rPr>
          <w:color w:val="000000" w:themeColor="text1"/>
          <w:lang w:val="es-AR"/>
        </w:rPr>
        <w:t xml:space="preserve">esultados del estudio en dos sistemas de </w:t>
      </w:r>
      <w:r w:rsidR="005A7F86">
        <w:rPr>
          <w:color w:val="000000" w:themeColor="text1"/>
          <w:lang w:val="es-AR"/>
        </w:rPr>
        <w:t>climatización</w:t>
      </w:r>
      <w:r w:rsidR="00F93C40" w:rsidRPr="00C22C6B">
        <w:rPr>
          <w:lang w:val="es-AR"/>
        </w:rPr>
        <w:t xml:space="preserve"> </w:t>
      </w:r>
    </w:p>
    <w:p w:rsidR="00F93C40" w:rsidRPr="00C22C6B" w:rsidRDefault="00F93C40" w:rsidP="00F93C40">
      <w:pPr>
        <w:pStyle w:val="ListParagraph"/>
        <w:ind w:left="1429"/>
        <w:rPr>
          <w:color w:val="000000" w:themeColor="text1"/>
          <w:lang w:val="es-AR"/>
        </w:rPr>
      </w:pPr>
    </w:p>
    <w:p w:rsidR="00F93C40" w:rsidRPr="00C22C6B" w:rsidRDefault="00C85CE9" w:rsidP="00F93C40">
      <w:pPr>
        <w:ind w:left="709"/>
        <w:rPr>
          <w:color w:val="000000" w:themeColor="text1"/>
          <w:lang w:val="es-AR"/>
        </w:rPr>
      </w:pPr>
      <w:r w:rsidRPr="00C85CE9">
        <w:rPr>
          <w:u w:val="single"/>
          <w:lang w:val="es-AR"/>
        </w:rPr>
        <w:t>El Comité Ejecutivo</w:t>
      </w:r>
      <w:r w:rsidRPr="00B029EF">
        <w:rPr>
          <w:u w:val="single"/>
          <w:lang w:val="es-AR"/>
        </w:rPr>
        <w:t xml:space="preserve"> podría</w:t>
      </w:r>
      <w:r w:rsidRPr="009064CF">
        <w:rPr>
          <w:lang w:val="es-AR"/>
        </w:rPr>
        <w:t xml:space="preserve"> </w:t>
      </w:r>
      <w:r>
        <w:rPr>
          <w:lang w:val="es-AR"/>
        </w:rPr>
        <w:t>instar a</w:t>
      </w:r>
      <w:r w:rsidRPr="009064CF">
        <w:rPr>
          <w:lang w:val="es-AR"/>
        </w:rPr>
        <w:t xml:space="preserve">l PNUMA </w:t>
      </w:r>
      <w:r>
        <w:rPr>
          <w:lang w:val="es-AR"/>
        </w:rPr>
        <w:t xml:space="preserve">a que </w:t>
      </w:r>
      <w:r w:rsidRPr="009064CF">
        <w:rPr>
          <w:lang w:val="es-AR"/>
        </w:rPr>
        <w:t>en la 84</w:t>
      </w:r>
      <w:r>
        <w:rPr>
          <w:lang w:val="es-AR"/>
        </w:rPr>
        <w:t xml:space="preserve">ª </w:t>
      </w:r>
      <w:r w:rsidRPr="009064CF">
        <w:rPr>
          <w:lang w:val="es-AR"/>
        </w:rPr>
        <w:t>reunión</w:t>
      </w:r>
      <w:r w:rsidRPr="00F568E5">
        <w:rPr>
          <w:lang w:val="es-AR"/>
        </w:rPr>
        <w:t xml:space="preserve"> </w:t>
      </w:r>
      <w:r w:rsidR="00A67C73">
        <w:rPr>
          <w:lang w:val="es-AR"/>
        </w:rPr>
        <w:t xml:space="preserve">suministre </w:t>
      </w:r>
      <w:r w:rsidRPr="00F568E5">
        <w:rPr>
          <w:lang w:val="es-AR"/>
        </w:rPr>
        <w:t xml:space="preserve">un informe final actualizado </w:t>
      </w:r>
      <w:r>
        <w:rPr>
          <w:lang w:val="es-AR"/>
        </w:rPr>
        <w:t xml:space="preserve">sobre </w:t>
      </w:r>
      <w:r w:rsidRPr="00F568E5">
        <w:rPr>
          <w:lang w:val="es-AR"/>
        </w:rPr>
        <w:t xml:space="preserve">los resultados del estudio </w:t>
      </w:r>
      <w:r>
        <w:rPr>
          <w:lang w:val="es-AR"/>
        </w:rPr>
        <w:t xml:space="preserve">de exploración de </w:t>
      </w:r>
      <w:r w:rsidRPr="00F568E5">
        <w:rPr>
          <w:lang w:val="es-AR"/>
        </w:rPr>
        <w:t>las mejores opciones disponibles para que el proyecto piloto evalúe, supervis</w:t>
      </w:r>
      <w:r>
        <w:rPr>
          <w:lang w:val="es-AR"/>
        </w:rPr>
        <w:t>e</w:t>
      </w:r>
      <w:r w:rsidRPr="00F568E5">
        <w:rPr>
          <w:lang w:val="es-AR"/>
        </w:rPr>
        <w:t xml:space="preserve"> y adapt</w:t>
      </w:r>
      <w:r>
        <w:rPr>
          <w:lang w:val="es-AR"/>
        </w:rPr>
        <w:t>e</w:t>
      </w:r>
      <w:r w:rsidRPr="00F568E5">
        <w:rPr>
          <w:lang w:val="es-AR"/>
        </w:rPr>
        <w:t xml:space="preserve"> dos sistemas de aire acondicionado b</w:t>
      </w:r>
      <w:r>
        <w:rPr>
          <w:lang w:val="es-AR"/>
        </w:rPr>
        <w:t xml:space="preserve">ajo la etapa I </w:t>
      </w:r>
      <w:r w:rsidRPr="00F568E5">
        <w:rPr>
          <w:lang w:val="es-AR"/>
        </w:rPr>
        <w:t xml:space="preserve">del </w:t>
      </w:r>
      <w:r>
        <w:rPr>
          <w:lang w:val="es-AR"/>
        </w:rPr>
        <w:t>plan de gestión de eliminación de los HCFC</w:t>
      </w:r>
      <w:r w:rsidRPr="00F568E5">
        <w:rPr>
          <w:lang w:val="es-AR"/>
        </w:rPr>
        <w:t xml:space="preserve"> para Bahamas</w:t>
      </w:r>
      <w:r w:rsidR="00F93C40" w:rsidRPr="00C85CE9">
        <w:rPr>
          <w:color w:val="000000" w:themeColor="text1"/>
          <w:lang w:val="es-AR"/>
        </w:rPr>
        <w:t>.</w:t>
      </w:r>
    </w:p>
    <w:p w:rsidR="00F93C40" w:rsidRPr="00C22C6B" w:rsidRDefault="00F93C40" w:rsidP="00F93C40">
      <w:pPr>
        <w:ind w:left="709"/>
        <w:rPr>
          <w:color w:val="000000" w:themeColor="text1"/>
          <w:lang w:val="es-AR"/>
        </w:rPr>
      </w:pPr>
    </w:p>
    <w:p w:rsidR="00F93C40" w:rsidRPr="00C22C6B" w:rsidRDefault="00F93C40" w:rsidP="00F93C40">
      <w:pPr>
        <w:keepNext/>
        <w:ind w:left="706"/>
        <w:rPr>
          <w:i/>
          <w:lang w:val="es-AR"/>
        </w:rPr>
      </w:pPr>
      <w:r w:rsidRPr="005A7F86">
        <w:rPr>
          <w:i/>
          <w:u w:val="single"/>
          <w:lang w:val="es-AR"/>
        </w:rPr>
        <w:lastRenderedPageBreak/>
        <w:t xml:space="preserve">Bangladesh: </w:t>
      </w:r>
      <w:r w:rsidR="005A7F86" w:rsidRPr="005A7F86">
        <w:rPr>
          <w:i/>
          <w:u w:val="single"/>
          <w:lang w:val="es-AR"/>
        </w:rPr>
        <w:t>Plan de gestión de eliminación de los HCFC (etapa I - Informe final sobre la marcha de las actividades)</w:t>
      </w:r>
      <w:r w:rsidR="005A7F86">
        <w:rPr>
          <w:lang w:val="es-AR"/>
        </w:rPr>
        <w:t xml:space="preserve"> </w:t>
      </w:r>
      <w:r w:rsidRPr="00C22C6B">
        <w:rPr>
          <w:i/>
          <w:lang w:val="es-AR"/>
        </w:rPr>
        <w:t>(PNUD y PNUMA) (58-66)</w:t>
      </w:r>
    </w:p>
    <w:p w:rsidR="00F93C40" w:rsidRPr="00C22C6B" w:rsidRDefault="00F93C40" w:rsidP="00F93C40">
      <w:pPr>
        <w:ind w:left="709" w:firstLine="11"/>
        <w:rPr>
          <w:i/>
          <w:lang w:val="es-AR"/>
        </w:rPr>
      </w:pPr>
    </w:p>
    <w:p w:rsidR="00F93C40" w:rsidRPr="00C22C6B" w:rsidRDefault="00F93C40" w:rsidP="00F93C40">
      <w:pPr>
        <w:keepNext/>
        <w:tabs>
          <w:tab w:val="left" w:pos="720"/>
          <w:tab w:val="left" w:pos="1440"/>
          <w:tab w:val="left" w:pos="2160"/>
        </w:tabs>
        <w:spacing w:after="240"/>
        <w:ind w:left="706"/>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B029EF">
        <w:rPr>
          <w:color w:val="000000" w:themeColor="text1"/>
          <w:lang w:val="es-AR"/>
        </w:rPr>
        <w:t>ninguna</w:t>
      </w:r>
    </w:p>
    <w:p w:rsidR="00F93C40" w:rsidRPr="00C85CE9" w:rsidRDefault="007C0DCD" w:rsidP="00F93C40">
      <w:pPr>
        <w:tabs>
          <w:tab w:val="left" w:pos="720"/>
          <w:tab w:val="left" w:pos="1440"/>
          <w:tab w:val="left" w:pos="2160"/>
        </w:tabs>
        <w:spacing w:after="240"/>
        <w:ind w:left="709"/>
        <w:outlineLvl w:val="0"/>
        <w:rPr>
          <w:color w:val="000000" w:themeColor="text1"/>
          <w:lang w:val="es-AR"/>
        </w:rPr>
      </w:pPr>
      <w:r w:rsidRPr="00C85CE9">
        <w:rPr>
          <w:color w:val="000000" w:themeColor="text1"/>
          <w:u w:val="single"/>
          <w:lang w:val="es-AR"/>
        </w:rPr>
        <w:t>El Comité Ejecutivo p</w:t>
      </w:r>
      <w:r w:rsidR="00C85CE9" w:rsidRPr="00C85CE9">
        <w:rPr>
          <w:color w:val="000000" w:themeColor="text1"/>
          <w:u w:val="single"/>
          <w:lang w:val="es-AR"/>
        </w:rPr>
        <w:t>odría</w:t>
      </w:r>
      <w:r w:rsidRPr="00C85CE9">
        <w:rPr>
          <w:color w:val="000000" w:themeColor="text1"/>
          <w:u w:val="single"/>
          <w:lang w:val="es-AR"/>
        </w:rPr>
        <w:t>:</w:t>
      </w:r>
      <w:r w:rsidR="00F93C40" w:rsidRPr="00C85CE9">
        <w:rPr>
          <w:lang w:val="es-AR"/>
        </w:rPr>
        <w:t xml:space="preserve"> </w:t>
      </w:r>
    </w:p>
    <w:p w:rsidR="00C85CE9" w:rsidRPr="00C85CE9" w:rsidRDefault="00C85CE9" w:rsidP="006B0429">
      <w:pPr>
        <w:pStyle w:val="Heading2"/>
        <w:numPr>
          <w:ilvl w:val="1"/>
          <w:numId w:val="54"/>
        </w:numPr>
        <w:rPr>
          <w:lang w:val="es-AR"/>
        </w:rPr>
      </w:pPr>
      <w:r>
        <w:rPr>
          <w:lang w:val="es-AR"/>
        </w:rPr>
        <w:t>Tomar nota del Informe final sobre la marcha de las actividades</w:t>
      </w:r>
      <w:r w:rsidRPr="00F568E5">
        <w:rPr>
          <w:lang w:val="es-AR"/>
        </w:rPr>
        <w:t xml:space="preserve"> en </w:t>
      </w:r>
      <w:r>
        <w:rPr>
          <w:lang w:val="es-AR"/>
        </w:rPr>
        <w:t>la ejecución</w:t>
      </w:r>
      <w:r w:rsidRPr="00F568E5">
        <w:rPr>
          <w:lang w:val="es-AR"/>
        </w:rPr>
        <w:t xml:space="preserve"> de la etapa I </w:t>
      </w:r>
      <w:r>
        <w:rPr>
          <w:lang w:val="es-AR"/>
        </w:rPr>
        <w:t xml:space="preserve">del </w:t>
      </w:r>
      <w:r w:rsidRPr="00F568E5">
        <w:rPr>
          <w:lang w:val="es-AR"/>
        </w:rPr>
        <w:t xml:space="preserve">plan de gestión de eliminación de </w:t>
      </w:r>
      <w:r>
        <w:rPr>
          <w:lang w:val="es-AR"/>
        </w:rPr>
        <w:t>los HCFC</w:t>
      </w:r>
      <w:r w:rsidRPr="00F568E5">
        <w:rPr>
          <w:lang w:val="es-AR"/>
        </w:rPr>
        <w:t xml:space="preserve"> para Bangladesh, presentado por </w:t>
      </w:r>
      <w:r>
        <w:rPr>
          <w:lang w:val="es-AR"/>
        </w:rPr>
        <w:t>el PNUD</w:t>
      </w:r>
      <w:r w:rsidRPr="00F568E5">
        <w:rPr>
          <w:lang w:val="es-AR"/>
        </w:rPr>
        <w:t xml:space="preserve"> y </w:t>
      </w:r>
      <w:r>
        <w:rPr>
          <w:lang w:val="es-AR"/>
        </w:rPr>
        <w:t xml:space="preserve">que figura </w:t>
      </w:r>
      <w:r w:rsidRPr="00F568E5">
        <w:rPr>
          <w:lang w:val="es-AR"/>
        </w:rPr>
        <w:t>en el documento </w:t>
      </w:r>
      <w:r>
        <w:rPr>
          <w:lang w:val="es-AR"/>
        </w:rPr>
        <w:t>UNEP/</w:t>
      </w:r>
      <w:r w:rsidRPr="00F568E5">
        <w:rPr>
          <w:lang w:val="es-AR"/>
        </w:rPr>
        <w:t>OzL.Pro</w:t>
      </w:r>
      <w:r>
        <w:rPr>
          <w:lang w:val="es-AR"/>
        </w:rPr>
        <w:t>/ExCom/</w:t>
      </w:r>
      <w:r w:rsidRPr="00F568E5">
        <w:rPr>
          <w:lang w:val="es-AR"/>
        </w:rPr>
        <w:t>83/11; y</w:t>
      </w:r>
      <w:r w:rsidRPr="00C85CE9">
        <w:rPr>
          <w:lang w:val="es-AR"/>
        </w:rPr>
        <w:t xml:space="preserve"> </w:t>
      </w:r>
    </w:p>
    <w:p w:rsidR="00F93C40" w:rsidRPr="00A67C73" w:rsidRDefault="00C85CE9" w:rsidP="006B0429">
      <w:pPr>
        <w:pStyle w:val="Heading2"/>
        <w:numPr>
          <w:ilvl w:val="1"/>
          <w:numId w:val="54"/>
        </w:numPr>
        <w:rPr>
          <w:lang w:val="es-AR"/>
        </w:rPr>
      </w:pPr>
      <w:r w:rsidRPr="00A67C73">
        <w:rPr>
          <w:lang w:val="es-AR"/>
        </w:rPr>
        <w:t>Pedir al gobierno de Bangladesh y al PNUD que devuelvan el saldo de 11 856 $EUA (3 628 $EUA, más los gastos de apoyo del organismo de 272 $EUA, para el PNUD, y de 7 041 $EUA, más los gastos de apoyo del organismo de 915 $EUA, para el PNUMA) de la etapa I del plan de gestión de eliminación de los HCFC, a más tardar en la 84</w:t>
      </w:r>
      <w:r w:rsidRPr="00A67C73">
        <w:rPr>
          <w:vertAlign w:val="superscript"/>
          <w:lang w:val="es-AR"/>
        </w:rPr>
        <w:t>a</w:t>
      </w:r>
      <w:r w:rsidRPr="00A67C73">
        <w:rPr>
          <w:lang w:val="es-AR"/>
        </w:rPr>
        <w:t xml:space="preserve"> reunión, conforme a la decisión 82/28 b).</w:t>
      </w:r>
    </w:p>
    <w:p w:rsidR="00F93C40" w:rsidRDefault="00F93C40" w:rsidP="00F0040B">
      <w:pPr>
        <w:ind w:left="567" w:firstLine="142"/>
        <w:rPr>
          <w:i/>
          <w:lang w:val="es-AR"/>
        </w:rPr>
      </w:pPr>
      <w:r w:rsidRPr="00C22C6B">
        <w:rPr>
          <w:i/>
          <w:u w:val="single"/>
          <w:lang w:val="es-AR"/>
        </w:rPr>
        <w:t>Egipto</w:t>
      </w:r>
      <w:r w:rsidRPr="005A7F86">
        <w:rPr>
          <w:u w:val="single"/>
          <w:lang w:val="es-AR"/>
        </w:rPr>
        <w:t xml:space="preserve">: </w:t>
      </w:r>
      <w:r w:rsidR="005A7F86" w:rsidRPr="00B029EF">
        <w:rPr>
          <w:i/>
          <w:u w:val="single"/>
          <w:lang w:val="es-AR"/>
        </w:rPr>
        <w:t>Plan de gestión de eliminación de los HCFC (etapa I – tercer tramo)</w:t>
      </w:r>
      <w:r w:rsidR="005A7F86">
        <w:rPr>
          <w:lang w:val="es-AR"/>
        </w:rPr>
        <w:t xml:space="preserve"> </w:t>
      </w:r>
      <w:r w:rsidRPr="00C22C6B">
        <w:rPr>
          <w:i/>
          <w:lang w:val="es-AR"/>
        </w:rPr>
        <w:t>(PNUD) (67-81)</w:t>
      </w:r>
    </w:p>
    <w:p w:rsidR="005A7F86" w:rsidRDefault="005A7F86" w:rsidP="005A7F86">
      <w:pPr>
        <w:rPr>
          <w:i/>
          <w:lang w:val="es-AR"/>
        </w:rPr>
      </w:pPr>
    </w:p>
    <w:p w:rsidR="00F93C40" w:rsidRPr="00C22C6B" w:rsidRDefault="00F93C40" w:rsidP="00F93C40">
      <w:pPr>
        <w:keepNext/>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numPr>
          <w:ilvl w:val="0"/>
          <w:numId w:val="23"/>
        </w:numPr>
        <w:ind w:left="1434" w:hanging="357"/>
        <w:rPr>
          <w:color w:val="000000" w:themeColor="text1"/>
          <w:lang w:val="es-AR"/>
        </w:rPr>
      </w:pPr>
      <w:r w:rsidRPr="00C22C6B">
        <w:rPr>
          <w:color w:val="000000" w:themeColor="text1"/>
          <w:lang w:val="es-AR"/>
        </w:rPr>
        <w:t>Tecno</w:t>
      </w:r>
      <w:r w:rsidR="00E304AA" w:rsidRPr="00E304AA">
        <w:rPr>
          <w:color w:val="000000" w:themeColor="text1"/>
          <w:lang w:val="es-AR"/>
        </w:rPr>
        <w:t>logía con bajo potencial</w:t>
      </w:r>
      <w:r w:rsidR="00652099" w:rsidRPr="00C22C6B">
        <w:rPr>
          <w:color w:val="000000" w:themeColor="text1"/>
          <w:lang w:val="es-AR"/>
        </w:rPr>
        <w:t xml:space="preserve"> de calentamiento atmosférico</w:t>
      </w:r>
      <w:r w:rsidRPr="00C22C6B">
        <w:rPr>
          <w:color w:val="000000" w:themeColor="text1"/>
          <w:lang w:val="es-AR"/>
        </w:rPr>
        <w:t xml:space="preserve"> </w:t>
      </w:r>
      <w:r w:rsidR="00E304AA" w:rsidRPr="00E304AA">
        <w:rPr>
          <w:color w:val="000000" w:themeColor="text1"/>
          <w:lang w:val="es-AR"/>
        </w:rPr>
        <w:t>todavía no disponible</w:t>
      </w:r>
    </w:p>
    <w:p w:rsidR="00F93C40" w:rsidRPr="00C22C6B" w:rsidRDefault="00E304AA" w:rsidP="006B0429">
      <w:pPr>
        <w:numPr>
          <w:ilvl w:val="0"/>
          <w:numId w:val="23"/>
        </w:numPr>
        <w:spacing w:after="240"/>
        <w:rPr>
          <w:color w:val="000000" w:themeColor="text1"/>
          <w:lang w:val="es-AR"/>
        </w:rPr>
      </w:pPr>
      <w:r>
        <w:rPr>
          <w:color w:val="000000" w:themeColor="text1"/>
          <w:lang w:val="es-AR"/>
        </w:rPr>
        <w:t>Presentación continua de la i</w:t>
      </w:r>
      <w:r w:rsidRPr="00C22C6B">
        <w:rPr>
          <w:color w:val="000000" w:themeColor="text1"/>
          <w:lang w:val="es-AR"/>
        </w:rPr>
        <w:t xml:space="preserve">nformación </w:t>
      </w:r>
      <w:r w:rsidR="005A7F86">
        <w:rPr>
          <w:color w:val="000000" w:themeColor="text1"/>
          <w:lang w:val="es-AR"/>
        </w:rPr>
        <w:t>hasta que se haya introducido la tecnología con bajo</w:t>
      </w:r>
      <w:r w:rsidRPr="00C22C6B">
        <w:rPr>
          <w:color w:val="000000" w:themeColor="text1"/>
          <w:lang w:val="es-AR"/>
        </w:rPr>
        <w:t xml:space="preserve"> potencial de calentamiento atmosféric</w:t>
      </w:r>
      <w:r>
        <w:rPr>
          <w:color w:val="000000" w:themeColor="text1"/>
          <w:lang w:val="es-AR"/>
        </w:rPr>
        <w:t>o</w:t>
      </w:r>
    </w:p>
    <w:p w:rsidR="00F93C40" w:rsidRPr="00A67C73" w:rsidRDefault="007C0DCD" w:rsidP="00F93C40">
      <w:pPr>
        <w:tabs>
          <w:tab w:val="left" w:pos="720"/>
          <w:tab w:val="left" w:pos="1440"/>
          <w:tab w:val="left" w:pos="2160"/>
        </w:tabs>
        <w:spacing w:after="240"/>
        <w:ind w:left="709"/>
        <w:outlineLvl w:val="0"/>
        <w:rPr>
          <w:color w:val="000000" w:themeColor="text1"/>
          <w:highlight w:val="yellow"/>
          <w:u w:val="single"/>
          <w:lang w:val="es-AR"/>
        </w:rPr>
      </w:pPr>
      <w:r w:rsidRPr="00C85CE9">
        <w:rPr>
          <w:color w:val="000000" w:themeColor="text1"/>
          <w:u w:val="single"/>
          <w:lang w:val="es-AR"/>
        </w:rPr>
        <w:t>El Comité Ejecutivo p</w:t>
      </w:r>
      <w:r w:rsidR="00C85CE9" w:rsidRPr="00C85CE9">
        <w:rPr>
          <w:color w:val="000000" w:themeColor="text1"/>
          <w:u w:val="single"/>
          <w:lang w:val="es-AR"/>
        </w:rPr>
        <w:t>odría querer</w:t>
      </w:r>
      <w:r w:rsidR="00A67C73">
        <w:rPr>
          <w:color w:val="000000" w:themeColor="text1"/>
          <w:u w:val="single"/>
          <w:lang w:val="es-AR"/>
        </w:rPr>
        <w:t>:</w:t>
      </w:r>
    </w:p>
    <w:p w:rsidR="00C85CE9" w:rsidRPr="00A67C73" w:rsidRDefault="00C85CE9" w:rsidP="006B0429">
      <w:pPr>
        <w:pStyle w:val="Heading2"/>
        <w:numPr>
          <w:ilvl w:val="1"/>
          <w:numId w:val="30"/>
        </w:numPr>
        <w:tabs>
          <w:tab w:val="num" w:pos="557"/>
        </w:tabs>
        <w:rPr>
          <w:lang w:val="es-AR"/>
        </w:rPr>
      </w:pPr>
      <w:r w:rsidRPr="00A67C73">
        <w:rPr>
          <w:lang w:val="es-AR"/>
        </w:rPr>
        <w:t>Tomar nota del informe, presentado por el PNUD, sobre la situación de la conversión de los proveedores de sistemas, las 81 pequeñas y medianas empresas y los 350 microusuarios, y de un informe sobre la situación del uso de la tecnología provisoria en Egipto, que figura en el documento UNEP/OzL.Pro/ExCom/83/11; y</w:t>
      </w:r>
    </w:p>
    <w:p w:rsidR="00F93C40" w:rsidRPr="00A67C73" w:rsidRDefault="00C85CE9" w:rsidP="006B0429">
      <w:pPr>
        <w:pStyle w:val="Heading2"/>
        <w:numPr>
          <w:ilvl w:val="0"/>
          <w:numId w:val="70"/>
        </w:numPr>
        <w:ind w:left="1440" w:hanging="720"/>
        <w:rPr>
          <w:lang w:val="es-AR"/>
        </w:rPr>
      </w:pPr>
      <w:r w:rsidRPr="00A67C73">
        <w:rPr>
          <w:lang w:val="es-AR"/>
        </w:rPr>
        <w:t>Pedir al PNUD que siga asistiendo al gobierno de Egipto a asegurar el abastecimiento de tecnologías alternativas de bajo potencial de calentamiento atmosférico, a condición de que no se pague ningún costo adicional de explotación hasta que se hubiese introducido totalmente la tecnología seleccionada originalmente u otra tecnología con bajo potencial de calentamiento atmosférico, y que presente un informe sobre la situación de su conversión en cada reunión del Comité Ejecutivo hasta que se hubiese introducido completamente la tecnología seleccionada originalmente u otra tecnología con bajo potencial de calentamiento atmosférico, junto con una actualización de los proveedores sobre el progreso realizado hacia el aseguramiento de que en el país se contaba comercialmente con las tecnologías seleccionadas, inclusive los componentes conexos.</w:t>
      </w:r>
    </w:p>
    <w:p w:rsidR="00F93C40" w:rsidRPr="00184F8D" w:rsidRDefault="00F93C40" w:rsidP="00F93C40">
      <w:pPr>
        <w:ind w:left="709" w:firstLine="11"/>
        <w:rPr>
          <w:i/>
          <w:u w:val="single"/>
          <w:lang w:val="es-AR"/>
        </w:rPr>
      </w:pPr>
      <w:r w:rsidRPr="00184F8D">
        <w:rPr>
          <w:i/>
          <w:u w:val="single"/>
          <w:lang w:val="es-AR"/>
        </w:rPr>
        <w:t>Guinea Ecuatorial:</w:t>
      </w:r>
      <w:r w:rsidRPr="00184F8D">
        <w:rPr>
          <w:lang w:val="es-AR"/>
        </w:rPr>
        <w:t xml:space="preserve"> </w:t>
      </w:r>
      <w:r w:rsidRPr="00184F8D">
        <w:rPr>
          <w:i/>
          <w:u w:val="single"/>
          <w:lang w:val="es-AR"/>
        </w:rPr>
        <w:t>Informe sobre la situación de la firma de</w:t>
      </w:r>
      <w:r w:rsidR="00652099" w:rsidRPr="00184F8D">
        <w:rPr>
          <w:i/>
          <w:u w:val="single"/>
          <w:lang w:val="es-AR"/>
        </w:rPr>
        <w:t>l Acuerdo</w:t>
      </w:r>
      <w:r w:rsidRPr="00184F8D">
        <w:rPr>
          <w:i/>
          <w:u w:val="single"/>
          <w:lang w:val="es-AR"/>
        </w:rPr>
        <w:t xml:space="preserve"> (decisión 82/73 c) i))</w:t>
      </w:r>
      <w:r w:rsidRPr="00184F8D">
        <w:rPr>
          <w:lang w:val="es-AR"/>
        </w:rPr>
        <w:t xml:space="preserve"> </w:t>
      </w:r>
      <w:r w:rsidRPr="00184F8D">
        <w:rPr>
          <w:i/>
          <w:lang w:val="es-AR"/>
        </w:rPr>
        <w:t>(PNUMA) (apartados 82-86)</w:t>
      </w:r>
    </w:p>
    <w:p w:rsidR="00F93C40" w:rsidRPr="00C22C6B" w:rsidRDefault="00F93C40" w:rsidP="00F93C40">
      <w:pPr>
        <w:ind w:left="709" w:firstLine="11"/>
        <w:rPr>
          <w:lang w:val="es-AR"/>
        </w:rPr>
      </w:pPr>
    </w:p>
    <w:p w:rsidR="00F93C40" w:rsidRPr="00C22C6B" w:rsidRDefault="00F93C40" w:rsidP="00F93C40">
      <w:pPr>
        <w:ind w:left="709" w:firstLine="11"/>
        <w:rPr>
          <w:lang w:val="es-AR"/>
        </w:rPr>
      </w:pPr>
      <w:r w:rsidRPr="00C22C6B">
        <w:rPr>
          <w:u w:val="single"/>
          <w:lang w:val="es-AR"/>
        </w:rPr>
        <w:t xml:space="preserve">Cuestiones </w:t>
      </w:r>
      <w:r w:rsidR="0008665F" w:rsidRPr="0008665F">
        <w:rPr>
          <w:u w:val="single"/>
          <w:lang w:val="es-AR"/>
        </w:rPr>
        <w:t xml:space="preserve">por tratar: </w:t>
      </w:r>
      <w:r w:rsidR="0008665F" w:rsidRPr="00B029EF">
        <w:rPr>
          <w:lang w:val="es-AR"/>
        </w:rPr>
        <w:t>ninguna</w:t>
      </w:r>
    </w:p>
    <w:p w:rsidR="00F93C40" w:rsidRPr="00C22C6B" w:rsidRDefault="00F93C40" w:rsidP="00F93C40">
      <w:pPr>
        <w:rPr>
          <w:lang w:val="es-AR"/>
        </w:rPr>
      </w:pPr>
    </w:p>
    <w:p w:rsidR="00F93C40" w:rsidRPr="00C22C6B" w:rsidRDefault="00F2699D" w:rsidP="00F93C40">
      <w:pPr>
        <w:ind w:left="709" w:firstLine="11"/>
        <w:rPr>
          <w:highlight w:val="yellow"/>
          <w:lang w:val="es-AR"/>
        </w:rPr>
      </w:pPr>
      <w:r w:rsidRPr="00F2699D">
        <w:rPr>
          <w:u w:val="single"/>
          <w:lang w:val="es-AR"/>
        </w:rPr>
        <w:t>El Comité Ejecutivo podría querer</w:t>
      </w:r>
      <w:r>
        <w:rPr>
          <w:lang w:val="es-AR"/>
        </w:rPr>
        <w:t xml:space="preserve"> tomar nota de </w:t>
      </w:r>
      <w:r w:rsidRPr="00F568E5">
        <w:rPr>
          <w:lang w:val="es-AR"/>
        </w:rPr>
        <w:t xml:space="preserve">que el gobierno de Guinea Ecuatorial y </w:t>
      </w:r>
      <w:r>
        <w:rPr>
          <w:lang w:val="es-AR"/>
        </w:rPr>
        <w:t>el PNUMA</w:t>
      </w:r>
      <w:r w:rsidRPr="00F568E5">
        <w:rPr>
          <w:lang w:val="es-AR"/>
        </w:rPr>
        <w:t xml:space="preserve"> había</w:t>
      </w:r>
      <w:r>
        <w:rPr>
          <w:lang w:val="es-AR"/>
        </w:rPr>
        <w:t>n</w:t>
      </w:r>
      <w:r w:rsidRPr="00F568E5">
        <w:rPr>
          <w:lang w:val="es-AR"/>
        </w:rPr>
        <w:t xml:space="preserve"> firmado un acuerdo para </w:t>
      </w:r>
      <w:r>
        <w:rPr>
          <w:lang w:val="es-AR"/>
        </w:rPr>
        <w:t>la ejecución</w:t>
      </w:r>
      <w:r w:rsidRPr="00F568E5">
        <w:rPr>
          <w:lang w:val="es-AR"/>
        </w:rPr>
        <w:t xml:space="preserve"> del tercero y cuarto tramo combinados </w:t>
      </w:r>
      <w:r w:rsidRPr="00F568E5">
        <w:rPr>
          <w:color w:val="000000" w:themeColor="text1"/>
          <w:lang w:val="es-AR"/>
        </w:rPr>
        <w:t xml:space="preserve">de </w:t>
      </w:r>
      <w:r w:rsidRPr="00F568E5">
        <w:rPr>
          <w:lang w:val="es-AR"/>
        </w:rPr>
        <w:t xml:space="preserve">la </w:t>
      </w:r>
      <w:r w:rsidRPr="00F568E5">
        <w:rPr>
          <w:color w:val="000000" w:themeColor="text1"/>
          <w:lang w:val="es-AR"/>
        </w:rPr>
        <w:t xml:space="preserve">etapa I </w:t>
      </w:r>
      <w:r>
        <w:rPr>
          <w:color w:val="000000" w:themeColor="text1"/>
          <w:lang w:val="es-AR"/>
        </w:rPr>
        <w:t>del plan de gestión de eliminación de los HCFC</w:t>
      </w:r>
      <w:r w:rsidR="00F93C40" w:rsidRPr="00F2699D">
        <w:rPr>
          <w:lang w:val="es-AR"/>
        </w:rPr>
        <w:t>.</w:t>
      </w:r>
    </w:p>
    <w:p w:rsidR="00F93C40" w:rsidRPr="00C22C6B" w:rsidRDefault="00F93C40" w:rsidP="00F93C40">
      <w:pPr>
        <w:rPr>
          <w:i/>
          <w:highlight w:val="yellow"/>
          <w:u w:val="single"/>
          <w:lang w:val="es-AR"/>
        </w:rPr>
      </w:pPr>
    </w:p>
    <w:p w:rsidR="00F93C40" w:rsidRPr="00184F8D" w:rsidRDefault="00F93C40" w:rsidP="00F0040B">
      <w:pPr>
        <w:ind w:left="709"/>
        <w:rPr>
          <w:i/>
          <w:u w:val="single"/>
          <w:lang w:val="es-AR"/>
        </w:rPr>
      </w:pPr>
      <w:r w:rsidRPr="00184F8D">
        <w:rPr>
          <w:i/>
          <w:u w:val="single"/>
          <w:lang w:val="es-AR"/>
        </w:rPr>
        <w:lastRenderedPageBreak/>
        <w:t>Honduras:</w:t>
      </w:r>
      <w:r w:rsidRPr="00184F8D">
        <w:rPr>
          <w:u w:val="single"/>
          <w:lang w:val="es-AR"/>
        </w:rPr>
        <w:t xml:space="preserve"> </w:t>
      </w:r>
      <w:r w:rsidR="00184F8D" w:rsidRPr="00184F8D">
        <w:rPr>
          <w:i/>
          <w:u w:val="single"/>
          <w:lang w:val="es-AR"/>
        </w:rPr>
        <w:t>Plan de gestión de eliminación de los HCFC (etapa I - Informe sobre la marcha de las actividades)</w:t>
      </w:r>
      <w:r w:rsidR="00184F8D" w:rsidRPr="00184F8D">
        <w:rPr>
          <w:i/>
          <w:lang w:val="es-AR"/>
        </w:rPr>
        <w:t xml:space="preserve"> </w:t>
      </w:r>
      <w:r w:rsidRPr="00184F8D">
        <w:rPr>
          <w:i/>
          <w:lang w:val="es-AR"/>
        </w:rPr>
        <w:t>(PNUMA) (87-96)</w:t>
      </w:r>
    </w:p>
    <w:p w:rsidR="00F93C40" w:rsidRPr="00C22C6B" w:rsidRDefault="00F93C40" w:rsidP="00F93C40">
      <w:pPr>
        <w:keepNext/>
        <w:rPr>
          <w:i/>
          <w:u w:val="single"/>
          <w:lang w:val="es-AR"/>
        </w:rPr>
      </w:pPr>
    </w:p>
    <w:p w:rsidR="00F93C40" w:rsidRPr="00C22C6B" w:rsidRDefault="00F93C40" w:rsidP="00F93C40">
      <w:pPr>
        <w:keepNext/>
        <w:ind w:left="709"/>
        <w:rPr>
          <w:u w:val="single"/>
          <w:lang w:val="es-AR"/>
        </w:rPr>
      </w:pPr>
      <w:r w:rsidRPr="00C22C6B">
        <w:rPr>
          <w:u w:val="single"/>
          <w:lang w:val="es-AR"/>
        </w:rPr>
        <w:t xml:space="preserve">Cuestiones </w:t>
      </w:r>
      <w:r w:rsidR="00453E53">
        <w:rPr>
          <w:u w:val="single"/>
          <w:lang w:val="es-AR"/>
        </w:rPr>
        <w:t xml:space="preserve">por tratar: </w:t>
      </w:r>
      <w:r w:rsidR="00453E53" w:rsidRPr="008F03E3">
        <w:rPr>
          <w:lang w:val="es-AR"/>
        </w:rPr>
        <w:t>ninguna</w:t>
      </w:r>
    </w:p>
    <w:p w:rsidR="00F93C40" w:rsidRPr="00C22C6B" w:rsidRDefault="00F93C40" w:rsidP="00F93C40">
      <w:pPr>
        <w:ind w:left="1440"/>
        <w:rPr>
          <w:u w:val="single"/>
          <w:lang w:val="es-AR"/>
        </w:rPr>
      </w:pPr>
    </w:p>
    <w:p w:rsidR="00F93C40" w:rsidRPr="00F2699D" w:rsidRDefault="007C0DCD" w:rsidP="00F93C40">
      <w:pPr>
        <w:ind w:left="709"/>
        <w:rPr>
          <w:u w:val="single"/>
          <w:lang w:val="es-AR"/>
        </w:rPr>
      </w:pPr>
      <w:r w:rsidRPr="00F2699D">
        <w:rPr>
          <w:u w:val="single"/>
          <w:lang w:val="es-AR"/>
        </w:rPr>
        <w:t>El Comité Ejecutivo p</w:t>
      </w:r>
      <w:r w:rsidR="00F2699D" w:rsidRPr="00F2699D">
        <w:rPr>
          <w:u w:val="single"/>
          <w:lang w:val="es-AR"/>
        </w:rPr>
        <w:t>odría</w:t>
      </w:r>
      <w:r w:rsidRPr="00F2699D">
        <w:rPr>
          <w:u w:val="single"/>
          <w:lang w:val="es-AR"/>
        </w:rPr>
        <w:t>:</w:t>
      </w:r>
      <w:r w:rsidR="00F93C40" w:rsidRPr="00F2699D">
        <w:rPr>
          <w:lang w:val="es-AR"/>
        </w:rPr>
        <w:t xml:space="preserve"> </w:t>
      </w:r>
    </w:p>
    <w:p w:rsidR="00F93C40" w:rsidRPr="00C22C6B" w:rsidRDefault="00F93C40" w:rsidP="00F93C40">
      <w:pPr>
        <w:ind w:left="709"/>
        <w:rPr>
          <w:highlight w:val="yellow"/>
          <w:u w:val="single"/>
          <w:lang w:val="es-AR"/>
        </w:rPr>
      </w:pPr>
    </w:p>
    <w:p w:rsidR="00F2699D" w:rsidRPr="00F2699D" w:rsidRDefault="00F2699D" w:rsidP="006B0429">
      <w:pPr>
        <w:pStyle w:val="Heading2"/>
        <w:widowControl/>
        <w:numPr>
          <w:ilvl w:val="1"/>
          <w:numId w:val="28"/>
        </w:numPr>
        <w:rPr>
          <w:lang w:val="es-AR"/>
        </w:rPr>
      </w:pPr>
      <w:r w:rsidRPr="00F2699D">
        <w:rPr>
          <w:lang w:val="es-AR"/>
        </w:rPr>
        <w:t>Tomar nota del Informe sobre la marcha de las actividades relativo a la ejecución de actividades bajo los componentes del PNUMA asociados a la etapa I del plan de gestión de eliminación de los HCFC para Honduras, presentado por el PNUMA y que figura en el documento UNEP/Ozl.Pro/ExCom/83/11; y</w:t>
      </w:r>
    </w:p>
    <w:p w:rsidR="00F93C40" w:rsidRPr="003D3778" w:rsidRDefault="00F2699D" w:rsidP="006A3B13">
      <w:pPr>
        <w:pStyle w:val="Heading2"/>
        <w:numPr>
          <w:ilvl w:val="1"/>
          <w:numId w:val="75"/>
        </w:numPr>
        <w:ind w:left="1418" w:hanging="709"/>
        <w:rPr>
          <w:lang w:val="es-AR"/>
        </w:rPr>
      </w:pPr>
      <w:r w:rsidRPr="003D3778">
        <w:rPr>
          <w:lang w:val="es-AR"/>
        </w:rPr>
        <w:t>Pedir al PNUMA que siga presentando en cada reunión, hasta la presentación del quinto y último tramo de la etapa I del plan de gestión de eliminación de los HCFC, un Informe sobre la marcha de las actividades relativo a la ejecución de todas las actividades bajo los componentes del PNUMA asociados a la etapa I del plan de gestión de eliminación de los HCFC, incluyendo los desembolsos.</w:t>
      </w:r>
    </w:p>
    <w:p w:rsidR="00F93C40" w:rsidRPr="00C22C6B" w:rsidRDefault="00F93C40" w:rsidP="00F93C40">
      <w:pPr>
        <w:ind w:left="709"/>
        <w:rPr>
          <w:i/>
          <w:lang w:val="es-AR"/>
        </w:rPr>
      </w:pPr>
      <w:r w:rsidRPr="00DF6865">
        <w:rPr>
          <w:i/>
          <w:u w:val="single"/>
          <w:lang w:val="es-AR"/>
        </w:rPr>
        <w:t>India:</w:t>
      </w:r>
      <w:r w:rsidRPr="00DF6865">
        <w:rPr>
          <w:u w:val="single"/>
          <w:lang w:val="es-AR"/>
        </w:rPr>
        <w:t xml:space="preserve"> </w:t>
      </w:r>
      <w:r w:rsidR="009A7A43" w:rsidRPr="00DF6865">
        <w:rPr>
          <w:i/>
          <w:u w:val="single"/>
          <w:lang w:val="es-AR"/>
        </w:rPr>
        <w:t>Plan de gestión de eliminación de los HCFC (etapa I - Informe financiero final)</w:t>
      </w:r>
      <w:r w:rsidRPr="00DF6865">
        <w:rPr>
          <w:i/>
          <w:lang w:val="es-AR"/>
        </w:rPr>
        <w:t xml:space="preserve"> (PNUD</w:t>
      </w:r>
      <w:r w:rsidRPr="00DF6865">
        <w:rPr>
          <w:i/>
          <w:u w:val="single"/>
          <w:lang w:val="es-AR"/>
        </w:rPr>
        <w:t>,</w:t>
      </w:r>
      <w:r w:rsidRPr="00C22C6B">
        <w:rPr>
          <w:i/>
          <w:lang w:val="es-AR"/>
        </w:rPr>
        <w:t xml:space="preserve"> PNUMA y gobierno de Alemania) (apartados 97-101)</w:t>
      </w:r>
    </w:p>
    <w:p w:rsidR="00F93C40" w:rsidRPr="00C22C6B" w:rsidRDefault="00F93C40" w:rsidP="00F93C40">
      <w:pPr>
        <w:ind w:left="709"/>
        <w:rPr>
          <w:i/>
          <w:u w:val="single"/>
          <w:lang w:val="es-AR"/>
        </w:rPr>
      </w:pPr>
    </w:p>
    <w:p w:rsidR="00F93C40" w:rsidRPr="00C22C6B" w:rsidRDefault="00F93C40" w:rsidP="00F93C40">
      <w:pPr>
        <w:ind w:left="709"/>
        <w:rPr>
          <w:u w:val="single"/>
          <w:lang w:val="es-AR"/>
        </w:rPr>
      </w:pPr>
      <w:r w:rsidRPr="00C22C6B">
        <w:rPr>
          <w:u w:val="single"/>
          <w:lang w:val="es-AR"/>
        </w:rPr>
        <w:t xml:space="preserve">Cuestiones </w:t>
      </w:r>
      <w:r w:rsidR="00453E53">
        <w:rPr>
          <w:u w:val="single"/>
          <w:lang w:val="es-AR"/>
        </w:rPr>
        <w:t xml:space="preserve">por tratar: </w:t>
      </w:r>
      <w:r w:rsidR="00453E53" w:rsidRPr="008F03E3">
        <w:rPr>
          <w:lang w:val="es-AR"/>
        </w:rPr>
        <w:t>ninguna</w:t>
      </w:r>
    </w:p>
    <w:p w:rsidR="00F93C40" w:rsidRPr="00C22C6B" w:rsidRDefault="00F93C40" w:rsidP="00F93C40">
      <w:pPr>
        <w:ind w:left="709"/>
        <w:rPr>
          <w:u w:val="single"/>
          <w:lang w:val="es-AR"/>
        </w:rPr>
      </w:pPr>
    </w:p>
    <w:p w:rsidR="00F93C40" w:rsidRPr="00F2699D" w:rsidRDefault="007C0DCD" w:rsidP="00F93C40">
      <w:pPr>
        <w:ind w:left="709"/>
        <w:rPr>
          <w:u w:val="single"/>
          <w:lang w:val="es-AR"/>
        </w:rPr>
      </w:pPr>
      <w:r w:rsidRPr="00F2699D">
        <w:rPr>
          <w:u w:val="single"/>
          <w:lang w:val="es-AR"/>
        </w:rPr>
        <w:t>El Comité Ejecutivo p</w:t>
      </w:r>
      <w:r w:rsidR="00F2699D" w:rsidRPr="00F2699D">
        <w:rPr>
          <w:u w:val="single"/>
          <w:lang w:val="es-AR"/>
        </w:rPr>
        <w:t>odría tomar nota de</w:t>
      </w:r>
      <w:r w:rsidRPr="00F2699D">
        <w:rPr>
          <w:u w:val="single"/>
          <w:lang w:val="es-AR"/>
        </w:rPr>
        <w:t>:</w:t>
      </w:r>
    </w:p>
    <w:p w:rsidR="00F93C40" w:rsidRPr="00C22C6B" w:rsidRDefault="00F93C40" w:rsidP="00F93C40">
      <w:pPr>
        <w:ind w:left="709"/>
        <w:rPr>
          <w:i/>
          <w:highlight w:val="yellow"/>
          <w:u w:val="single"/>
          <w:lang w:val="es-AR"/>
        </w:rPr>
      </w:pPr>
    </w:p>
    <w:p w:rsidR="00F2699D" w:rsidRPr="00F568E5" w:rsidRDefault="00F2699D" w:rsidP="006A3B13">
      <w:pPr>
        <w:pStyle w:val="Heading2"/>
        <w:numPr>
          <w:ilvl w:val="3"/>
          <w:numId w:val="75"/>
        </w:numPr>
        <w:ind w:left="1440" w:hanging="731"/>
        <w:rPr>
          <w:lang w:val="es-AR"/>
        </w:rPr>
      </w:pPr>
      <w:r w:rsidRPr="00F568E5">
        <w:rPr>
          <w:lang w:val="es-AR"/>
        </w:rPr>
        <w:t xml:space="preserve">El informe financiero final para la etapa I </w:t>
      </w:r>
      <w:r>
        <w:rPr>
          <w:lang w:val="es-AR"/>
        </w:rPr>
        <w:t xml:space="preserve">del </w:t>
      </w:r>
      <w:r w:rsidRPr="00F568E5">
        <w:rPr>
          <w:lang w:val="es-AR"/>
        </w:rPr>
        <w:t xml:space="preserve">plan de gestión de eliminación de </w:t>
      </w:r>
      <w:r>
        <w:rPr>
          <w:lang w:val="es-AR"/>
        </w:rPr>
        <w:t>los HCFC</w:t>
      </w:r>
      <w:r w:rsidRPr="00F568E5">
        <w:rPr>
          <w:lang w:val="es-AR"/>
        </w:rPr>
        <w:t xml:space="preserve"> para </w:t>
      </w:r>
      <w:r>
        <w:rPr>
          <w:lang w:val="es-AR"/>
        </w:rPr>
        <w:t>India</w:t>
      </w:r>
      <w:r w:rsidRPr="00F568E5">
        <w:rPr>
          <w:lang w:val="es-AR"/>
        </w:rPr>
        <w:t xml:space="preserve">, presentado por </w:t>
      </w:r>
      <w:r>
        <w:rPr>
          <w:lang w:val="es-AR"/>
        </w:rPr>
        <w:t>el</w:t>
      </w:r>
      <w:r w:rsidR="008F03E3">
        <w:rPr>
          <w:lang w:val="es-AR"/>
        </w:rPr>
        <w:t xml:space="preserve"> </w:t>
      </w:r>
      <w:r>
        <w:rPr>
          <w:lang w:val="es-AR"/>
        </w:rPr>
        <w:t>PNUD</w:t>
      </w:r>
      <w:r w:rsidRPr="00F568E5">
        <w:rPr>
          <w:lang w:val="es-AR"/>
        </w:rPr>
        <w:t xml:space="preserve">, </w:t>
      </w:r>
      <w:r>
        <w:rPr>
          <w:lang w:val="es-AR"/>
        </w:rPr>
        <w:t>que figura en el documento</w:t>
      </w:r>
      <w:r w:rsidRPr="00F568E5">
        <w:rPr>
          <w:lang w:val="es-AR"/>
        </w:rPr>
        <w:t> </w:t>
      </w:r>
      <w:r>
        <w:rPr>
          <w:lang w:val="es-AR"/>
        </w:rPr>
        <w:t>UNEP/</w:t>
      </w:r>
      <w:proofErr w:type="spellStart"/>
      <w:r w:rsidRPr="00F568E5">
        <w:rPr>
          <w:lang w:val="es-AR"/>
        </w:rPr>
        <w:t>OzL.Pro</w:t>
      </w:r>
      <w:proofErr w:type="spellEnd"/>
      <w:r>
        <w:rPr>
          <w:lang w:val="es-AR"/>
        </w:rPr>
        <w:t>/</w:t>
      </w:r>
      <w:proofErr w:type="spellStart"/>
      <w:r>
        <w:rPr>
          <w:lang w:val="es-AR"/>
        </w:rPr>
        <w:t>ExCom</w:t>
      </w:r>
      <w:proofErr w:type="spellEnd"/>
      <w:r>
        <w:rPr>
          <w:lang w:val="es-AR"/>
        </w:rPr>
        <w:t>/</w:t>
      </w:r>
      <w:r w:rsidRPr="00F568E5">
        <w:rPr>
          <w:lang w:val="es-AR"/>
        </w:rPr>
        <w:t>83/11; y</w:t>
      </w:r>
    </w:p>
    <w:p w:rsidR="00F93C40" w:rsidRPr="003D3778" w:rsidRDefault="00F2699D" w:rsidP="006A3B13">
      <w:pPr>
        <w:pStyle w:val="Heading2"/>
        <w:numPr>
          <w:ilvl w:val="3"/>
          <w:numId w:val="75"/>
        </w:numPr>
        <w:ind w:left="1440" w:hanging="731"/>
        <w:rPr>
          <w:lang w:val="es-AR"/>
        </w:rPr>
      </w:pPr>
      <w:r w:rsidRPr="003D3778">
        <w:rPr>
          <w:lang w:val="es-AR"/>
        </w:rPr>
        <w:t>Que en la 83ª reunión el PNUD ya había devuelto 3 556 $EUA, más los gastos de apoyo del organismo de 249 $EUA, y 79 849 $EUA, más los gastos de apoyo del organismo de 5 589 $EUA, asociados al saldo no gastado del segundo y tercer tramo, respectivamente, de la etapa I del plan de gestión de eliminación de los HCFC para India.</w:t>
      </w:r>
    </w:p>
    <w:p w:rsidR="00F93C40" w:rsidRPr="00C22C6B" w:rsidRDefault="00F93C40" w:rsidP="00F0040B">
      <w:pPr>
        <w:ind w:left="709"/>
        <w:rPr>
          <w:i/>
          <w:lang w:val="es-AR"/>
        </w:rPr>
      </w:pPr>
      <w:r w:rsidRPr="00C22C6B">
        <w:rPr>
          <w:i/>
          <w:u w:val="single"/>
          <w:lang w:val="es-AR"/>
        </w:rPr>
        <w:t>India:</w:t>
      </w:r>
      <w:r w:rsidRPr="00C22C6B">
        <w:rPr>
          <w:lang w:val="es-AR"/>
        </w:rPr>
        <w:t xml:space="preserve"> </w:t>
      </w:r>
      <w:r w:rsidR="009A7A43" w:rsidRPr="009A7A43">
        <w:rPr>
          <w:i/>
          <w:u w:val="single"/>
          <w:lang w:val="es-AR"/>
        </w:rPr>
        <w:t>Plan de gestión de eliminación de los HCFC (etapa II – segundo tramo)</w:t>
      </w:r>
      <w:r w:rsidR="009A7A43">
        <w:rPr>
          <w:lang w:val="es-AR"/>
        </w:rPr>
        <w:t xml:space="preserve"> </w:t>
      </w:r>
      <w:r w:rsidRPr="00C22C6B">
        <w:rPr>
          <w:i/>
          <w:lang w:val="es-AR"/>
        </w:rPr>
        <w:t>(PNUD, PNUMA y gobierno de Alemania) (apartados 102-106)</w:t>
      </w:r>
    </w:p>
    <w:p w:rsidR="00F93C40" w:rsidRPr="00C22C6B" w:rsidRDefault="00F93C40" w:rsidP="00F93C40">
      <w:pPr>
        <w:ind w:left="720"/>
        <w:rPr>
          <w:lang w:val="es-AR"/>
        </w:rPr>
      </w:pPr>
    </w:p>
    <w:p w:rsidR="00F93C40" w:rsidRPr="00C22C6B" w:rsidRDefault="00F93C40" w:rsidP="00F93C40">
      <w:pPr>
        <w:ind w:left="709"/>
        <w:rPr>
          <w:lang w:val="es-AR"/>
        </w:rPr>
      </w:pPr>
      <w:r w:rsidRPr="00C22C6B">
        <w:rPr>
          <w:u w:val="single"/>
          <w:lang w:val="es-AR"/>
        </w:rPr>
        <w:t xml:space="preserve">Cuestiones </w:t>
      </w:r>
      <w:r w:rsidR="00453E53">
        <w:rPr>
          <w:u w:val="single"/>
          <w:lang w:val="es-AR"/>
        </w:rPr>
        <w:t>por tratar</w:t>
      </w:r>
      <w:r w:rsidRPr="00C22C6B">
        <w:rPr>
          <w:lang w:val="es-AR"/>
        </w:rPr>
        <w:t xml:space="preserve">: </w:t>
      </w:r>
      <w:r w:rsidR="00E304AA">
        <w:rPr>
          <w:lang w:val="es-AR"/>
        </w:rPr>
        <w:t xml:space="preserve">Falta de presentación de </w:t>
      </w:r>
      <w:r w:rsidRPr="00C22C6B">
        <w:rPr>
          <w:lang w:val="es-AR"/>
        </w:rPr>
        <w:t xml:space="preserve">evaluación </w:t>
      </w:r>
      <w:r w:rsidR="006628BB">
        <w:rPr>
          <w:lang w:val="es-AR"/>
        </w:rPr>
        <w:t xml:space="preserve">pedida sobre </w:t>
      </w:r>
      <w:r w:rsidR="00E304AA">
        <w:rPr>
          <w:lang w:val="es-AR"/>
        </w:rPr>
        <w:t xml:space="preserve">el cumplimiento </w:t>
      </w:r>
      <w:r w:rsidRPr="00C22C6B">
        <w:rPr>
          <w:lang w:val="es-AR"/>
        </w:rPr>
        <w:t xml:space="preserve">de las empresas </w:t>
      </w:r>
      <w:r w:rsidR="00E304AA">
        <w:rPr>
          <w:lang w:val="es-AR"/>
        </w:rPr>
        <w:t>con</w:t>
      </w:r>
      <w:r w:rsidRPr="00C22C6B">
        <w:rPr>
          <w:lang w:val="es-AR"/>
        </w:rPr>
        <w:t xml:space="preserve"> la prohibición </w:t>
      </w:r>
      <w:r w:rsidR="006628BB">
        <w:rPr>
          <w:lang w:val="es-AR"/>
        </w:rPr>
        <w:t>d</w:t>
      </w:r>
      <w:r w:rsidRPr="00C22C6B">
        <w:rPr>
          <w:lang w:val="es-AR"/>
        </w:rPr>
        <w:t>el uso de</w:t>
      </w:r>
      <w:r w:rsidR="00C22C6B">
        <w:rPr>
          <w:lang w:val="es-AR"/>
        </w:rPr>
        <w:t>l HCFC</w:t>
      </w:r>
      <w:r w:rsidRPr="00C22C6B">
        <w:rPr>
          <w:lang w:val="es-AR"/>
        </w:rPr>
        <w:t xml:space="preserve">-141b </w:t>
      </w:r>
    </w:p>
    <w:p w:rsidR="00F93C40" w:rsidRPr="00C22C6B" w:rsidRDefault="00F93C40" w:rsidP="00F93C40">
      <w:pPr>
        <w:ind w:left="709"/>
        <w:rPr>
          <w:u w:val="single"/>
          <w:lang w:val="es-AR"/>
        </w:rPr>
      </w:pPr>
    </w:p>
    <w:p w:rsidR="00F93C40" w:rsidRPr="00C22C6B" w:rsidRDefault="00F2699D" w:rsidP="00F93C40">
      <w:pPr>
        <w:ind w:left="709"/>
        <w:rPr>
          <w:highlight w:val="yellow"/>
          <w:lang w:val="es-AR"/>
        </w:rPr>
      </w:pPr>
      <w:r w:rsidRPr="00F2699D">
        <w:rPr>
          <w:u w:val="single"/>
          <w:lang w:val="es-AR"/>
        </w:rPr>
        <w:t>El Comité Ejecutivo podría</w:t>
      </w:r>
      <w:r w:rsidRPr="00620159">
        <w:rPr>
          <w:lang w:val="es-AR"/>
        </w:rPr>
        <w:t xml:space="preserve"> solicitar al gobierno de India, </w:t>
      </w:r>
      <w:r>
        <w:rPr>
          <w:lang w:val="es-AR"/>
        </w:rPr>
        <w:t>por intermedio del PNUD</w:t>
      </w:r>
      <w:r w:rsidRPr="00620159">
        <w:rPr>
          <w:lang w:val="es-AR"/>
        </w:rPr>
        <w:t xml:space="preserve">, </w:t>
      </w:r>
      <w:r>
        <w:rPr>
          <w:lang w:val="es-AR"/>
        </w:rPr>
        <w:t>que en la </w:t>
      </w:r>
      <w:r w:rsidRPr="00620159">
        <w:rPr>
          <w:lang w:val="es-AR"/>
        </w:rPr>
        <w:t>84</w:t>
      </w:r>
      <w:r>
        <w:rPr>
          <w:lang w:val="es-AR"/>
        </w:rPr>
        <w:t>ª </w:t>
      </w:r>
      <w:r w:rsidRPr="00620159">
        <w:rPr>
          <w:lang w:val="es-AR"/>
        </w:rPr>
        <w:t>reunión</w:t>
      </w:r>
      <w:r w:rsidRPr="00F568E5">
        <w:rPr>
          <w:lang w:val="es-AR"/>
        </w:rPr>
        <w:t xml:space="preserve"> </w:t>
      </w:r>
      <w:r>
        <w:rPr>
          <w:lang w:val="es-AR"/>
        </w:rPr>
        <w:t xml:space="preserve">proporcionase </w:t>
      </w:r>
      <w:r w:rsidRPr="00F568E5">
        <w:rPr>
          <w:lang w:val="es-AR"/>
        </w:rPr>
        <w:t xml:space="preserve">la evaluación del gobierno </w:t>
      </w:r>
      <w:r>
        <w:rPr>
          <w:lang w:val="es-AR"/>
        </w:rPr>
        <w:t xml:space="preserve">sobre </w:t>
      </w:r>
      <w:r w:rsidRPr="00F568E5">
        <w:rPr>
          <w:lang w:val="es-AR"/>
        </w:rPr>
        <w:t xml:space="preserve">si las empresas </w:t>
      </w:r>
      <w:r>
        <w:rPr>
          <w:lang w:val="es-AR"/>
        </w:rPr>
        <w:t>fabricantes de paneles continuos</w:t>
      </w:r>
      <w:r w:rsidRPr="00F568E5">
        <w:rPr>
          <w:lang w:val="es-AR"/>
        </w:rPr>
        <w:t xml:space="preserve"> </w:t>
      </w:r>
      <w:r>
        <w:rPr>
          <w:lang w:val="es-AR"/>
        </w:rPr>
        <w:t xml:space="preserve">cumplían con </w:t>
      </w:r>
      <w:r w:rsidRPr="00F568E5">
        <w:rPr>
          <w:lang w:val="es-AR"/>
        </w:rPr>
        <w:t xml:space="preserve">la prohibición </w:t>
      </w:r>
      <w:r>
        <w:rPr>
          <w:lang w:val="es-AR"/>
        </w:rPr>
        <w:t>d</w:t>
      </w:r>
      <w:r w:rsidRPr="00F568E5">
        <w:rPr>
          <w:lang w:val="es-AR"/>
        </w:rPr>
        <w:t xml:space="preserve">el uso de </w:t>
      </w:r>
      <w:r>
        <w:rPr>
          <w:lang w:val="es-AR"/>
        </w:rPr>
        <w:t>HCFC-141b</w:t>
      </w:r>
      <w:r w:rsidRPr="00F568E5">
        <w:rPr>
          <w:lang w:val="es-AR"/>
        </w:rPr>
        <w:t xml:space="preserve">, </w:t>
      </w:r>
      <w:r>
        <w:rPr>
          <w:lang w:val="es-AR"/>
        </w:rPr>
        <w:t>a</w:t>
      </w:r>
      <w:r w:rsidRPr="00F568E5">
        <w:rPr>
          <w:lang w:val="es-AR"/>
        </w:rPr>
        <w:t>l 1 de enero de 2015</w:t>
      </w:r>
      <w:r>
        <w:rPr>
          <w:lang w:val="es-AR"/>
        </w:rPr>
        <w:t xml:space="preserve">, </w:t>
      </w:r>
      <w:r w:rsidRPr="00F568E5">
        <w:rPr>
          <w:lang w:val="es-AR"/>
        </w:rPr>
        <w:t>conforme a la decisión 82/74</w:t>
      </w:r>
      <w:r>
        <w:rPr>
          <w:lang w:val="es-AR"/>
        </w:rPr>
        <w:t xml:space="preserve"> b) </w:t>
      </w:r>
      <w:r w:rsidRPr="00F568E5">
        <w:rPr>
          <w:lang w:val="es-AR"/>
        </w:rPr>
        <w:t xml:space="preserve">y </w:t>
      </w:r>
      <w:r>
        <w:rPr>
          <w:lang w:val="es-AR"/>
        </w:rPr>
        <w:t>c)</w:t>
      </w:r>
      <w:r w:rsidRPr="00F568E5">
        <w:rPr>
          <w:lang w:val="es-AR"/>
        </w:rPr>
        <w:t>.</w:t>
      </w:r>
    </w:p>
    <w:p w:rsidR="00F93C40" w:rsidRPr="00C22C6B" w:rsidRDefault="00F93C40" w:rsidP="00F93C40">
      <w:pPr>
        <w:ind w:left="720"/>
        <w:rPr>
          <w:lang w:val="es-AR"/>
        </w:rPr>
      </w:pPr>
    </w:p>
    <w:p w:rsidR="00F93C40" w:rsidRPr="00C22C6B" w:rsidRDefault="00F93C40" w:rsidP="00F0040B">
      <w:pPr>
        <w:ind w:left="709"/>
        <w:rPr>
          <w:i/>
          <w:lang w:val="es-AR"/>
        </w:rPr>
      </w:pPr>
      <w:r w:rsidRPr="00C22C6B">
        <w:rPr>
          <w:i/>
          <w:u w:val="single"/>
          <w:lang w:val="es-AR"/>
        </w:rPr>
        <w:t>Indonesia:</w:t>
      </w:r>
      <w:r w:rsidRPr="00C22C6B">
        <w:rPr>
          <w:lang w:val="es-AR"/>
        </w:rPr>
        <w:t xml:space="preserve"> </w:t>
      </w:r>
      <w:r w:rsidR="006628BB" w:rsidRPr="006628BB">
        <w:rPr>
          <w:i/>
          <w:u w:val="single"/>
          <w:lang w:val="es-AR"/>
        </w:rPr>
        <w:t>Plan de gestión de eliminación de los HCFC (etapa I - situación de conversión de fabricantes de aparatos de refrigeración y aire acondicionado y de un proveedor de sistemas, PT. TSG Chemical)</w:t>
      </w:r>
      <w:r w:rsidR="006628BB">
        <w:rPr>
          <w:i/>
          <w:u w:val="single"/>
          <w:lang w:val="es-AR"/>
        </w:rPr>
        <w:t xml:space="preserve"> </w:t>
      </w:r>
      <w:r w:rsidRPr="00C22C6B">
        <w:rPr>
          <w:i/>
          <w:u w:val="single"/>
          <w:lang w:val="es-AR"/>
        </w:rPr>
        <w:t xml:space="preserve"> </w:t>
      </w:r>
      <w:r w:rsidRPr="00C22C6B">
        <w:rPr>
          <w:i/>
          <w:lang w:val="es-AR"/>
        </w:rPr>
        <w:t xml:space="preserve">(PNUD y </w:t>
      </w:r>
      <w:r w:rsidR="004923A6" w:rsidRPr="004923A6">
        <w:rPr>
          <w:i/>
          <w:lang w:val="es-AR"/>
        </w:rPr>
        <w:t>Banco Mundial</w:t>
      </w:r>
      <w:r w:rsidRPr="00C22C6B">
        <w:rPr>
          <w:i/>
          <w:lang w:val="es-AR"/>
        </w:rPr>
        <w:t>) (apartados 107-115)</w:t>
      </w:r>
    </w:p>
    <w:p w:rsidR="00F93C40" w:rsidRPr="00C22C6B" w:rsidRDefault="00F93C40" w:rsidP="00F93C40">
      <w:pPr>
        <w:ind w:left="720"/>
        <w:rPr>
          <w:i/>
          <w:lang w:val="es-AR"/>
        </w:rPr>
      </w:pPr>
    </w:p>
    <w:p w:rsidR="00F93C40" w:rsidRPr="00C22C6B" w:rsidRDefault="00F93C40" w:rsidP="00F93C40">
      <w:pPr>
        <w:ind w:left="720"/>
        <w:rPr>
          <w:lang w:val="es-AR"/>
        </w:rPr>
      </w:pPr>
      <w:r w:rsidRPr="00C22C6B">
        <w:rPr>
          <w:u w:val="single"/>
          <w:lang w:val="es-AR"/>
        </w:rPr>
        <w:t xml:space="preserve">Cuestiones </w:t>
      </w:r>
      <w:r w:rsidR="00453E53">
        <w:rPr>
          <w:u w:val="single"/>
          <w:lang w:val="es-AR"/>
        </w:rPr>
        <w:t>por tratar</w:t>
      </w:r>
      <w:r w:rsidRPr="00C22C6B">
        <w:rPr>
          <w:lang w:val="es-AR"/>
        </w:rPr>
        <w:t>:</w:t>
      </w:r>
    </w:p>
    <w:p w:rsidR="00F93C40" w:rsidRPr="00C22C6B" w:rsidRDefault="00F93C40" w:rsidP="00F93C40">
      <w:pPr>
        <w:ind w:left="720"/>
        <w:rPr>
          <w:lang w:val="es-AR"/>
        </w:rPr>
      </w:pPr>
    </w:p>
    <w:p w:rsidR="00F93C40" w:rsidRPr="00C22C6B" w:rsidRDefault="00E304AA" w:rsidP="006B0429">
      <w:pPr>
        <w:numPr>
          <w:ilvl w:val="0"/>
          <w:numId w:val="23"/>
        </w:numPr>
        <w:ind w:left="1434" w:hanging="357"/>
        <w:rPr>
          <w:lang w:val="es-AR"/>
        </w:rPr>
      </w:pPr>
      <w:r>
        <w:rPr>
          <w:lang w:val="es-AR"/>
        </w:rPr>
        <w:t xml:space="preserve">Retiro de una empresa de </w:t>
      </w:r>
      <w:r w:rsidR="00F93C40" w:rsidRPr="00C22C6B">
        <w:rPr>
          <w:lang w:val="es-AR"/>
        </w:rPr>
        <w:t xml:space="preserve">la etapa I del plan de gestión de eliminación de </w:t>
      </w:r>
      <w:r w:rsidR="00C22C6B">
        <w:rPr>
          <w:lang w:val="es-AR"/>
        </w:rPr>
        <w:t>los HCFC</w:t>
      </w:r>
    </w:p>
    <w:p w:rsidR="00F93C40" w:rsidRPr="00C22C6B" w:rsidRDefault="00F93C40" w:rsidP="006B0429">
      <w:pPr>
        <w:numPr>
          <w:ilvl w:val="0"/>
          <w:numId w:val="23"/>
        </w:numPr>
        <w:ind w:left="1434" w:hanging="357"/>
        <w:rPr>
          <w:color w:val="000000" w:themeColor="text1"/>
          <w:lang w:val="es-AR"/>
        </w:rPr>
      </w:pPr>
      <w:r w:rsidRPr="00C22C6B">
        <w:rPr>
          <w:color w:val="000000" w:themeColor="text1"/>
          <w:lang w:val="es-AR"/>
        </w:rPr>
        <w:t>Tecno</w:t>
      </w:r>
      <w:r w:rsidR="00E304AA" w:rsidRPr="00E304AA">
        <w:rPr>
          <w:color w:val="000000" w:themeColor="text1"/>
          <w:lang w:val="es-AR"/>
        </w:rPr>
        <w:t>logía con bajo potencial</w:t>
      </w:r>
      <w:r w:rsidR="00652099" w:rsidRPr="00C22C6B">
        <w:rPr>
          <w:color w:val="000000" w:themeColor="text1"/>
          <w:lang w:val="es-AR"/>
        </w:rPr>
        <w:t xml:space="preserve"> de calentamiento atmosférico</w:t>
      </w:r>
      <w:r w:rsidRPr="00C22C6B">
        <w:rPr>
          <w:color w:val="000000" w:themeColor="text1"/>
          <w:lang w:val="es-AR"/>
        </w:rPr>
        <w:t xml:space="preserve"> </w:t>
      </w:r>
      <w:r w:rsidR="00E304AA" w:rsidRPr="00E304AA">
        <w:rPr>
          <w:color w:val="000000" w:themeColor="text1"/>
          <w:lang w:val="es-AR"/>
        </w:rPr>
        <w:t>todavía no disponible</w:t>
      </w:r>
    </w:p>
    <w:p w:rsidR="00F93C40" w:rsidRPr="00C22C6B" w:rsidRDefault="00E304AA" w:rsidP="006B0429">
      <w:pPr>
        <w:numPr>
          <w:ilvl w:val="0"/>
          <w:numId w:val="23"/>
        </w:numPr>
        <w:spacing w:after="240"/>
        <w:ind w:left="1434" w:hanging="357"/>
        <w:rPr>
          <w:lang w:val="es-AR"/>
        </w:rPr>
      </w:pPr>
      <w:r>
        <w:rPr>
          <w:color w:val="000000" w:themeColor="text1"/>
          <w:lang w:val="es-AR"/>
        </w:rPr>
        <w:lastRenderedPageBreak/>
        <w:t>Presentación continua de la i</w:t>
      </w:r>
      <w:r w:rsidRPr="00C22C6B">
        <w:rPr>
          <w:color w:val="000000" w:themeColor="text1"/>
          <w:lang w:val="es-AR"/>
        </w:rPr>
        <w:t xml:space="preserve">nformación </w:t>
      </w:r>
      <w:r w:rsidR="005A7F86">
        <w:rPr>
          <w:color w:val="000000" w:themeColor="text1"/>
          <w:lang w:val="es-AR"/>
        </w:rPr>
        <w:t>hasta que se haya introducido la tecnología con bajo</w:t>
      </w:r>
      <w:r w:rsidRPr="00C22C6B">
        <w:rPr>
          <w:color w:val="000000" w:themeColor="text1"/>
          <w:lang w:val="es-AR"/>
        </w:rPr>
        <w:t xml:space="preserve"> potencial de calentamiento atmosféric</w:t>
      </w:r>
      <w:r>
        <w:rPr>
          <w:color w:val="000000" w:themeColor="text1"/>
          <w:lang w:val="es-AR"/>
        </w:rPr>
        <w:t>o</w:t>
      </w:r>
      <w:r w:rsidRPr="00C22C6B">
        <w:rPr>
          <w:color w:val="000000" w:themeColor="text1"/>
          <w:lang w:val="es-AR"/>
        </w:rPr>
        <w:t xml:space="preserve"> </w:t>
      </w:r>
    </w:p>
    <w:p w:rsidR="00F93C40" w:rsidRPr="00F2699D" w:rsidRDefault="00F93C40" w:rsidP="00F93C40">
      <w:pPr>
        <w:keepNext/>
        <w:ind w:left="720"/>
        <w:rPr>
          <w:u w:val="single"/>
          <w:lang w:val="es-AR"/>
        </w:rPr>
      </w:pPr>
      <w:r w:rsidRPr="00F2699D">
        <w:rPr>
          <w:u w:val="single"/>
          <w:lang w:val="es-AR"/>
        </w:rPr>
        <w:t xml:space="preserve">El Comité Ejecutivo </w:t>
      </w:r>
      <w:r w:rsidR="00652099" w:rsidRPr="00F2699D">
        <w:rPr>
          <w:u w:val="single"/>
          <w:lang w:val="es-AR"/>
        </w:rPr>
        <w:t>podría</w:t>
      </w:r>
      <w:r w:rsidRPr="00F2699D">
        <w:rPr>
          <w:lang w:val="es-AR"/>
        </w:rPr>
        <w:t>:</w:t>
      </w:r>
    </w:p>
    <w:p w:rsidR="00F93C40" w:rsidRPr="00C22C6B" w:rsidRDefault="00F93C40" w:rsidP="00F93C40">
      <w:pPr>
        <w:keepNext/>
        <w:ind w:left="720"/>
        <w:rPr>
          <w:i/>
          <w:highlight w:val="yellow"/>
          <w:lang w:val="es-AR"/>
        </w:rPr>
      </w:pPr>
    </w:p>
    <w:p w:rsidR="00F2699D" w:rsidRPr="00F2699D" w:rsidRDefault="00F2699D" w:rsidP="006B0429">
      <w:pPr>
        <w:pStyle w:val="Heading2"/>
        <w:widowControl/>
        <w:numPr>
          <w:ilvl w:val="1"/>
          <w:numId w:val="29"/>
        </w:numPr>
        <w:rPr>
          <w:lang w:val="es-AR"/>
        </w:rPr>
      </w:pPr>
      <w:r w:rsidRPr="00F2699D">
        <w:rPr>
          <w:lang w:val="es-AR"/>
        </w:rPr>
        <w:t>Tomar nota del informe, presentado por el PNUD y el Banco Mundial, sobre la situación de la conversión de las empresas de fabricación de equipos de refrigeración y climatización y de</w:t>
      </w:r>
      <w:r w:rsidRPr="00F2699D">
        <w:rPr>
          <w:lang w:val="es-MX"/>
        </w:rPr>
        <w:t xml:space="preserve"> PT. TSG Chemical </w:t>
      </w:r>
      <w:r w:rsidRPr="00F2699D">
        <w:rPr>
          <w:lang w:val="es-AR"/>
        </w:rPr>
        <w:t>de la etapa I de los HCFC del plan de gestión de eliminación de los HCFC para Indonesia, que figura en el documento UNEP/OzL.Pro/ExCom/83/11; y</w:t>
      </w:r>
    </w:p>
    <w:p w:rsidR="00F93C40" w:rsidRPr="00DA07F9" w:rsidRDefault="00F2699D" w:rsidP="006B0429">
      <w:pPr>
        <w:pStyle w:val="Heading2"/>
        <w:keepNext/>
        <w:widowControl/>
        <w:numPr>
          <w:ilvl w:val="0"/>
          <w:numId w:val="80"/>
        </w:numPr>
        <w:ind w:left="1440" w:hanging="720"/>
        <w:rPr>
          <w:lang w:val="es-AR"/>
        </w:rPr>
      </w:pPr>
      <w:r w:rsidRPr="00DA07F9">
        <w:rPr>
          <w:lang w:val="es-AR"/>
        </w:rPr>
        <w:t xml:space="preserve">Tomar nota de que </w:t>
      </w:r>
      <w:r w:rsidRPr="00DA07F9">
        <w:rPr>
          <w:lang w:val="es-MX"/>
        </w:rPr>
        <w:t xml:space="preserve">PT. TSG Chemical </w:t>
      </w:r>
      <w:r w:rsidRPr="00DA07F9">
        <w:rPr>
          <w:lang w:val="es-AR"/>
        </w:rPr>
        <w:t>había decidido retirarse de la etapa I del plan de gestión de eliminación de los HCFC para Indonesia, y que en la 83ª reunión ya había devuelto 301 539 $EUA, más los gastos de apoyo del organismo de 22 615 $EUA para el Banco Mundial.</w:t>
      </w:r>
    </w:p>
    <w:p w:rsidR="00F93C40" w:rsidRPr="00C22C6B" w:rsidRDefault="00F93C40" w:rsidP="00F93C40">
      <w:pPr>
        <w:ind w:left="720"/>
        <w:rPr>
          <w:i/>
          <w:lang w:val="es-AR"/>
        </w:rPr>
      </w:pPr>
      <w:r w:rsidRPr="00C22C6B">
        <w:rPr>
          <w:i/>
          <w:u w:val="single"/>
          <w:lang w:val="es-AR"/>
        </w:rPr>
        <w:t>Irán (</w:t>
      </w:r>
      <w:r w:rsidR="006628BB">
        <w:rPr>
          <w:i/>
          <w:u w:val="single"/>
          <w:lang w:val="es-AR"/>
        </w:rPr>
        <w:t>R</w:t>
      </w:r>
      <w:r w:rsidRPr="00C22C6B">
        <w:rPr>
          <w:i/>
          <w:u w:val="single"/>
          <w:lang w:val="es-AR"/>
        </w:rPr>
        <w:t xml:space="preserve">epública </w:t>
      </w:r>
      <w:r w:rsidR="006628BB">
        <w:rPr>
          <w:i/>
          <w:u w:val="single"/>
          <w:lang w:val="es-AR"/>
        </w:rPr>
        <w:t>I</w:t>
      </w:r>
      <w:r w:rsidRPr="00C22C6B">
        <w:rPr>
          <w:i/>
          <w:u w:val="single"/>
          <w:lang w:val="es-AR"/>
        </w:rPr>
        <w:t>slámica de</w:t>
      </w:r>
      <w:r w:rsidR="006628BB">
        <w:rPr>
          <w:i/>
          <w:u w:val="single"/>
          <w:lang w:val="es-AR"/>
        </w:rPr>
        <w:t>l</w:t>
      </w:r>
      <w:r w:rsidRPr="00C22C6B">
        <w:rPr>
          <w:i/>
          <w:u w:val="single"/>
          <w:lang w:val="es-AR"/>
        </w:rPr>
        <w:t>):</w:t>
      </w:r>
      <w:r w:rsidRPr="00C22C6B">
        <w:rPr>
          <w:lang w:val="es-AR"/>
        </w:rPr>
        <w:t xml:space="preserve"> </w:t>
      </w:r>
      <w:r w:rsidR="00AE5575" w:rsidRPr="00AE5575">
        <w:rPr>
          <w:i/>
          <w:u w:val="single"/>
          <w:lang w:val="es-AR"/>
        </w:rPr>
        <w:t>Plan de gestión de eliminación de los HCFC (etapa I - Informe final sobre la marcha de las actividades)</w:t>
      </w:r>
      <w:r w:rsidR="00AE5575">
        <w:rPr>
          <w:i/>
          <w:u w:val="single"/>
          <w:lang w:val="es-AR"/>
        </w:rPr>
        <w:t xml:space="preserve"> </w:t>
      </w:r>
      <w:r w:rsidRPr="00C22C6B">
        <w:rPr>
          <w:i/>
          <w:lang w:val="es-AR"/>
        </w:rPr>
        <w:t>(PNUD, PNUMA, ONUDI y gobierno de Alemania) (apartados 116-125)</w:t>
      </w:r>
    </w:p>
    <w:p w:rsidR="00F93C40" w:rsidRPr="00C22C6B" w:rsidRDefault="00F93C40" w:rsidP="00F93C40">
      <w:pPr>
        <w:ind w:left="720"/>
        <w:rPr>
          <w:lang w:val="es-AR"/>
        </w:rPr>
      </w:pPr>
    </w:p>
    <w:p w:rsidR="00F93C40" w:rsidRPr="00C22C6B" w:rsidRDefault="00F93C40" w:rsidP="00F93C40">
      <w:pPr>
        <w:ind w:left="720"/>
        <w:rPr>
          <w:u w:val="single"/>
          <w:lang w:val="es-AR"/>
        </w:rPr>
      </w:pPr>
      <w:r w:rsidRPr="00C22C6B">
        <w:rPr>
          <w:u w:val="single"/>
          <w:lang w:val="es-AR"/>
        </w:rPr>
        <w:t xml:space="preserve">Cuestiones </w:t>
      </w:r>
      <w:r w:rsidR="00453E53">
        <w:rPr>
          <w:u w:val="single"/>
          <w:lang w:val="es-AR"/>
        </w:rPr>
        <w:t xml:space="preserve">por tratar: </w:t>
      </w:r>
      <w:r w:rsidR="00453E53" w:rsidRPr="008F03E3">
        <w:rPr>
          <w:lang w:val="es-AR"/>
        </w:rPr>
        <w:t>ninguna</w:t>
      </w:r>
    </w:p>
    <w:p w:rsidR="00F93C40" w:rsidRPr="00C22C6B" w:rsidRDefault="00F93C40" w:rsidP="00E93696">
      <w:pPr>
        <w:pStyle w:val="ListParagraph"/>
        <w:ind w:left="1080" w:hanging="360"/>
        <w:rPr>
          <w:lang w:val="es-AR"/>
        </w:rPr>
      </w:pPr>
    </w:p>
    <w:p w:rsidR="00F93C40" w:rsidRPr="00E93696" w:rsidRDefault="007C0DCD" w:rsidP="00F93C40">
      <w:pPr>
        <w:ind w:left="720"/>
        <w:rPr>
          <w:u w:val="single"/>
          <w:lang w:val="es-AR"/>
        </w:rPr>
      </w:pPr>
      <w:r w:rsidRPr="00E93696">
        <w:rPr>
          <w:u w:val="single"/>
          <w:lang w:val="es-AR"/>
        </w:rPr>
        <w:t>El Comité Ejecutivo p</w:t>
      </w:r>
      <w:r w:rsidR="00E93696" w:rsidRPr="00E93696">
        <w:rPr>
          <w:u w:val="single"/>
          <w:lang w:val="es-AR"/>
        </w:rPr>
        <w:t>odría</w:t>
      </w:r>
      <w:r w:rsidRPr="00E93696">
        <w:rPr>
          <w:u w:val="single"/>
          <w:lang w:val="es-AR"/>
        </w:rPr>
        <w:t>:</w:t>
      </w:r>
    </w:p>
    <w:p w:rsidR="00F93C40" w:rsidRPr="00C22C6B" w:rsidRDefault="00F93C40" w:rsidP="00F93C40">
      <w:pPr>
        <w:ind w:left="720"/>
        <w:rPr>
          <w:i/>
          <w:highlight w:val="yellow"/>
          <w:lang w:val="es-AR"/>
        </w:rPr>
      </w:pPr>
    </w:p>
    <w:p w:rsidR="00E93696" w:rsidRPr="00F568E5" w:rsidRDefault="00E93696" w:rsidP="006B0429">
      <w:pPr>
        <w:pStyle w:val="Heading2"/>
        <w:numPr>
          <w:ilvl w:val="3"/>
          <w:numId w:val="71"/>
        </w:numPr>
        <w:ind w:left="1440" w:hanging="720"/>
        <w:rPr>
          <w:lang w:val="es-AR"/>
        </w:rPr>
      </w:pPr>
      <w:r>
        <w:rPr>
          <w:lang w:val="es-AR"/>
        </w:rPr>
        <w:t>Tomar nota del Informe final sobre la marcha de las actividades</w:t>
      </w:r>
      <w:r w:rsidRPr="00F568E5">
        <w:rPr>
          <w:lang w:val="es-AR"/>
        </w:rPr>
        <w:t xml:space="preserve"> </w:t>
      </w:r>
      <w:r>
        <w:rPr>
          <w:lang w:val="es-AR"/>
        </w:rPr>
        <w:t>relativo a la ejecución</w:t>
      </w:r>
      <w:r w:rsidRPr="00F568E5">
        <w:rPr>
          <w:lang w:val="es-AR"/>
        </w:rPr>
        <w:t xml:space="preserve"> del programa de trabajo asociado al cuarto tramo de la etapa I </w:t>
      </w:r>
      <w:r>
        <w:rPr>
          <w:lang w:val="es-AR"/>
        </w:rPr>
        <w:t xml:space="preserve">del </w:t>
      </w:r>
      <w:r w:rsidRPr="00F568E5">
        <w:rPr>
          <w:lang w:val="es-AR"/>
        </w:rPr>
        <w:t xml:space="preserve">plan de gestión de eliminación de </w:t>
      </w:r>
      <w:r>
        <w:rPr>
          <w:lang w:val="es-AR"/>
        </w:rPr>
        <w:t>los HCFC</w:t>
      </w:r>
      <w:r w:rsidRPr="00F568E5">
        <w:rPr>
          <w:lang w:val="es-AR"/>
        </w:rPr>
        <w:t xml:space="preserve"> para la </w:t>
      </w:r>
      <w:r>
        <w:rPr>
          <w:lang w:val="es-AR"/>
        </w:rPr>
        <w:t>República Islámica del Irán</w:t>
      </w:r>
      <w:r w:rsidRPr="00F568E5">
        <w:rPr>
          <w:lang w:val="es-AR"/>
        </w:rPr>
        <w:t xml:space="preserve">, </w:t>
      </w:r>
      <w:r>
        <w:rPr>
          <w:lang w:val="es-AR"/>
        </w:rPr>
        <w:t>presentado</w:t>
      </w:r>
      <w:r w:rsidRPr="00F568E5">
        <w:rPr>
          <w:lang w:val="es-AR"/>
        </w:rPr>
        <w:t xml:space="preserve"> por </w:t>
      </w:r>
      <w:r>
        <w:rPr>
          <w:lang w:val="es-AR"/>
        </w:rPr>
        <w:t>el PNUD</w:t>
      </w:r>
      <w:r w:rsidRPr="00F568E5">
        <w:rPr>
          <w:lang w:val="es-AR"/>
        </w:rPr>
        <w:t xml:space="preserve">, y </w:t>
      </w:r>
      <w:r>
        <w:rPr>
          <w:lang w:val="es-AR"/>
        </w:rPr>
        <w:t>que figura en el documento</w:t>
      </w:r>
      <w:r w:rsidRPr="00F568E5">
        <w:rPr>
          <w:lang w:val="es-AR"/>
        </w:rPr>
        <w:t> </w:t>
      </w:r>
      <w:r>
        <w:rPr>
          <w:lang w:val="es-AR"/>
        </w:rPr>
        <w:t>UNEP/</w:t>
      </w:r>
      <w:r w:rsidRPr="00F568E5">
        <w:rPr>
          <w:lang w:val="es-AR"/>
        </w:rPr>
        <w:t>OzL.Pro</w:t>
      </w:r>
      <w:r>
        <w:rPr>
          <w:lang w:val="es-AR"/>
        </w:rPr>
        <w:t>/ExCom/</w:t>
      </w:r>
      <w:r w:rsidRPr="00F568E5">
        <w:rPr>
          <w:lang w:val="es-AR"/>
        </w:rPr>
        <w:t>83/11;</w:t>
      </w:r>
    </w:p>
    <w:p w:rsidR="00E93696" w:rsidRPr="00F568E5" w:rsidRDefault="00E93696" w:rsidP="006B0429">
      <w:pPr>
        <w:pStyle w:val="Heading2"/>
        <w:numPr>
          <w:ilvl w:val="1"/>
          <w:numId w:val="71"/>
        </w:numPr>
        <w:rPr>
          <w:lang w:val="es-AR"/>
        </w:rPr>
      </w:pPr>
      <w:r w:rsidRPr="00F568E5">
        <w:rPr>
          <w:lang w:val="es-AR"/>
        </w:rPr>
        <w:t>P</w:t>
      </w:r>
      <w:r>
        <w:rPr>
          <w:lang w:val="es-AR"/>
        </w:rPr>
        <w:t xml:space="preserve">edir al </w:t>
      </w:r>
      <w:r w:rsidRPr="00F568E5">
        <w:rPr>
          <w:lang w:val="es-AR"/>
        </w:rPr>
        <w:t xml:space="preserve">gobierno de la </w:t>
      </w:r>
      <w:r>
        <w:rPr>
          <w:lang w:val="es-AR"/>
        </w:rPr>
        <w:t>República Islámica del Irán</w:t>
      </w:r>
      <w:r w:rsidRPr="00F568E5">
        <w:rPr>
          <w:lang w:val="es-AR"/>
        </w:rPr>
        <w:t xml:space="preserve">, </w:t>
      </w:r>
      <w:r>
        <w:rPr>
          <w:lang w:val="es-AR"/>
        </w:rPr>
        <w:t>el PNUD</w:t>
      </w:r>
      <w:r w:rsidRPr="00F568E5">
        <w:rPr>
          <w:lang w:val="es-AR"/>
        </w:rPr>
        <w:t xml:space="preserve">, </w:t>
      </w:r>
      <w:r>
        <w:rPr>
          <w:lang w:val="es-AR"/>
        </w:rPr>
        <w:t xml:space="preserve">la </w:t>
      </w:r>
      <w:r w:rsidRPr="00F568E5">
        <w:rPr>
          <w:lang w:val="es-AR"/>
        </w:rPr>
        <w:t xml:space="preserve">ONUDI, </w:t>
      </w:r>
      <w:r>
        <w:rPr>
          <w:lang w:val="es-AR"/>
        </w:rPr>
        <w:t>el PNUMA</w:t>
      </w:r>
      <w:r w:rsidRPr="00F568E5">
        <w:rPr>
          <w:lang w:val="es-AR"/>
        </w:rPr>
        <w:t xml:space="preserve"> y </w:t>
      </w:r>
      <w:r>
        <w:rPr>
          <w:lang w:val="es-AR"/>
        </w:rPr>
        <w:t>e</w:t>
      </w:r>
      <w:r w:rsidRPr="00F568E5">
        <w:rPr>
          <w:lang w:val="es-AR"/>
        </w:rPr>
        <w:t xml:space="preserve">l gobierno de Alemania </w:t>
      </w:r>
      <w:r>
        <w:rPr>
          <w:lang w:val="es-AR"/>
        </w:rPr>
        <w:t xml:space="preserve">que presenten </w:t>
      </w:r>
      <w:r w:rsidRPr="00F568E5">
        <w:rPr>
          <w:lang w:val="es-AR"/>
        </w:rPr>
        <w:t xml:space="preserve">un Informe de terminación de proyecto revisado, </w:t>
      </w:r>
      <w:r>
        <w:rPr>
          <w:lang w:val="es-AR"/>
        </w:rPr>
        <w:t>con lo siguiente</w:t>
      </w:r>
      <w:r w:rsidRPr="00F568E5">
        <w:rPr>
          <w:lang w:val="es-AR"/>
        </w:rPr>
        <w:t>:</w:t>
      </w:r>
    </w:p>
    <w:p w:rsidR="00E93696" w:rsidRPr="00DA07F9" w:rsidRDefault="00E93696" w:rsidP="006B0429">
      <w:pPr>
        <w:pStyle w:val="Heading3"/>
        <w:numPr>
          <w:ilvl w:val="2"/>
          <w:numId w:val="71"/>
        </w:numPr>
        <w:rPr>
          <w:lang w:val="es-AR"/>
        </w:rPr>
      </w:pPr>
      <w:r w:rsidRPr="00DA07F9">
        <w:rPr>
          <w:lang w:val="es-AR"/>
        </w:rPr>
        <w:t>El desembolso final para la etapa I del plan de gestión de eliminación de los HCFC y cualquier saldo que se devuelva al Fondo; y</w:t>
      </w:r>
    </w:p>
    <w:p w:rsidR="00F93C40" w:rsidRPr="00DA07F9" w:rsidRDefault="00E93696" w:rsidP="006B0429">
      <w:pPr>
        <w:pStyle w:val="Heading3"/>
        <w:numPr>
          <w:ilvl w:val="2"/>
          <w:numId w:val="69"/>
        </w:numPr>
        <w:rPr>
          <w:lang w:val="es-AR"/>
        </w:rPr>
      </w:pPr>
      <w:r w:rsidRPr="00DA07F9">
        <w:rPr>
          <w:lang w:val="es-AR"/>
        </w:rPr>
        <w:t>La información detallada sobre las medidas tomadas para asegurar que los equipos o componentes específicos que hayan sido sustituidos se destruyeron o se volvieron inutilizables, conforme a la decisión 22/38 c).</w:t>
      </w:r>
    </w:p>
    <w:p w:rsidR="00F93C40" w:rsidRPr="00AE5575" w:rsidRDefault="00F93C40" w:rsidP="00F0040B">
      <w:pPr>
        <w:ind w:left="709"/>
        <w:rPr>
          <w:i/>
          <w:lang w:val="es-AR"/>
        </w:rPr>
      </w:pPr>
      <w:r w:rsidRPr="00C22C6B">
        <w:rPr>
          <w:i/>
          <w:u w:val="single"/>
          <w:lang w:val="es-AR"/>
        </w:rPr>
        <w:t>Jordania:</w:t>
      </w:r>
      <w:r w:rsidRPr="00C22C6B">
        <w:rPr>
          <w:lang w:val="es-AR"/>
        </w:rPr>
        <w:t xml:space="preserve"> </w:t>
      </w:r>
      <w:r w:rsidR="00AE5575" w:rsidRPr="00AE5575">
        <w:rPr>
          <w:i/>
          <w:u w:val="single"/>
          <w:lang w:val="es-AR"/>
        </w:rPr>
        <w:t>Plan de gestión de eliminación de los HCFC (etapa II</w:t>
      </w:r>
      <w:r w:rsidR="00AE5575">
        <w:rPr>
          <w:i/>
          <w:u w:val="single"/>
          <w:lang w:val="es-AR"/>
        </w:rPr>
        <w:t>)</w:t>
      </w:r>
      <w:r w:rsidR="00AE5575" w:rsidRPr="00AE5575">
        <w:rPr>
          <w:i/>
          <w:u w:val="single"/>
          <w:lang w:val="es-AR"/>
        </w:rPr>
        <w:t xml:space="preserve"> </w:t>
      </w:r>
      <w:r w:rsidR="00AE5575">
        <w:rPr>
          <w:i/>
          <w:u w:val="single"/>
          <w:lang w:val="es-AR"/>
        </w:rPr>
        <w:t>C</w:t>
      </w:r>
      <w:r w:rsidR="00AE5575" w:rsidRPr="00AE5575">
        <w:rPr>
          <w:i/>
          <w:u w:val="single"/>
          <w:lang w:val="es-AR"/>
        </w:rPr>
        <w:t xml:space="preserve">ambio de tecnología en cinco empresas, de HFO-1233zd (E) al agente de espumación con ciclopentano </w:t>
      </w:r>
      <w:r w:rsidRPr="00AE5575">
        <w:rPr>
          <w:i/>
          <w:lang w:val="es-AR"/>
        </w:rPr>
        <w:t>(</w:t>
      </w:r>
      <w:r w:rsidR="004923A6" w:rsidRPr="00AE5575">
        <w:rPr>
          <w:i/>
          <w:lang w:val="es-AR"/>
        </w:rPr>
        <w:t>Banco Mundial</w:t>
      </w:r>
      <w:r w:rsidRPr="00AE5575">
        <w:rPr>
          <w:i/>
          <w:lang w:val="es-AR"/>
        </w:rPr>
        <w:t xml:space="preserve"> y ONUDI) (apartados 126-136)</w:t>
      </w:r>
    </w:p>
    <w:p w:rsidR="00F93C40" w:rsidRPr="00C22C6B" w:rsidRDefault="00F93C40" w:rsidP="00F93C40">
      <w:pPr>
        <w:ind w:left="709"/>
        <w:rPr>
          <w:u w:val="single"/>
          <w:lang w:val="es-AR"/>
        </w:rPr>
      </w:pPr>
    </w:p>
    <w:p w:rsidR="00F93C40" w:rsidRPr="00C22C6B" w:rsidRDefault="00F93C40" w:rsidP="00F93C40">
      <w:pPr>
        <w:ind w:left="709"/>
        <w:rPr>
          <w:lang w:val="es-AR"/>
        </w:rPr>
      </w:pPr>
      <w:r w:rsidRPr="00C22C6B">
        <w:rPr>
          <w:u w:val="single"/>
          <w:lang w:val="es-AR"/>
        </w:rPr>
        <w:t xml:space="preserve">Cuestiones </w:t>
      </w:r>
      <w:r w:rsidR="00453E53">
        <w:rPr>
          <w:u w:val="single"/>
          <w:lang w:val="es-AR"/>
        </w:rPr>
        <w:t>por tratar</w:t>
      </w:r>
      <w:r w:rsidRPr="00C22C6B">
        <w:rPr>
          <w:u w:val="single"/>
          <w:lang w:val="es-AR"/>
        </w:rPr>
        <w:t>:</w:t>
      </w:r>
      <w:r w:rsidRPr="00C22C6B">
        <w:rPr>
          <w:lang w:val="es-AR"/>
        </w:rPr>
        <w:t> </w:t>
      </w:r>
    </w:p>
    <w:p w:rsidR="00F93C40" w:rsidRPr="00C22C6B" w:rsidRDefault="00F93C40" w:rsidP="00F93C40">
      <w:pPr>
        <w:ind w:left="709"/>
        <w:rPr>
          <w:lang w:val="es-AR"/>
        </w:rPr>
      </w:pPr>
    </w:p>
    <w:p w:rsidR="00F93C40" w:rsidRPr="00C22C6B" w:rsidRDefault="00F93C40" w:rsidP="006B0429">
      <w:pPr>
        <w:numPr>
          <w:ilvl w:val="0"/>
          <w:numId w:val="23"/>
        </w:numPr>
        <w:ind w:left="1434" w:hanging="357"/>
        <w:rPr>
          <w:lang w:val="es-AR"/>
        </w:rPr>
      </w:pPr>
      <w:r w:rsidRPr="00C22C6B">
        <w:rPr>
          <w:lang w:val="es-AR"/>
        </w:rPr>
        <w:t xml:space="preserve">Cambio </w:t>
      </w:r>
      <w:r w:rsidR="00E304AA">
        <w:rPr>
          <w:lang w:val="es-AR"/>
        </w:rPr>
        <w:t>de</w:t>
      </w:r>
      <w:r w:rsidRPr="00C22C6B">
        <w:rPr>
          <w:lang w:val="es-AR"/>
        </w:rPr>
        <w:t xml:space="preserve"> tecnología en algunas empresas</w:t>
      </w:r>
    </w:p>
    <w:p w:rsidR="00F93C40" w:rsidRPr="00C22C6B" w:rsidRDefault="00F93C40" w:rsidP="00F93C40">
      <w:pPr>
        <w:ind w:left="1440"/>
        <w:rPr>
          <w:u w:val="single"/>
          <w:lang w:val="es-AR"/>
        </w:rPr>
      </w:pPr>
    </w:p>
    <w:p w:rsidR="00F93C40" w:rsidRPr="00E93696" w:rsidRDefault="007C0DCD" w:rsidP="00F93C40">
      <w:pPr>
        <w:ind w:left="709"/>
        <w:rPr>
          <w:u w:val="single"/>
          <w:lang w:val="es-AR"/>
        </w:rPr>
      </w:pPr>
      <w:r w:rsidRPr="00E93696">
        <w:rPr>
          <w:u w:val="single"/>
          <w:lang w:val="es-AR"/>
        </w:rPr>
        <w:t>El Comité Ejecutivo p</w:t>
      </w:r>
      <w:r w:rsidR="00E93696" w:rsidRPr="00E93696">
        <w:rPr>
          <w:u w:val="single"/>
          <w:lang w:val="es-AR"/>
        </w:rPr>
        <w:t>odría</w:t>
      </w:r>
      <w:r w:rsidRPr="00E93696">
        <w:rPr>
          <w:u w:val="single"/>
          <w:lang w:val="es-AR"/>
        </w:rPr>
        <w:t>:</w:t>
      </w:r>
      <w:r w:rsidR="00F93C40" w:rsidRPr="00E93696">
        <w:rPr>
          <w:lang w:val="es-AR"/>
        </w:rPr>
        <w:t xml:space="preserve"> </w:t>
      </w:r>
    </w:p>
    <w:p w:rsidR="00F93C40" w:rsidRPr="00C22C6B" w:rsidRDefault="00F93C40" w:rsidP="00F93C40">
      <w:pPr>
        <w:ind w:left="709"/>
        <w:rPr>
          <w:highlight w:val="yellow"/>
          <w:u w:val="single"/>
          <w:lang w:val="es-AR"/>
        </w:rPr>
      </w:pPr>
    </w:p>
    <w:p w:rsidR="00E93696" w:rsidRPr="00F568E5" w:rsidRDefault="00E93696" w:rsidP="006B0429">
      <w:pPr>
        <w:pStyle w:val="Heading2"/>
        <w:numPr>
          <w:ilvl w:val="1"/>
          <w:numId w:val="55"/>
        </w:numPr>
        <w:rPr>
          <w:lang w:val="es-AR"/>
        </w:rPr>
      </w:pPr>
      <w:r>
        <w:rPr>
          <w:lang w:val="es-AR"/>
        </w:rPr>
        <w:t>Tomar nota de</w:t>
      </w:r>
      <w:r w:rsidRPr="00F568E5">
        <w:rPr>
          <w:lang w:val="es-AR"/>
        </w:rPr>
        <w:t xml:space="preserve"> la petición </w:t>
      </w:r>
      <w:r>
        <w:rPr>
          <w:lang w:val="es-AR"/>
        </w:rPr>
        <w:t>presentada</w:t>
      </w:r>
      <w:r w:rsidRPr="00F568E5">
        <w:rPr>
          <w:lang w:val="es-AR"/>
        </w:rPr>
        <w:t xml:space="preserve"> por el </w:t>
      </w:r>
      <w:r>
        <w:rPr>
          <w:lang w:val="es-AR"/>
        </w:rPr>
        <w:t>Banco Mundial</w:t>
      </w:r>
      <w:r w:rsidRPr="00F568E5">
        <w:rPr>
          <w:lang w:val="es-AR"/>
        </w:rPr>
        <w:t xml:space="preserve"> en nombre del gobierno de Jordania para el cambio de tecnología en </w:t>
      </w:r>
      <w:r>
        <w:rPr>
          <w:lang w:val="es-AR"/>
        </w:rPr>
        <w:t>la conversión</w:t>
      </w:r>
      <w:r w:rsidRPr="00F568E5">
        <w:rPr>
          <w:lang w:val="es-AR"/>
        </w:rPr>
        <w:t xml:space="preserve"> de las cinco empresas</w:t>
      </w:r>
      <w:r>
        <w:rPr>
          <w:lang w:val="es-AR"/>
        </w:rPr>
        <w:t xml:space="preserve"> que utilizan</w:t>
      </w:r>
      <w:r w:rsidRPr="00F568E5">
        <w:rPr>
          <w:lang w:val="es-AR"/>
        </w:rPr>
        <w:t xml:space="preserve"> </w:t>
      </w:r>
      <w:r>
        <w:rPr>
          <w:lang w:val="es-AR"/>
        </w:rPr>
        <w:t xml:space="preserve">agentes de espumación con </w:t>
      </w:r>
      <w:r w:rsidRPr="00F568E5">
        <w:rPr>
          <w:lang w:val="es-AR"/>
        </w:rPr>
        <w:t>HFO-1233zd (E) al ciclopentano</w:t>
      </w:r>
      <w:r>
        <w:rPr>
          <w:lang w:val="es-AR"/>
        </w:rPr>
        <w:t xml:space="preserve">, </w:t>
      </w:r>
      <w:r w:rsidRPr="00F568E5">
        <w:rPr>
          <w:lang w:val="es-AR"/>
        </w:rPr>
        <w:t xml:space="preserve">en la etapa II </w:t>
      </w:r>
      <w:r>
        <w:rPr>
          <w:lang w:val="es-AR"/>
        </w:rPr>
        <w:t xml:space="preserve">del </w:t>
      </w:r>
      <w:r w:rsidRPr="00F568E5">
        <w:rPr>
          <w:lang w:val="es-AR"/>
        </w:rPr>
        <w:t xml:space="preserve">plan de gestión de eliminación de </w:t>
      </w:r>
      <w:r>
        <w:rPr>
          <w:lang w:val="es-AR"/>
        </w:rPr>
        <w:t>los HCFC</w:t>
      </w:r>
      <w:r w:rsidRPr="00F568E5">
        <w:rPr>
          <w:lang w:val="es-AR"/>
        </w:rPr>
        <w:t xml:space="preserve"> para Jordania</w:t>
      </w:r>
      <w:r>
        <w:rPr>
          <w:lang w:val="es-AR"/>
        </w:rPr>
        <w:t>,</w:t>
      </w:r>
      <w:r w:rsidRPr="00F568E5">
        <w:rPr>
          <w:lang w:val="es-AR"/>
        </w:rPr>
        <w:t xml:space="preserve"> </w:t>
      </w:r>
      <w:r>
        <w:rPr>
          <w:lang w:val="es-AR"/>
        </w:rPr>
        <w:t xml:space="preserve">tal como figura en el documento </w:t>
      </w:r>
      <w:r>
        <w:rPr>
          <w:lang w:val="es-AR"/>
        </w:rPr>
        <w:lastRenderedPageBreak/>
        <w:t>UNEP/</w:t>
      </w:r>
      <w:r w:rsidRPr="00F568E5">
        <w:rPr>
          <w:lang w:val="es-AR"/>
        </w:rPr>
        <w:t>OzL.Pro</w:t>
      </w:r>
      <w:r>
        <w:rPr>
          <w:lang w:val="es-AR"/>
        </w:rPr>
        <w:t>/ExCom/</w:t>
      </w:r>
      <w:r w:rsidRPr="00F568E5">
        <w:rPr>
          <w:lang w:val="es-AR"/>
        </w:rPr>
        <w:t>83/11; y</w:t>
      </w:r>
    </w:p>
    <w:p w:rsidR="00F93C40" w:rsidRPr="00DA07F9" w:rsidRDefault="00E93696" w:rsidP="006B0429">
      <w:pPr>
        <w:pStyle w:val="Heading2"/>
        <w:numPr>
          <w:ilvl w:val="1"/>
          <w:numId w:val="69"/>
        </w:numPr>
        <w:rPr>
          <w:lang w:val="es-AR"/>
        </w:rPr>
      </w:pPr>
      <w:r w:rsidRPr="00DA07F9">
        <w:rPr>
          <w:lang w:val="es-AR"/>
        </w:rPr>
        <w:t>Aprobar el cambio de tecnología mencionado en el subpárrafo a) anterior, observando que las empresas sufragarían cualquier costo adicional de este cambio de tecnología para la conversión del HCFC-141b al ciclopentano.</w:t>
      </w:r>
    </w:p>
    <w:p w:rsidR="00F93C40" w:rsidRPr="00C22C6B" w:rsidRDefault="00F93C40" w:rsidP="00F0040B">
      <w:pPr>
        <w:ind w:left="709"/>
        <w:rPr>
          <w:i/>
          <w:u w:val="single"/>
          <w:lang w:val="es-AR"/>
        </w:rPr>
      </w:pPr>
      <w:r w:rsidRPr="00C22C6B">
        <w:rPr>
          <w:i/>
          <w:u w:val="single"/>
          <w:lang w:val="es-AR"/>
        </w:rPr>
        <w:t>Maldivas:</w:t>
      </w:r>
      <w:r w:rsidRPr="00C22C6B">
        <w:rPr>
          <w:lang w:val="es-AR"/>
        </w:rPr>
        <w:t xml:space="preserve"> </w:t>
      </w:r>
      <w:r w:rsidR="00B03B1B" w:rsidRPr="00B03B1B">
        <w:rPr>
          <w:i/>
          <w:u w:val="single"/>
          <w:lang w:val="es-AR"/>
        </w:rPr>
        <w:t>Plan de gestión de eliminación de los HCFC (proyecto de demostración para alternativas sin HCFC con bajo potencial de calentamiento atmosférico en refrigeración en el sector pesquero)</w:t>
      </w:r>
      <w:r w:rsidRPr="00C22C6B">
        <w:rPr>
          <w:i/>
          <w:u w:val="single"/>
          <w:lang w:val="es-AR"/>
        </w:rPr>
        <w:t xml:space="preserve"> </w:t>
      </w:r>
      <w:r w:rsidRPr="00C22C6B">
        <w:rPr>
          <w:i/>
          <w:lang w:val="es-AR"/>
        </w:rPr>
        <w:t>(PNUD) (</w:t>
      </w:r>
      <w:r w:rsidR="00B03B1B">
        <w:rPr>
          <w:i/>
          <w:lang w:val="es-AR"/>
        </w:rPr>
        <w:t xml:space="preserve">apartados </w:t>
      </w:r>
      <w:r w:rsidRPr="00C22C6B">
        <w:rPr>
          <w:i/>
          <w:lang w:val="es-AR"/>
        </w:rPr>
        <w:t>137-149)</w:t>
      </w:r>
    </w:p>
    <w:p w:rsidR="00F93C40" w:rsidRPr="00C22C6B" w:rsidRDefault="00F93C40" w:rsidP="00F93C40">
      <w:pPr>
        <w:ind w:left="709"/>
        <w:rPr>
          <w:i/>
          <w:u w:val="single"/>
          <w:lang w:val="es-AR"/>
        </w:rPr>
      </w:pPr>
    </w:p>
    <w:p w:rsidR="00F93C40" w:rsidRPr="00CE0D40" w:rsidRDefault="00F93C40" w:rsidP="00F93C40">
      <w:pPr>
        <w:ind w:left="709"/>
        <w:rPr>
          <w:lang w:val="es-AR"/>
        </w:rPr>
      </w:pPr>
      <w:r w:rsidRPr="00C22C6B">
        <w:rPr>
          <w:u w:val="single"/>
          <w:lang w:val="es-AR"/>
        </w:rPr>
        <w:t xml:space="preserve">Cuestiones </w:t>
      </w:r>
      <w:r w:rsidR="00453E53">
        <w:rPr>
          <w:u w:val="single"/>
          <w:lang w:val="es-AR"/>
        </w:rPr>
        <w:t xml:space="preserve">por tratar: </w:t>
      </w:r>
      <w:r w:rsidR="00453E53" w:rsidRPr="00CE0D40">
        <w:rPr>
          <w:lang w:val="es-AR"/>
        </w:rPr>
        <w:t>ninguna</w:t>
      </w:r>
    </w:p>
    <w:p w:rsidR="00F93C40" w:rsidRPr="00C22C6B" w:rsidRDefault="00F93C40" w:rsidP="00F93C40">
      <w:pPr>
        <w:ind w:left="709"/>
        <w:rPr>
          <w:u w:val="single"/>
          <w:lang w:val="es-AR"/>
        </w:rPr>
      </w:pPr>
    </w:p>
    <w:p w:rsidR="00F93C40" w:rsidRPr="00CE0D40" w:rsidRDefault="007C0DCD" w:rsidP="00F93C40">
      <w:pPr>
        <w:ind w:left="709"/>
        <w:rPr>
          <w:u w:val="single"/>
          <w:lang w:val="es-AR"/>
        </w:rPr>
      </w:pPr>
      <w:r w:rsidRPr="00CE0D40">
        <w:rPr>
          <w:u w:val="single"/>
          <w:lang w:val="es-AR"/>
        </w:rPr>
        <w:t xml:space="preserve">El Comité Ejecutivo </w:t>
      </w:r>
      <w:r w:rsidR="00E93696" w:rsidRPr="00CE0D40">
        <w:rPr>
          <w:u w:val="single"/>
          <w:lang w:val="es-AR"/>
        </w:rPr>
        <w:t>podría querer</w:t>
      </w:r>
      <w:r w:rsidRPr="00CE0D40">
        <w:rPr>
          <w:u w:val="single"/>
          <w:lang w:val="es-AR"/>
        </w:rPr>
        <w:t>:</w:t>
      </w:r>
    </w:p>
    <w:p w:rsidR="00F93C40" w:rsidRPr="00C22C6B" w:rsidRDefault="00F93C40" w:rsidP="00F93C40">
      <w:pPr>
        <w:ind w:left="709"/>
        <w:rPr>
          <w:highlight w:val="yellow"/>
          <w:u w:val="single"/>
          <w:lang w:val="es-AR"/>
        </w:rPr>
      </w:pPr>
    </w:p>
    <w:p w:rsidR="00E93696" w:rsidRPr="00F568E5" w:rsidRDefault="00E93696" w:rsidP="006B0429">
      <w:pPr>
        <w:pStyle w:val="Heading2"/>
        <w:numPr>
          <w:ilvl w:val="1"/>
          <w:numId w:val="56"/>
        </w:numPr>
        <w:rPr>
          <w:lang w:val="es-AR"/>
        </w:rPr>
      </w:pPr>
      <w:r>
        <w:rPr>
          <w:lang w:val="es-AR"/>
        </w:rPr>
        <w:t>Tomar nota con beneplácito de</w:t>
      </w:r>
      <w:r w:rsidRPr="00F568E5">
        <w:rPr>
          <w:lang w:val="es-AR"/>
        </w:rPr>
        <w:t xml:space="preserve">l Informe sobre la marcha de las actividades </w:t>
      </w:r>
      <w:r>
        <w:rPr>
          <w:lang w:val="es-AR"/>
        </w:rPr>
        <w:t>relativo a</w:t>
      </w:r>
      <w:r w:rsidRPr="00F568E5">
        <w:rPr>
          <w:lang w:val="es-AR"/>
        </w:rPr>
        <w:t>l proyecto de demostración para las</w:t>
      </w:r>
      <w:r>
        <w:rPr>
          <w:lang w:val="es-AR"/>
        </w:rPr>
        <w:t xml:space="preserve"> </w:t>
      </w:r>
      <w:r w:rsidRPr="00F568E5">
        <w:rPr>
          <w:lang w:val="es-AR"/>
        </w:rPr>
        <w:t xml:space="preserve">alternativas </w:t>
      </w:r>
      <w:r>
        <w:rPr>
          <w:lang w:val="es-AR"/>
        </w:rPr>
        <w:t>con bajo potencial de calentamiento atmosférico</w:t>
      </w:r>
      <w:r w:rsidRPr="00F568E5">
        <w:rPr>
          <w:lang w:val="es-AR"/>
        </w:rPr>
        <w:t xml:space="preserve"> </w:t>
      </w:r>
      <w:r>
        <w:rPr>
          <w:lang w:val="es-AR"/>
        </w:rPr>
        <w:t xml:space="preserve">sin HCFC para </w:t>
      </w:r>
      <w:r w:rsidRPr="00F568E5">
        <w:rPr>
          <w:lang w:val="es-AR"/>
        </w:rPr>
        <w:t xml:space="preserve">refrigeración en el sector pesquero ejecutado en Maldivas </w:t>
      </w:r>
      <w:r>
        <w:rPr>
          <w:lang w:val="es-AR"/>
        </w:rPr>
        <w:t>y presentado</w:t>
      </w:r>
      <w:r w:rsidRPr="00F568E5">
        <w:rPr>
          <w:lang w:val="es-AR"/>
        </w:rPr>
        <w:t xml:space="preserve"> </w:t>
      </w:r>
      <w:r>
        <w:rPr>
          <w:lang w:val="es-AR"/>
        </w:rPr>
        <w:t>por el PNUD</w:t>
      </w:r>
      <w:r w:rsidRPr="00F568E5">
        <w:rPr>
          <w:lang w:val="es-AR"/>
        </w:rPr>
        <w:t>; y</w:t>
      </w:r>
    </w:p>
    <w:p w:rsidR="00F93C40" w:rsidRPr="00DA07F9" w:rsidRDefault="00E93696" w:rsidP="006B0429">
      <w:pPr>
        <w:pStyle w:val="Heading2"/>
        <w:numPr>
          <w:ilvl w:val="1"/>
          <w:numId w:val="56"/>
        </w:numPr>
        <w:rPr>
          <w:lang w:val="es-AR"/>
        </w:rPr>
      </w:pPr>
      <w:r w:rsidRPr="00DA07F9">
        <w:rPr>
          <w:lang w:val="es-AR"/>
        </w:rPr>
        <w:t>Pedir al PNUD que presentase el Informe sobre la marcha de las actividades relativo a la ejecución de la etapa I del plan de gestión de eliminación de los HCFC para Maldivas.</w:t>
      </w:r>
    </w:p>
    <w:p w:rsidR="00F93C40" w:rsidRPr="00C22C6B" w:rsidRDefault="00F93C40" w:rsidP="00F0040B">
      <w:pPr>
        <w:ind w:left="709"/>
        <w:rPr>
          <w:i/>
          <w:u w:val="single"/>
          <w:lang w:val="es-AR"/>
        </w:rPr>
      </w:pPr>
      <w:r w:rsidRPr="00C22C6B">
        <w:rPr>
          <w:i/>
          <w:u w:val="single"/>
          <w:lang w:val="es-AR"/>
        </w:rPr>
        <w:t xml:space="preserve">Macedonia del </w:t>
      </w:r>
      <w:r w:rsidR="00B03B1B">
        <w:rPr>
          <w:i/>
          <w:u w:val="single"/>
          <w:lang w:val="es-AR"/>
        </w:rPr>
        <w:t>N</w:t>
      </w:r>
      <w:r w:rsidRPr="00C22C6B">
        <w:rPr>
          <w:i/>
          <w:u w:val="single"/>
          <w:lang w:val="es-AR"/>
        </w:rPr>
        <w:t>orte:</w:t>
      </w:r>
      <w:r w:rsidRPr="00C22C6B">
        <w:rPr>
          <w:lang w:val="es-AR"/>
        </w:rPr>
        <w:t xml:space="preserve"> </w:t>
      </w:r>
      <w:r w:rsidR="00B03B1B" w:rsidRPr="00B03B1B">
        <w:rPr>
          <w:i/>
          <w:u w:val="single"/>
          <w:lang w:val="es-AR"/>
        </w:rPr>
        <w:t>Plan de gestión de eliminación de los HCFC (etapa I – actualización sobre la conversión del fabricante de espumas Sileks)</w:t>
      </w:r>
      <w:r w:rsidR="00B03B1B">
        <w:rPr>
          <w:lang w:val="es-AR"/>
        </w:rPr>
        <w:t xml:space="preserve"> </w:t>
      </w:r>
      <w:r w:rsidR="00B03B1B">
        <w:rPr>
          <w:i/>
          <w:u w:val="single"/>
          <w:lang w:val="es-AR"/>
        </w:rPr>
        <w:t xml:space="preserve"> </w:t>
      </w:r>
      <w:r w:rsidRPr="00C22C6B">
        <w:rPr>
          <w:i/>
          <w:lang w:val="es-AR"/>
        </w:rPr>
        <w:t>(ONUDI) (</w:t>
      </w:r>
      <w:r w:rsidR="00B03B1B">
        <w:rPr>
          <w:i/>
          <w:lang w:val="es-AR"/>
        </w:rPr>
        <w:t xml:space="preserve">apartados </w:t>
      </w:r>
      <w:r w:rsidRPr="00C22C6B">
        <w:rPr>
          <w:i/>
          <w:lang w:val="es-AR"/>
        </w:rPr>
        <w:t>150-153)</w:t>
      </w:r>
    </w:p>
    <w:p w:rsidR="00F93C40" w:rsidRPr="00C22C6B" w:rsidRDefault="00F93C40" w:rsidP="00F93C40">
      <w:pPr>
        <w:ind w:left="709"/>
        <w:rPr>
          <w:highlight w:val="yellow"/>
          <w:u w:val="single"/>
          <w:lang w:val="es-AR"/>
        </w:rPr>
      </w:pPr>
    </w:p>
    <w:p w:rsidR="00F93C40" w:rsidRPr="00C22C6B" w:rsidRDefault="00F93C40" w:rsidP="00F93C40">
      <w:pPr>
        <w:ind w:left="709"/>
        <w:rPr>
          <w:lang w:val="es-AR"/>
        </w:rPr>
      </w:pPr>
      <w:r w:rsidRPr="00C22C6B">
        <w:rPr>
          <w:u w:val="single"/>
          <w:lang w:val="es-AR"/>
        </w:rPr>
        <w:t xml:space="preserve">Cuestiones </w:t>
      </w:r>
      <w:r w:rsidR="00453E53">
        <w:rPr>
          <w:u w:val="single"/>
          <w:lang w:val="es-AR"/>
        </w:rPr>
        <w:t>por tratar</w:t>
      </w:r>
      <w:r w:rsidRPr="00C22C6B">
        <w:rPr>
          <w:lang w:val="es-AR"/>
        </w:rPr>
        <w:t xml:space="preserve">: </w:t>
      </w:r>
    </w:p>
    <w:p w:rsidR="00F93C40" w:rsidRPr="00C22C6B" w:rsidRDefault="00F93C40" w:rsidP="00F93C40">
      <w:pPr>
        <w:ind w:left="709"/>
        <w:rPr>
          <w:lang w:val="es-AR"/>
        </w:rPr>
      </w:pPr>
    </w:p>
    <w:p w:rsidR="00F93C40" w:rsidRPr="00C22C6B" w:rsidRDefault="00F235DA" w:rsidP="006B0429">
      <w:pPr>
        <w:numPr>
          <w:ilvl w:val="0"/>
          <w:numId w:val="23"/>
        </w:numPr>
        <w:ind w:left="1434" w:hanging="357"/>
        <w:rPr>
          <w:lang w:val="es-AR"/>
        </w:rPr>
      </w:pPr>
      <w:r>
        <w:rPr>
          <w:lang w:val="es-AR"/>
        </w:rPr>
        <w:t xml:space="preserve">Retiro </w:t>
      </w:r>
      <w:r w:rsidR="00F93C40" w:rsidRPr="00C22C6B">
        <w:rPr>
          <w:lang w:val="es-AR"/>
        </w:rPr>
        <w:t xml:space="preserve">de una empresa de la etapa I del plan de gestión de eliminación de </w:t>
      </w:r>
      <w:r w:rsidR="00C22C6B">
        <w:rPr>
          <w:lang w:val="es-AR"/>
        </w:rPr>
        <w:t>los HCFC</w:t>
      </w:r>
    </w:p>
    <w:p w:rsidR="00F93C40" w:rsidRPr="00C22C6B" w:rsidRDefault="00F93C40" w:rsidP="00F93C40">
      <w:pPr>
        <w:ind w:left="709"/>
        <w:rPr>
          <w:u w:val="single"/>
          <w:lang w:val="es-AR"/>
        </w:rPr>
      </w:pPr>
    </w:p>
    <w:p w:rsidR="00F93C40" w:rsidRPr="00E93696" w:rsidRDefault="00F93C40" w:rsidP="00F93C40">
      <w:pPr>
        <w:keepNext/>
        <w:ind w:left="706"/>
        <w:rPr>
          <w:u w:val="single"/>
          <w:lang w:val="es-AR"/>
        </w:rPr>
      </w:pPr>
      <w:r w:rsidRPr="00E93696">
        <w:rPr>
          <w:u w:val="single"/>
          <w:lang w:val="es-AR"/>
        </w:rPr>
        <w:t xml:space="preserve">El Comité Ejecutivo </w:t>
      </w:r>
      <w:r w:rsidR="00652099" w:rsidRPr="00E93696">
        <w:rPr>
          <w:u w:val="single"/>
          <w:lang w:val="es-AR"/>
        </w:rPr>
        <w:t>podría</w:t>
      </w:r>
      <w:r w:rsidRPr="00E93696">
        <w:rPr>
          <w:u w:val="single"/>
          <w:lang w:val="es-AR"/>
        </w:rPr>
        <w:t xml:space="preserve"> </w:t>
      </w:r>
      <w:r w:rsidR="00E93696" w:rsidRPr="00E93696">
        <w:rPr>
          <w:u w:val="single"/>
          <w:lang w:val="es-AR"/>
        </w:rPr>
        <w:t>querer</w:t>
      </w:r>
      <w:r w:rsidRPr="00E93696">
        <w:rPr>
          <w:lang w:val="es-AR"/>
        </w:rPr>
        <w:t>:</w:t>
      </w:r>
    </w:p>
    <w:p w:rsidR="00F93C40" w:rsidRPr="00C22C6B" w:rsidRDefault="00F93C40" w:rsidP="00F93C40">
      <w:pPr>
        <w:ind w:left="709"/>
        <w:rPr>
          <w:highlight w:val="yellow"/>
          <w:u w:val="single"/>
          <w:lang w:val="es-AR"/>
        </w:rPr>
      </w:pPr>
    </w:p>
    <w:p w:rsidR="00E93696" w:rsidRPr="00F568E5" w:rsidRDefault="00E93696" w:rsidP="006B0429">
      <w:pPr>
        <w:pStyle w:val="Heading2"/>
        <w:numPr>
          <w:ilvl w:val="1"/>
          <w:numId w:val="57"/>
        </w:numPr>
        <w:rPr>
          <w:lang w:val="es-AR"/>
        </w:rPr>
      </w:pPr>
      <w:r>
        <w:rPr>
          <w:lang w:val="es-AR"/>
        </w:rPr>
        <w:t xml:space="preserve">Tomar nota de la </w:t>
      </w:r>
      <w:r w:rsidRPr="00F568E5">
        <w:rPr>
          <w:lang w:val="es-AR"/>
        </w:rPr>
        <w:t>actualización, proporcionada por</w:t>
      </w:r>
      <w:r>
        <w:rPr>
          <w:lang w:val="es-AR"/>
        </w:rPr>
        <w:t xml:space="preserve"> la ONUDI</w:t>
      </w:r>
      <w:r w:rsidRPr="00F568E5">
        <w:rPr>
          <w:lang w:val="es-AR"/>
        </w:rPr>
        <w:t xml:space="preserve">, </w:t>
      </w:r>
      <w:r>
        <w:rPr>
          <w:lang w:val="es-AR"/>
        </w:rPr>
        <w:t>sobre la conversión</w:t>
      </w:r>
      <w:r w:rsidRPr="00F568E5">
        <w:rPr>
          <w:lang w:val="es-AR"/>
        </w:rPr>
        <w:t xml:space="preserve"> de la empresa Sileks de espuma</w:t>
      </w:r>
      <w:r>
        <w:rPr>
          <w:lang w:val="es-AR"/>
        </w:rPr>
        <w:t>s</w:t>
      </w:r>
      <w:r w:rsidRPr="00F568E5">
        <w:rPr>
          <w:lang w:val="es-AR"/>
        </w:rPr>
        <w:t>, financiad</w:t>
      </w:r>
      <w:r>
        <w:rPr>
          <w:lang w:val="es-AR"/>
        </w:rPr>
        <w:t>a</w:t>
      </w:r>
      <w:r w:rsidRPr="00F568E5">
        <w:rPr>
          <w:lang w:val="es-AR"/>
        </w:rPr>
        <w:t xml:space="preserve"> b</w:t>
      </w:r>
      <w:r>
        <w:rPr>
          <w:lang w:val="es-AR"/>
        </w:rPr>
        <w:t xml:space="preserve">ajo la etapa I del </w:t>
      </w:r>
      <w:r w:rsidRPr="00F568E5">
        <w:rPr>
          <w:lang w:val="es-AR"/>
        </w:rPr>
        <w:t xml:space="preserve">plan de gestión de eliminación de </w:t>
      </w:r>
      <w:r>
        <w:rPr>
          <w:lang w:val="es-AR"/>
        </w:rPr>
        <w:t>los HCFC</w:t>
      </w:r>
      <w:r w:rsidRPr="00F568E5">
        <w:rPr>
          <w:lang w:val="es-AR"/>
        </w:rPr>
        <w:t xml:space="preserve"> para M</w:t>
      </w:r>
      <w:r>
        <w:rPr>
          <w:lang w:val="es-AR"/>
        </w:rPr>
        <w:t>acedonia del Norte</w:t>
      </w:r>
      <w:r w:rsidRPr="00F568E5">
        <w:rPr>
          <w:lang w:val="es-AR"/>
        </w:rPr>
        <w:t xml:space="preserve">, </w:t>
      </w:r>
      <w:r>
        <w:rPr>
          <w:lang w:val="es-AR"/>
        </w:rPr>
        <w:t>que figura en el documento</w:t>
      </w:r>
      <w:r w:rsidRPr="00F568E5">
        <w:rPr>
          <w:lang w:val="es-AR"/>
        </w:rPr>
        <w:t> </w:t>
      </w:r>
      <w:r>
        <w:rPr>
          <w:lang w:val="es-AR"/>
        </w:rPr>
        <w:t>UNEP/</w:t>
      </w:r>
      <w:r w:rsidRPr="00F568E5">
        <w:rPr>
          <w:lang w:val="es-AR"/>
        </w:rPr>
        <w:t>OzL.Pro</w:t>
      </w:r>
      <w:r>
        <w:rPr>
          <w:lang w:val="es-AR"/>
        </w:rPr>
        <w:t>/ExCom/</w:t>
      </w:r>
      <w:r w:rsidRPr="00F568E5">
        <w:rPr>
          <w:lang w:val="es-AR"/>
        </w:rPr>
        <w:t>83/11; y</w:t>
      </w:r>
    </w:p>
    <w:p w:rsidR="00F93C40" w:rsidRPr="00847F63" w:rsidRDefault="00E93696" w:rsidP="006B0429">
      <w:pPr>
        <w:pStyle w:val="Heading2"/>
        <w:numPr>
          <w:ilvl w:val="1"/>
          <w:numId w:val="57"/>
        </w:numPr>
        <w:rPr>
          <w:lang w:val="es-AR"/>
        </w:rPr>
      </w:pPr>
      <w:r w:rsidRPr="00847F63">
        <w:rPr>
          <w:lang w:val="es-AR"/>
        </w:rPr>
        <w:t>Tomar nota de que el fabricante de espumas Sileks decidió retirarse del plan de gestión de eliminación de los HCFC para Macedonia del Norte, y que los 30 000 $EUA, más los gastos de apoyo del organismo de 2 250 $EUA para la ONUDI, asociados a la empresa ya se habían devuelto a la 83ª reunión.</w:t>
      </w:r>
    </w:p>
    <w:p w:rsidR="00F93C40" w:rsidRPr="00C22C6B" w:rsidRDefault="00F93C40" w:rsidP="00F0040B">
      <w:pPr>
        <w:ind w:left="709"/>
        <w:rPr>
          <w:i/>
          <w:u w:val="single"/>
          <w:lang w:val="es-AR"/>
        </w:rPr>
      </w:pPr>
      <w:r w:rsidRPr="00C22C6B">
        <w:rPr>
          <w:i/>
          <w:u w:val="single"/>
          <w:lang w:val="es-AR"/>
        </w:rPr>
        <w:t>Suriname:</w:t>
      </w:r>
      <w:r w:rsidRPr="00C22C6B">
        <w:rPr>
          <w:lang w:val="es-AR"/>
        </w:rPr>
        <w:t xml:space="preserve"> </w:t>
      </w:r>
      <w:r w:rsidR="00FB7648" w:rsidRPr="00FB7648">
        <w:rPr>
          <w:i/>
          <w:u w:val="single"/>
          <w:lang w:val="es-AR"/>
        </w:rPr>
        <w:t xml:space="preserve">Plan de gestión de eliminación de los HCFC </w:t>
      </w:r>
      <w:r w:rsidRPr="00C22C6B">
        <w:rPr>
          <w:i/>
          <w:u w:val="single"/>
          <w:lang w:val="es-AR"/>
        </w:rPr>
        <w:t xml:space="preserve"> (etapa I - tercer tramo) </w:t>
      </w:r>
      <w:r w:rsidRPr="00C22C6B">
        <w:rPr>
          <w:i/>
          <w:lang w:val="es-AR"/>
        </w:rPr>
        <w:t>(PNUMA) (</w:t>
      </w:r>
      <w:r w:rsidR="00FB7648">
        <w:rPr>
          <w:i/>
          <w:lang w:val="es-AR"/>
        </w:rPr>
        <w:t xml:space="preserve">apartados </w:t>
      </w:r>
      <w:r w:rsidRPr="00C22C6B">
        <w:rPr>
          <w:i/>
          <w:lang w:val="es-AR"/>
        </w:rPr>
        <w:t>154-162)</w:t>
      </w:r>
    </w:p>
    <w:p w:rsidR="00F93C40" w:rsidRPr="00C22C6B" w:rsidRDefault="00F93C40" w:rsidP="00F0040B">
      <w:pPr>
        <w:keepNext/>
        <w:ind w:left="851" w:hanging="851"/>
        <w:rPr>
          <w:lang w:val="es-AR"/>
        </w:rPr>
      </w:pPr>
    </w:p>
    <w:p w:rsidR="00F93C40" w:rsidRPr="00C22C6B" w:rsidRDefault="00F93C40" w:rsidP="00F93C40">
      <w:pPr>
        <w:keepNext/>
        <w:ind w:left="709"/>
        <w:rPr>
          <w:u w:val="single"/>
          <w:lang w:val="es-AR"/>
        </w:rPr>
      </w:pPr>
      <w:r w:rsidRPr="00C22C6B">
        <w:rPr>
          <w:u w:val="single"/>
          <w:lang w:val="es-AR"/>
        </w:rPr>
        <w:t xml:space="preserve">Cuestiones </w:t>
      </w:r>
      <w:r w:rsidR="00453E53">
        <w:rPr>
          <w:u w:val="single"/>
          <w:lang w:val="es-AR"/>
        </w:rPr>
        <w:t>por tratar:</w:t>
      </w:r>
      <w:r w:rsidR="00453E53" w:rsidRPr="00542E7A">
        <w:rPr>
          <w:lang w:val="es-AR"/>
        </w:rPr>
        <w:t xml:space="preserve"> ninguna</w:t>
      </w:r>
    </w:p>
    <w:p w:rsidR="00F93C40" w:rsidRPr="00C22C6B" w:rsidRDefault="00F93C40" w:rsidP="00F93C40">
      <w:pPr>
        <w:ind w:left="709"/>
        <w:rPr>
          <w:u w:val="single"/>
          <w:lang w:val="es-AR"/>
        </w:rPr>
      </w:pPr>
    </w:p>
    <w:p w:rsidR="00F93C40" w:rsidRPr="00542E7A" w:rsidRDefault="007C0DCD" w:rsidP="00F93C40">
      <w:pPr>
        <w:ind w:left="709"/>
        <w:rPr>
          <w:u w:val="single"/>
          <w:lang w:val="es-AR"/>
        </w:rPr>
      </w:pPr>
      <w:r w:rsidRPr="00542E7A">
        <w:rPr>
          <w:u w:val="single"/>
          <w:lang w:val="es-AR"/>
        </w:rPr>
        <w:t>El Comité Ejecutivo p</w:t>
      </w:r>
      <w:r w:rsidR="00542E7A" w:rsidRPr="00542E7A">
        <w:rPr>
          <w:u w:val="single"/>
          <w:lang w:val="es-AR"/>
        </w:rPr>
        <w:t>odría</w:t>
      </w:r>
      <w:r w:rsidRPr="00542E7A">
        <w:rPr>
          <w:u w:val="single"/>
          <w:lang w:val="es-AR"/>
        </w:rPr>
        <w:t>:</w:t>
      </w:r>
    </w:p>
    <w:p w:rsidR="00F93C40" w:rsidRPr="00C22C6B" w:rsidRDefault="00F93C40" w:rsidP="00F93C40">
      <w:pPr>
        <w:rPr>
          <w:highlight w:val="yellow"/>
          <w:lang w:val="es-AR"/>
        </w:rPr>
      </w:pPr>
    </w:p>
    <w:p w:rsidR="00542E7A" w:rsidRPr="00F568E5" w:rsidRDefault="00542E7A" w:rsidP="006B0429">
      <w:pPr>
        <w:pStyle w:val="Heading2"/>
        <w:numPr>
          <w:ilvl w:val="1"/>
          <w:numId w:val="58"/>
        </w:numPr>
        <w:rPr>
          <w:lang w:val="es-AR"/>
        </w:rPr>
      </w:pPr>
      <w:r>
        <w:rPr>
          <w:lang w:val="es-AR"/>
        </w:rPr>
        <w:t xml:space="preserve">Tomar nota del </w:t>
      </w:r>
      <w:r w:rsidRPr="00F568E5">
        <w:rPr>
          <w:lang w:val="es-AR"/>
        </w:rPr>
        <w:t xml:space="preserve">informe sobre los esfuerzos </w:t>
      </w:r>
      <w:r>
        <w:rPr>
          <w:lang w:val="es-AR"/>
        </w:rPr>
        <w:t xml:space="preserve">realizados </w:t>
      </w:r>
      <w:r w:rsidRPr="00F568E5">
        <w:rPr>
          <w:lang w:val="es-AR"/>
        </w:rPr>
        <w:t xml:space="preserve">por el gobierno de Suriname para </w:t>
      </w:r>
      <w:r>
        <w:rPr>
          <w:lang w:val="es-AR"/>
        </w:rPr>
        <w:t>fortalecer</w:t>
      </w:r>
      <w:r w:rsidRPr="00F568E5">
        <w:rPr>
          <w:lang w:val="es-AR"/>
        </w:rPr>
        <w:t xml:space="preserve"> </w:t>
      </w:r>
      <w:r>
        <w:rPr>
          <w:lang w:val="es-AR"/>
        </w:rPr>
        <w:t>el sistema de supervisión y otorgamiento de licencias de los HCFC</w:t>
      </w:r>
      <w:r w:rsidRPr="00F568E5">
        <w:rPr>
          <w:lang w:val="es-AR"/>
        </w:rPr>
        <w:t xml:space="preserve">, </w:t>
      </w:r>
      <w:r>
        <w:rPr>
          <w:lang w:val="es-AR"/>
        </w:rPr>
        <w:t>presentado</w:t>
      </w:r>
      <w:r w:rsidRPr="00F568E5">
        <w:rPr>
          <w:lang w:val="es-AR"/>
        </w:rPr>
        <w:t xml:space="preserve"> </w:t>
      </w:r>
      <w:r>
        <w:rPr>
          <w:lang w:val="es-AR"/>
        </w:rPr>
        <w:t>por el PNUMA</w:t>
      </w:r>
      <w:r w:rsidRPr="00F568E5">
        <w:rPr>
          <w:lang w:val="es-AR"/>
        </w:rPr>
        <w:t xml:space="preserve">, </w:t>
      </w:r>
      <w:r>
        <w:rPr>
          <w:lang w:val="es-AR"/>
        </w:rPr>
        <w:t>que figura en el documento</w:t>
      </w:r>
      <w:r w:rsidRPr="00F568E5">
        <w:rPr>
          <w:lang w:val="es-AR"/>
        </w:rPr>
        <w:t> </w:t>
      </w:r>
      <w:r>
        <w:rPr>
          <w:lang w:val="es-AR"/>
        </w:rPr>
        <w:t>UNEP/</w:t>
      </w:r>
      <w:r w:rsidRPr="00F568E5">
        <w:rPr>
          <w:lang w:val="es-AR"/>
        </w:rPr>
        <w:t>OzL.Pro</w:t>
      </w:r>
      <w:r>
        <w:rPr>
          <w:lang w:val="es-AR"/>
        </w:rPr>
        <w:t>/ExCom/</w:t>
      </w:r>
      <w:r w:rsidRPr="00F568E5">
        <w:rPr>
          <w:lang w:val="es-AR"/>
        </w:rPr>
        <w:t>83/11; y</w:t>
      </w:r>
    </w:p>
    <w:p w:rsidR="00F93C40" w:rsidRPr="00847F63" w:rsidRDefault="00542E7A" w:rsidP="006A3B13">
      <w:pPr>
        <w:pStyle w:val="Heading2"/>
        <w:numPr>
          <w:ilvl w:val="1"/>
          <w:numId w:val="58"/>
        </w:numPr>
        <w:tabs>
          <w:tab w:val="num" w:pos="557"/>
        </w:tabs>
        <w:rPr>
          <w:lang w:val="es-AR"/>
        </w:rPr>
      </w:pPr>
      <w:r w:rsidRPr="00847F63">
        <w:rPr>
          <w:lang w:val="es-AR"/>
        </w:rPr>
        <w:t xml:space="preserve">Reiterar la decisión 81/51 c) i) que establece que el Comité Ejecutivo consideraría la </w:t>
      </w:r>
      <w:r w:rsidRPr="00847F63">
        <w:rPr>
          <w:lang w:val="es-AR"/>
        </w:rPr>
        <w:lastRenderedPageBreak/>
        <w:t>financiación bajo el último tramo de la etapa I del plan de gestión de eliminación de los HCFC para Suriname, sólo después de que el gobierno de Suriname hubiese abordado todas las cuestiones identificadas en el informe de verificación y tomado las medidas pertinentes, fortaleciendo de este modo los sistemas de otorgamiento de licencias y cuotas para las importaciones/exportaciones.</w:t>
      </w:r>
    </w:p>
    <w:p w:rsidR="00F93C40" w:rsidRPr="00C22C6B" w:rsidRDefault="00F93C40" w:rsidP="00F0040B">
      <w:pPr>
        <w:ind w:left="851"/>
        <w:rPr>
          <w:i/>
          <w:lang w:val="es-AR"/>
        </w:rPr>
      </w:pPr>
      <w:r w:rsidRPr="00FB7648">
        <w:rPr>
          <w:i/>
          <w:u w:val="single"/>
          <w:lang w:val="es-AR"/>
        </w:rPr>
        <w:t xml:space="preserve">Túnez: </w:t>
      </w:r>
      <w:r w:rsidR="00FB7648" w:rsidRPr="00FB7648">
        <w:rPr>
          <w:i/>
          <w:u w:val="single"/>
          <w:lang w:val="es-AR"/>
        </w:rPr>
        <w:t>Plan de gestión de eliminación de los HCFC (etapa I) Pedido de cancelación del plan sectorial de acondicionamiento de aire y actualización del Acuerdo</w:t>
      </w:r>
      <w:r w:rsidR="00FB7648">
        <w:rPr>
          <w:i/>
          <w:u w:val="single"/>
          <w:lang w:val="es-AR"/>
        </w:rPr>
        <w:t xml:space="preserve"> </w:t>
      </w:r>
      <w:r w:rsidRPr="00C22C6B">
        <w:rPr>
          <w:i/>
          <w:lang w:val="es-AR"/>
        </w:rPr>
        <w:t>(ONUDI, PNUMA y gobierno de Francia) (apartados 163-172)</w:t>
      </w:r>
    </w:p>
    <w:p w:rsidR="00F93C40" w:rsidRPr="00C22C6B" w:rsidRDefault="00F93C40" w:rsidP="00F93C40">
      <w:pPr>
        <w:keepNext/>
        <w:rPr>
          <w:lang w:val="es-AR"/>
        </w:rPr>
      </w:pPr>
    </w:p>
    <w:p w:rsidR="00F93C40" w:rsidRPr="00C22C6B" w:rsidRDefault="00F93C40" w:rsidP="00F93C40">
      <w:pPr>
        <w:keepNext/>
        <w:ind w:left="709"/>
        <w:rPr>
          <w:lang w:val="es-AR"/>
        </w:rPr>
      </w:pPr>
      <w:r w:rsidRPr="00C22C6B">
        <w:rPr>
          <w:u w:val="single"/>
          <w:lang w:val="es-AR"/>
        </w:rPr>
        <w:t xml:space="preserve">Cuestiones </w:t>
      </w:r>
      <w:r w:rsidR="00453E53">
        <w:rPr>
          <w:u w:val="single"/>
          <w:lang w:val="es-AR"/>
        </w:rPr>
        <w:t>por tratar</w:t>
      </w:r>
      <w:r w:rsidRPr="00C22C6B">
        <w:rPr>
          <w:lang w:val="es-AR"/>
        </w:rPr>
        <w:t xml:space="preserve">: </w:t>
      </w:r>
    </w:p>
    <w:p w:rsidR="00F93C40" w:rsidRPr="00C22C6B" w:rsidRDefault="00F93C40" w:rsidP="00F93C40">
      <w:pPr>
        <w:keepNext/>
        <w:ind w:left="709"/>
        <w:rPr>
          <w:lang w:val="es-AR"/>
        </w:rPr>
      </w:pPr>
    </w:p>
    <w:p w:rsidR="00F93C40" w:rsidRPr="00C22C6B" w:rsidRDefault="00F93C40" w:rsidP="006B0429">
      <w:pPr>
        <w:keepNext/>
        <w:numPr>
          <w:ilvl w:val="0"/>
          <w:numId w:val="23"/>
        </w:numPr>
        <w:ind w:left="1434" w:hanging="357"/>
        <w:rPr>
          <w:u w:val="single"/>
          <w:lang w:val="es-AR"/>
        </w:rPr>
      </w:pPr>
      <w:r w:rsidRPr="00C22C6B">
        <w:rPr>
          <w:lang w:val="es-AR"/>
        </w:rPr>
        <w:t xml:space="preserve">Retiro del plan </w:t>
      </w:r>
      <w:r w:rsidR="00F235DA">
        <w:rPr>
          <w:lang w:val="es-AR"/>
        </w:rPr>
        <w:t xml:space="preserve">sectorial de climatización </w:t>
      </w:r>
      <w:r w:rsidRPr="00C22C6B">
        <w:rPr>
          <w:lang w:val="es-AR"/>
        </w:rPr>
        <w:t xml:space="preserve">residencial de la etapa I del plan de gestión de eliminación de </w:t>
      </w:r>
      <w:r w:rsidR="00C22C6B">
        <w:rPr>
          <w:lang w:val="es-AR"/>
        </w:rPr>
        <w:t>los HCFC</w:t>
      </w:r>
    </w:p>
    <w:p w:rsidR="00F93C40" w:rsidRPr="00C22C6B" w:rsidRDefault="00F93C40" w:rsidP="00F93C40">
      <w:pPr>
        <w:pStyle w:val="ListParagraph"/>
        <w:keepNext/>
        <w:ind w:left="1440"/>
        <w:rPr>
          <w:u w:val="single"/>
          <w:lang w:val="es-AR"/>
        </w:rPr>
      </w:pPr>
    </w:p>
    <w:p w:rsidR="00F93C40" w:rsidRPr="00542E7A" w:rsidRDefault="007C0DCD" w:rsidP="00F93C40">
      <w:pPr>
        <w:ind w:left="709"/>
        <w:rPr>
          <w:u w:val="single"/>
          <w:lang w:val="es-AR"/>
        </w:rPr>
      </w:pPr>
      <w:r w:rsidRPr="00542E7A">
        <w:rPr>
          <w:u w:val="single"/>
          <w:lang w:val="es-AR"/>
        </w:rPr>
        <w:t xml:space="preserve">El Comité Ejecutivo </w:t>
      </w:r>
      <w:r w:rsidR="00542E7A" w:rsidRPr="00542E7A">
        <w:rPr>
          <w:u w:val="single"/>
          <w:lang w:val="es-AR"/>
        </w:rPr>
        <w:t>podría querer</w:t>
      </w:r>
      <w:r w:rsidRPr="00542E7A">
        <w:rPr>
          <w:u w:val="single"/>
          <w:lang w:val="es-AR"/>
        </w:rPr>
        <w:t>:</w:t>
      </w:r>
    </w:p>
    <w:p w:rsidR="00F93C40" w:rsidRPr="00C22C6B" w:rsidRDefault="00F93C40" w:rsidP="00F93C40">
      <w:pPr>
        <w:rPr>
          <w:highlight w:val="yellow"/>
          <w:lang w:val="es-AR"/>
        </w:rPr>
      </w:pPr>
    </w:p>
    <w:p w:rsidR="006A3B13" w:rsidRDefault="00542E7A" w:rsidP="006A3B13">
      <w:pPr>
        <w:pStyle w:val="Heading2"/>
        <w:numPr>
          <w:ilvl w:val="3"/>
          <w:numId w:val="58"/>
        </w:numPr>
        <w:ind w:left="1418" w:hanging="709"/>
        <w:rPr>
          <w:lang w:val="es-AR"/>
        </w:rPr>
      </w:pPr>
      <w:r w:rsidRPr="00542E7A">
        <w:rPr>
          <w:lang w:val="es-AR"/>
        </w:rPr>
        <w:t>Tomar nota del pedido del gobierno de Túnez de retirar el plan sectorial de climatización residencial, ejecutado por la ONUDI y el gobierno de Francia, de la etapa I del plan de gestión de eliminación de los HCFC que figura en el documento UNEP/OzL.Pro/ExCom/72/36, observando que todas las empresas incluidas en el plan sectorial habían eliminado su consumo de HCFC-22 (4,36 toneladas PAO);</w:t>
      </w:r>
    </w:p>
    <w:p w:rsidR="00F93C40" w:rsidRDefault="00542E7A" w:rsidP="006A3B13">
      <w:pPr>
        <w:pStyle w:val="Heading2"/>
        <w:numPr>
          <w:ilvl w:val="3"/>
          <w:numId w:val="58"/>
        </w:numPr>
        <w:tabs>
          <w:tab w:val="num" w:pos="557"/>
        </w:tabs>
        <w:ind w:left="1418" w:hanging="709"/>
        <w:rPr>
          <w:lang w:val="es-AR"/>
        </w:rPr>
      </w:pPr>
      <w:r w:rsidRPr="00542E7A">
        <w:rPr>
          <w:lang w:val="es-AR"/>
        </w:rPr>
        <w:t>Tomar nota además de</w:t>
      </w:r>
      <w:r w:rsidR="00F93C40" w:rsidRPr="00542E7A">
        <w:rPr>
          <w:lang w:val="es-AR"/>
        </w:rPr>
        <w:t>:</w:t>
      </w:r>
    </w:p>
    <w:p w:rsidR="00BF5A27" w:rsidRPr="00F568E5" w:rsidRDefault="00BF5A27" w:rsidP="006A3B13">
      <w:pPr>
        <w:pStyle w:val="Heading3"/>
        <w:numPr>
          <w:ilvl w:val="0"/>
          <w:numId w:val="88"/>
        </w:numPr>
        <w:ind w:left="2127" w:hanging="567"/>
        <w:rPr>
          <w:lang w:val="es-AR"/>
        </w:rPr>
      </w:pPr>
      <w:r w:rsidRPr="00F568E5">
        <w:rPr>
          <w:lang w:val="es-AR"/>
        </w:rPr>
        <w:t xml:space="preserve">Que </w:t>
      </w:r>
      <w:r>
        <w:rPr>
          <w:lang w:val="es-AR"/>
        </w:rPr>
        <w:t xml:space="preserve">el monto </w:t>
      </w:r>
      <w:r w:rsidRPr="00F568E5">
        <w:rPr>
          <w:lang w:val="es-AR"/>
        </w:rPr>
        <w:t>de 1</w:t>
      </w:r>
      <w:r>
        <w:rPr>
          <w:lang w:val="es-AR"/>
        </w:rPr>
        <w:t xml:space="preserve"> </w:t>
      </w:r>
      <w:r w:rsidRPr="00F568E5">
        <w:rPr>
          <w:lang w:val="es-AR"/>
        </w:rPr>
        <w:t>206</w:t>
      </w:r>
      <w:r>
        <w:rPr>
          <w:lang w:val="es-AR"/>
        </w:rPr>
        <w:t xml:space="preserve"> </w:t>
      </w:r>
      <w:r w:rsidRPr="00F568E5">
        <w:rPr>
          <w:lang w:val="es-AR"/>
        </w:rPr>
        <w:t>919</w:t>
      </w:r>
      <w:r>
        <w:rPr>
          <w:lang w:val="es-AR"/>
        </w:rPr>
        <w:t xml:space="preserve"> $EUA</w:t>
      </w:r>
      <w:r w:rsidRPr="00F568E5">
        <w:rPr>
          <w:lang w:val="es-AR"/>
        </w:rPr>
        <w:t xml:space="preserve">, </w:t>
      </w:r>
      <w:r>
        <w:rPr>
          <w:lang w:val="es-AR"/>
        </w:rPr>
        <w:t xml:space="preserve">que comprende </w:t>
      </w:r>
      <w:r w:rsidRPr="00F568E5">
        <w:rPr>
          <w:lang w:val="es-AR"/>
        </w:rPr>
        <w:t>513</w:t>
      </w:r>
      <w:r>
        <w:rPr>
          <w:lang w:val="es-AR"/>
        </w:rPr>
        <w:t xml:space="preserve"> </w:t>
      </w:r>
      <w:r w:rsidRPr="00F568E5">
        <w:rPr>
          <w:lang w:val="es-AR"/>
        </w:rPr>
        <w:t>275</w:t>
      </w:r>
      <w:r>
        <w:rPr>
          <w:lang w:val="es-AR"/>
        </w:rPr>
        <w:t xml:space="preserve"> $EUA</w:t>
      </w:r>
      <w:r w:rsidRPr="00F568E5">
        <w:rPr>
          <w:lang w:val="es-AR"/>
        </w:rPr>
        <w:t xml:space="preserve">, y los </w:t>
      </w:r>
      <w:r>
        <w:rPr>
          <w:lang w:val="es-AR"/>
        </w:rPr>
        <w:t>costos</w:t>
      </w:r>
      <w:r w:rsidRPr="00F568E5">
        <w:rPr>
          <w:lang w:val="es-AR"/>
        </w:rPr>
        <w:t xml:space="preserve"> asociados de la oficina de gestión de proyectos de 81</w:t>
      </w:r>
      <w:r>
        <w:rPr>
          <w:lang w:val="es-AR"/>
        </w:rPr>
        <w:t xml:space="preserve"> </w:t>
      </w:r>
      <w:r w:rsidRPr="00F568E5">
        <w:rPr>
          <w:lang w:val="es-AR"/>
        </w:rPr>
        <w:t>462</w:t>
      </w:r>
      <w:r>
        <w:rPr>
          <w:lang w:val="es-AR"/>
        </w:rPr>
        <w:t xml:space="preserve"> $EUA</w:t>
      </w:r>
      <w:r w:rsidRPr="00F568E5">
        <w:rPr>
          <w:lang w:val="es-AR"/>
        </w:rPr>
        <w:t>, más</w:t>
      </w:r>
      <w:r>
        <w:rPr>
          <w:lang w:val="es-AR"/>
        </w:rPr>
        <w:t xml:space="preserve"> los gastos de apoyo del organismo</w:t>
      </w:r>
      <w:r w:rsidRPr="00F568E5">
        <w:rPr>
          <w:lang w:val="es-AR"/>
        </w:rPr>
        <w:t xml:space="preserve"> de 41</w:t>
      </w:r>
      <w:r>
        <w:rPr>
          <w:lang w:val="es-AR"/>
        </w:rPr>
        <w:t xml:space="preserve"> </w:t>
      </w:r>
      <w:r w:rsidRPr="00F568E5">
        <w:rPr>
          <w:lang w:val="es-AR"/>
        </w:rPr>
        <w:t>632</w:t>
      </w:r>
      <w:r>
        <w:rPr>
          <w:lang w:val="es-AR"/>
        </w:rPr>
        <w:t xml:space="preserve"> $EUA</w:t>
      </w:r>
      <w:r w:rsidRPr="00F568E5">
        <w:rPr>
          <w:lang w:val="es-AR"/>
        </w:rPr>
        <w:t xml:space="preserve"> </w:t>
      </w:r>
      <w:r>
        <w:rPr>
          <w:lang w:val="es-AR"/>
        </w:rPr>
        <w:t>para la ONUDI;</w:t>
      </w:r>
      <w:r w:rsidRPr="00F568E5">
        <w:rPr>
          <w:lang w:val="es-AR"/>
        </w:rPr>
        <w:t xml:space="preserve"> y de 505</w:t>
      </w:r>
      <w:r>
        <w:rPr>
          <w:lang w:val="es-AR"/>
        </w:rPr>
        <w:t xml:space="preserve"> </w:t>
      </w:r>
      <w:r w:rsidRPr="00F568E5">
        <w:rPr>
          <w:lang w:val="es-AR"/>
        </w:rPr>
        <w:t>000</w:t>
      </w:r>
      <w:r>
        <w:rPr>
          <w:lang w:val="es-AR"/>
        </w:rPr>
        <w:t xml:space="preserve"> $EUA</w:t>
      </w:r>
      <w:r w:rsidRPr="00F568E5">
        <w:rPr>
          <w:lang w:val="es-AR"/>
        </w:rPr>
        <w:t>, más</w:t>
      </w:r>
      <w:r>
        <w:rPr>
          <w:lang w:val="es-AR"/>
        </w:rPr>
        <w:t xml:space="preserve"> los gastos de apoyo del organismo</w:t>
      </w:r>
      <w:r w:rsidRPr="00F568E5">
        <w:rPr>
          <w:lang w:val="es-AR"/>
        </w:rPr>
        <w:t xml:space="preserve"> de 65</w:t>
      </w:r>
      <w:r>
        <w:rPr>
          <w:lang w:val="es-AR"/>
        </w:rPr>
        <w:t xml:space="preserve"> </w:t>
      </w:r>
      <w:r w:rsidRPr="00F568E5">
        <w:rPr>
          <w:lang w:val="es-AR"/>
        </w:rPr>
        <w:t>550</w:t>
      </w:r>
      <w:r>
        <w:rPr>
          <w:lang w:val="es-AR"/>
        </w:rPr>
        <w:t xml:space="preserve"> $EUA,</w:t>
      </w:r>
      <w:r w:rsidRPr="00F568E5">
        <w:rPr>
          <w:lang w:val="es-AR"/>
        </w:rPr>
        <w:t xml:space="preserve"> para el gobierno de Francia, aprobado en principio para el </w:t>
      </w:r>
      <w:r>
        <w:rPr>
          <w:lang w:val="es-AR"/>
        </w:rPr>
        <w:t>plan sectorial de climatización</w:t>
      </w:r>
      <w:r w:rsidRPr="00F568E5">
        <w:rPr>
          <w:lang w:val="es-AR"/>
        </w:rPr>
        <w:t xml:space="preserve"> de la etapa I del plan de gestión de eliminación de </w:t>
      </w:r>
      <w:r>
        <w:rPr>
          <w:lang w:val="es-AR"/>
        </w:rPr>
        <w:t>los HCFC</w:t>
      </w:r>
      <w:r w:rsidRPr="00F568E5">
        <w:rPr>
          <w:lang w:val="es-AR"/>
        </w:rPr>
        <w:t>, se</w:t>
      </w:r>
      <w:r>
        <w:rPr>
          <w:lang w:val="es-AR"/>
        </w:rPr>
        <w:t xml:space="preserve"> suprimirían</w:t>
      </w:r>
      <w:r w:rsidRPr="00F568E5">
        <w:rPr>
          <w:lang w:val="es-AR"/>
        </w:rPr>
        <w:t xml:space="preserve"> de</w:t>
      </w:r>
      <w:r>
        <w:rPr>
          <w:lang w:val="es-AR"/>
        </w:rPr>
        <w:t>l Acuerdo firmado entre el gobierno</w:t>
      </w:r>
      <w:r w:rsidRPr="00F568E5">
        <w:rPr>
          <w:lang w:val="es-AR"/>
        </w:rPr>
        <w:t xml:space="preserve"> de Túnez y el Comité Ejecutivo; </w:t>
      </w:r>
    </w:p>
    <w:p w:rsidR="00BF5A27" w:rsidRDefault="00BF5A27" w:rsidP="006A3B13">
      <w:pPr>
        <w:pStyle w:val="Heading3"/>
        <w:numPr>
          <w:ilvl w:val="2"/>
          <w:numId w:val="58"/>
        </w:numPr>
        <w:ind w:hanging="600"/>
        <w:rPr>
          <w:lang w:val="es-AR"/>
        </w:rPr>
      </w:pPr>
      <w:r w:rsidRPr="00F568E5">
        <w:rPr>
          <w:lang w:val="es-AR"/>
        </w:rPr>
        <w:t>El plan</w:t>
      </w:r>
      <w:r>
        <w:rPr>
          <w:lang w:val="es-AR"/>
        </w:rPr>
        <w:t xml:space="preserve"> sectorial</w:t>
      </w:r>
      <w:r w:rsidRPr="00F568E5">
        <w:rPr>
          <w:lang w:val="es-AR"/>
        </w:rPr>
        <w:t xml:space="preserve"> revisado </w:t>
      </w:r>
      <w:r>
        <w:rPr>
          <w:lang w:val="es-AR"/>
        </w:rPr>
        <w:t>de servicios de refrigeración</w:t>
      </w:r>
      <w:r w:rsidRPr="00F568E5">
        <w:rPr>
          <w:lang w:val="es-AR"/>
        </w:rPr>
        <w:t xml:space="preserve"> inclu</w:t>
      </w:r>
      <w:r>
        <w:rPr>
          <w:lang w:val="es-AR"/>
        </w:rPr>
        <w:t>ido</w:t>
      </w:r>
      <w:r w:rsidRPr="00F568E5">
        <w:rPr>
          <w:lang w:val="es-AR"/>
        </w:rPr>
        <w:t xml:space="preserve"> en la etapa I del plan de gestión de eliminación de </w:t>
      </w:r>
      <w:r>
        <w:rPr>
          <w:lang w:val="es-AR"/>
        </w:rPr>
        <w:t>los HCFC</w:t>
      </w:r>
      <w:r w:rsidRPr="00F568E5">
        <w:rPr>
          <w:lang w:val="es-AR"/>
        </w:rPr>
        <w:t>;</w:t>
      </w:r>
    </w:p>
    <w:p w:rsidR="00F0040B" w:rsidRDefault="00F0040B" w:rsidP="00F0040B">
      <w:pPr>
        <w:rPr>
          <w:lang w:val="es-AR"/>
        </w:rPr>
      </w:pPr>
    </w:p>
    <w:p w:rsidR="00BF5A27" w:rsidRPr="00F568E5" w:rsidRDefault="00F0040B" w:rsidP="006C467F">
      <w:pPr>
        <w:spacing w:after="240"/>
        <w:ind w:left="2160" w:hanging="720"/>
        <w:rPr>
          <w:lang w:val="es-AR"/>
        </w:rPr>
      </w:pPr>
      <w:r w:rsidRPr="00F0040B">
        <w:rPr>
          <w:lang w:val="es-AR"/>
        </w:rPr>
        <w:t>iv)</w:t>
      </w:r>
      <w:r>
        <w:rPr>
          <w:lang w:val="es-AR"/>
        </w:rPr>
        <w:tab/>
      </w:r>
      <w:r w:rsidR="00BF5A27" w:rsidRPr="00F568E5">
        <w:rPr>
          <w:lang w:val="es-AR"/>
        </w:rPr>
        <w:t xml:space="preserve">Que la Secretaría del </w:t>
      </w:r>
      <w:r w:rsidR="00BF5A27">
        <w:rPr>
          <w:lang w:val="es-AR"/>
        </w:rPr>
        <w:t xml:space="preserve">Fondo </w:t>
      </w:r>
      <w:r w:rsidR="00BF5A27" w:rsidRPr="00F568E5">
        <w:rPr>
          <w:lang w:val="es-AR"/>
        </w:rPr>
        <w:t xml:space="preserve">había </w:t>
      </w:r>
      <w:r w:rsidR="00BF5A27">
        <w:rPr>
          <w:lang w:val="es-AR"/>
        </w:rPr>
        <w:t>actualizado</w:t>
      </w:r>
      <w:r w:rsidR="00BF5A27" w:rsidRPr="00F568E5">
        <w:rPr>
          <w:lang w:val="es-AR"/>
        </w:rPr>
        <w:t xml:space="preserve"> el </w:t>
      </w:r>
      <w:r w:rsidR="00BF5A27">
        <w:rPr>
          <w:lang w:val="es-AR"/>
        </w:rPr>
        <w:t>A</w:t>
      </w:r>
      <w:r w:rsidR="00BF5A27" w:rsidRPr="00F568E5">
        <w:rPr>
          <w:lang w:val="es-AR"/>
        </w:rPr>
        <w:t>péndice 2-A de</w:t>
      </w:r>
      <w:r w:rsidR="00BF5A27">
        <w:rPr>
          <w:lang w:val="es-AR"/>
        </w:rPr>
        <w:t>l Acuerdo firmado entre el gobierno</w:t>
      </w:r>
      <w:r w:rsidR="00BF5A27" w:rsidRPr="00F568E5">
        <w:rPr>
          <w:lang w:val="es-AR"/>
        </w:rPr>
        <w:t xml:space="preserve"> de Túnez y el Comité Ejecutivo, </w:t>
      </w:r>
      <w:r w:rsidR="00BF5A27">
        <w:rPr>
          <w:lang w:val="es-AR"/>
        </w:rPr>
        <w:t xml:space="preserve">que figura </w:t>
      </w:r>
      <w:r w:rsidR="00BF5A27" w:rsidRPr="00F568E5">
        <w:rPr>
          <w:lang w:val="es-AR"/>
        </w:rPr>
        <w:t xml:space="preserve">en el </w:t>
      </w:r>
      <w:r w:rsidR="00BF5A27">
        <w:rPr>
          <w:lang w:val="es-AR"/>
        </w:rPr>
        <w:t>A</w:t>
      </w:r>
      <w:r w:rsidR="00BF5A27" w:rsidRPr="00F568E5">
        <w:rPr>
          <w:lang w:val="es-AR"/>
        </w:rPr>
        <w:t xml:space="preserve">nexo III </w:t>
      </w:r>
      <w:r w:rsidR="00BF5A27">
        <w:rPr>
          <w:lang w:val="es-AR"/>
        </w:rPr>
        <w:t xml:space="preserve">del </w:t>
      </w:r>
      <w:r w:rsidR="00BF5A27" w:rsidRPr="00F568E5">
        <w:rPr>
          <w:lang w:val="es-AR"/>
        </w:rPr>
        <w:t>documento </w:t>
      </w:r>
      <w:r w:rsidR="00BF5A27">
        <w:rPr>
          <w:lang w:val="es-AR"/>
        </w:rPr>
        <w:t>UNEP/</w:t>
      </w:r>
      <w:r w:rsidR="00BF5A27" w:rsidRPr="00F568E5">
        <w:rPr>
          <w:lang w:val="es-AR"/>
        </w:rPr>
        <w:t>OzL.Pro</w:t>
      </w:r>
      <w:r w:rsidR="00BF5A27">
        <w:rPr>
          <w:lang w:val="es-AR"/>
        </w:rPr>
        <w:t>/ExCom/</w:t>
      </w:r>
      <w:r w:rsidR="00BF5A27" w:rsidRPr="00F568E5">
        <w:rPr>
          <w:lang w:val="es-AR"/>
        </w:rPr>
        <w:t xml:space="preserve">83/11, para reflejar el retiro del </w:t>
      </w:r>
      <w:r w:rsidR="00BF5A27">
        <w:rPr>
          <w:lang w:val="es-AR"/>
        </w:rPr>
        <w:t>plan sectorial de climatización residencial</w:t>
      </w:r>
      <w:r w:rsidR="00BF5A27" w:rsidRPr="00F568E5">
        <w:rPr>
          <w:lang w:val="es-AR"/>
        </w:rPr>
        <w:t xml:space="preserve"> ejecutado por</w:t>
      </w:r>
      <w:r w:rsidR="00BF5A27">
        <w:rPr>
          <w:lang w:val="es-AR"/>
        </w:rPr>
        <w:t xml:space="preserve"> la ONUDI</w:t>
      </w:r>
      <w:r w:rsidR="00BF5A27" w:rsidRPr="00F568E5">
        <w:rPr>
          <w:lang w:val="es-AR"/>
        </w:rPr>
        <w:t xml:space="preserve"> y </w:t>
      </w:r>
      <w:r w:rsidR="00BF5A27">
        <w:rPr>
          <w:lang w:val="es-AR"/>
        </w:rPr>
        <w:t>e</w:t>
      </w:r>
      <w:r w:rsidR="00BF5A27" w:rsidRPr="00F568E5">
        <w:rPr>
          <w:lang w:val="es-AR"/>
        </w:rPr>
        <w:t xml:space="preserve">l gobierno de Francia y el </w:t>
      </w:r>
      <w:r w:rsidR="00BF5A27">
        <w:rPr>
          <w:lang w:val="es-AR"/>
        </w:rPr>
        <w:t>calendario</w:t>
      </w:r>
      <w:r w:rsidR="00BF5A27" w:rsidRPr="00F568E5">
        <w:rPr>
          <w:lang w:val="es-AR"/>
        </w:rPr>
        <w:t xml:space="preserve"> de financiamiento revisado, y que</w:t>
      </w:r>
      <w:r w:rsidR="00BF5A27">
        <w:rPr>
          <w:lang w:val="es-AR"/>
        </w:rPr>
        <w:t xml:space="preserve"> se había agregado</w:t>
      </w:r>
      <w:r w:rsidR="00BF5A27" w:rsidRPr="00F568E5">
        <w:rPr>
          <w:lang w:val="es-AR"/>
        </w:rPr>
        <w:t xml:space="preserve"> un nuevo apartado 16 para indicar que e</w:t>
      </w:r>
      <w:r w:rsidR="00BF5A27">
        <w:rPr>
          <w:lang w:val="es-AR"/>
        </w:rPr>
        <w:t>l Acuerdo</w:t>
      </w:r>
      <w:r w:rsidR="00BF5A27" w:rsidRPr="00F568E5">
        <w:rPr>
          <w:lang w:val="es-AR"/>
        </w:rPr>
        <w:t xml:space="preserve"> actualizado reemplaza</w:t>
      </w:r>
      <w:r w:rsidR="00BF5A27">
        <w:rPr>
          <w:lang w:val="es-AR"/>
        </w:rPr>
        <w:t>ba</w:t>
      </w:r>
      <w:r w:rsidR="00BF5A27" w:rsidRPr="00F568E5">
        <w:rPr>
          <w:lang w:val="es-AR"/>
        </w:rPr>
        <w:t xml:space="preserve"> </w:t>
      </w:r>
      <w:r w:rsidR="00BF5A27">
        <w:rPr>
          <w:lang w:val="es-AR"/>
        </w:rPr>
        <w:t xml:space="preserve">al suscrito </w:t>
      </w:r>
      <w:r w:rsidR="00BF5A27" w:rsidRPr="00F568E5">
        <w:rPr>
          <w:lang w:val="es-AR"/>
        </w:rPr>
        <w:t>en la 72</w:t>
      </w:r>
      <w:r w:rsidR="00BF5A27">
        <w:rPr>
          <w:lang w:val="es-AR"/>
        </w:rPr>
        <w:t>ª reunión</w:t>
      </w:r>
      <w:r w:rsidR="00BF5A27" w:rsidRPr="00F568E5">
        <w:rPr>
          <w:lang w:val="es-AR"/>
        </w:rPr>
        <w:t xml:space="preserve">, y que el </w:t>
      </w:r>
      <w:r w:rsidR="00BF5A27">
        <w:rPr>
          <w:lang w:val="es-AR"/>
        </w:rPr>
        <w:t>A</w:t>
      </w:r>
      <w:r w:rsidR="00BF5A27" w:rsidRPr="00F568E5">
        <w:rPr>
          <w:lang w:val="es-AR"/>
        </w:rPr>
        <w:t xml:space="preserve">péndice 8-A había sido </w:t>
      </w:r>
      <w:r w:rsidR="00BF5A27">
        <w:rPr>
          <w:lang w:val="es-AR"/>
        </w:rPr>
        <w:t>suprimido</w:t>
      </w:r>
      <w:r w:rsidR="00BF5A27" w:rsidRPr="00F568E5">
        <w:rPr>
          <w:lang w:val="es-AR"/>
        </w:rPr>
        <w:t>; y</w:t>
      </w:r>
    </w:p>
    <w:p w:rsidR="00F93C40" w:rsidRPr="006C467F" w:rsidRDefault="00BF5A27" w:rsidP="006C467F">
      <w:pPr>
        <w:pStyle w:val="ListParagraph"/>
        <w:numPr>
          <w:ilvl w:val="1"/>
          <w:numId w:val="58"/>
        </w:numPr>
        <w:jc w:val="both"/>
        <w:rPr>
          <w:lang w:val="es-AR"/>
        </w:rPr>
      </w:pPr>
      <w:r w:rsidRPr="006C467F">
        <w:rPr>
          <w:lang w:val="es-AR"/>
        </w:rPr>
        <w:t>Pedir a la ONUDI y al gobierno de Francia que en la 84ª reunión devolvieran al Fondo Multilateral 900 489 $EUA que consistían en 340 237 $EUA y los costos asociados de la oficina de gestión de proyectos de 21 792 $EUA, más los ga</w:t>
      </w:r>
      <w:r w:rsidR="006A3B13">
        <w:rPr>
          <w:lang w:val="es-AR"/>
        </w:rPr>
        <w:t xml:space="preserve">stos de apoyo del organismo de </w:t>
      </w:r>
      <w:r w:rsidRPr="006C467F">
        <w:rPr>
          <w:lang w:val="es-AR"/>
        </w:rPr>
        <w:t>25 342 $EUA para la ONUDI; y 454 087 $EUA, más los gastos de apoyo del organismo de  59 031 $EUA para el gobierno de Francia, asociados al plan sectorial de climatización aprobado como parte del primero y segundo tramo de la etapa I del plan de gestión de eliminación de los HCFC.</w:t>
      </w:r>
    </w:p>
    <w:p w:rsidR="00BF5A27" w:rsidRPr="00BF5A27" w:rsidRDefault="00BF5A27" w:rsidP="00BF5A27">
      <w:pPr>
        <w:pStyle w:val="ListParagraph"/>
        <w:tabs>
          <w:tab w:val="num" w:pos="557"/>
        </w:tabs>
        <w:ind w:left="1440"/>
        <w:jc w:val="both"/>
        <w:rPr>
          <w:lang w:val="es-AR"/>
        </w:rPr>
      </w:pPr>
    </w:p>
    <w:p w:rsidR="00F93C40" w:rsidRPr="00CE0D40" w:rsidRDefault="00F93C40" w:rsidP="00F93C40">
      <w:pPr>
        <w:ind w:left="706"/>
        <w:rPr>
          <w:i/>
          <w:lang w:val="es-AR"/>
        </w:rPr>
      </w:pPr>
      <w:r w:rsidRPr="00C22C6B">
        <w:rPr>
          <w:i/>
          <w:lang w:val="es-AR"/>
        </w:rPr>
        <w:lastRenderedPageBreak/>
        <w:t>Parte V:</w:t>
      </w:r>
      <w:r w:rsidR="00FB7648" w:rsidRPr="00FB7648">
        <w:rPr>
          <w:lang w:val="es-AR"/>
        </w:rPr>
        <w:t xml:space="preserve"> </w:t>
      </w:r>
      <w:r w:rsidR="00FB7648" w:rsidRPr="00CE0D40">
        <w:rPr>
          <w:i/>
          <w:lang w:val="es-AR"/>
        </w:rPr>
        <w:t>Proyectos de demostración para las alternativas a los HCFC con bajo potencial de calentamiento atmosférico y estudios de viabilidad para sistemas urbanos de refrigeración (decisión 72/40)</w:t>
      </w:r>
      <w:r w:rsidRPr="00CE0D40">
        <w:rPr>
          <w:i/>
          <w:lang w:val="es-AR"/>
        </w:rPr>
        <w:t xml:space="preserve"> (decisión 72/40)</w:t>
      </w:r>
    </w:p>
    <w:p w:rsidR="00FB7648" w:rsidRPr="00C22C6B" w:rsidRDefault="00FB7648" w:rsidP="00F93C40">
      <w:pPr>
        <w:ind w:left="706"/>
        <w:rPr>
          <w:i/>
          <w:lang w:val="es-AR"/>
        </w:rPr>
      </w:pPr>
    </w:p>
    <w:p w:rsidR="00F93C40" w:rsidRPr="00C22C6B" w:rsidRDefault="00F93C40" w:rsidP="006C467F">
      <w:pPr>
        <w:ind w:left="706"/>
        <w:rPr>
          <w:i/>
          <w:color w:val="000000" w:themeColor="text1"/>
          <w:u w:val="single"/>
          <w:lang w:val="es-AR"/>
        </w:rPr>
      </w:pPr>
      <w:r w:rsidRPr="00CE0D40">
        <w:rPr>
          <w:i/>
          <w:color w:val="000000" w:themeColor="text1"/>
          <w:u w:val="single"/>
          <w:lang w:val="es-AR"/>
        </w:rPr>
        <w:t>Egipto:</w:t>
      </w:r>
      <w:r w:rsidRPr="00CE0D40">
        <w:rPr>
          <w:lang w:val="es-AR"/>
        </w:rPr>
        <w:t xml:space="preserve"> </w:t>
      </w:r>
      <w:r w:rsidR="00FB7648" w:rsidRPr="00FB7648">
        <w:rPr>
          <w:i/>
          <w:u w:val="single"/>
          <w:lang w:val="es-AR"/>
        </w:rPr>
        <w:t>Demostración de opciones de bajo costo para conversión a las tecnologías sin SAO en</w:t>
      </w:r>
      <w:r w:rsidR="00FB7648">
        <w:rPr>
          <w:i/>
          <w:u w:val="single"/>
          <w:lang w:val="es-AR"/>
        </w:rPr>
        <w:t xml:space="preserve"> el sector de</w:t>
      </w:r>
      <w:r w:rsidR="00FB7648" w:rsidRPr="00FB7648">
        <w:rPr>
          <w:i/>
          <w:u w:val="single"/>
          <w:lang w:val="es-AR"/>
        </w:rPr>
        <w:t xml:space="preserve"> espumas de poliuretano con usuarios muy pequeños</w:t>
      </w:r>
      <w:r w:rsidR="00FB7648" w:rsidRPr="00A17269">
        <w:rPr>
          <w:lang w:val="es-AR"/>
        </w:rPr>
        <w:t xml:space="preserve"> </w:t>
      </w:r>
      <w:r w:rsidRPr="00C22C6B">
        <w:rPr>
          <w:i/>
          <w:color w:val="000000" w:themeColor="text1"/>
          <w:lang w:val="es-AR"/>
        </w:rPr>
        <w:t>(PNUD) (apartados 178-190)</w:t>
      </w:r>
    </w:p>
    <w:p w:rsidR="00BF5A27" w:rsidRDefault="00BF5A27" w:rsidP="00F93C40">
      <w:pPr>
        <w:widowControl w:val="0"/>
        <w:tabs>
          <w:tab w:val="left" w:pos="720"/>
          <w:tab w:val="left" w:pos="1440"/>
          <w:tab w:val="left" w:pos="2160"/>
        </w:tabs>
        <w:spacing w:after="240"/>
        <w:ind w:left="706"/>
        <w:rPr>
          <w:color w:val="000000" w:themeColor="text1"/>
          <w:u w:val="single"/>
          <w:lang w:val="es-AR"/>
        </w:rPr>
      </w:pPr>
    </w:p>
    <w:p w:rsidR="00F93C40" w:rsidRPr="00C22C6B" w:rsidRDefault="00F93C40" w:rsidP="00F93C40">
      <w:pPr>
        <w:widowControl w:val="0"/>
        <w:tabs>
          <w:tab w:val="left" w:pos="720"/>
          <w:tab w:val="left" w:pos="1440"/>
          <w:tab w:val="left" w:pos="2160"/>
        </w:tabs>
        <w:spacing w:after="240"/>
        <w:ind w:left="706"/>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p>
    <w:p w:rsidR="00F93C40" w:rsidRDefault="00F93C40" w:rsidP="006B0429">
      <w:pPr>
        <w:widowControl w:val="0"/>
        <w:numPr>
          <w:ilvl w:val="0"/>
          <w:numId w:val="23"/>
        </w:numPr>
        <w:ind w:left="1434" w:hanging="357"/>
        <w:rPr>
          <w:color w:val="000000" w:themeColor="text1"/>
          <w:lang w:val="es-AR"/>
        </w:rPr>
      </w:pPr>
      <w:r w:rsidRPr="00C22C6B">
        <w:rPr>
          <w:color w:val="000000" w:themeColor="text1"/>
          <w:lang w:val="es-AR"/>
        </w:rPr>
        <w:t xml:space="preserve">Prórroga de </w:t>
      </w:r>
      <w:r w:rsidRPr="00C22C6B">
        <w:rPr>
          <w:lang w:val="es-AR"/>
        </w:rPr>
        <w:t xml:space="preserve">la </w:t>
      </w:r>
      <w:r w:rsidRPr="00C22C6B">
        <w:rPr>
          <w:color w:val="000000" w:themeColor="text1"/>
          <w:lang w:val="es-AR"/>
        </w:rPr>
        <w:t xml:space="preserve">fecha de </w:t>
      </w:r>
      <w:r w:rsidR="00F235DA">
        <w:rPr>
          <w:color w:val="000000" w:themeColor="text1"/>
          <w:lang w:val="es-AR"/>
        </w:rPr>
        <w:t xml:space="preserve">terminación </w:t>
      </w:r>
    </w:p>
    <w:p w:rsidR="00F235DA" w:rsidRPr="00C22C6B" w:rsidRDefault="00F235DA" w:rsidP="00F235DA">
      <w:pPr>
        <w:widowControl w:val="0"/>
        <w:ind w:left="1434"/>
        <w:rPr>
          <w:color w:val="000000" w:themeColor="text1"/>
          <w:lang w:val="es-AR"/>
        </w:rPr>
      </w:pPr>
    </w:p>
    <w:p w:rsidR="00F93C40" w:rsidRPr="00BF5A27" w:rsidRDefault="007C0DCD" w:rsidP="00F93C40">
      <w:pPr>
        <w:keepNext/>
        <w:tabs>
          <w:tab w:val="left" w:pos="720"/>
          <w:tab w:val="left" w:pos="1440"/>
          <w:tab w:val="left" w:pos="2160"/>
        </w:tabs>
        <w:spacing w:after="240"/>
        <w:ind w:left="709"/>
        <w:outlineLvl w:val="0"/>
        <w:rPr>
          <w:color w:val="000000" w:themeColor="text1"/>
          <w:lang w:val="es-AR"/>
        </w:rPr>
      </w:pPr>
      <w:r w:rsidRPr="00BF5A27">
        <w:rPr>
          <w:color w:val="000000" w:themeColor="text1"/>
          <w:u w:val="single"/>
          <w:lang w:val="es-AR"/>
        </w:rPr>
        <w:t xml:space="preserve">El Comité Ejecutivo </w:t>
      </w:r>
      <w:r w:rsidR="00BF5A27" w:rsidRPr="00BF5A27">
        <w:rPr>
          <w:color w:val="000000" w:themeColor="text1"/>
          <w:u w:val="single"/>
          <w:lang w:val="es-AR"/>
        </w:rPr>
        <w:t xml:space="preserve">podrá estimar </w:t>
      </w:r>
      <w:r w:rsidRPr="00BF5A27">
        <w:rPr>
          <w:color w:val="000000" w:themeColor="text1"/>
          <w:u w:val="single"/>
          <w:lang w:val="es-AR"/>
        </w:rPr>
        <w:t>oportuno:</w:t>
      </w:r>
      <w:r w:rsidR="00F93C40" w:rsidRPr="00BF5A27">
        <w:rPr>
          <w:lang w:val="es-AR"/>
        </w:rPr>
        <w:t xml:space="preserve"> </w:t>
      </w:r>
    </w:p>
    <w:p w:rsidR="00F2679A" w:rsidRPr="00BA5C78" w:rsidRDefault="00F2679A" w:rsidP="006B0429">
      <w:pPr>
        <w:pStyle w:val="Heading2"/>
        <w:keepNext/>
        <w:keepLines/>
        <w:numPr>
          <w:ilvl w:val="1"/>
          <w:numId w:val="59"/>
        </w:numPr>
        <w:ind w:left="1417" w:hanging="567"/>
        <w:rPr>
          <w:lang w:val="es-ES"/>
        </w:rPr>
      </w:pPr>
      <w:r w:rsidRPr="00BA5C78">
        <w:rPr>
          <w:lang w:val="es-ES"/>
        </w:rPr>
        <w:t>Tomar nota del informe final preliminar sobre el proyecto de demostración de opciones de bajo costo para la conversión a tecnologías libres de SAO en el sector espuma de poliuretano con microusuarios de Egipto, presentado por el PNUD y recogido en el documento UNEP/OzL.Pro/ExCom/83/11;</w:t>
      </w:r>
    </w:p>
    <w:p w:rsidR="00F2679A" w:rsidRPr="00BA5C78" w:rsidRDefault="00F2679A" w:rsidP="006B0429">
      <w:pPr>
        <w:pStyle w:val="Heading2"/>
        <w:numPr>
          <w:ilvl w:val="1"/>
          <w:numId w:val="59"/>
        </w:numPr>
        <w:ind w:left="1417" w:hanging="567"/>
        <w:rPr>
          <w:lang w:val="es-ES"/>
        </w:rPr>
      </w:pPr>
      <w:r w:rsidRPr="00BA5C78">
        <w:rPr>
          <w:lang w:val="es-ES"/>
        </w:rPr>
        <w:t>De forma excepcional, y tomando nota de los avances logrados, prorrogar la fecha de término del proyecto mencionado en el inciso a) anterior hasta el 31 de julio de 2019, en el entendido de que no se permitirá requerir nuevas prórrogas, y solicitar al PNUD presentar el informe final a más tardar a la 84ª reunión; y</w:t>
      </w:r>
    </w:p>
    <w:p w:rsidR="00F2679A" w:rsidRPr="00C22C6B" w:rsidRDefault="00F2679A" w:rsidP="00CD0A65">
      <w:pPr>
        <w:pStyle w:val="Heading2"/>
        <w:numPr>
          <w:ilvl w:val="4"/>
          <w:numId w:val="59"/>
        </w:numPr>
        <w:tabs>
          <w:tab w:val="left" w:pos="1440"/>
        </w:tabs>
        <w:ind w:left="1440" w:hanging="589"/>
        <w:rPr>
          <w:lang w:val="es-AR"/>
        </w:rPr>
      </w:pPr>
      <w:r w:rsidRPr="00BA5C78">
        <w:rPr>
          <w:lang w:val="es-ES"/>
        </w:rPr>
        <w:t xml:space="preserve">Solicitar al PNUD asegurarse de que el informe final del proyecto señalado en el inciso a) anterior se presente a la 84ª reunión y de que incluya detalles sobre la comparación de las especificaciones del equipo original frente a las unidades optimizadas de bajo costo, el desempeño de los equipos durante las pruebas, los sistemas de espuma utilizados para las pruebas, y recomendaciones sobre su utilidad para los </w:t>
      </w:r>
      <w:proofErr w:type="spellStart"/>
      <w:r w:rsidRPr="00BA5C78">
        <w:rPr>
          <w:lang w:val="es-ES"/>
        </w:rPr>
        <w:t>microusuarios</w:t>
      </w:r>
      <w:proofErr w:type="spellEnd"/>
      <w:r>
        <w:rPr>
          <w:lang w:val="es-ES"/>
        </w:rPr>
        <w:t>.</w:t>
      </w:r>
    </w:p>
    <w:p w:rsidR="00FB7648" w:rsidRDefault="00F93C40" w:rsidP="006C467F">
      <w:pPr>
        <w:ind w:left="720"/>
        <w:rPr>
          <w:i/>
          <w:color w:val="000000" w:themeColor="text1"/>
          <w:u w:val="single"/>
          <w:lang w:val="es-AR"/>
        </w:rPr>
      </w:pPr>
      <w:r w:rsidRPr="00C22C6B">
        <w:rPr>
          <w:i/>
          <w:color w:val="000000" w:themeColor="text1"/>
          <w:u w:val="single"/>
          <w:lang w:val="es-AR"/>
        </w:rPr>
        <w:t>Región de Europa y Asia Central (E</w:t>
      </w:r>
      <w:r w:rsidR="00FB7648">
        <w:rPr>
          <w:i/>
          <w:color w:val="000000" w:themeColor="text1"/>
          <w:u w:val="single"/>
          <w:lang w:val="es-AR"/>
        </w:rPr>
        <w:t>A</w:t>
      </w:r>
      <w:r w:rsidRPr="00C22C6B">
        <w:rPr>
          <w:i/>
          <w:color w:val="000000" w:themeColor="text1"/>
          <w:u w:val="single"/>
          <w:lang w:val="es-AR"/>
        </w:rPr>
        <w:t>C):</w:t>
      </w:r>
      <w:r w:rsidRPr="00C22C6B">
        <w:rPr>
          <w:lang w:val="es-AR"/>
        </w:rPr>
        <w:t xml:space="preserve"> </w:t>
      </w:r>
      <w:r w:rsidR="00FB7648" w:rsidRPr="00FB7648">
        <w:rPr>
          <w:i/>
          <w:u w:val="single"/>
          <w:lang w:val="es-AR"/>
        </w:rPr>
        <w:t xml:space="preserve">Desarrollo de un centro de excelencia regional de capacitación y acreditación y demostración de los refrigerantes alternativos con bajo potencial de calentamiento atmosférico </w:t>
      </w:r>
      <w:r w:rsidR="00FB7648">
        <w:rPr>
          <w:i/>
          <w:u w:val="single"/>
          <w:lang w:val="es-AR"/>
        </w:rPr>
        <w:t xml:space="preserve">-- </w:t>
      </w:r>
      <w:r w:rsidR="00FB7648" w:rsidRPr="00FB7648">
        <w:rPr>
          <w:i/>
          <w:u w:val="single"/>
          <w:lang w:val="es-AR"/>
        </w:rPr>
        <w:t>Informe sobre la marcha de las actividades)</w:t>
      </w:r>
      <w:r w:rsidR="00FB7648">
        <w:rPr>
          <w:i/>
          <w:u w:val="single"/>
          <w:lang w:val="es-AR"/>
        </w:rPr>
        <w:t xml:space="preserve"> </w:t>
      </w:r>
      <w:r w:rsidRPr="00C22C6B">
        <w:rPr>
          <w:i/>
          <w:color w:val="000000" w:themeColor="text1"/>
          <w:lang w:val="es-AR"/>
        </w:rPr>
        <w:t>(Federación de Rusia) (apartados 191-200)</w:t>
      </w:r>
    </w:p>
    <w:p w:rsidR="00FB7648" w:rsidRDefault="00FB7648" w:rsidP="00FB7648">
      <w:pPr>
        <w:rPr>
          <w:i/>
          <w:color w:val="000000" w:themeColor="text1"/>
          <w:u w:val="single"/>
          <w:lang w:val="es-AR"/>
        </w:rPr>
      </w:pPr>
    </w:p>
    <w:p w:rsidR="00FB7648" w:rsidRDefault="00F93C40" w:rsidP="006C467F">
      <w:pPr>
        <w:ind w:firstLine="706"/>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r w:rsidRPr="00C22C6B">
        <w:rPr>
          <w:color w:val="000000" w:themeColor="text1"/>
          <w:lang w:val="es-AR"/>
        </w:rPr>
        <w:t>Prórroga de la f</w:t>
      </w:r>
      <w:r w:rsidR="00F235DA" w:rsidRPr="00F235DA">
        <w:rPr>
          <w:color w:val="000000" w:themeColor="text1"/>
          <w:lang w:val="es-AR"/>
        </w:rPr>
        <w:t>echa de terminación</w:t>
      </w:r>
    </w:p>
    <w:p w:rsidR="00F93C40" w:rsidRPr="00C22C6B" w:rsidRDefault="00F93C40" w:rsidP="00FB7648">
      <w:pPr>
        <w:rPr>
          <w:color w:val="000000" w:themeColor="text1"/>
          <w:lang w:val="es-AR"/>
        </w:rPr>
      </w:pPr>
      <w:r w:rsidRPr="00C22C6B">
        <w:rPr>
          <w:lang w:val="es-AR"/>
        </w:rPr>
        <w:t xml:space="preserve"> </w:t>
      </w:r>
    </w:p>
    <w:p w:rsidR="00F93C40" w:rsidRPr="00F2679A" w:rsidRDefault="007C0DCD" w:rsidP="00F93C40">
      <w:pPr>
        <w:keepNext/>
        <w:tabs>
          <w:tab w:val="left" w:pos="720"/>
          <w:tab w:val="left" w:pos="1440"/>
          <w:tab w:val="left" w:pos="2160"/>
        </w:tabs>
        <w:spacing w:after="240"/>
        <w:ind w:left="706"/>
        <w:outlineLvl w:val="0"/>
        <w:rPr>
          <w:color w:val="000000" w:themeColor="text1"/>
          <w:lang w:val="es-AR"/>
        </w:rPr>
      </w:pPr>
      <w:r w:rsidRPr="00F2679A">
        <w:rPr>
          <w:color w:val="000000" w:themeColor="text1"/>
          <w:u w:val="single"/>
          <w:lang w:val="es-AR"/>
        </w:rPr>
        <w:t>El Comité Ejecutivo p</w:t>
      </w:r>
      <w:r w:rsidR="00F2679A" w:rsidRPr="00F2679A">
        <w:rPr>
          <w:color w:val="000000" w:themeColor="text1"/>
          <w:u w:val="single"/>
          <w:lang w:val="es-AR"/>
        </w:rPr>
        <w:t xml:space="preserve">odrá estimar </w:t>
      </w:r>
      <w:r w:rsidRPr="00F2679A">
        <w:rPr>
          <w:color w:val="000000" w:themeColor="text1"/>
          <w:u w:val="single"/>
          <w:lang w:val="es-AR"/>
        </w:rPr>
        <w:t>oportuno:</w:t>
      </w:r>
      <w:r w:rsidR="00F93C40" w:rsidRPr="00F2679A">
        <w:rPr>
          <w:lang w:val="es-AR"/>
        </w:rPr>
        <w:t xml:space="preserve"> </w:t>
      </w:r>
    </w:p>
    <w:p w:rsidR="00824E89" w:rsidRPr="00BA5C78" w:rsidRDefault="00824E89" w:rsidP="006B0429">
      <w:pPr>
        <w:pStyle w:val="Heading2"/>
        <w:keepNext/>
        <w:keepLines/>
        <w:numPr>
          <w:ilvl w:val="1"/>
          <w:numId w:val="60"/>
        </w:numPr>
        <w:ind w:left="1417" w:hanging="567"/>
        <w:rPr>
          <w:lang w:val="es-ES"/>
        </w:rPr>
      </w:pPr>
      <w:r w:rsidRPr="00BA5C78">
        <w:rPr>
          <w:lang w:val="es-ES"/>
        </w:rPr>
        <w:t>Tomar nota del informe de avance sobre el desarrollo de un centro regional de excelencia para capacitación, acreditación y demostración de refrigerantes alternativos de bajo PCA en Europa y Asia Central, presentado por el Gobierno de la Federación de Rusia y recogido en el presente documento UNEP/OzL.Pro/ExCom/83/11; y</w:t>
      </w:r>
    </w:p>
    <w:p w:rsidR="00F93C40" w:rsidRPr="00F4748B" w:rsidRDefault="00824E89" w:rsidP="00DF6865">
      <w:pPr>
        <w:pStyle w:val="Heading2"/>
        <w:widowControl/>
        <w:numPr>
          <w:ilvl w:val="1"/>
          <w:numId w:val="60"/>
        </w:numPr>
        <w:tabs>
          <w:tab w:val="num" w:pos="557"/>
        </w:tabs>
        <w:ind w:left="1441" w:hanging="590"/>
        <w:rPr>
          <w:lang w:val="es-AR"/>
        </w:rPr>
      </w:pPr>
      <w:r w:rsidRPr="00F4748B">
        <w:rPr>
          <w:lang w:val="es-ES"/>
        </w:rPr>
        <w:t>De forma excepcional, y tomando nota de los avances logrados, prorrogar la fecha de término del proyecto</w:t>
      </w:r>
      <w:r w:rsidR="00F4748B" w:rsidRPr="00F4748B">
        <w:rPr>
          <w:lang w:val="es-ES"/>
        </w:rPr>
        <w:t xml:space="preserve"> al 31 de diciembre de 2019</w:t>
      </w:r>
      <w:r w:rsidRPr="00F4748B">
        <w:rPr>
          <w:lang w:val="es-ES"/>
        </w:rPr>
        <w:t>, en el entendido de que no se permitirá requerir nuevas prórrogas, y solicitar el Gobierno de la Federación de Rusia presentar el informe final del proyecto mencionado en el inciso a) anterior a más tardar a la 85ª reunión.</w:t>
      </w:r>
    </w:p>
    <w:p w:rsidR="00F93C40" w:rsidRPr="00C22C6B" w:rsidRDefault="00F93C40" w:rsidP="00F93C40">
      <w:pPr>
        <w:keepNext/>
        <w:tabs>
          <w:tab w:val="left" w:pos="720"/>
          <w:tab w:val="left" w:pos="1440"/>
          <w:tab w:val="left" w:pos="2160"/>
        </w:tabs>
        <w:spacing w:after="240"/>
        <w:ind w:left="709"/>
        <w:outlineLvl w:val="0"/>
        <w:rPr>
          <w:i/>
          <w:color w:val="000000" w:themeColor="text1"/>
          <w:u w:val="single"/>
          <w:lang w:val="es-AR"/>
        </w:rPr>
      </w:pPr>
      <w:r w:rsidRPr="00C22C6B">
        <w:rPr>
          <w:i/>
          <w:color w:val="000000" w:themeColor="text1"/>
          <w:u w:val="single"/>
          <w:lang w:val="es-AR"/>
        </w:rPr>
        <w:lastRenderedPageBreak/>
        <w:t>Kuwait:</w:t>
      </w:r>
      <w:r w:rsidRPr="00C22C6B">
        <w:rPr>
          <w:lang w:val="es-AR"/>
        </w:rPr>
        <w:t xml:space="preserve"> </w:t>
      </w:r>
      <w:r w:rsidR="00A52AFF">
        <w:rPr>
          <w:i/>
          <w:u w:val="single"/>
          <w:lang w:val="es-AR"/>
        </w:rPr>
        <w:t>Informe sobre el p</w:t>
      </w:r>
      <w:r w:rsidR="00FB7648" w:rsidRPr="00FB7648">
        <w:rPr>
          <w:i/>
          <w:u w:val="single"/>
          <w:lang w:val="es-AR"/>
        </w:rPr>
        <w:t xml:space="preserve">royecto de demostración para evaluar el desempeño de la tecnología sin HCFC y con bajo potencial de calentamiento atmosférico en los usos de aire acondicionado </w:t>
      </w:r>
      <w:r w:rsidRPr="00C22C6B">
        <w:rPr>
          <w:i/>
          <w:color w:val="000000" w:themeColor="text1"/>
          <w:lang w:val="es-AR"/>
        </w:rPr>
        <w:t>(PNUD) (apartados 201-206)</w:t>
      </w:r>
    </w:p>
    <w:p w:rsidR="00F93C40" w:rsidRPr="00C22C6B" w:rsidRDefault="00F93C40" w:rsidP="00F93C40">
      <w:pPr>
        <w:keepNext/>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p>
    <w:p w:rsidR="00F93C40" w:rsidRPr="00C22C6B" w:rsidRDefault="00F93C40" w:rsidP="006B0429">
      <w:pPr>
        <w:pStyle w:val="ListParagraph"/>
        <w:numPr>
          <w:ilvl w:val="0"/>
          <w:numId w:val="23"/>
        </w:numPr>
        <w:tabs>
          <w:tab w:val="left" w:pos="720"/>
          <w:tab w:val="left" w:pos="1440"/>
          <w:tab w:val="left" w:pos="2160"/>
        </w:tabs>
        <w:spacing w:after="240"/>
        <w:rPr>
          <w:color w:val="000000" w:themeColor="text1"/>
          <w:lang w:val="es-AR"/>
        </w:rPr>
      </w:pPr>
      <w:r w:rsidRPr="00C22C6B">
        <w:rPr>
          <w:color w:val="000000" w:themeColor="text1"/>
          <w:lang w:val="es-AR"/>
        </w:rPr>
        <w:t>Cancelación del proyecto</w:t>
      </w:r>
    </w:p>
    <w:p w:rsidR="00F93C40" w:rsidRPr="00C22C6B" w:rsidRDefault="00824E89" w:rsidP="00F93C40">
      <w:pPr>
        <w:tabs>
          <w:tab w:val="left" w:pos="720"/>
          <w:tab w:val="left" w:pos="1440"/>
          <w:tab w:val="left" w:pos="2160"/>
        </w:tabs>
        <w:spacing w:after="240"/>
        <w:ind w:left="709"/>
        <w:outlineLvl w:val="0"/>
        <w:rPr>
          <w:color w:val="000000" w:themeColor="text1"/>
          <w:lang w:val="es-AR"/>
        </w:rPr>
      </w:pPr>
      <w:r w:rsidRPr="00824E89">
        <w:rPr>
          <w:u w:val="single"/>
          <w:lang w:val="es-ES"/>
        </w:rPr>
        <w:t>El Comité Ejecutivo</w:t>
      </w:r>
      <w:r w:rsidRPr="00F4748B">
        <w:rPr>
          <w:u w:val="single"/>
          <w:lang w:val="es-ES"/>
        </w:rPr>
        <w:t xml:space="preserve"> podrá estimar oportuno</w:t>
      </w:r>
      <w:r w:rsidRPr="00BA5C78">
        <w:rPr>
          <w:lang w:val="es-ES"/>
        </w:rPr>
        <w:t xml:space="preserve"> cancelar el proyecto piloto para evaluar el desempeño de tecnologías libres de HCFC y de bajo PCA en aplicaciones de climatización en Kuwait y solicitar al PNUD reintegrar, a la 84ª reunión, el monto de 293.000 $EUA más gastos de apoy</w:t>
      </w:r>
      <w:r w:rsidR="002E0F0D">
        <w:rPr>
          <w:lang w:val="es-ES"/>
        </w:rPr>
        <w:t>o de 20.510 </w:t>
      </w:r>
      <w:r w:rsidRPr="00BA5C78">
        <w:rPr>
          <w:lang w:val="es-ES"/>
        </w:rPr>
        <w:t>$EUA</w:t>
      </w:r>
      <w:r>
        <w:rPr>
          <w:lang w:val="es-ES"/>
        </w:rPr>
        <w:t>.</w:t>
      </w:r>
    </w:p>
    <w:p w:rsidR="00F93C40" w:rsidRDefault="00F93C40" w:rsidP="006C467F">
      <w:pPr>
        <w:ind w:left="709"/>
        <w:rPr>
          <w:i/>
          <w:color w:val="000000" w:themeColor="text1"/>
          <w:lang w:val="es-AR"/>
        </w:rPr>
      </w:pPr>
      <w:r w:rsidRPr="00C22C6B">
        <w:rPr>
          <w:i/>
          <w:color w:val="000000" w:themeColor="text1"/>
          <w:u w:val="single"/>
          <w:lang w:val="es-AR"/>
        </w:rPr>
        <w:t>Marruecos:</w:t>
      </w:r>
      <w:r w:rsidRPr="00C22C6B">
        <w:rPr>
          <w:lang w:val="es-AR"/>
        </w:rPr>
        <w:t xml:space="preserve"> </w:t>
      </w:r>
      <w:r w:rsidR="002C0696" w:rsidRPr="002C0696">
        <w:rPr>
          <w:bCs/>
          <w:i/>
          <w:iCs/>
          <w:u w:val="single"/>
          <w:lang w:val="es-AR"/>
        </w:rPr>
        <w:t xml:space="preserve">Proyecto de demostración sobre el uso de </w:t>
      </w:r>
      <w:r w:rsidR="002C0696" w:rsidRPr="002C0696">
        <w:rPr>
          <w:i/>
          <w:u w:val="single"/>
          <w:lang w:val="es-AR"/>
        </w:rPr>
        <w:t xml:space="preserve">la </w:t>
      </w:r>
      <w:r w:rsidR="002C0696" w:rsidRPr="002C0696">
        <w:rPr>
          <w:bCs/>
          <w:i/>
          <w:iCs/>
          <w:u w:val="single"/>
          <w:lang w:val="es-AR"/>
        </w:rPr>
        <w:t xml:space="preserve">tecnología de espumación con pentano de bajo costo para conversión a </w:t>
      </w:r>
      <w:r w:rsidR="002C0696" w:rsidRPr="002C0696">
        <w:rPr>
          <w:i/>
          <w:u w:val="single"/>
          <w:lang w:val="es-AR"/>
        </w:rPr>
        <w:t xml:space="preserve">las </w:t>
      </w:r>
      <w:r w:rsidR="002C0696" w:rsidRPr="002C0696">
        <w:rPr>
          <w:bCs/>
          <w:i/>
          <w:iCs/>
          <w:u w:val="single"/>
          <w:lang w:val="es-AR"/>
        </w:rPr>
        <w:t xml:space="preserve">tecnologías sin SAO en el sector manufacturero de espumas de poliuretano en pequeñas y medianas empresas </w:t>
      </w:r>
      <w:r w:rsidRPr="00C22C6B">
        <w:rPr>
          <w:i/>
          <w:color w:val="000000" w:themeColor="text1"/>
          <w:lang w:val="es-AR"/>
        </w:rPr>
        <w:t>(ONUDI) (apartados 207-212)</w:t>
      </w:r>
    </w:p>
    <w:p w:rsidR="002C0696" w:rsidRPr="00C22C6B" w:rsidRDefault="002C0696" w:rsidP="002C0696">
      <w:pPr>
        <w:rPr>
          <w:color w:val="000000" w:themeColor="text1"/>
          <w:lang w:val="es-AR"/>
        </w:rPr>
      </w:pPr>
    </w:p>
    <w:p w:rsidR="00F93C40" w:rsidRPr="006C467F" w:rsidRDefault="006C467F" w:rsidP="002C0696">
      <w:pPr>
        <w:tabs>
          <w:tab w:val="left" w:pos="720"/>
          <w:tab w:val="left" w:pos="1440"/>
          <w:tab w:val="left" w:pos="2160"/>
        </w:tabs>
        <w:spacing w:after="240"/>
        <w:rPr>
          <w:color w:val="000000" w:themeColor="text1"/>
          <w:lang w:val="es-AR"/>
        </w:rPr>
      </w:pPr>
      <w:r w:rsidRPr="006C467F">
        <w:rPr>
          <w:color w:val="000000" w:themeColor="text1"/>
          <w:lang w:val="es-AR"/>
        </w:rPr>
        <w:tab/>
      </w:r>
      <w:r w:rsidR="00F93C40" w:rsidRPr="006C467F">
        <w:rPr>
          <w:color w:val="000000" w:themeColor="text1"/>
          <w:u w:val="single"/>
          <w:lang w:val="es-AR"/>
        </w:rPr>
        <w:t xml:space="preserve">Cuestiones </w:t>
      </w:r>
      <w:r w:rsidR="00453E53" w:rsidRPr="006C467F">
        <w:rPr>
          <w:color w:val="000000" w:themeColor="text1"/>
          <w:u w:val="single"/>
          <w:lang w:val="es-AR"/>
        </w:rPr>
        <w:t>por tratar</w:t>
      </w:r>
      <w:r w:rsidR="00F93C40" w:rsidRPr="006C467F">
        <w:rPr>
          <w:color w:val="000000" w:themeColor="text1"/>
          <w:lang w:val="es-AR"/>
        </w:rPr>
        <w:t>:</w:t>
      </w:r>
    </w:p>
    <w:p w:rsidR="00F93C40" w:rsidRPr="00C22C6B" w:rsidRDefault="00F93C40" w:rsidP="006B0429">
      <w:pPr>
        <w:pStyle w:val="ListParagraph"/>
        <w:numPr>
          <w:ilvl w:val="0"/>
          <w:numId w:val="23"/>
        </w:numPr>
        <w:tabs>
          <w:tab w:val="left" w:pos="720"/>
          <w:tab w:val="left" w:pos="1440"/>
          <w:tab w:val="left" w:pos="2160"/>
        </w:tabs>
        <w:spacing w:after="240"/>
        <w:rPr>
          <w:color w:val="000000" w:themeColor="text1"/>
          <w:lang w:val="es-AR"/>
        </w:rPr>
      </w:pPr>
      <w:r w:rsidRPr="00C22C6B">
        <w:rPr>
          <w:color w:val="000000" w:themeColor="text1"/>
          <w:lang w:val="es-AR"/>
        </w:rPr>
        <w:t>Prórroga de la f</w:t>
      </w:r>
      <w:r w:rsidR="00F235DA" w:rsidRPr="00F235DA">
        <w:rPr>
          <w:color w:val="000000" w:themeColor="text1"/>
          <w:lang w:val="es-AR"/>
        </w:rPr>
        <w:t>echa de terminación</w:t>
      </w:r>
    </w:p>
    <w:p w:rsidR="00F93C40" w:rsidRPr="00824E89" w:rsidRDefault="00F93C40" w:rsidP="00F93C40">
      <w:pPr>
        <w:tabs>
          <w:tab w:val="left" w:pos="720"/>
          <w:tab w:val="left" w:pos="1440"/>
          <w:tab w:val="left" w:pos="2160"/>
        </w:tabs>
        <w:spacing w:after="240"/>
        <w:ind w:left="709"/>
        <w:outlineLvl w:val="0"/>
        <w:rPr>
          <w:color w:val="000000" w:themeColor="text1"/>
          <w:u w:val="single"/>
          <w:lang w:val="es-AR"/>
        </w:rPr>
      </w:pPr>
      <w:r w:rsidRPr="00824E89">
        <w:rPr>
          <w:color w:val="000000" w:themeColor="text1"/>
          <w:u w:val="single"/>
          <w:lang w:val="es-AR"/>
        </w:rPr>
        <w:t xml:space="preserve">El Comité Ejecutivo </w:t>
      </w:r>
      <w:r w:rsidR="00652099" w:rsidRPr="00824E89">
        <w:rPr>
          <w:color w:val="000000" w:themeColor="text1"/>
          <w:u w:val="single"/>
          <w:lang w:val="es-AR"/>
        </w:rPr>
        <w:t>po</w:t>
      </w:r>
      <w:r w:rsidR="00824E89" w:rsidRPr="00824E89">
        <w:rPr>
          <w:color w:val="000000" w:themeColor="text1"/>
          <w:u w:val="single"/>
          <w:lang w:val="es-AR"/>
        </w:rPr>
        <w:t>drá estimar oportuno</w:t>
      </w:r>
      <w:r w:rsidRPr="00824E89">
        <w:rPr>
          <w:color w:val="000000" w:themeColor="text1"/>
          <w:u w:val="single"/>
          <w:lang w:val="es-AR"/>
        </w:rPr>
        <w:t>:</w:t>
      </w:r>
      <w:r w:rsidRPr="00824E89">
        <w:rPr>
          <w:u w:val="single"/>
          <w:lang w:val="es-AR"/>
        </w:rPr>
        <w:t xml:space="preserve"> </w:t>
      </w:r>
    </w:p>
    <w:p w:rsidR="00824E89" w:rsidRPr="00BA5C78" w:rsidRDefault="00824E89" w:rsidP="006B0429">
      <w:pPr>
        <w:pStyle w:val="Heading2"/>
        <w:numPr>
          <w:ilvl w:val="1"/>
          <w:numId w:val="61"/>
        </w:numPr>
        <w:ind w:left="1417" w:hanging="567"/>
        <w:rPr>
          <w:lang w:val="es-ES"/>
        </w:rPr>
      </w:pPr>
      <w:r w:rsidRPr="00BA5C78">
        <w:rPr>
          <w:lang w:val="es-ES"/>
        </w:rPr>
        <w:t xml:space="preserve">Tomar nota del informe de avance sobre el proyecto de demostración del uso de tecnología de bajo costo, con pentano como agente espumante, para la conversión a tecnologías libres de SAO en la producción de espumas de poliuretano en pequeñas y medianas empresas de Marruecos, presentado por la ONUDI y recogido en el documento </w:t>
      </w:r>
      <w:r w:rsidRPr="00BA5C78">
        <w:rPr>
          <w:bCs/>
          <w:iCs/>
          <w:lang w:val="es-ES"/>
        </w:rPr>
        <w:t>UNEP/OzL.Pro/ExCom/83/11;</w:t>
      </w:r>
    </w:p>
    <w:p w:rsidR="00824E89" w:rsidRPr="00BA5C78" w:rsidRDefault="00824E89" w:rsidP="006B0429">
      <w:pPr>
        <w:pStyle w:val="Heading2"/>
        <w:numPr>
          <w:ilvl w:val="1"/>
          <w:numId w:val="61"/>
        </w:numPr>
        <w:ind w:left="1417" w:hanging="567"/>
        <w:rPr>
          <w:lang w:val="es-ES"/>
        </w:rPr>
      </w:pPr>
      <w:r w:rsidRPr="00BA5C78">
        <w:rPr>
          <w:lang w:val="es-ES"/>
        </w:rPr>
        <w:t>Prorrogar la fecha de término del proyecto mencionado en el inciso a) anterior hasta el 30 de septiembre de 2019, habida cuenta del avance de la ejecución y de la potencial replicabilidad de los resultados en países del artículo 5; y</w:t>
      </w:r>
    </w:p>
    <w:p w:rsidR="00824E89" w:rsidRPr="00BA5C78" w:rsidRDefault="00824E89" w:rsidP="006B0429">
      <w:pPr>
        <w:pStyle w:val="Heading2"/>
        <w:numPr>
          <w:ilvl w:val="1"/>
          <w:numId w:val="61"/>
        </w:numPr>
        <w:ind w:left="1417" w:hanging="567"/>
        <w:rPr>
          <w:lang w:val="es-ES"/>
        </w:rPr>
      </w:pPr>
      <w:r w:rsidRPr="00BA5C78">
        <w:rPr>
          <w:lang w:val="es-ES"/>
        </w:rPr>
        <w:t>Solicitar a la ONUDI presentar el informe final del proyecto mencionado en el inciso a) anterior a la 84ª reunión y reintegrar todos los saldos remanentes a la 85ª reunión.</w:t>
      </w:r>
    </w:p>
    <w:p w:rsidR="00F93C40" w:rsidRDefault="00F93C40" w:rsidP="002E0F0D">
      <w:pPr>
        <w:ind w:left="720"/>
        <w:rPr>
          <w:i/>
          <w:color w:val="000000" w:themeColor="text1"/>
          <w:lang w:val="es-AR"/>
        </w:rPr>
      </w:pPr>
      <w:r w:rsidRPr="00C22C6B">
        <w:rPr>
          <w:i/>
          <w:color w:val="000000" w:themeColor="text1"/>
          <w:u w:val="single"/>
          <w:lang w:val="es-AR"/>
        </w:rPr>
        <w:t>Arabia Saudita:</w:t>
      </w:r>
      <w:r w:rsidRPr="00C22C6B">
        <w:rPr>
          <w:lang w:val="es-AR"/>
        </w:rPr>
        <w:t xml:space="preserve"> </w:t>
      </w:r>
      <w:r w:rsidR="001C7702" w:rsidRPr="001C7702">
        <w:rPr>
          <w:i/>
          <w:u w:val="single"/>
          <w:lang w:val="es-AR"/>
        </w:rPr>
        <w:t xml:space="preserve">Proyecto de demostración para promover los refrigerantes que utilizan HFO con bajo potencial de calentamiento atmosférico para el sector de aparatos de aire acondicionado en temperatura ambiente elevada </w:t>
      </w:r>
      <w:r w:rsidRPr="00C22C6B">
        <w:rPr>
          <w:i/>
          <w:color w:val="000000" w:themeColor="text1"/>
          <w:lang w:val="es-AR"/>
        </w:rPr>
        <w:t>(ONUDI) (apartado 213-218)</w:t>
      </w:r>
    </w:p>
    <w:p w:rsidR="001C7702" w:rsidRPr="00C22C6B" w:rsidRDefault="001C7702" w:rsidP="0015258D">
      <w:pPr>
        <w:jc w:val="left"/>
        <w:rPr>
          <w:i/>
          <w:color w:val="000000" w:themeColor="text1"/>
          <w:u w:val="single"/>
          <w:lang w:val="es-AR"/>
        </w:rPr>
      </w:pPr>
    </w:p>
    <w:p w:rsidR="00F93C40" w:rsidRPr="006C467F" w:rsidRDefault="006C467F" w:rsidP="001C7702">
      <w:pPr>
        <w:tabs>
          <w:tab w:val="left" w:pos="720"/>
          <w:tab w:val="left" w:pos="1440"/>
          <w:tab w:val="left" w:pos="2160"/>
        </w:tabs>
        <w:spacing w:after="240"/>
        <w:rPr>
          <w:color w:val="000000" w:themeColor="text1"/>
          <w:lang w:val="es-AR"/>
        </w:rPr>
      </w:pPr>
      <w:r>
        <w:rPr>
          <w:color w:val="000000" w:themeColor="text1"/>
          <w:lang w:val="es-AR"/>
        </w:rPr>
        <w:tab/>
      </w:r>
      <w:r w:rsidR="00F93C40" w:rsidRPr="006C467F">
        <w:rPr>
          <w:color w:val="000000" w:themeColor="text1"/>
          <w:u w:val="single"/>
          <w:lang w:val="es-AR"/>
        </w:rPr>
        <w:t xml:space="preserve">Cuestiones </w:t>
      </w:r>
      <w:r w:rsidR="00453E53" w:rsidRPr="006C467F">
        <w:rPr>
          <w:color w:val="000000" w:themeColor="text1"/>
          <w:u w:val="single"/>
          <w:lang w:val="es-AR"/>
        </w:rPr>
        <w:t>por tratar</w:t>
      </w:r>
      <w:r w:rsidR="00F93C40" w:rsidRPr="006C467F">
        <w:rPr>
          <w:color w:val="000000" w:themeColor="text1"/>
          <w:lang w:val="es-AR"/>
        </w:rPr>
        <w:t>:</w:t>
      </w:r>
      <w:r w:rsidR="00F93C40" w:rsidRPr="006C467F">
        <w:rPr>
          <w:lang w:val="es-AR"/>
        </w:rPr>
        <w:t xml:space="preserve"> </w:t>
      </w:r>
    </w:p>
    <w:p w:rsidR="00F93C40" w:rsidRPr="00C22C6B" w:rsidRDefault="00F93C40" w:rsidP="006B0429">
      <w:pPr>
        <w:pStyle w:val="ListParagraph"/>
        <w:numPr>
          <w:ilvl w:val="0"/>
          <w:numId w:val="23"/>
        </w:numPr>
        <w:tabs>
          <w:tab w:val="left" w:pos="720"/>
          <w:tab w:val="left" w:pos="1440"/>
          <w:tab w:val="left" w:pos="2160"/>
        </w:tabs>
        <w:spacing w:after="240"/>
        <w:rPr>
          <w:color w:val="000000" w:themeColor="text1"/>
          <w:lang w:val="es-AR"/>
        </w:rPr>
      </w:pPr>
      <w:r w:rsidRPr="00C22C6B">
        <w:rPr>
          <w:color w:val="000000" w:themeColor="text1"/>
          <w:lang w:val="es-AR"/>
        </w:rPr>
        <w:t>Prórroga de la f</w:t>
      </w:r>
      <w:r w:rsidR="00F235DA" w:rsidRPr="00F235DA">
        <w:rPr>
          <w:color w:val="000000" w:themeColor="text1"/>
          <w:lang w:val="es-AR"/>
        </w:rPr>
        <w:t>echa de terminación</w:t>
      </w:r>
    </w:p>
    <w:p w:rsidR="00F93C40" w:rsidRPr="00824E89" w:rsidRDefault="007C0DCD" w:rsidP="002E0F0D">
      <w:pPr>
        <w:keepNext/>
        <w:keepLines/>
        <w:tabs>
          <w:tab w:val="left" w:pos="720"/>
          <w:tab w:val="left" w:pos="1440"/>
          <w:tab w:val="left" w:pos="2160"/>
        </w:tabs>
        <w:spacing w:after="240"/>
        <w:ind w:left="709"/>
        <w:outlineLvl w:val="0"/>
        <w:rPr>
          <w:color w:val="000000" w:themeColor="text1"/>
          <w:lang w:val="es-AR"/>
        </w:rPr>
      </w:pPr>
      <w:r w:rsidRPr="00824E89">
        <w:rPr>
          <w:color w:val="000000" w:themeColor="text1"/>
          <w:u w:val="single"/>
          <w:lang w:val="es-AR"/>
        </w:rPr>
        <w:t>El Comité Ejecutivo p</w:t>
      </w:r>
      <w:r w:rsidR="00824E89" w:rsidRPr="00824E89">
        <w:rPr>
          <w:color w:val="000000" w:themeColor="text1"/>
          <w:u w:val="single"/>
          <w:lang w:val="es-AR"/>
        </w:rPr>
        <w:t xml:space="preserve">odrá </w:t>
      </w:r>
      <w:r w:rsidRPr="00824E89">
        <w:rPr>
          <w:color w:val="000000" w:themeColor="text1"/>
          <w:u w:val="single"/>
          <w:lang w:val="es-AR"/>
        </w:rPr>
        <w:t>considerar oportuno:</w:t>
      </w:r>
      <w:r w:rsidR="00F93C40" w:rsidRPr="00824E89">
        <w:rPr>
          <w:lang w:val="es-AR"/>
        </w:rPr>
        <w:t xml:space="preserve"> </w:t>
      </w:r>
    </w:p>
    <w:p w:rsidR="00824E89" w:rsidRPr="00BA5C78" w:rsidRDefault="00824E89" w:rsidP="003C5532">
      <w:pPr>
        <w:pStyle w:val="Heading2"/>
        <w:widowControl/>
        <w:numPr>
          <w:ilvl w:val="1"/>
          <w:numId w:val="62"/>
        </w:numPr>
        <w:ind w:left="1417" w:hanging="567"/>
        <w:rPr>
          <w:lang w:val="es-ES"/>
        </w:rPr>
      </w:pPr>
      <w:r w:rsidRPr="00BA5C78">
        <w:rPr>
          <w:lang w:val="es-ES"/>
        </w:rPr>
        <w:t>Tomar nota del informe de avance sobre el proyecto de demostración del uso de refrigerantes a base de HFO de bajo PCA en el sector climatización bajo condiciones de alta temperatura ambiente en Arabia Saudita, presentado por la ONUDI y recogido en el documento UNEP/OzL.Pro/ExCom/83/11;</w:t>
      </w:r>
    </w:p>
    <w:p w:rsidR="00824E89" w:rsidRPr="00BA5C78" w:rsidRDefault="00824E89" w:rsidP="003C5532">
      <w:pPr>
        <w:pStyle w:val="Heading2"/>
        <w:keepNext/>
        <w:keepLines/>
        <w:numPr>
          <w:ilvl w:val="1"/>
          <w:numId w:val="62"/>
        </w:numPr>
        <w:ind w:left="1418" w:hanging="567"/>
        <w:rPr>
          <w:lang w:val="es-ES"/>
        </w:rPr>
      </w:pPr>
      <w:r w:rsidRPr="00BA5C78">
        <w:rPr>
          <w:lang w:val="es-ES"/>
        </w:rPr>
        <w:lastRenderedPageBreak/>
        <w:t>Prorrogar la fecha de término del proyecto mencionado en el inciso a) anterior al 31 de diciembre de 2019, habida cuenta del avance de la ejecución y de la potencial replicabilidad de los resultados en países del artículo 5; y</w:t>
      </w:r>
    </w:p>
    <w:p w:rsidR="00824E89" w:rsidRPr="00BA5C78" w:rsidRDefault="00824E89" w:rsidP="006B0429">
      <w:pPr>
        <w:pStyle w:val="Heading2"/>
        <w:numPr>
          <w:ilvl w:val="1"/>
          <w:numId w:val="62"/>
        </w:numPr>
        <w:ind w:left="1417" w:hanging="567"/>
        <w:rPr>
          <w:lang w:val="es-ES"/>
        </w:rPr>
      </w:pPr>
      <w:r w:rsidRPr="00BA5C78">
        <w:rPr>
          <w:lang w:val="es-ES"/>
        </w:rPr>
        <w:t>Solicitar a la ONUDI presentar el informe final del proyecto mencionado en el inciso a) a más tardar en la 85ª reunión y reintegrar todos los saldos remanentes a la 86ª reunión.</w:t>
      </w:r>
    </w:p>
    <w:p w:rsidR="00F93C40" w:rsidRPr="00C22C6B" w:rsidRDefault="00F93C40" w:rsidP="006C467F">
      <w:pPr>
        <w:ind w:left="709"/>
        <w:rPr>
          <w:i/>
          <w:u w:val="single"/>
          <w:lang w:val="es-AR"/>
        </w:rPr>
      </w:pPr>
      <w:r w:rsidRPr="00C22C6B">
        <w:rPr>
          <w:i/>
          <w:u w:val="single"/>
          <w:lang w:val="es-AR"/>
        </w:rPr>
        <w:t>Arabia Saudita:</w:t>
      </w:r>
      <w:r w:rsidRPr="00C22C6B">
        <w:rPr>
          <w:lang w:val="es-AR"/>
        </w:rPr>
        <w:t xml:space="preserve"> </w:t>
      </w:r>
      <w:r w:rsidR="0094089E" w:rsidRPr="0094089E">
        <w:rPr>
          <w:i/>
          <w:u w:val="single"/>
          <w:lang w:val="es-AR"/>
        </w:rPr>
        <w:t>Proyecto de demostración en los fabricantes de aparatos de aire acondicionado autónomos y de ventana que utilicen refrigerantes con bajo potencial de calentamiento atmosférico (informe final)</w:t>
      </w:r>
      <w:r w:rsidR="0094089E">
        <w:rPr>
          <w:lang w:val="es-AR"/>
        </w:rPr>
        <w:t xml:space="preserve"> </w:t>
      </w:r>
      <w:r w:rsidRPr="00C22C6B">
        <w:rPr>
          <w:i/>
          <w:lang w:val="es-AR"/>
        </w:rPr>
        <w:t>(</w:t>
      </w:r>
      <w:r w:rsidR="004923A6" w:rsidRPr="004923A6">
        <w:rPr>
          <w:i/>
          <w:lang w:val="es-AR"/>
        </w:rPr>
        <w:t>Banco Mundial</w:t>
      </w:r>
      <w:r w:rsidRPr="00C22C6B">
        <w:rPr>
          <w:i/>
          <w:lang w:val="es-AR"/>
        </w:rPr>
        <w:t>) (apartados 219-235)</w:t>
      </w:r>
    </w:p>
    <w:p w:rsidR="00F93C40" w:rsidRPr="00C22C6B" w:rsidRDefault="00F93C40" w:rsidP="00F93C40">
      <w:pPr>
        <w:rPr>
          <w:i/>
          <w:u w:val="single"/>
          <w:lang w:val="es-AR"/>
        </w:rPr>
      </w:pP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CE0D40">
        <w:rPr>
          <w:color w:val="000000" w:themeColor="text1"/>
          <w:lang w:val="es-AR"/>
        </w:rPr>
        <w:t>ninguna</w:t>
      </w:r>
    </w:p>
    <w:p w:rsidR="00F93C40" w:rsidRPr="00824E89" w:rsidRDefault="007C0DCD" w:rsidP="00F93C40">
      <w:pPr>
        <w:keepNext/>
        <w:tabs>
          <w:tab w:val="left" w:pos="720"/>
          <w:tab w:val="left" w:pos="1440"/>
          <w:tab w:val="left" w:pos="2160"/>
        </w:tabs>
        <w:spacing w:after="240"/>
        <w:ind w:left="709"/>
        <w:outlineLvl w:val="0"/>
        <w:rPr>
          <w:color w:val="000000" w:themeColor="text1"/>
          <w:lang w:val="es-AR"/>
        </w:rPr>
      </w:pPr>
      <w:r w:rsidRPr="00824E89">
        <w:rPr>
          <w:color w:val="000000" w:themeColor="text1"/>
          <w:u w:val="single"/>
          <w:lang w:val="es-AR"/>
        </w:rPr>
        <w:t xml:space="preserve">El Comité Ejecutivo </w:t>
      </w:r>
      <w:r w:rsidR="00824E89" w:rsidRPr="00824E89">
        <w:rPr>
          <w:color w:val="000000" w:themeColor="text1"/>
          <w:u w:val="single"/>
          <w:lang w:val="es-AR"/>
        </w:rPr>
        <w:t xml:space="preserve">podrá estimar </w:t>
      </w:r>
      <w:r w:rsidRPr="00824E89">
        <w:rPr>
          <w:color w:val="000000" w:themeColor="text1"/>
          <w:u w:val="single"/>
          <w:lang w:val="es-AR"/>
        </w:rPr>
        <w:t>oportuno:</w:t>
      </w:r>
      <w:r w:rsidR="00F93C40" w:rsidRPr="00824E89">
        <w:rPr>
          <w:lang w:val="es-AR"/>
        </w:rPr>
        <w:t xml:space="preserve"> </w:t>
      </w:r>
    </w:p>
    <w:p w:rsidR="00824E89" w:rsidRPr="00BA5C78" w:rsidRDefault="00824E89" w:rsidP="006B0429">
      <w:pPr>
        <w:pStyle w:val="Heading2"/>
        <w:keepNext/>
        <w:keepLines/>
        <w:numPr>
          <w:ilvl w:val="1"/>
          <w:numId w:val="63"/>
        </w:numPr>
        <w:ind w:left="1417" w:hanging="567"/>
        <w:rPr>
          <w:lang w:val="es-ES"/>
        </w:rPr>
      </w:pPr>
      <w:r w:rsidRPr="00BA5C78">
        <w:rPr>
          <w:lang w:val="es-ES"/>
        </w:rPr>
        <w:t>Tomar nota, con beneplácito, del informe final sobre el proyecto de demostración en fabricantes de climatizadores para el desarrollo de equipos integrados y de ventana que usen refrigerantes de bajo PCA en Arabia Saudita, presentado por el Banco Mundial y recogido en el presente documento UNEP/OzL.Pro/ExCom/83/11; e</w:t>
      </w:r>
    </w:p>
    <w:p w:rsidR="00824E89" w:rsidRPr="00BA5C78" w:rsidRDefault="00824E89" w:rsidP="006B0429">
      <w:pPr>
        <w:pStyle w:val="Heading2"/>
        <w:numPr>
          <w:ilvl w:val="1"/>
          <w:numId w:val="63"/>
        </w:numPr>
        <w:ind w:left="1417" w:hanging="567"/>
        <w:rPr>
          <w:lang w:val="es-ES"/>
        </w:rPr>
      </w:pPr>
      <w:r w:rsidRPr="00BA5C78">
        <w:rPr>
          <w:lang w:val="es-ES"/>
        </w:rPr>
        <w:t>Invitar a los organismos bilaterales y de ejecución a tomar en consideración el informe mencionado en el inciso a) anterior al prestar asistencia a los países del artículo 5 para la preparación de proyectos de fabricación de climatizadores integrados que usen refrigerantes de bajo potencial de calentamiento atmosférico (PCA).</w:t>
      </w:r>
    </w:p>
    <w:p w:rsidR="00F93C40" w:rsidRPr="00C22C6B" w:rsidRDefault="00F93C40" w:rsidP="00FF2AA2">
      <w:pPr>
        <w:ind w:left="709"/>
        <w:rPr>
          <w:i/>
          <w:color w:val="000000" w:themeColor="text1"/>
          <w:u w:val="single"/>
          <w:lang w:val="es-AR"/>
        </w:rPr>
      </w:pPr>
      <w:r w:rsidRPr="00C22C6B">
        <w:rPr>
          <w:i/>
          <w:color w:val="000000" w:themeColor="text1"/>
          <w:u w:val="single"/>
          <w:lang w:val="es-AR"/>
        </w:rPr>
        <w:t>Arabia Saudita:</w:t>
      </w:r>
      <w:r w:rsidR="0094089E" w:rsidRPr="0094089E">
        <w:rPr>
          <w:i/>
          <w:u w:val="single"/>
          <w:lang w:val="es-AR"/>
        </w:rPr>
        <w:t xml:space="preserve">Proyecto de demostración para eliminar los HCFC usando HFO como agente de espumación para pulverización en temperatura ambiente elevada </w:t>
      </w:r>
      <w:r w:rsidR="0094089E">
        <w:rPr>
          <w:lang w:val="es-AR"/>
        </w:rPr>
        <w:t xml:space="preserve"> </w:t>
      </w:r>
      <w:r w:rsidRPr="00C22C6B">
        <w:rPr>
          <w:i/>
          <w:color w:val="000000" w:themeColor="text1"/>
          <w:lang w:val="es-AR"/>
        </w:rPr>
        <w:t>(ONUDI) (apartados 236-246)</w:t>
      </w:r>
    </w:p>
    <w:p w:rsidR="00F93C40" w:rsidRPr="00C22C6B" w:rsidRDefault="00F93C40" w:rsidP="00F93C40">
      <w:pPr>
        <w:ind w:left="709"/>
        <w:rPr>
          <w:i/>
          <w:color w:val="000000" w:themeColor="text1"/>
          <w:u w:val="single"/>
          <w:lang w:val="es-AR"/>
        </w:rPr>
      </w:pP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pStyle w:val="ListParagraph"/>
        <w:numPr>
          <w:ilvl w:val="0"/>
          <w:numId w:val="23"/>
        </w:numPr>
        <w:tabs>
          <w:tab w:val="left" w:pos="720"/>
          <w:tab w:val="left" w:pos="1440"/>
          <w:tab w:val="left" w:pos="2160"/>
        </w:tabs>
        <w:spacing w:after="240"/>
        <w:rPr>
          <w:color w:val="000000" w:themeColor="text1"/>
          <w:lang w:val="es-AR"/>
        </w:rPr>
      </w:pPr>
      <w:r w:rsidRPr="00C22C6B">
        <w:rPr>
          <w:color w:val="000000" w:themeColor="text1"/>
          <w:lang w:val="es-AR"/>
        </w:rPr>
        <w:t>Prórroga de la f</w:t>
      </w:r>
      <w:r w:rsidR="00F235DA" w:rsidRPr="00F235DA">
        <w:rPr>
          <w:color w:val="000000" w:themeColor="text1"/>
          <w:lang w:val="es-AR"/>
        </w:rPr>
        <w:t>echa de terminación</w:t>
      </w:r>
    </w:p>
    <w:p w:rsidR="00F93C40" w:rsidRPr="002761BD" w:rsidRDefault="007C0DCD" w:rsidP="00F93C40">
      <w:pPr>
        <w:tabs>
          <w:tab w:val="left" w:pos="720"/>
          <w:tab w:val="left" w:pos="1440"/>
          <w:tab w:val="left" w:pos="2160"/>
        </w:tabs>
        <w:spacing w:after="240"/>
        <w:ind w:left="709"/>
        <w:outlineLvl w:val="0"/>
        <w:rPr>
          <w:color w:val="000000" w:themeColor="text1"/>
          <w:lang w:val="es-AR"/>
        </w:rPr>
      </w:pPr>
      <w:r w:rsidRPr="002761BD">
        <w:rPr>
          <w:color w:val="000000" w:themeColor="text1"/>
          <w:u w:val="single"/>
          <w:lang w:val="es-AR"/>
        </w:rPr>
        <w:t xml:space="preserve">El Comité Ejecutivo </w:t>
      </w:r>
      <w:r w:rsidR="002761BD" w:rsidRPr="002761BD">
        <w:rPr>
          <w:color w:val="000000" w:themeColor="text1"/>
          <w:u w:val="single"/>
          <w:lang w:val="es-AR"/>
        </w:rPr>
        <w:t>podrá</w:t>
      </w:r>
      <w:r w:rsidRPr="002761BD">
        <w:rPr>
          <w:color w:val="000000" w:themeColor="text1"/>
          <w:u w:val="single"/>
          <w:lang w:val="es-AR"/>
        </w:rPr>
        <w:t xml:space="preserve"> considerar oportuno:</w:t>
      </w:r>
      <w:r w:rsidR="00F93C40" w:rsidRPr="002761BD">
        <w:rPr>
          <w:lang w:val="es-AR"/>
        </w:rPr>
        <w:t xml:space="preserve"> </w:t>
      </w:r>
    </w:p>
    <w:p w:rsidR="002761BD" w:rsidRPr="00BA5C78" w:rsidRDefault="002761BD" w:rsidP="00FF2AA2">
      <w:pPr>
        <w:pStyle w:val="Heading2"/>
        <w:widowControl/>
        <w:numPr>
          <w:ilvl w:val="1"/>
          <w:numId w:val="64"/>
        </w:numPr>
        <w:ind w:left="1417" w:hanging="708"/>
        <w:rPr>
          <w:lang w:val="es-ES"/>
        </w:rPr>
      </w:pPr>
      <w:r w:rsidRPr="00BA5C78">
        <w:rPr>
          <w:lang w:val="es-ES"/>
        </w:rPr>
        <w:t>Tomar nota del informe sobre el avance de la ejecución del proyecto de demostración de la eliminación de HCFC mediante el uso de HFO como agente espumante en aplicaciones de espuma proyectada bajo altas temperaturas ambiente en Arabia Saudita, presentado por la ONUDI y recogido en el documento UNEP/OzL.Pro/ExCom/83/11; y</w:t>
      </w:r>
    </w:p>
    <w:p w:rsidR="002761BD" w:rsidRPr="002761BD" w:rsidRDefault="002761BD" w:rsidP="00FF2AA2">
      <w:pPr>
        <w:pStyle w:val="Heading2"/>
        <w:numPr>
          <w:ilvl w:val="1"/>
          <w:numId w:val="64"/>
        </w:numPr>
        <w:tabs>
          <w:tab w:val="num" w:pos="557"/>
        </w:tabs>
        <w:ind w:left="1440" w:hanging="731"/>
        <w:rPr>
          <w:i/>
          <w:lang w:val="es-AR"/>
        </w:rPr>
      </w:pPr>
      <w:r w:rsidRPr="00BA5C78">
        <w:rPr>
          <w:lang w:val="es-ES"/>
        </w:rPr>
        <w:t>De forma excepcional, y en vista de los importantes avances logrados, prorrogar la fecha de término del proyecto mencionado en el inciso a) anterior al 31 de octubre de 2019, en el entendido de que no se permitirán nuevas prórrogas, y solicitar a la ONUDI presentar el informe final a más tardar en la 84ª reunión.</w:t>
      </w:r>
    </w:p>
    <w:p w:rsidR="00F93C40" w:rsidRPr="00C22C6B" w:rsidRDefault="002761BD" w:rsidP="002E0F0D">
      <w:pPr>
        <w:pStyle w:val="Heading2"/>
        <w:keepNext/>
        <w:keepLines/>
        <w:widowControl/>
        <w:ind w:left="720"/>
        <w:rPr>
          <w:i/>
          <w:lang w:val="es-AR"/>
        </w:rPr>
      </w:pPr>
      <w:r w:rsidRPr="00C22C6B">
        <w:rPr>
          <w:i/>
          <w:u w:val="single"/>
          <w:lang w:val="es-AR"/>
        </w:rPr>
        <w:t xml:space="preserve"> </w:t>
      </w:r>
      <w:r w:rsidR="00F93C40" w:rsidRPr="00C22C6B">
        <w:rPr>
          <w:i/>
          <w:u w:val="single"/>
          <w:lang w:val="es-AR"/>
        </w:rPr>
        <w:t>Tailandia:</w:t>
      </w:r>
      <w:r w:rsidR="00F93C40" w:rsidRPr="00C22C6B">
        <w:rPr>
          <w:lang w:val="es-AR"/>
        </w:rPr>
        <w:t xml:space="preserve"> </w:t>
      </w:r>
      <w:r w:rsidR="0094089E" w:rsidRPr="0094089E">
        <w:rPr>
          <w:i/>
          <w:u w:val="single"/>
          <w:lang w:val="es-AR"/>
        </w:rPr>
        <w:t xml:space="preserve">Proyecto de demostración en los proveedores de sistemas para espumas en Tailandia para formular los polioles premezclados destinados a pulverizar espumas de poliuretano usando un agente espumante con bajo potencial de calentamiento atmosférico </w:t>
      </w:r>
      <w:r w:rsidR="00F93C40" w:rsidRPr="00C22C6B">
        <w:rPr>
          <w:i/>
          <w:lang w:val="es-AR"/>
        </w:rPr>
        <w:t>(</w:t>
      </w:r>
      <w:r w:rsidR="004923A6" w:rsidRPr="004923A6">
        <w:rPr>
          <w:i/>
          <w:lang w:val="es-AR"/>
        </w:rPr>
        <w:t>Banco Mundial</w:t>
      </w:r>
      <w:r w:rsidR="00F93C40" w:rsidRPr="00C22C6B">
        <w:rPr>
          <w:i/>
          <w:lang w:val="es-AR"/>
        </w:rPr>
        <w:t>) (apartados 247-259)</w:t>
      </w:r>
    </w:p>
    <w:p w:rsidR="00F93C40" w:rsidRPr="00FF2AA2" w:rsidRDefault="00FF2AA2" w:rsidP="0094089E">
      <w:pPr>
        <w:tabs>
          <w:tab w:val="left" w:pos="720"/>
          <w:tab w:val="left" w:pos="1440"/>
          <w:tab w:val="left" w:pos="2160"/>
        </w:tabs>
        <w:spacing w:after="240"/>
        <w:rPr>
          <w:color w:val="000000" w:themeColor="text1"/>
          <w:lang w:val="es-AR"/>
        </w:rPr>
      </w:pPr>
      <w:r>
        <w:rPr>
          <w:color w:val="000000" w:themeColor="text1"/>
          <w:lang w:val="es-AR"/>
        </w:rPr>
        <w:tab/>
      </w:r>
      <w:r w:rsidR="00F93C40" w:rsidRPr="00FF2AA2">
        <w:rPr>
          <w:color w:val="000000" w:themeColor="text1"/>
          <w:u w:val="single"/>
          <w:lang w:val="es-AR"/>
        </w:rPr>
        <w:t xml:space="preserve">Cuestiones </w:t>
      </w:r>
      <w:r w:rsidR="0008665F" w:rsidRPr="00FF2AA2">
        <w:rPr>
          <w:color w:val="000000" w:themeColor="text1"/>
          <w:u w:val="single"/>
          <w:lang w:val="es-AR"/>
        </w:rPr>
        <w:t>por tratar</w:t>
      </w:r>
      <w:r w:rsidR="0008665F" w:rsidRPr="00FF2AA2">
        <w:rPr>
          <w:color w:val="000000" w:themeColor="text1"/>
          <w:lang w:val="es-AR"/>
        </w:rPr>
        <w:t>: ninguna</w:t>
      </w:r>
    </w:p>
    <w:p w:rsidR="00F93C40" w:rsidRPr="00AD3ABC" w:rsidRDefault="007C0DCD" w:rsidP="00F93C40">
      <w:pPr>
        <w:tabs>
          <w:tab w:val="left" w:pos="720"/>
          <w:tab w:val="left" w:pos="1440"/>
          <w:tab w:val="left" w:pos="2160"/>
        </w:tabs>
        <w:spacing w:after="240"/>
        <w:ind w:left="709"/>
        <w:outlineLvl w:val="0"/>
        <w:rPr>
          <w:color w:val="000000" w:themeColor="text1"/>
          <w:lang w:val="es-AR"/>
        </w:rPr>
      </w:pPr>
      <w:r w:rsidRPr="00AD3ABC">
        <w:rPr>
          <w:color w:val="000000" w:themeColor="text1"/>
          <w:u w:val="single"/>
          <w:lang w:val="es-AR"/>
        </w:rPr>
        <w:t xml:space="preserve">El Comité Ejecutivo </w:t>
      </w:r>
      <w:r w:rsidR="00AD3ABC" w:rsidRPr="00AD3ABC">
        <w:rPr>
          <w:color w:val="000000" w:themeColor="text1"/>
          <w:u w:val="single"/>
          <w:lang w:val="es-AR"/>
        </w:rPr>
        <w:t xml:space="preserve">podrá estimar </w:t>
      </w:r>
      <w:r w:rsidRPr="00AD3ABC">
        <w:rPr>
          <w:color w:val="000000" w:themeColor="text1"/>
          <w:u w:val="single"/>
          <w:lang w:val="es-AR"/>
        </w:rPr>
        <w:t>oportuno:</w:t>
      </w:r>
      <w:r w:rsidR="00F93C40" w:rsidRPr="00AD3ABC">
        <w:rPr>
          <w:lang w:val="es-AR"/>
        </w:rPr>
        <w:t xml:space="preserve"> </w:t>
      </w:r>
    </w:p>
    <w:p w:rsidR="00AD3ABC" w:rsidRPr="00BA5C78" w:rsidRDefault="00AD3ABC" w:rsidP="006B0429">
      <w:pPr>
        <w:pStyle w:val="Heading2"/>
        <w:numPr>
          <w:ilvl w:val="1"/>
          <w:numId w:val="65"/>
        </w:numPr>
        <w:tabs>
          <w:tab w:val="clear" w:pos="0"/>
          <w:tab w:val="num" w:pos="557"/>
        </w:tabs>
        <w:ind w:left="1418" w:hanging="709"/>
        <w:rPr>
          <w:lang w:val="es-ES"/>
        </w:rPr>
      </w:pPr>
      <w:r w:rsidRPr="00BA5C78">
        <w:rPr>
          <w:lang w:val="es-ES"/>
        </w:rPr>
        <w:t xml:space="preserve">Tomar nota, con beneplácito, del informe final sobre el proyecto de demostración en dos </w:t>
      </w:r>
      <w:r w:rsidRPr="00BA5C78">
        <w:rPr>
          <w:lang w:val="es-ES"/>
        </w:rPr>
        <w:lastRenderedPageBreak/>
        <w:t>proveedores de sistemas de espuma de Tailandia para formular polioles premezclados para aplicaciones de espumas de poliuretano proyectado utilizando un agente espumante de bajo PCA, presentado por el Banco Mundial y recogido en el documento UNEP/OzL.Pro/ExCom/83/11; e</w:t>
      </w:r>
    </w:p>
    <w:p w:rsidR="00AD3ABC" w:rsidRPr="00BA5C78" w:rsidRDefault="00AD3ABC" w:rsidP="006B0429">
      <w:pPr>
        <w:pStyle w:val="Heading2"/>
        <w:numPr>
          <w:ilvl w:val="1"/>
          <w:numId w:val="65"/>
        </w:numPr>
        <w:ind w:hanging="731"/>
        <w:rPr>
          <w:lang w:val="es-ES"/>
        </w:rPr>
      </w:pPr>
      <w:r w:rsidRPr="00BA5C78">
        <w:rPr>
          <w:lang w:val="es-ES"/>
        </w:rPr>
        <w:t>Invitar a los organismos bilaterales y de ejecución a tomar en consideración el informe final mencionado en el inciso a) anterior al prestar asistencia a los países del artículo 5 para la preparación de proyectos de espuma proyectada con HFO.</w:t>
      </w:r>
    </w:p>
    <w:p w:rsidR="00F93C40" w:rsidRPr="00C22C6B" w:rsidRDefault="00F93C40" w:rsidP="00FF2AA2">
      <w:pPr>
        <w:ind w:left="706"/>
        <w:rPr>
          <w:i/>
          <w:u w:val="single"/>
          <w:lang w:val="es-AR"/>
        </w:rPr>
      </w:pPr>
      <w:r w:rsidRPr="0094089E">
        <w:rPr>
          <w:i/>
          <w:u w:val="single"/>
          <w:lang w:val="es-AR"/>
        </w:rPr>
        <w:t xml:space="preserve">Región del </w:t>
      </w:r>
      <w:r w:rsidR="00CE0D40">
        <w:rPr>
          <w:i/>
          <w:u w:val="single"/>
          <w:lang w:val="es-AR"/>
        </w:rPr>
        <w:t>O</w:t>
      </w:r>
      <w:r w:rsidRPr="0094089E">
        <w:rPr>
          <w:i/>
          <w:u w:val="single"/>
          <w:lang w:val="es-AR"/>
        </w:rPr>
        <w:t xml:space="preserve">este de Asia: </w:t>
      </w:r>
      <w:r w:rsidR="0094089E" w:rsidRPr="0094089E">
        <w:rPr>
          <w:i/>
          <w:u w:val="single"/>
          <w:lang w:val="es-AR"/>
        </w:rPr>
        <w:t>Proyecto de demostración para promover los refrigerantes alternativos en los aparatos de aire acondicionado para países con temperatura ambiente elevada en Asia Occidental - Informe sobre la marcha de las actividades</w:t>
      </w:r>
      <w:r w:rsidRPr="00C22C6B">
        <w:rPr>
          <w:i/>
          <w:u w:val="single"/>
          <w:lang w:val="es-AR"/>
        </w:rPr>
        <w:t xml:space="preserve"> </w:t>
      </w:r>
      <w:r w:rsidRPr="00C22C6B">
        <w:rPr>
          <w:i/>
          <w:lang w:val="es-AR"/>
        </w:rPr>
        <w:t>(PNUMA y ONUDI) (apartados 260</w:t>
      </w:r>
      <w:r w:rsidR="00FF2AA2">
        <w:rPr>
          <w:i/>
          <w:lang w:val="es-AR"/>
        </w:rPr>
        <w:noBreakHyphen/>
      </w:r>
      <w:r w:rsidRPr="00C22C6B">
        <w:rPr>
          <w:i/>
          <w:lang w:val="es-AR"/>
        </w:rPr>
        <w:t>267)</w:t>
      </w:r>
    </w:p>
    <w:p w:rsidR="00F93C40" w:rsidRPr="00C22C6B" w:rsidRDefault="00F93C40" w:rsidP="00F93C40">
      <w:pPr>
        <w:keepNext/>
        <w:rPr>
          <w:lang w:val="es-AR"/>
        </w:rPr>
      </w:pPr>
    </w:p>
    <w:p w:rsidR="00F93C40" w:rsidRPr="00C22C6B" w:rsidRDefault="00F93C40" w:rsidP="00F93C40">
      <w:pPr>
        <w:keepNext/>
        <w:tabs>
          <w:tab w:val="left" w:pos="720"/>
          <w:tab w:val="left" w:pos="1440"/>
          <w:tab w:val="left" w:pos="2160"/>
        </w:tabs>
        <w:spacing w:after="240"/>
        <w:ind w:left="706"/>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p>
    <w:p w:rsidR="00F93C40" w:rsidRPr="00C22C6B" w:rsidRDefault="00F93C40" w:rsidP="006B0429">
      <w:pPr>
        <w:pStyle w:val="ListParagraph"/>
        <w:numPr>
          <w:ilvl w:val="0"/>
          <w:numId w:val="23"/>
        </w:numPr>
        <w:tabs>
          <w:tab w:val="left" w:pos="720"/>
          <w:tab w:val="left" w:pos="1440"/>
          <w:tab w:val="left" w:pos="2160"/>
        </w:tabs>
        <w:spacing w:after="240"/>
        <w:rPr>
          <w:color w:val="000000" w:themeColor="text1"/>
          <w:lang w:val="es-AR"/>
        </w:rPr>
      </w:pPr>
      <w:r w:rsidRPr="00C22C6B">
        <w:rPr>
          <w:color w:val="000000" w:themeColor="text1"/>
          <w:lang w:val="es-AR"/>
        </w:rPr>
        <w:t>Prórroga de la f</w:t>
      </w:r>
      <w:r w:rsidR="00F235DA" w:rsidRPr="00F235DA">
        <w:rPr>
          <w:color w:val="000000" w:themeColor="text1"/>
          <w:lang w:val="es-AR"/>
        </w:rPr>
        <w:t>echa de terminación</w:t>
      </w:r>
    </w:p>
    <w:p w:rsidR="00F93C40" w:rsidRPr="00C22C6B" w:rsidRDefault="007C0DCD" w:rsidP="00F93C40">
      <w:pPr>
        <w:tabs>
          <w:tab w:val="left" w:pos="720"/>
          <w:tab w:val="left" w:pos="1440"/>
          <w:tab w:val="left" w:pos="2160"/>
        </w:tabs>
        <w:spacing w:after="240"/>
        <w:ind w:left="709"/>
        <w:outlineLvl w:val="0"/>
        <w:rPr>
          <w:color w:val="000000" w:themeColor="text1"/>
          <w:highlight w:val="yellow"/>
          <w:lang w:val="es-AR"/>
        </w:rPr>
      </w:pPr>
      <w:r w:rsidRPr="00AD3ABC">
        <w:rPr>
          <w:color w:val="000000" w:themeColor="text1"/>
          <w:u w:val="single"/>
          <w:lang w:val="es-AR"/>
        </w:rPr>
        <w:t>El Comité Ejecutivo p</w:t>
      </w:r>
      <w:r w:rsidR="00AD3ABC" w:rsidRPr="00AD3ABC">
        <w:rPr>
          <w:color w:val="000000" w:themeColor="text1"/>
          <w:u w:val="single"/>
          <w:lang w:val="es-AR"/>
        </w:rPr>
        <w:t xml:space="preserve">odrá estimar </w:t>
      </w:r>
      <w:r w:rsidRPr="00AD3ABC">
        <w:rPr>
          <w:color w:val="000000" w:themeColor="text1"/>
          <w:u w:val="single"/>
          <w:lang w:val="es-AR"/>
        </w:rPr>
        <w:t>oportuno</w:t>
      </w:r>
      <w:r w:rsidR="00AD3ABC">
        <w:rPr>
          <w:color w:val="000000" w:themeColor="text1"/>
          <w:u w:val="single"/>
          <w:lang w:val="es-AR"/>
        </w:rPr>
        <w:t>:</w:t>
      </w:r>
      <w:r w:rsidR="00F93C40" w:rsidRPr="00C22C6B">
        <w:rPr>
          <w:lang w:val="es-AR"/>
        </w:rPr>
        <w:t xml:space="preserve"> </w:t>
      </w:r>
    </w:p>
    <w:p w:rsidR="00AD3ABC" w:rsidRPr="00BA5C78" w:rsidRDefault="00AD3ABC" w:rsidP="006B0429">
      <w:pPr>
        <w:pStyle w:val="Heading2"/>
        <w:numPr>
          <w:ilvl w:val="1"/>
          <w:numId w:val="66"/>
        </w:numPr>
        <w:rPr>
          <w:lang w:val="es-ES"/>
        </w:rPr>
      </w:pPr>
      <w:r w:rsidRPr="00BA5C78">
        <w:rPr>
          <w:lang w:val="es-ES"/>
        </w:rPr>
        <w:t>Tomar nota del informe de avance sobre el proyecto de fomento del uso de refrigerantes alternativos para la climatización en países con altas temperaturas ambiente del Asia Occidental (PRAHA-II) presentado por el PNUMA y la ONUDI y recogido en el presente documento UNEP/OzL.Pro/ExCom/83/11; y</w:t>
      </w:r>
    </w:p>
    <w:p w:rsidR="00AD3ABC" w:rsidRPr="00BA5C78" w:rsidRDefault="00AD3ABC" w:rsidP="006B0429">
      <w:pPr>
        <w:pStyle w:val="Heading2"/>
        <w:numPr>
          <w:ilvl w:val="1"/>
          <w:numId w:val="66"/>
        </w:numPr>
        <w:rPr>
          <w:lang w:val="es-ES"/>
        </w:rPr>
      </w:pPr>
      <w:r w:rsidRPr="00BA5C78">
        <w:rPr>
          <w:lang w:val="es-ES"/>
        </w:rPr>
        <w:t>Prorrogar la fecha de término del proyecto mencionado en el inciso a) anterior hasta el 15 de noviembre de 2019 a objeto de terminar la prueba de los prototipos, validar los resultados de la optimización de los ensayos y el modelo de evaluación de riesgo y difundir los resultados del proyecto, y solicitar al PNUMA y la ONUDI presentar el informe final a más tardar en la 84ª reunión y reintegrar todos los saldos remanentes a la 85ª reunión.</w:t>
      </w:r>
    </w:p>
    <w:p w:rsidR="00F93C40" w:rsidRPr="00C22C6B" w:rsidRDefault="00F93C40" w:rsidP="00C75022">
      <w:pPr>
        <w:spacing w:after="240"/>
        <w:ind w:left="709"/>
        <w:rPr>
          <w:i/>
          <w:lang w:val="es-AR"/>
        </w:rPr>
      </w:pPr>
      <w:r w:rsidRPr="00344427">
        <w:rPr>
          <w:i/>
          <w:u w:val="single"/>
          <w:lang w:val="es-AR"/>
        </w:rPr>
        <w:t xml:space="preserve">Kuwait: </w:t>
      </w:r>
      <w:r w:rsidR="00344427" w:rsidRPr="00344427">
        <w:rPr>
          <w:i/>
          <w:u w:val="single"/>
          <w:lang w:val="es-AR"/>
        </w:rPr>
        <w:t>Estudio de viabilidad que compara tres tecnologías de ruptura para el uso en sistemas centrales de acondicionamiento de aire (informe final)</w:t>
      </w:r>
      <w:r w:rsidR="00344427">
        <w:rPr>
          <w:lang w:val="es-AR"/>
        </w:rPr>
        <w:t xml:space="preserve"> </w:t>
      </w:r>
      <w:r w:rsidRPr="00C22C6B">
        <w:rPr>
          <w:i/>
          <w:lang w:val="es-AR"/>
        </w:rPr>
        <w:t>(PNUMA y ONUDI) (apartados 268-274)</w:t>
      </w:r>
    </w:p>
    <w:p w:rsidR="00F93C40" w:rsidRPr="00C22C6B" w:rsidRDefault="00FF2AA2" w:rsidP="00344427">
      <w:pPr>
        <w:tabs>
          <w:tab w:val="left" w:pos="720"/>
          <w:tab w:val="left" w:pos="1440"/>
          <w:tab w:val="left" w:pos="2160"/>
        </w:tabs>
        <w:spacing w:after="240"/>
        <w:ind w:left="709" w:hanging="709"/>
        <w:rPr>
          <w:color w:val="000000" w:themeColor="text1"/>
          <w:lang w:val="es-AR"/>
        </w:rPr>
      </w:pPr>
      <w:r>
        <w:rPr>
          <w:color w:val="000000" w:themeColor="text1"/>
          <w:lang w:val="es-AR"/>
        </w:rPr>
        <w:tab/>
      </w:r>
      <w:r w:rsidR="00F93C40" w:rsidRPr="00FF2AA2">
        <w:rPr>
          <w:color w:val="000000" w:themeColor="text1"/>
          <w:lang w:val="es-AR"/>
        </w:rPr>
        <w:t xml:space="preserve">Cuestiones </w:t>
      </w:r>
      <w:r w:rsidR="0008665F" w:rsidRPr="00FF2AA2">
        <w:rPr>
          <w:color w:val="000000" w:themeColor="text1"/>
          <w:lang w:val="es-AR"/>
        </w:rPr>
        <w:t>por tratar:</w:t>
      </w:r>
      <w:r w:rsidR="0008665F" w:rsidRPr="0008665F">
        <w:rPr>
          <w:color w:val="000000" w:themeColor="text1"/>
          <w:u w:val="single"/>
          <w:lang w:val="es-AR"/>
        </w:rPr>
        <w:t xml:space="preserve"> </w:t>
      </w:r>
      <w:r w:rsidR="0008665F" w:rsidRPr="00CE0D40">
        <w:rPr>
          <w:color w:val="000000" w:themeColor="text1"/>
          <w:lang w:val="es-AR"/>
        </w:rPr>
        <w:t>ninguna</w:t>
      </w:r>
    </w:p>
    <w:p w:rsidR="00F93C40" w:rsidRPr="00FF2AA2" w:rsidRDefault="00FF2AA2" w:rsidP="00344427">
      <w:pPr>
        <w:tabs>
          <w:tab w:val="left" w:pos="720"/>
          <w:tab w:val="left" w:pos="1440"/>
          <w:tab w:val="left" w:pos="2160"/>
        </w:tabs>
        <w:spacing w:after="240"/>
        <w:ind w:left="709" w:hanging="709"/>
        <w:outlineLvl w:val="0"/>
        <w:rPr>
          <w:color w:val="000000" w:themeColor="text1"/>
          <w:lang w:val="es-AR"/>
        </w:rPr>
      </w:pPr>
      <w:r w:rsidRPr="00FF2AA2">
        <w:rPr>
          <w:color w:val="000000" w:themeColor="text1"/>
          <w:lang w:val="es-AR"/>
        </w:rPr>
        <w:tab/>
      </w:r>
      <w:r w:rsidR="007C0DCD" w:rsidRPr="00FF2AA2">
        <w:rPr>
          <w:color w:val="000000" w:themeColor="text1"/>
          <w:u w:val="single"/>
          <w:lang w:val="es-AR"/>
        </w:rPr>
        <w:t xml:space="preserve">El Comité Ejecutivo </w:t>
      </w:r>
      <w:r w:rsidR="00AD3ABC" w:rsidRPr="00FF2AA2">
        <w:rPr>
          <w:color w:val="000000" w:themeColor="text1"/>
          <w:u w:val="single"/>
          <w:lang w:val="es-AR"/>
        </w:rPr>
        <w:t xml:space="preserve">podrá estimar </w:t>
      </w:r>
      <w:r w:rsidR="007C0DCD" w:rsidRPr="00FF2AA2">
        <w:rPr>
          <w:color w:val="000000" w:themeColor="text1"/>
          <w:u w:val="single"/>
          <w:lang w:val="es-AR"/>
        </w:rPr>
        <w:t>oportuno</w:t>
      </w:r>
      <w:r w:rsidR="007C0DCD" w:rsidRPr="00FF2AA2">
        <w:rPr>
          <w:color w:val="000000" w:themeColor="text1"/>
          <w:lang w:val="es-AR"/>
        </w:rPr>
        <w:t>:</w:t>
      </w:r>
      <w:r w:rsidR="00F93C40" w:rsidRPr="00FF2AA2">
        <w:rPr>
          <w:lang w:val="es-AR"/>
        </w:rPr>
        <w:t xml:space="preserve"> </w:t>
      </w:r>
    </w:p>
    <w:p w:rsidR="00AD3ABC" w:rsidRPr="00BA5C78" w:rsidRDefault="00AD3ABC" w:rsidP="006B0429">
      <w:pPr>
        <w:pStyle w:val="Heading2"/>
        <w:numPr>
          <w:ilvl w:val="1"/>
          <w:numId w:val="67"/>
        </w:numPr>
        <w:rPr>
          <w:lang w:val="es-ES"/>
        </w:rPr>
      </w:pPr>
      <w:r w:rsidRPr="00BA5C78">
        <w:rPr>
          <w:lang w:val="es-ES"/>
        </w:rPr>
        <w:t>Tomar nota, con beneplácito, del informe final sobre el estudio de factibilidad para la comparación de tres tecnologías sustitutivas para uso en climatización central en Kuwait, presentado por el PNUMA y la ONUDI y recogido en el documento UNEP/OzL.Pro/ExCom/83/11;</w:t>
      </w:r>
    </w:p>
    <w:p w:rsidR="00AD3ABC" w:rsidRPr="00BA5C78" w:rsidRDefault="00AD3ABC" w:rsidP="002E0F0D">
      <w:pPr>
        <w:pStyle w:val="Heading2"/>
        <w:keepNext/>
        <w:keepLines/>
        <w:widowControl/>
        <w:numPr>
          <w:ilvl w:val="1"/>
          <w:numId w:val="67"/>
        </w:numPr>
        <w:rPr>
          <w:lang w:val="es-ES"/>
        </w:rPr>
      </w:pPr>
      <w:r w:rsidRPr="00BA5C78">
        <w:rPr>
          <w:lang w:val="es-ES"/>
        </w:rPr>
        <w:t>Reiterar que el PNUMA y la ONUDI deben presentar el informe de finalización del estudio de factibilidad mencionado en el inciso a) anterior y reintegrar todo saldo restante a la 84ª reunión; e</w:t>
      </w:r>
    </w:p>
    <w:p w:rsidR="00AD3ABC" w:rsidRPr="00AD3ABC" w:rsidRDefault="00AD3ABC" w:rsidP="00FF2AA2">
      <w:pPr>
        <w:pStyle w:val="Heading2"/>
        <w:keepNext/>
        <w:keepLines/>
        <w:widowControl/>
        <w:numPr>
          <w:ilvl w:val="1"/>
          <w:numId w:val="67"/>
        </w:numPr>
        <w:rPr>
          <w:i/>
          <w:lang w:val="es-AR"/>
        </w:rPr>
      </w:pPr>
      <w:r w:rsidRPr="00BA5C78">
        <w:rPr>
          <w:lang w:val="es-ES"/>
        </w:rPr>
        <w:t>Instar al Gobierno de Kuwait a entregar a una futura reunión del Comité Ejecutivo, por intermedio del PNUMA y la ONUDI, un informe actualizado sobre las medidas adoptadas a raíz de los estudios de factibilidad.</w:t>
      </w:r>
    </w:p>
    <w:p w:rsidR="00F93C40" w:rsidRPr="00344427" w:rsidRDefault="00AD3ABC" w:rsidP="00AD3ABC">
      <w:pPr>
        <w:pStyle w:val="Heading2"/>
        <w:ind w:left="720"/>
        <w:rPr>
          <w:i/>
          <w:lang w:val="es-AR"/>
        </w:rPr>
      </w:pPr>
      <w:r w:rsidRPr="00C22C6B">
        <w:rPr>
          <w:i/>
          <w:lang w:val="es-AR"/>
        </w:rPr>
        <w:t xml:space="preserve"> </w:t>
      </w:r>
      <w:r w:rsidR="00F93C40" w:rsidRPr="00C22C6B">
        <w:rPr>
          <w:i/>
          <w:lang w:val="es-AR"/>
        </w:rPr>
        <w:t>Parte VI:</w:t>
      </w:r>
      <w:r w:rsidR="00344427" w:rsidRPr="00344427">
        <w:rPr>
          <w:i/>
          <w:lang w:val="es-AR"/>
        </w:rPr>
        <w:t xml:space="preserve"> Cambio del organismo de ejecución para la etapa II del plan de gestión de eliminación de los HCFC y las actividades de facilitación para la reducción de HFC para las Filipinas (apartados 275-280)</w:t>
      </w:r>
      <w:r w:rsidR="00F93C40" w:rsidRPr="00344427">
        <w:rPr>
          <w:i/>
          <w:lang w:val="es-AR"/>
        </w:rPr>
        <w:t xml:space="preserve"> </w:t>
      </w:r>
    </w:p>
    <w:p w:rsidR="00F93C40" w:rsidRPr="00344427" w:rsidRDefault="00F93C40" w:rsidP="00FF2AA2">
      <w:pPr>
        <w:widowControl w:val="0"/>
        <w:ind w:left="709" w:hanging="709"/>
        <w:rPr>
          <w:i/>
          <w:u w:val="single"/>
          <w:lang w:val="es-AR"/>
        </w:rPr>
      </w:pPr>
      <w:r w:rsidRPr="00C22C6B">
        <w:rPr>
          <w:lang w:val="es-AR"/>
        </w:rPr>
        <w:lastRenderedPageBreak/>
        <w:t xml:space="preserve"> </w:t>
      </w:r>
      <w:r w:rsidR="00FF2AA2">
        <w:rPr>
          <w:lang w:val="es-AR"/>
        </w:rPr>
        <w:tab/>
      </w:r>
      <w:r w:rsidRPr="00C22C6B">
        <w:rPr>
          <w:i/>
          <w:u w:val="single"/>
          <w:lang w:val="es-AR"/>
        </w:rPr>
        <w:t>Filipinas:</w:t>
      </w:r>
      <w:r w:rsidRPr="00C22C6B">
        <w:rPr>
          <w:lang w:val="es-AR"/>
        </w:rPr>
        <w:t xml:space="preserve"> </w:t>
      </w:r>
      <w:r w:rsidR="00344427" w:rsidRPr="00344427">
        <w:rPr>
          <w:i/>
          <w:u w:val="single"/>
          <w:lang w:val="es-AR"/>
        </w:rPr>
        <w:t xml:space="preserve">Etapa II del plan de gestión de eliminación de los HCFC y actividades de facilitación </w:t>
      </w:r>
      <w:r w:rsidR="00FF2AA2">
        <w:rPr>
          <w:i/>
          <w:u w:val="single"/>
          <w:lang w:val="es-AR"/>
        </w:rPr>
        <w:t> </w:t>
      </w:r>
      <w:r w:rsidR="00FF2AA2">
        <w:rPr>
          <w:i/>
          <w:u w:val="single"/>
          <w:lang w:val="es-AR"/>
        </w:rPr>
        <w:noBreakHyphen/>
        <w:t xml:space="preserve"> </w:t>
      </w:r>
      <w:r w:rsidR="00344427" w:rsidRPr="00344427">
        <w:rPr>
          <w:i/>
          <w:u w:val="single"/>
          <w:lang w:val="es-AR"/>
        </w:rPr>
        <w:t>petición para cambiar el organismo de ejecución</w:t>
      </w:r>
      <w:r w:rsidR="00344427" w:rsidRPr="00344427">
        <w:rPr>
          <w:i/>
          <w:lang w:val="es-AR"/>
        </w:rPr>
        <w:t xml:space="preserve"> </w:t>
      </w:r>
      <w:r w:rsidRPr="00344427">
        <w:rPr>
          <w:i/>
          <w:lang w:val="es-AR"/>
        </w:rPr>
        <w:t>(</w:t>
      </w:r>
      <w:r w:rsidR="004923A6" w:rsidRPr="00344427">
        <w:rPr>
          <w:i/>
          <w:lang w:val="es-AR"/>
        </w:rPr>
        <w:t>Banco Mundial</w:t>
      </w:r>
      <w:r w:rsidRPr="00344427">
        <w:rPr>
          <w:i/>
          <w:lang w:val="es-AR"/>
        </w:rPr>
        <w:t>)</w:t>
      </w:r>
    </w:p>
    <w:p w:rsidR="00F93C40" w:rsidRPr="00C22C6B" w:rsidRDefault="00F93C40" w:rsidP="00F93C40">
      <w:pPr>
        <w:widowControl w:val="0"/>
        <w:ind w:left="709"/>
        <w:rPr>
          <w:lang w:val="es-AR"/>
        </w:rPr>
      </w:pPr>
    </w:p>
    <w:p w:rsidR="00F93C40" w:rsidRPr="00C22C6B" w:rsidRDefault="00F93C40" w:rsidP="00F93C40">
      <w:pPr>
        <w:widowControl w:val="0"/>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widowControl w:val="0"/>
        <w:numPr>
          <w:ilvl w:val="0"/>
          <w:numId w:val="23"/>
        </w:numPr>
        <w:spacing w:after="240"/>
        <w:ind w:left="1434" w:hanging="357"/>
        <w:rPr>
          <w:color w:val="000000" w:themeColor="text1"/>
          <w:lang w:val="es-AR"/>
        </w:rPr>
      </w:pPr>
      <w:r w:rsidRPr="00C22C6B">
        <w:rPr>
          <w:color w:val="000000" w:themeColor="text1"/>
          <w:lang w:val="es-AR"/>
        </w:rPr>
        <w:t xml:space="preserve">Cambio del </w:t>
      </w:r>
      <w:r w:rsidR="00652099" w:rsidRPr="00C22C6B">
        <w:rPr>
          <w:color w:val="000000" w:themeColor="text1"/>
          <w:lang w:val="es-AR"/>
        </w:rPr>
        <w:t>organismo de ejecución</w:t>
      </w:r>
      <w:r w:rsidRPr="00C22C6B">
        <w:rPr>
          <w:color w:val="000000" w:themeColor="text1"/>
          <w:lang w:val="es-AR"/>
        </w:rPr>
        <w:t xml:space="preserve"> para la etapa II del plan de gestión de eliminación de </w:t>
      </w:r>
      <w:r w:rsidR="00C22C6B">
        <w:rPr>
          <w:color w:val="000000" w:themeColor="text1"/>
          <w:lang w:val="es-AR"/>
        </w:rPr>
        <w:t>los HCFC</w:t>
      </w:r>
      <w:r w:rsidRPr="00C22C6B">
        <w:rPr>
          <w:color w:val="000000" w:themeColor="text1"/>
          <w:lang w:val="es-AR"/>
        </w:rPr>
        <w:t xml:space="preserve"> y las actividades de facilitación para la </w:t>
      </w:r>
      <w:r w:rsidR="00F235DA">
        <w:rPr>
          <w:color w:val="000000" w:themeColor="text1"/>
          <w:lang w:val="es-AR"/>
        </w:rPr>
        <w:t xml:space="preserve">reducción </w:t>
      </w:r>
      <w:r w:rsidRPr="00C22C6B">
        <w:rPr>
          <w:color w:val="000000" w:themeColor="text1"/>
          <w:lang w:val="es-AR"/>
        </w:rPr>
        <w:t>de HFC</w:t>
      </w:r>
    </w:p>
    <w:p w:rsidR="00F93C40" w:rsidRPr="00AD3ABC" w:rsidRDefault="007C0DCD" w:rsidP="00F93C40">
      <w:pPr>
        <w:pStyle w:val="Heading1"/>
        <w:ind w:left="706"/>
        <w:rPr>
          <w:color w:val="000000" w:themeColor="text1"/>
          <w:lang w:val="es-AR"/>
        </w:rPr>
      </w:pPr>
      <w:r w:rsidRPr="00AD3ABC">
        <w:rPr>
          <w:color w:val="000000" w:themeColor="text1"/>
          <w:u w:val="single"/>
          <w:lang w:val="es-AR"/>
        </w:rPr>
        <w:t xml:space="preserve">El Comité Ejecutivo </w:t>
      </w:r>
      <w:r w:rsidR="00AD3ABC" w:rsidRPr="00AD3ABC">
        <w:rPr>
          <w:color w:val="000000" w:themeColor="text1"/>
          <w:u w:val="single"/>
          <w:lang w:val="es-AR"/>
        </w:rPr>
        <w:t xml:space="preserve">podría </w:t>
      </w:r>
      <w:r w:rsidRPr="00AD3ABC">
        <w:rPr>
          <w:color w:val="000000" w:themeColor="text1"/>
          <w:u w:val="single"/>
          <w:lang w:val="es-AR"/>
        </w:rPr>
        <w:t xml:space="preserve">considerar </w:t>
      </w:r>
      <w:r w:rsidR="00AD3ABC" w:rsidRPr="00AD3ABC">
        <w:rPr>
          <w:color w:val="000000" w:themeColor="text1"/>
          <w:u w:val="single"/>
          <w:lang w:val="es-AR"/>
        </w:rPr>
        <w:t>conveniente</w:t>
      </w:r>
      <w:r w:rsidRPr="00AD3ABC">
        <w:rPr>
          <w:color w:val="000000" w:themeColor="text1"/>
          <w:u w:val="single"/>
          <w:lang w:val="es-AR"/>
        </w:rPr>
        <w:t>:</w:t>
      </w:r>
      <w:r w:rsidR="00F93C40" w:rsidRPr="00AD3ABC">
        <w:rPr>
          <w:lang w:val="es-AR"/>
        </w:rPr>
        <w:t xml:space="preserve"> </w:t>
      </w:r>
    </w:p>
    <w:p w:rsidR="00AD3ABC" w:rsidRPr="00CD0DB4" w:rsidRDefault="00AD3ABC" w:rsidP="006B0429">
      <w:pPr>
        <w:pStyle w:val="Heading2"/>
        <w:numPr>
          <w:ilvl w:val="1"/>
          <w:numId w:val="68"/>
        </w:numPr>
        <w:tabs>
          <w:tab w:val="clear" w:pos="0"/>
          <w:tab w:val="num" w:pos="557"/>
          <w:tab w:val="num" w:pos="710"/>
        </w:tabs>
        <w:ind w:left="1418"/>
        <w:rPr>
          <w:lang w:val="es-ES"/>
        </w:rPr>
      </w:pPr>
      <w:r w:rsidRPr="00CD0DB4">
        <w:rPr>
          <w:lang w:val="es-ES"/>
        </w:rPr>
        <w:t>Tomar nota del pedido del Gobierno de Filipinas de que se transfieran a la ONUDI todas las actividades de eliminación incluidas en la etapa II</w:t>
      </w:r>
      <w:r>
        <w:rPr>
          <w:lang w:val="es-ES"/>
        </w:rPr>
        <w:t> </w:t>
      </w:r>
      <w:r w:rsidRPr="00CD0DB4">
        <w:rPr>
          <w:lang w:val="es-ES"/>
        </w:rPr>
        <w:t xml:space="preserve">del plan de gestión </w:t>
      </w:r>
      <w:r>
        <w:rPr>
          <w:lang w:val="es-ES"/>
        </w:rPr>
        <w:t xml:space="preserve">para la </w:t>
      </w:r>
      <w:r w:rsidRPr="00CD0DB4">
        <w:rPr>
          <w:lang w:val="es-ES"/>
        </w:rPr>
        <w:t>eliminación de los HCFC</w:t>
      </w:r>
      <w:r w:rsidRPr="002E03FA">
        <w:rPr>
          <w:lang w:val="es-ES"/>
        </w:rPr>
        <w:t xml:space="preserve"> </w:t>
      </w:r>
      <w:r>
        <w:rPr>
          <w:lang w:val="es-ES"/>
        </w:rPr>
        <w:t>(</w:t>
      </w:r>
      <w:r w:rsidRPr="00EE4BE8">
        <w:rPr>
          <w:lang w:val="es-ES"/>
        </w:rPr>
        <w:t>PGEH</w:t>
      </w:r>
      <w:r>
        <w:rPr>
          <w:lang w:val="es-ES"/>
        </w:rPr>
        <w:t xml:space="preserve">) y las </w:t>
      </w:r>
      <w:r w:rsidRPr="00CD0DB4">
        <w:rPr>
          <w:lang w:val="es-ES"/>
        </w:rPr>
        <w:t xml:space="preserve">actividades de apoyo </w:t>
      </w:r>
      <w:r>
        <w:rPr>
          <w:lang w:val="es-ES"/>
        </w:rPr>
        <w:t xml:space="preserve">para la reducción de los </w:t>
      </w:r>
      <w:r w:rsidRPr="00CD0DB4">
        <w:rPr>
          <w:lang w:val="es-ES"/>
        </w:rPr>
        <w:t>HFC</w:t>
      </w:r>
      <w:r>
        <w:rPr>
          <w:lang w:val="es-ES"/>
        </w:rPr>
        <w:t xml:space="preserve"> que</w:t>
      </w:r>
      <w:r w:rsidRPr="00CD0DB4">
        <w:rPr>
          <w:lang w:val="es-ES"/>
        </w:rPr>
        <w:t xml:space="preserve">, </w:t>
      </w:r>
      <w:r>
        <w:rPr>
          <w:lang w:val="es-ES"/>
        </w:rPr>
        <w:t xml:space="preserve">según la planificación </w:t>
      </w:r>
      <w:r w:rsidRPr="00CD0DB4">
        <w:rPr>
          <w:lang w:val="es-ES"/>
        </w:rPr>
        <w:t>ini</w:t>
      </w:r>
      <w:r>
        <w:rPr>
          <w:lang w:val="es-ES"/>
        </w:rPr>
        <w:t>c</w:t>
      </w:r>
      <w:r w:rsidRPr="00CD0DB4">
        <w:rPr>
          <w:lang w:val="es-ES"/>
        </w:rPr>
        <w:t>ial</w:t>
      </w:r>
      <w:r>
        <w:rPr>
          <w:lang w:val="es-ES"/>
        </w:rPr>
        <w:t xml:space="preserve">, serían ejecutadas por el </w:t>
      </w:r>
      <w:r w:rsidRPr="00CD0DB4">
        <w:rPr>
          <w:lang w:val="es-ES"/>
        </w:rPr>
        <w:t>Banco Mundial;</w:t>
      </w:r>
    </w:p>
    <w:p w:rsidR="00AD3ABC" w:rsidRPr="009458D6" w:rsidRDefault="00AD3ABC" w:rsidP="006B0429">
      <w:pPr>
        <w:pStyle w:val="Heading2"/>
        <w:numPr>
          <w:ilvl w:val="1"/>
          <w:numId w:val="68"/>
        </w:numPr>
        <w:tabs>
          <w:tab w:val="num" w:pos="710"/>
        </w:tabs>
        <w:rPr>
          <w:lang w:val="es-ES"/>
        </w:rPr>
      </w:pPr>
      <w:r w:rsidRPr="009458D6">
        <w:rPr>
          <w:lang w:val="es-ES"/>
        </w:rPr>
        <w:t>Con respect</w:t>
      </w:r>
      <w:r>
        <w:rPr>
          <w:lang w:val="es-ES"/>
        </w:rPr>
        <w:t>o</w:t>
      </w:r>
      <w:r w:rsidRPr="009458D6">
        <w:rPr>
          <w:lang w:val="es-ES"/>
        </w:rPr>
        <w:t xml:space="preserve"> a la etapa II del PGEH </w:t>
      </w:r>
      <w:r>
        <w:rPr>
          <w:lang w:val="es-ES"/>
        </w:rPr>
        <w:t xml:space="preserve">para </w:t>
      </w:r>
      <w:r w:rsidRPr="009458D6">
        <w:rPr>
          <w:lang w:val="es-ES"/>
        </w:rPr>
        <w:t>Filipinas:</w:t>
      </w:r>
    </w:p>
    <w:p w:rsidR="00AD3ABC" w:rsidRPr="009458D6" w:rsidRDefault="00AD3ABC" w:rsidP="006B0429">
      <w:pPr>
        <w:pStyle w:val="Heading3"/>
        <w:numPr>
          <w:ilvl w:val="2"/>
          <w:numId w:val="68"/>
        </w:numPr>
        <w:rPr>
          <w:lang w:val="es-ES"/>
        </w:rPr>
      </w:pPr>
      <w:r w:rsidRPr="009458D6">
        <w:rPr>
          <w:lang w:val="es-ES"/>
        </w:rPr>
        <w:t>Tomar nota de que</w:t>
      </w:r>
      <w:r>
        <w:rPr>
          <w:lang w:val="es-ES"/>
        </w:rPr>
        <w:t>,</w:t>
      </w:r>
      <w:r w:rsidRPr="009458D6">
        <w:rPr>
          <w:lang w:val="es-ES"/>
        </w:rPr>
        <w:t xml:space="preserve"> </w:t>
      </w:r>
      <w:r>
        <w:rPr>
          <w:lang w:val="es-ES"/>
        </w:rPr>
        <w:t>en la</w:t>
      </w:r>
      <w:r w:rsidRPr="009458D6">
        <w:rPr>
          <w:lang w:val="es-ES"/>
        </w:rPr>
        <w:t xml:space="preserve"> 83</w:t>
      </w:r>
      <w:r>
        <w:rPr>
          <w:lang w:val="es-ES"/>
        </w:rPr>
        <w:t>ª</w:t>
      </w:r>
      <w:r w:rsidRPr="009458D6">
        <w:rPr>
          <w:lang w:val="es-ES"/>
        </w:rPr>
        <w:t> </w:t>
      </w:r>
      <w:r>
        <w:rPr>
          <w:lang w:val="es-ES"/>
        </w:rPr>
        <w:t xml:space="preserve">reunión, </w:t>
      </w:r>
      <w:r w:rsidRPr="009458D6">
        <w:rPr>
          <w:lang w:val="es-ES"/>
        </w:rPr>
        <w:t xml:space="preserve">el Banco Mundial </w:t>
      </w:r>
      <w:r>
        <w:rPr>
          <w:lang w:val="es-ES"/>
        </w:rPr>
        <w:t xml:space="preserve">ya había devuelto al </w:t>
      </w:r>
      <w:r w:rsidRPr="009458D6">
        <w:rPr>
          <w:lang w:val="es-ES"/>
        </w:rPr>
        <w:t>Fondo Multilateral</w:t>
      </w:r>
      <w:r>
        <w:rPr>
          <w:lang w:val="es-ES"/>
        </w:rPr>
        <w:t xml:space="preserve"> </w:t>
      </w:r>
      <w:r w:rsidRPr="009458D6">
        <w:rPr>
          <w:lang w:val="es-ES"/>
        </w:rPr>
        <w:t>1</w:t>
      </w:r>
      <w:r>
        <w:rPr>
          <w:lang w:val="es-ES"/>
        </w:rPr>
        <w:t>.010.</w:t>
      </w:r>
      <w:r w:rsidRPr="009458D6">
        <w:rPr>
          <w:lang w:val="es-ES"/>
        </w:rPr>
        <w:t>023</w:t>
      </w:r>
      <w:r>
        <w:rPr>
          <w:lang w:val="es-ES"/>
        </w:rPr>
        <w:t xml:space="preserve"> </w:t>
      </w:r>
      <w:r w:rsidRPr="009458D6">
        <w:rPr>
          <w:lang w:val="es-ES"/>
        </w:rPr>
        <w:t xml:space="preserve">$EUA, más gastos de apoyo al organismo </w:t>
      </w:r>
      <w:r>
        <w:rPr>
          <w:lang w:val="es-ES"/>
        </w:rPr>
        <w:t>por</w:t>
      </w:r>
      <w:r w:rsidR="00FF2AA2">
        <w:rPr>
          <w:lang w:val="es-ES"/>
        </w:rPr>
        <w:t> </w:t>
      </w:r>
      <w:r>
        <w:rPr>
          <w:lang w:val="es-ES"/>
        </w:rPr>
        <w:t>70.</w:t>
      </w:r>
      <w:r w:rsidRPr="009458D6">
        <w:rPr>
          <w:lang w:val="es-ES"/>
        </w:rPr>
        <w:t>701</w:t>
      </w:r>
      <w:r w:rsidR="00FF2AA2">
        <w:rPr>
          <w:lang w:val="es-ES"/>
        </w:rPr>
        <w:t> </w:t>
      </w:r>
      <w:r w:rsidRPr="009458D6">
        <w:rPr>
          <w:lang w:val="es-ES"/>
        </w:rPr>
        <w:t xml:space="preserve">$EUA, </w:t>
      </w:r>
      <w:r>
        <w:rPr>
          <w:lang w:val="es-ES"/>
        </w:rPr>
        <w:t xml:space="preserve">correspondientes al primer </w:t>
      </w:r>
      <w:r w:rsidRPr="009458D6">
        <w:rPr>
          <w:lang w:val="es-ES"/>
        </w:rPr>
        <w:t xml:space="preserve">tramo (PHI/PHA/80/INV/103 </w:t>
      </w:r>
      <w:r>
        <w:rPr>
          <w:lang w:val="es-ES"/>
        </w:rPr>
        <w:t xml:space="preserve">y </w:t>
      </w:r>
      <w:r w:rsidRPr="009458D6">
        <w:rPr>
          <w:lang w:val="es-ES"/>
        </w:rPr>
        <w:t>PHI/PHA/80/TAS/102);</w:t>
      </w:r>
    </w:p>
    <w:p w:rsidR="00AD3ABC" w:rsidRPr="00A629B2" w:rsidRDefault="00AD3ABC" w:rsidP="006B0429">
      <w:pPr>
        <w:pStyle w:val="Heading3"/>
        <w:keepNext/>
        <w:keepLines/>
        <w:numPr>
          <w:ilvl w:val="2"/>
          <w:numId w:val="68"/>
        </w:numPr>
        <w:rPr>
          <w:lang w:val="en-CA"/>
        </w:rPr>
      </w:pPr>
      <w:proofErr w:type="spellStart"/>
      <w:r>
        <w:rPr>
          <w:lang w:val="en-CA"/>
        </w:rPr>
        <w:t>Aprobar</w:t>
      </w:r>
      <w:proofErr w:type="spellEnd"/>
      <w:r w:rsidRPr="00A629B2">
        <w:rPr>
          <w:lang w:val="en-CA"/>
        </w:rPr>
        <w:t>:</w:t>
      </w:r>
    </w:p>
    <w:p w:rsidR="00AD3ABC" w:rsidRPr="009458D6" w:rsidRDefault="00AD3ABC" w:rsidP="00AD3ABC">
      <w:pPr>
        <w:pStyle w:val="Header4"/>
        <w:keepNext/>
        <w:keepLines/>
        <w:rPr>
          <w:lang w:val="es-ES"/>
        </w:rPr>
      </w:pPr>
      <w:r w:rsidRPr="009458D6">
        <w:rPr>
          <w:lang w:val="es-ES"/>
        </w:rPr>
        <w:t xml:space="preserve">La transferencia a la ONUDI de 1.010.023 $EUA, más gastos de apoyo al organismo por </w:t>
      </w:r>
      <w:r>
        <w:rPr>
          <w:lang w:val="es-ES"/>
        </w:rPr>
        <w:t>70.</w:t>
      </w:r>
      <w:r w:rsidRPr="009458D6">
        <w:rPr>
          <w:lang w:val="es-ES"/>
        </w:rPr>
        <w:t>701 $EUA apro</w:t>
      </w:r>
      <w:r>
        <w:rPr>
          <w:lang w:val="es-ES"/>
        </w:rPr>
        <w:t xml:space="preserve">bados para el </w:t>
      </w:r>
      <w:r w:rsidRPr="009458D6">
        <w:rPr>
          <w:lang w:val="es-ES"/>
        </w:rPr>
        <w:t>Banco</w:t>
      </w:r>
      <w:r>
        <w:rPr>
          <w:lang w:val="es-ES"/>
        </w:rPr>
        <w:t> </w:t>
      </w:r>
      <w:r w:rsidRPr="009458D6">
        <w:rPr>
          <w:lang w:val="es-ES"/>
        </w:rPr>
        <w:t xml:space="preserve">Mundial, </w:t>
      </w:r>
      <w:r>
        <w:rPr>
          <w:lang w:val="es-ES"/>
        </w:rPr>
        <w:t xml:space="preserve">correspondientes al primer </w:t>
      </w:r>
      <w:r w:rsidRPr="009458D6">
        <w:rPr>
          <w:lang w:val="es-ES"/>
        </w:rPr>
        <w:t xml:space="preserve">tramo (PHI/PHA/80/INV/103 </w:t>
      </w:r>
      <w:r>
        <w:rPr>
          <w:lang w:val="es-ES"/>
        </w:rPr>
        <w:t xml:space="preserve">y </w:t>
      </w:r>
      <w:r w:rsidRPr="009458D6">
        <w:rPr>
          <w:lang w:val="es-ES"/>
        </w:rPr>
        <w:t>PHI/PHA/80/TAS/102);</w:t>
      </w:r>
    </w:p>
    <w:p w:rsidR="00AD3ABC" w:rsidRPr="009458D6" w:rsidRDefault="00AD3ABC" w:rsidP="00AD3ABC">
      <w:pPr>
        <w:pStyle w:val="Header4"/>
        <w:keepNext/>
        <w:widowControl/>
        <w:rPr>
          <w:lang w:val="es-ES"/>
        </w:rPr>
      </w:pPr>
      <w:r w:rsidRPr="009458D6">
        <w:rPr>
          <w:lang w:val="es-ES"/>
        </w:rPr>
        <w:t xml:space="preserve">La transferencia del Banco Mundial a la ONUDI </w:t>
      </w:r>
      <w:r>
        <w:rPr>
          <w:lang w:val="es-ES"/>
        </w:rPr>
        <w:t>de la financiación de 1.740.</w:t>
      </w:r>
      <w:r w:rsidRPr="009458D6">
        <w:rPr>
          <w:lang w:val="es-ES"/>
        </w:rPr>
        <w:t>034</w:t>
      </w:r>
      <w:r>
        <w:rPr>
          <w:lang w:val="es-ES"/>
        </w:rPr>
        <w:t xml:space="preserve"> </w:t>
      </w:r>
      <w:r w:rsidRPr="009458D6">
        <w:rPr>
          <w:lang w:val="es-ES"/>
        </w:rPr>
        <w:t xml:space="preserve">$EUA, más gastos de apoyo al organismo </w:t>
      </w:r>
      <w:r>
        <w:rPr>
          <w:lang w:val="es-ES"/>
        </w:rPr>
        <w:t xml:space="preserve">por </w:t>
      </w:r>
      <w:r w:rsidRPr="009458D6">
        <w:rPr>
          <w:lang w:val="es-ES"/>
        </w:rPr>
        <w:t>121</w:t>
      </w:r>
      <w:r>
        <w:rPr>
          <w:lang w:val="es-ES"/>
        </w:rPr>
        <w:t>.</w:t>
      </w:r>
      <w:r w:rsidRPr="009458D6">
        <w:rPr>
          <w:lang w:val="es-ES"/>
        </w:rPr>
        <w:t>802</w:t>
      </w:r>
      <w:r>
        <w:rPr>
          <w:lang w:val="es-ES"/>
        </w:rPr>
        <w:t xml:space="preserve"> </w:t>
      </w:r>
      <w:r w:rsidRPr="009458D6">
        <w:rPr>
          <w:lang w:val="es-ES"/>
        </w:rPr>
        <w:t xml:space="preserve">$EUA, </w:t>
      </w:r>
      <w:r>
        <w:rPr>
          <w:lang w:val="es-ES"/>
        </w:rPr>
        <w:t>a</w:t>
      </w:r>
      <w:r w:rsidRPr="009458D6">
        <w:rPr>
          <w:lang w:val="es-ES"/>
        </w:rPr>
        <w:t>pro</w:t>
      </w:r>
      <w:r>
        <w:rPr>
          <w:lang w:val="es-ES"/>
        </w:rPr>
        <w:t>ba</w:t>
      </w:r>
      <w:r w:rsidRPr="009458D6">
        <w:rPr>
          <w:lang w:val="es-ES"/>
        </w:rPr>
        <w:t>d</w:t>
      </w:r>
      <w:r>
        <w:rPr>
          <w:lang w:val="es-ES"/>
        </w:rPr>
        <w:t>os en</w:t>
      </w:r>
      <w:r w:rsidRPr="009458D6">
        <w:rPr>
          <w:lang w:val="es-ES"/>
        </w:rPr>
        <w:t xml:space="preserve"> princip</w:t>
      </w:r>
      <w:r>
        <w:rPr>
          <w:lang w:val="es-ES"/>
        </w:rPr>
        <w:t>io</w:t>
      </w:r>
      <w:r w:rsidRPr="009458D6">
        <w:rPr>
          <w:lang w:val="es-ES"/>
        </w:rPr>
        <w:t xml:space="preserve">, </w:t>
      </w:r>
      <w:r>
        <w:rPr>
          <w:lang w:val="es-ES"/>
        </w:rPr>
        <w:t>correspondientes a los tramos de financiación segundo y tercero</w:t>
      </w:r>
      <w:r w:rsidRPr="009458D6">
        <w:rPr>
          <w:lang w:val="es-ES"/>
        </w:rPr>
        <w:t>;</w:t>
      </w:r>
    </w:p>
    <w:p w:rsidR="00AD3ABC" w:rsidRPr="00F21F41" w:rsidRDefault="00AD3ABC" w:rsidP="002E0F0D">
      <w:pPr>
        <w:pStyle w:val="Heading3"/>
        <w:widowControl/>
        <w:numPr>
          <w:ilvl w:val="2"/>
          <w:numId w:val="68"/>
        </w:numPr>
        <w:rPr>
          <w:lang w:val="es-ES"/>
        </w:rPr>
      </w:pPr>
      <w:r w:rsidRPr="00F21F41">
        <w:rPr>
          <w:lang w:val="es-ES"/>
        </w:rPr>
        <w:t xml:space="preserve">Tomar nota de que la Secretaría del Fondo había actualizado el Acuerdo entre el Gobierno de Filipinas y el Comité Ejecutivo para la </w:t>
      </w:r>
      <w:r w:rsidRPr="00BA5C78">
        <w:rPr>
          <w:lang w:val="es-ES"/>
        </w:rPr>
        <w:t>etapa II</w:t>
      </w:r>
      <w:r w:rsidRPr="00F21F41">
        <w:rPr>
          <w:lang w:val="es-ES"/>
        </w:rPr>
        <w:t xml:space="preserve"> del PGEH, tal como figura en el Anexo VII del presente documento, concretamente: el p</w:t>
      </w:r>
      <w:r>
        <w:rPr>
          <w:lang w:val="es-ES"/>
        </w:rPr>
        <w:t xml:space="preserve">árrafo </w:t>
      </w:r>
      <w:r w:rsidRPr="00F21F41">
        <w:rPr>
          <w:lang w:val="es-ES"/>
        </w:rPr>
        <w:t xml:space="preserve">9 </w:t>
      </w:r>
      <w:r>
        <w:rPr>
          <w:lang w:val="es-ES"/>
        </w:rPr>
        <w:t xml:space="preserve">y el </w:t>
      </w:r>
      <w:r w:rsidRPr="00F21F41">
        <w:rPr>
          <w:lang w:val="es-ES"/>
        </w:rPr>
        <w:t>Ap</w:t>
      </w:r>
      <w:r>
        <w:rPr>
          <w:lang w:val="es-ES"/>
        </w:rPr>
        <w:t>é</w:t>
      </w:r>
      <w:r w:rsidRPr="00F21F41">
        <w:rPr>
          <w:lang w:val="es-ES"/>
        </w:rPr>
        <w:t>ndi</w:t>
      </w:r>
      <w:r>
        <w:rPr>
          <w:lang w:val="es-ES"/>
        </w:rPr>
        <w:t>ce</w:t>
      </w:r>
      <w:r w:rsidRPr="00F21F41">
        <w:rPr>
          <w:lang w:val="es-ES"/>
        </w:rPr>
        <w:t xml:space="preserve"> 2-A, </w:t>
      </w:r>
      <w:r>
        <w:rPr>
          <w:lang w:val="es-ES"/>
        </w:rPr>
        <w:t xml:space="preserve">sobre la base de la </w:t>
      </w:r>
      <w:r w:rsidRPr="00F21F41">
        <w:rPr>
          <w:lang w:val="es-ES"/>
        </w:rPr>
        <w:t>transfer</w:t>
      </w:r>
      <w:r>
        <w:rPr>
          <w:lang w:val="es-ES"/>
        </w:rPr>
        <w:t xml:space="preserve">encia de los componentes del </w:t>
      </w:r>
      <w:r w:rsidRPr="00F21F41">
        <w:rPr>
          <w:lang w:val="es-ES"/>
        </w:rPr>
        <w:t>Banco Mundial</w:t>
      </w:r>
      <w:r>
        <w:rPr>
          <w:lang w:val="es-ES"/>
        </w:rPr>
        <w:t xml:space="preserve"> a la </w:t>
      </w:r>
      <w:r w:rsidRPr="00F21F41">
        <w:rPr>
          <w:lang w:val="es-ES"/>
        </w:rPr>
        <w:t xml:space="preserve">ONUDI; </w:t>
      </w:r>
      <w:r>
        <w:rPr>
          <w:lang w:val="es-ES"/>
        </w:rPr>
        <w:t xml:space="preserve">y el </w:t>
      </w:r>
      <w:r w:rsidRPr="00F21F41">
        <w:rPr>
          <w:lang w:val="es-ES"/>
        </w:rPr>
        <w:t>p</w:t>
      </w:r>
      <w:r>
        <w:rPr>
          <w:lang w:val="es-ES"/>
        </w:rPr>
        <w:t>árrafo</w:t>
      </w:r>
      <w:r w:rsidRPr="00F21F41">
        <w:rPr>
          <w:lang w:val="es-ES"/>
        </w:rPr>
        <w:t xml:space="preserve"> 17, </w:t>
      </w:r>
      <w:r>
        <w:rPr>
          <w:lang w:val="es-ES"/>
        </w:rPr>
        <w:t xml:space="preserve">que se había añadido para </w:t>
      </w:r>
      <w:r w:rsidRPr="00F21F41">
        <w:rPr>
          <w:lang w:val="es-ES"/>
        </w:rPr>
        <w:t>indica</w:t>
      </w:r>
      <w:r>
        <w:rPr>
          <w:lang w:val="es-ES"/>
        </w:rPr>
        <w:t xml:space="preserve">r que el </w:t>
      </w:r>
      <w:r w:rsidRPr="00F21F41">
        <w:rPr>
          <w:lang w:val="es-ES"/>
        </w:rPr>
        <w:t>Banco Mundial</w:t>
      </w:r>
      <w:r>
        <w:rPr>
          <w:lang w:val="es-ES"/>
        </w:rPr>
        <w:t xml:space="preserve"> había dejado de ser el organismo de ejecución principal en la </w:t>
      </w:r>
      <w:r w:rsidRPr="00F21F41">
        <w:rPr>
          <w:lang w:val="es-ES"/>
        </w:rPr>
        <w:t>83</w:t>
      </w:r>
      <w:r>
        <w:rPr>
          <w:lang w:val="es-ES"/>
        </w:rPr>
        <w:t>ª</w:t>
      </w:r>
      <w:r w:rsidRPr="00F21F41">
        <w:rPr>
          <w:vertAlign w:val="superscript"/>
          <w:lang w:val="es-ES"/>
        </w:rPr>
        <w:t> </w:t>
      </w:r>
      <w:r>
        <w:rPr>
          <w:vertAlign w:val="superscript"/>
          <w:lang w:val="es-ES"/>
        </w:rPr>
        <w:t xml:space="preserve"> </w:t>
      </w:r>
      <w:r>
        <w:rPr>
          <w:lang w:val="es-ES"/>
        </w:rPr>
        <w:t>r</w:t>
      </w:r>
      <w:r w:rsidRPr="00F21F41">
        <w:rPr>
          <w:lang w:val="es-ES"/>
        </w:rPr>
        <w:t>e</w:t>
      </w:r>
      <w:r>
        <w:rPr>
          <w:lang w:val="es-ES"/>
        </w:rPr>
        <w:t xml:space="preserve">unión y que el Acuerdo actualizado reemplazaba el que se había concertado en la </w:t>
      </w:r>
      <w:r w:rsidRPr="00F21F41">
        <w:rPr>
          <w:lang w:val="es-ES"/>
        </w:rPr>
        <w:t>80</w:t>
      </w:r>
      <w:r>
        <w:rPr>
          <w:lang w:val="es-ES"/>
        </w:rPr>
        <w:t>ª</w:t>
      </w:r>
      <w:r w:rsidRPr="00F21F41">
        <w:rPr>
          <w:vertAlign w:val="superscript"/>
          <w:lang w:val="es-ES"/>
        </w:rPr>
        <w:t> </w:t>
      </w:r>
      <w:r>
        <w:rPr>
          <w:lang w:val="es-ES"/>
        </w:rPr>
        <w:t>r</w:t>
      </w:r>
      <w:r w:rsidRPr="00F21F41">
        <w:rPr>
          <w:lang w:val="es-ES"/>
        </w:rPr>
        <w:t>e</w:t>
      </w:r>
      <w:r>
        <w:rPr>
          <w:lang w:val="es-ES"/>
        </w:rPr>
        <w:t>unión</w:t>
      </w:r>
      <w:r w:rsidRPr="00F21F41">
        <w:rPr>
          <w:lang w:val="es-ES"/>
        </w:rPr>
        <w:t>;</w:t>
      </w:r>
    </w:p>
    <w:p w:rsidR="00AD3ABC" w:rsidRPr="00677DAC" w:rsidRDefault="00AD3ABC" w:rsidP="006B0429">
      <w:pPr>
        <w:pStyle w:val="Heading2"/>
        <w:numPr>
          <w:ilvl w:val="1"/>
          <w:numId w:val="68"/>
        </w:numPr>
        <w:tabs>
          <w:tab w:val="num" w:pos="710"/>
        </w:tabs>
        <w:rPr>
          <w:lang w:val="es-ES"/>
        </w:rPr>
      </w:pPr>
      <w:r w:rsidRPr="00677DAC">
        <w:rPr>
          <w:lang w:val="es-ES"/>
        </w:rPr>
        <w:t>Con respect</w:t>
      </w:r>
      <w:r>
        <w:rPr>
          <w:lang w:val="es-ES"/>
        </w:rPr>
        <w:t>o</w:t>
      </w:r>
      <w:r w:rsidRPr="00677DAC">
        <w:rPr>
          <w:lang w:val="es-ES"/>
        </w:rPr>
        <w:t xml:space="preserve"> a las actividades de apoyo para la reducci</w:t>
      </w:r>
      <w:r>
        <w:rPr>
          <w:lang w:val="es-ES"/>
        </w:rPr>
        <w:t xml:space="preserve">ón de los </w:t>
      </w:r>
      <w:r w:rsidRPr="00677DAC">
        <w:rPr>
          <w:lang w:val="es-ES"/>
        </w:rPr>
        <w:t>HFC apro</w:t>
      </w:r>
      <w:r>
        <w:rPr>
          <w:lang w:val="es-ES"/>
        </w:rPr>
        <w:t xml:space="preserve">badas con arreglo a las contribuciones </w:t>
      </w:r>
      <w:r w:rsidRPr="00677DAC">
        <w:rPr>
          <w:lang w:val="es-ES"/>
        </w:rPr>
        <w:t>ad</w:t>
      </w:r>
      <w:r>
        <w:rPr>
          <w:lang w:val="es-ES"/>
        </w:rPr>
        <w:t>ic</w:t>
      </w:r>
      <w:r w:rsidRPr="00677DAC">
        <w:rPr>
          <w:lang w:val="es-ES"/>
        </w:rPr>
        <w:t>ional</w:t>
      </w:r>
      <w:r>
        <w:rPr>
          <w:lang w:val="es-ES"/>
        </w:rPr>
        <w:t>es</w:t>
      </w:r>
      <w:r w:rsidRPr="00677DAC">
        <w:rPr>
          <w:lang w:val="es-ES"/>
        </w:rPr>
        <w:t xml:space="preserve"> </w:t>
      </w:r>
      <w:r>
        <w:rPr>
          <w:lang w:val="es-ES"/>
        </w:rPr>
        <w:t xml:space="preserve">al </w:t>
      </w:r>
      <w:r w:rsidRPr="00677DAC">
        <w:rPr>
          <w:lang w:val="es-ES"/>
        </w:rPr>
        <w:t>Fondo Multilateral (PHI/SEV/80/TAS/01+):</w:t>
      </w:r>
    </w:p>
    <w:p w:rsidR="00AD3ABC" w:rsidRPr="00677DAC" w:rsidRDefault="00AD3ABC" w:rsidP="006B0429">
      <w:pPr>
        <w:pStyle w:val="Heading3"/>
        <w:numPr>
          <w:ilvl w:val="2"/>
          <w:numId w:val="68"/>
        </w:numPr>
        <w:rPr>
          <w:lang w:val="es-ES"/>
        </w:rPr>
      </w:pPr>
      <w:r w:rsidRPr="00677DAC">
        <w:rPr>
          <w:lang w:val="es-ES"/>
        </w:rPr>
        <w:t>Tomar nota de que</w:t>
      </w:r>
      <w:r>
        <w:rPr>
          <w:lang w:val="es-ES"/>
        </w:rPr>
        <w:t>, en la 83ª reunión,</w:t>
      </w:r>
      <w:r w:rsidRPr="00677DAC">
        <w:rPr>
          <w:lang w:val="es-ES"/>
        </w:rPr>
        <w:t xml:space="preserve"> el Banco Mundial </w:t>
      </w:r>
      <w:r>
        <w:rPr>
          <w:lang w:val="es-ES"/>
        </w:rPr>
        <w:t xml:space="preserve">ya había devuelto el saldo remanente de </w:t>
      </w:r>
      <w:r w:rsidRPr="00677DAC">
        <w:rPr>
          <w:lang w:val="es-ES"/>
        </w:rPr>
        <w:t>225</w:t>
      </w:r>
      <w:r>
        <w:rPr>
          <w:lang w:val="es-ES"/>
        </w:rPr>
        <w:t>.</w:t>
      </w:r>
      <w:r w:rsidRPr="00677DAC">
        <w:rPr>
          <w:lang w:val="es-ES"/>
        </w:rPr>
        <w:t>992 $EUA, más gastos de apoyo al organismo</w:t>
      </w:r>
      <w:r>
        <w:rPr>
          <w:lang w:val="es-ES"/>
        </w:rPr>
        <w:t xml:space="preserve"> por</w:t>
      </w:r>
      <w:r w:rsidR="00AB7A11">
        <w:rPr>
          <w:lang w:val="es-ES"/>
        </w:rPr>
        <w:t> </w:t>
      </w:r>
      <w:r w:rsidRPr="00677DAC">
        <w:rPr>
          <w:lang w:val="es-ES"/>
        </w:rPr>
        <w:t>15</w:t>
      </w:r>
      <w:r>
        <w:rPr>
          <w:lang w:val="es-ES"/>
        </w:rPr>
        <w:t>.</w:t>
      </w:r>
      <w:r w:rsidRPr="00677DAC">
        <w:rPr>
          <w:lang w:val="es-ES"/>
        </w:rPr>
        <w:t>819</w:t>
      </w:r>
      <w:r w:rsidR="00AB7A11">
        <w:rPr>
          <w:lang w:val="es-ES"/>
        </w:rPr>
        <w:t> </w:t>
      </w:r>
      <w:r w:rsidRPr="00677DAC">
        <w:rPr>
          <w:lang w:val="es-ES"/>
        </w:rPr>
        <w:t>$EUA</w:t>
      </w:r>
      <w:r>
        <w:rPr>
          <w:lang w:val="es-ES"/>
        </w:rPr>
        <w:t>; y</w:t>
      </w:r>
    </w:p>
    <w:p w:rsidR="00F93C40" w:rsidRPr="001D2EF7" w:rsidRDefault="00AD3ABC" w:rsidP="006B0429">
      <w:pPr>
        <w:pStyle w:val="Heading2"/>
        <w:numPr>
          <w:ilvl w:val="2"/>
          <w:numId w:val="68"/>
        </w:numPr>
        <w:tabs>
          <w:tab w:val="num" w:pos="557"/>
        </w:tabs>
        <w:rPr>
          <w:lang w:val="es-AR"/>
        </w:rPr>
      </w:pPr>
      <w:r w:rsidRPr="001D2EF7">
        <w:rPr>
          <w:lang w:val="es-ES"/>
        </w:rPr>
        <w:t>Aprobar la transferencia a la ONUDI del saldo remanente de 225.992 $EUA, más gastos de apoyo al organismo por 15.819 $EUA aprobados para el Banco Mundial.</w:t>
      </w:r>
    </w:p>
    <w:p w:rsidR="00F93C40" w:rsidRPr="00C22C6B" w:rsidRDefault="00F93C40" w:rsidP="00C75022">
      <w:pPr>
        <w:keepNext/>
        <w:keepLines/>
        <w:spacing w:after="240"/>
        <w:ind w:left="2160" w:hanging="1440"/>
        <w:rPr>
          <w:i/>
          <w:lang w:val="es-AR"/>
        </w:rPr>
      </w:pPr>
      <w:r w:rsidRPr="00C22C6B">
        <w:rPr>
          <w:i/>
          <w:lang w:val="es-AR"/>
        </w:rPr>
        <w:lastRenderedPageBreak/>
        <w:t>Parte VII:</w:t>
      </w:r>
      <w:r w:rsidRPr="00C22C6B">
        <w:rPr>
          <w:lang w:val="es-AR"/>
        </w:rPr>
        <w:t xml:space="preserve"> </w:t>
      </w:r>
      <w:r w:rsidR="00BB1BE4" w:rsidRPr="00973BE9">
        <w:rPr>
          <w:i/>
          <w:lang w:val="es-AR"/>
        </w:rPr>
        <w:t>Peticiones de prórrogas para las actividades de facilitación</w:t>
      </w:r>
      <w:r w:rsidR="00BB1BE4" w:rsidRPr="00C22C6B">
        <w:rPr>
          <w:i/>
          <w:lang w:val="es-AR"/>
        </w:rPr>
        <w:t xml:space="preserve"> </w:t>
      </w:r>
      <w:r w:rsidRPr="00C22C6B">
        <w:rPr>
          <w:i/>
          <w:lang w:val="es-AR"/>
        </w:rPr>
        <w:t>(apartados 281-284)</w:t>
      </w:r>
    </w:p>
    <w:p w:rsidR="00F93C40" w:rsidRPr="00C22C6B" w:rsidRDefault="00F93C40" w:rsidP="00C75022">
      <w:pPr>
        <w:keepNext/>
        <w:keepLine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C75022">
      <w:pPr>
        <w:pStyle w:val="ListParagraph"/>
        <w:keepNext/>
        <w:keepLines/>
        <w:numPr>
          <w:ilvl w:val="0"/>
          <w:numId w:val="44"/>
        </w:numPr>
        <w:spacing w:after="240"/>
        <w:rPr>
          <w:color w:val="000000" w:themeColor="text1"/>
          <w:lang w:val="es-AR"/>
        </w:rPr>
      </w:pPr>
      <w:r w:rsidRPr="00C22C6B">
        <w:rPr>
          <w:color w:val="000000" w:themeColor="text1"/>
          <w:lang w:val="es-AR"/>
        </w:rPr>
        <w:t>Prórroga de la f</w:t>
      </w:r>
      <w:r w:rsidR="00F235DA" w:rsidRPr="00F235DA">
        <w:rPr>
          <w:color w:val="000000" w:themeColor="text1"/>
          <w:lang w:val="es-AR"/>
        </w:rPr>
        <w:t>echa de terminación</w:t>
      </w:r>
      <w:r w:rsidRPr="00C22C6B">
        <w:rPr>
          <w:color w:val="000000" w:themeColor="text1"/>
          <w:lang w:val="es-AR"/>
        </w:rPr>
        <w:t xml:space="preserve"> para las actividades de facilitación en 51 países</w:t>
      </w:r>
    </w:p>
    <w:p w:rsidR="00F93C40" w:rsidRPr="00E01A62" w:rsidRDefault="007C0DCD" w:rsidP="00F93C40">
      <w:pPr>
        <w:ind w:left="709"/>
        <w:rPr>
          <w:color w:val="000000" w:themeColor="text1"/>
          <w:u w:val="single"/>
          <w:lang w:val="es-AR"/>
        </w:rPr>
      </w:pPr>
      <w:r w:rsidRPr="00E01A62">
        <w:rPr>
          <w:color w:val="000000" w:themeColor="text1"/>
          <w:u w:val="single"/>
          <w:lang w:val="es-AR"/>
        </w:rPr>
        <w:t>El Comité Ejecutivo p</w:t>
      </w:r>
      <w:r w:rsidR="00E01A62" w:rsidRPr="00E01A62">
        <w:rPr>
          <w:color w:val="000000" w:themeColor="text1"/>
          <w:u w:val="single"/>
          <w:lang w:val="es-AR"/>
        </w:rPr>
        <w:t>odría considerar conveniente</w:t>
      </w:r>
      <w:r w:rsidRPr="00E01A62">
        <w:rPr>
          <w:color w:val="000000" w:themeColor="text1"/>
          <w:u w:val="single"/>
          <w:lang w:val="es-AR"/>
        </w:rPr>
        <w:t>:</w:t>
      </w:r>
      <w:r w:rsidR="00F93C40" w:rsidRPr="00E01A62">
        <w:rPr>
          <w:lang w:val="es-AR"/>
        </w:rPr>
        <w:t xml:space="preserve"> </w:t>
      </w:r>
    </w:p>
    <w:p w:rsidR="00F93C40" w:rsidRPr="00C22C6B" w:rsidRDefault="00F93C40" w:rsidP="00F93C40">
      <w:pPr>
        <w:rPr>
          <w:highlight w:val="yellow"/>
          <w:lang w:val="es-AR"/>
        </w:rPr>
      </w:pPr>
    </w:p>
    <w:p w:rsidR="00E01A62" w:rsidRDefault="001D2EF7" w:rsidP="00E01A62">
      <w:pPr>
        <w:pStyle w:val="Heading2"/>
        <w:widowControl/>
        <w:ind w:left="1440" w:hanging="720"/>
        <w:rPr>
          <w:lang w:val="es-ES"/>
        </w:rPr>
      </w:pPr>
      <w:r>
        <w:rPr>
          <w:lang w:val="es-ES"/>
        </w:rPr>
        <w:t>a)</w:t>
      </w:r>
      <w:r>
        <w:rPr>
          <w:lang w:val="es-ES"/>
        </w:rPr>
        <w:tab/>
      </w:r>
      <w:r w:rsidR="00E01A62" w:rsidRPr="00B60360">
        <w:rPr>
          <w:lang w:val="es-ES"/>
        </w:rPr>
        <w:t>To</w:t>
      </w:r>
      <w:r w:rsidR="00E01A62">
        <w:rPr>
          <w:lang w:val="es-ES"/>
        </w:rPr>
        <w:t>mar</w:t>
      </w:r>
      <w:r w:rsidR="00E01A62" w:rsidRPr="00B60360">
        <w:rPr>
          <w:lang w:val="es-ES"/>
        </w:rPr>
        <w:t xml:space="preserve"> not</w:t>
      </w:r>
      <w:r w:rsidR="00E01A62">
        <w:rPr>
          <w:lang w:val="es-ES"/>
        </w:rPr>
        <w:t>a</w:t>
      </w:r>
      <w:r w:rsidR="00E01A62" w:rsidRPr="00B60360">
        <w:rPr>
          <w:lang w:val="es-ES"/>
        </w:rPr>
        <w:t xml:space="preserve"> y </w:t>
      </w:r>
      <w:r w:rsidR="00E01A62">
        <w:rPr>
          <w:lang w:val="es-ES"/>
        </w:rPr>
        <w:t xml:space="preserve">examinar los </w:t>
      </w:r>
      <w:r w:rsidR="00E01A62" w:rsidRPr="00B60360">
        <w:rPr>
          <w:lang w:val="es-ES"/>
        </w:rPr>
        <w:t xml:space="preserve">pedidos de ampliación de las actividades de apoyo para la reducción de los HFC </w:t>
      </w:r>
      <w:r w:rsidR="00E01A62">
        <w:rPr>
          <w:lang w:val="es-ES"/>
        </w:rPr>
        <w:t>presentados por los respectivos organismos de ejecución para los 51 p</w:t>
      </w:r>
      <w:r w:rsidR="00E01A62" w:rsidRPr="00B60360">
        <w:rPr>
          <w:lang w:val="es-ES"/>
        </w:rPr>
        <w:t xml:space="preserve">aíses que operan al amparo del artículo 5 </w:t>
      </w:r>
      <w:r w:rsidR="00E01A62">
        <w:rPr>
          <w:lang w:val="es-ES"/>
        </w:rPr>
        <w:t>enumerados en el Cuadro 15 del </w:t>
      </w:r>
      <w:r w:rsidR="00E01A62" w:rsidRPr="00B60360">
        <w:rPr>
          <w:lang w:val="es-ES"/>
        </w:rPr>
        <w:t>document</w:t>
      </w:r>
      <w:r w:rsidR="00E01A62">
        <w:rPr>
          <w:lang w:val="es-ES"/>
        </w:rPr>
        <w:t>o</w:t>
      </w:r>
      <w:r w:rsidR="00E01A62" w:rsidRPr="00B60360">
        <w:rPr>
          <w:lang w:val="es-ES"/>
        </w:rPr>
        <w:t xml:space="preserve"> PNUMA/OzL.Pro/ExCom/83/11; y </w:t>
      </w:r>
    </w:p>
    <w:p w:rsidR="00E01A62" w:rsidRPr="00B23B17" w:rsidRDefault="00E01A62" w:rsidP="00E01A62">
      <w:pPr>
        <w:pStyle w:val="Heading2"/>
        <w:widowControl/>
        <w:ind w:left="1440" w:hanging="720"/>
        <w:rPr>
          <w:lang w:val="es-ES"/>
        </w:rPr>
      </w:pPr>
      <w:r>
        <w:rPr>
          <w:lang w:val="es-ES"/>
        </w:rPr>
        <w:t>b)</w:t>
      </w:r>
      <w:r>
        <w:rPr>
          <w:lang w:val="es-ES"/>
        </w:rPr>
        <w:tab/>
      </w:r>
      <w:r w:rsidRPr="00B23B17">
        <w:rPr>
          <w:lang w:val="es-ES"/>
        </w:rPr>
        <w:t xml:space="preserve">Ampliar el plazo de </w:t>
      </w:r>
      <w:r>
        <w:rPr>
          <w:lang w:val="es-ES"/>
        </w:rPr>
        <w:t xml:space="preserve">terminación de </w:t>
      </w:r>
      <w:r w:rsidRPr="00B23B17">
        <w:rPr>
          <w:lang w:val="es-ES"/>
        </w:rPr>
        <w:t xml:space="preserve">las actividades de apoyo para la reducción de los HFC </w:t>
      </w:r>
      <w:r>
        <w:rPr>
          <w:lang w:val="es-ES"/>
        </w:rPr>
        <w:t xml:space="preserve">hasta diciembre de </w:t>
      </w:r>
      <w:r w:rsidRPr="00B23B17">
        <w:rPr>
          <w:lang w:val="es-ES"/>
        </w:rPr>
        <w:t xml:space="preserve">2019 </w:t>
      </w:r>
      <w:r>
        <w:rPr>
          <w:lang w:val="es-ES"/>
        </w:rPr>
        <w:t xml:space="preserve">para </w:t>
      </w:r>
      <w:r w:rsidRPr="00B23B17">
        <w:rPr>
          <w:lang w:val="es-ES"/>
        </w:rPr>
        <w:t xml:space="preserve">Ghana, Lesotho y Zimbabwe, y </w:t>
      </w:r>
      <w:r>
        <w:rPr>
          <w:lang w:val="es-ES"/>
        </w:rPr>
        <w:t xml:space="preserve">hasta junio de </w:t>
      </w:r>
      <w:r w:rsidRPr="00B23B17">
        <w:rPr>
          <w:lang w:val="es-ES"/>
        </w:rPr>
        <w:t xml:space="preserve">2020 </w:t>
      </w:r>
      <w:r>
        <w:rPr>
          <w:lang w:val="es-ES"/>
        </w:rPr>
        <w:t xml:space="preserve">para </w:t>
      </w:r>
      <w:r w:rsidRPr="00B23B17">
        <w:rPr>
          <w:lang w:val="es-ES"/>
        </w:rPr>
        <w:t>Angola, Armenia, Bhut</w:t>
      </w:r>
      <w:r>
        <w:rPr>
          <w:lang w:val="es-ES"/>
        </w:rPr>
        <w:t>á</w:t>
      </w:r>
      <w:r w:rsidRPr="00B23B17">
        <w:rPr>
          <w:lang w:val="es-ES"/>
        </w:rPr>
        <w:t>n, Bosnia y Herzegovina, Burkina Faso, Camer</w:t>
      </w:r>
      <w:r>
        <w:rPr>
          <w:lang w:val="es-ES"/>
        </w:rPr>
        <w:t>ú</w:t>
      </w:r>
      <w:r w:rsidRPr="00B23B17">
        <w:rPr>
          <w:lang w:val="es-ES"/>
        </w:rPr>
        <w:t>n, Chile, China, Colombia, e</w:t>
      </w:r>
      <w:r>
        <w:rPr>
          <w:lang w:val="es-ES"/>
        </w:rPr>
        <w:t>l</w:t>
      </w:r>
      <w:r w:rsidRPr="00B23B17">
        <w:rPr>
          <w:lang w:val="es-ES"/>
        </w:rPr>
        <w:t xml:space="preserve"> Congo, Costa Rica, Dominica, Ecuador, Eritrea, Fiji,</w:t>
      </w:r>
      <w:r>
        <w:rPr>
          <w:lang w:val="es-ES"/>
        </w:rPr>
        <w:t xml:space="preserve"> Filipinas, Gabó</w:t>
      </w:r>
      <w:r w:rsidRPr="00B23B17">
        <w:rPr>
          <w:lang w:val="es-ES"/>
        </w:rPr>
        <w:t>n, Ga</w:t>
      </w:r>
      <w:r>
        <w:rPr>
          <w:lang w:val="es-ES"/>
        </w:rPr>
        <w:t>mbia, Guatemala, Jamaica, Kirgui</w:t>
      </w:r>
      <w:r w:rsidRPr="00B23B17">
        <w:rPr>
          <w:lang w:val="es-ES"/>
        </w:rPr>
        <w:t>st</w:t>
      </w:r>
      <w:r>
        <w:rPr>
          <w:lang w:val="es-ES"/>
        </w:rPr>
        <w:t>án, Lí</w:t>
      </w:r>
      <w:r w:rsidRPr="00B23B17">
        <w:rPr>
          <w:lang w:val="es-ES"/>
        </w:rPr>
        <w:t xml:space="preserve">bano, Macedonia </w:t>
      </w:r>
      <w:r>
        <w:rPr>
          <w:lang w:val="es-ES"/>
        </w:rPr>
        <w:t xml:space="preserve">del Norte, </w:t>
      </w:r>
      <w:r w:rsidRPr="00B23B17">
        <w:rPr>
          <w:lang w:val="es-ES"/>
        </w:rPr>
        <w:t>Mala</w:t>
      </w:r>
      <w:r>
        <w:rPr>
          <w:lang w:val="es-ES"/>
        </w:rPr>
        <w:t>sia, Maldivas, Mé</w:t>
      </w:r>
      <w:r w:rsidRPr="00B23B17">
        <w:rPr>
          <w:lang w:val="es-ES"/>
        </w:rPr>
        <w:t>xico, Mongolia, Namibia, Nigeria, Palau, Per</w:t>
      </w:r>
      <w:r>
        <w:rPr>
          <w:lang w:val="es-ES"/>
        </w:rPr>
        <w:t>ú</w:t>
      </w:r>
      <w:r w:rsidRPr="00B23B17">
        <w:rPr>
          <w:lang w:val="es-ES"/>
        </w:rPr>
        <w:t xml:space="preserve">, </w:t>
      </w:r>
      <w:r>
        <w:rPr>
          <w:lang w:val="es-ES"/>
        </w:rPr>
        <w:t xml:space="preserve">República </w:t>
      </w:r>
      <w:r w:rsidRPr="00B23B17">
        <w:rPr>
          <w:lang w:val="es-ES"/>
        </w:rPr>
        <w:t>Dominican</w:t>
      </w:r>
      <w:r>
        <w:rPr>
          <w:lang w:val="es-ES"/>
        </w:rPr>
        <w:t>a</w:t>
      </w:r>
      <w:r w:rsidRPr="00B23B17">
        <w:rPr>
          <w:lang w:val="es-ES"/>
        </w:rPr>
        <w:t>, Rwanda, Sa</w:t>
      </w:r>
      <w:r>
        <w:rPr>
          <w:lang w:val="es-ES"/>
        </w:rPr>
        <w:t>n Vi</w:t>
      </w:r>
      <w:r w:rsidRPr="00B23B17">
        <w:rPr>
          <w:lang w:val="es-ES"/>
        </w:rPr>
        <w:t>cent</w:t>
      </w:r>
      <w:r>
        <w:rPr>
          <w:lang w:val="es-ES"/>
        </w:rPr>
        <w:t>e</w:t>
      </w:r>
      <w:r w:rsidRPr="00B23B17">
        <w:rPr>
          <w:lang w:val="es-ES"/>
        </w:rPr>
        <w:t xml:space="preserve"> y </w:t>
      </w:r>
      <w:r>
        <w:rPr>
          <w:lang w:val="es-ES"/>
        </w:rPr>
        <w:t xml:space="preserve">las </w:t>
      </w:r>
      <w:r w:rsidRPr="00B23B17">
        <w:rPr>
          <w:lang w:val="es-ES"/>
        </w:rPr>
        <w:t>Gr</w:t>
      </w:r>
      <w:r>
        <w:rPr>
          <w:lang w:val="es-ES"/>
        </w:rPr>
        <w:t>a</w:t>
      </w:r>
      <w:r w:rsidRPr="00B23B17">
        <w:rPr>
          <w:lang w:val="es-ES"/>
        </w:rPr>
        <w:t>nadin</w:t>
      </w:r>
      <w:r>
        <w:rPr>
          <w:lang w:val="es-ES"/>
        </w:rPr>
        <w:t>a</w:t>
      </w:r>
      <w:r w:rsidRPr="00B23B17">
        <w:rPr>
          <w:lang w:val="es-ES"/>
        </w:rPr>
        <w:t>s</w:t>
      </w:r>
      <w:r>
        <w:rPr>
          <w:lang w:val="es-ES"/>
        </w:rPr>
        <w:t xml:space="preserve">, </w:t>
      </w:r>
      <w:r w:rsidRPr="00B23B17">
        <w:rPr>
          <w:lang w:val="es-ES"/>
        </w:rPr>
        <w:t>Sant</w:t>
      </w:r>
      <w:r>
        <w:rPr>
          <w:lang w:val="es-ES"/>
        </w:rPr>
        <w:t>a</w:t>
      </w:r>
      <w:r w:rsidRPr="00B23B17">
        <w:rPr>
          <w:lang w:val="es-ES"/>
        </w:rPr>
        <w:t xml:space="preserve"> Luc</w:t>
      </w:r>
      <w:r>
        <w:rPr>
          <w:lang w:val="es-ES"/>
        </w:rPr>
        <w:t>í</w:t>
      </w:r>
      <w:r w:rsidRPr="00B23B17">
        <w:rPr>
          <w:lang w:val="es-ES"/>
        </w:rPr>
        <w:t xml:space="preserve">a, </w:t>
      </w:r>
      <w:r>
        <w:rPr>
          <w:lang w:val="es-ES"/>
        </w:rPr>
        <w:t>Senegal, Serbia, Somalia, Sudá</w:t>
      </w:r>
      <w:r w:rsidRPr="00B23B17">
        <w:rPr>
          <w:lang w:val="es-ES"/>
        </w:rPr>
        <w:t>n, Suriname, Tailand</w:t>
      </w:r>
      <w:r>
        <w:rPr>
          <w:lang w:val="es-ES"/>
        </w:rPr>
        <w:t>ia</w:t>
      </w:r>
      <w:r w:rsidRPr="00B23B17">
        <w:rPr>
          <w:lang w:val="es-ES"/>
        </w:rPr>
        <w:t>, Togo, Trinidad y Tobago, T</w:t>
      </w:r>
      <w:r>
        <w:rPr>
          <w:lang w:val="es-ES"/>
        </w:rPr>
        <w:t>ú</w:t>
      </w:r>
      <w:r w:rsidRPr="00B23B17">
        <w:rPr>
          <w:lang w:val="es-ES"/>
        </w:rPr>
        <w:t>n</w:t>
      </w:r>
      <w:r>
        <w:rPr>
          <w:lang w:val="es-ES"/>
        </w:rPr>
        <w:t>ez</w:t>
      </w:r>
      <w:r w:rsidRPr="00B23B17">
        <w:rPr>
          <w:lang w:val="es-ES"/>
        </w:rPr>
        <w:t xml:space="preserve">, </w:t>
      </w:r>
      <w:r>
        <w:rPr>
          <w:lang w:val="es-ES"/>
        </w:rPr>
        <w:t>Turkmenistá</w:t>
      </w:r>
      <w:r w:rsidRPr="00B23B17">
        <w:rPr>
          <w:lang w:val="es-ES"/>
        </w:rPr>
        <w:t>n, Tur</w:t>
      </w:r>
      <w:r>
        <w:rPr>
          <w:lang w:val="es-ES"/>
        </w:rPr>
        <w:t>quía</w:t>
      </w:r>
      <w:r w:rsidRPr="00B23B17">
        <w:rPr>
          <w:lang w:val="es-ES"/>
        </w:rPr>
        <w:t xml:space="preserve">, Uruguay y Zambia, </w:t>
      </w:r>
      <w:r>
        <w:rPr>
          <w:lang w:val="es-ES"/>
        </w:rPr>
        <w:t>en el entendido de que no se volvería a pedir más ampliación de plazos</w:t>
      </w:r>
      <w:r w:rsidRPr="00B23B17">
        <w:rPr>
          <w:lang w:val="es-ES"/>
        </w:rPr>
        <w:t xml:space="preserve"> y</w:t>
      </w:r>
      <w:r>
        <w:rPr>
          <w:lang w:val="es-ES"/>
        </w:rPr>
        <w:t xml:space="preserve"> que, dentro de los seis meses siguientes a la fecha de terminación, los organismos </w:t>
      </w:r>
      <w:r w:rsidRPr="00B23B17">
        <w:rPr>
          <w:lang w:val="es-ES"/>
        </w:rPr>
        <w:t>bilateral</w:t>
      </w:r>
      <w:r>
        <w:rPr>
          <w:lang w:val="es-ES"/>
        </w:rPr>
        <w:t>es</w:t>
      </w:r>
      <w:r w:rsidRPr="00B23B17">
        <w:rPr>
          <w:lang w:val="es-ES"/>
        </w:rPr>
        <w:t xml:space="preserve"> y </w:t>
      </w:r>
      <w:r>
        <w:rPr>
          <w:lang w:val="es-ES"/>
        </w:rPr>
        <w:t>de ejecución presentarían un informe</w:t>
      </w:r>
      <w:r w:rsidRPr="00B23B17">
        <w:rPr>
          <w:lang w:val="es-ES"/>
        </w:rPr>
        <w:t xml:space="preserve"> final </w:t>
      </w:r>
      <w:r>
        <w:rPr>
          <w:lang w:val="es-ES"/>
        </w:rPr>
        <w:t xml:space="preserve">sobre las </w:t>
      </w:r>
      <w:r w:rsidRPr="00B23B17">
        <w:rPr>
          <w:lang w:val="es-ES"/>
        </w:rPr>
        <w:t xml:space="preserve">actividades de apoyo </w:t>
      </w:r>
      <w:r>
        <w:rPr>
          <w:lang w:val="es-ES"/>
        </w:rPr>
        <w:t xml:space="preserve">culminadas con arreglo a la </w:t>
      </w:r>
      <w:r w:rsidRPr="00B23B17">
        <w:rPr>
          <w:lang w:val="es-ES"/>
        </w:rPr>
        <w:t>decisi</w:t>
      </w:r>
      <w:r>
        <w:rPr>
          <w:lang w:val="es-ES"/>
        </w:rPr>
        <w:t>ó</w:t>
      </w:r>
      <w:r w:rsidRPr="00B23B17">
        <w:rPr>
          <w:lang w:val="es-ES"/>
        </w:rPr>
        <w:t>n 81/32</w:t>
      </w:r>
      <w:r w:rsidR="00CD1D8C">
        <w:rPr>
          <w:lang w:val="es-ES"/>
        </w:rPr>
        <w:t xml:space="preserve"> </w:t>
      </w:r>
      <w:r w:rsidRPr="00B23B17">
        <w:rPr>
          <w:lang w:val="es-ES"/>
        </w:rPr>
        <w:t>b).</w:t>
      </w:r>
    </w:p>
    <w:p w:rsidR="00F93C40" w:rsidRPr="00C22C6B" w:rsidRDefault="00F93C40" w:rsidP="00F93C40">
      <w:pPr>
        <w:spacing w:after="240"/>
        <w:ind w:left="709"/>
        <w:rPr>
          <w:lang w:val="es-AR"/>
        </w:rPr>
      </w:pPr>
      <w:r w:rsidRPr="00C22C6B">
        <w:rPr>
          <w:color w:val="000000" w:themeColor="text1"/>
          <w:u w:val="single"/>
          <w:lang w:val="es-AR"/>
        </w:rPr>
        <w:t xml:space="preserve">Los documentos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83/11/Add.1 </w:t>
      </w:r>
      <w:r w:rsidRPr="00C22C6B">
        <w:rPr>
          <w:b/>
          <w:color w:val="000000" w:themeColor="text1"/>
          <w:szCs w:val="24"/>
          <w:u w:val="single"/>
          <w:lang w:val="es-AR"/>
        </w:rPr>
        <w:t xml:space="preserve">y Add.2 </w:t>
      </w:r>
      <w:r w:rsidRPr="00C22C6B">
        <w:rPr>
          <w:lang w:val="es-AR"/>
        </w:rPr>
        <w:t xml:space="preserve">se </w:t>
      </w:r>
      <w:r w:rsidR="00F235DA">
        <w:rPr>
          <w:lang w:val="es-AR"/>
        </w:rPr>
        <w:t xml:space="preserve">expiden </w:t>
      </w:r>
      <w:r w:rsidRPr="00C22C6B">
        <w:rPr>
          <w:lang w:val="es-AR"/>
        </w:rPr>
        <w:t xml:space="preserve">para incluir informes sobre proyectos con requisitos de información específicos </w:t>
      </w:r>
      <w:r w:rsidR="00F235DA">
        <w:rPr>
          <w:lang w:val="es-AR"/>
        </w:rPr>
        <w:t xml:space="preserve">concernientes a </w:t>
      </w:r>
      <w:r w:rsidRPr="00C22C6B">
        <w:rPr>
          <w:lang w:val="es-AR"/>
        </w:rPr>
        <w:t xml:space="preserve">China. El documento se divide en las </w:t>
      </w:r>
      <w:r w:rsidR="00F235DA">
        <w:rPr>
          <w:lang w:val="es-AR"/>
        </w:rPr>
        <w:t xml:space="preserve">partes </w:t>
      </w:r>
      <w:r w:rsidRPr="00C22C6B">
        <w:rPr>
          <w:lang w:val="es-AR"/>
        </w:rPr>
        <w:t>siguientes:</w:t>
      </w:r>
    </w:p>
    <w:p w:rsidR="00861B1C" w:rsidRPr="00FF2AA2" w:rsidRDefault="00F93C40" w:rsidP="00FF2AA2">
      <w:pPr>
        <w:shd w:val="clear" w:color="auto" w:fill="FFFFFF"/>
        <w:ind w:left="2410" w:hanging="984"/>
        <w:contextualSpacing/>
        <w:rPr>
          <w:lang w:val="es-AR"/>
        </w:rPr>
      </w:pPr>
      <w:r w:rsidRPr="00C22C6B">
        <w:rPr>
          <w:lang w:val="es-AR"/>
        </w:rPr>
        <w:t>Parte I:</w:t>
      </w:r>
      <w:r w:rsidRPr="00C22C6B">
        <w:rPr>
          <w:lang w:val="es-AR"/>
        </w:rPr>
        <w:tab/>
      </w:r>
      <w:r w:rsidR="00973BE9" w:rsidRPr="00FF2AA2">
        <w:rPr>
          <w:lang w:val="es-MX"/>
        </w:rPr>
        <w:t>Examen de los sistemas de supervisión, presentación de informes, verificación y observancia actuales con arreglo a los acuerdos sobre el plan de gestión de eliminación del consumo y producción de HCFC (decisiones 82/65 y 82/71(a)) (PNUD, PNUMA, ONUDI y Banco Mundial)</w:t>
      </w:r>
    </w:p>
    <w:p w:rsidR="006932EF" w:rsidRPr="00FF2AA2" w:rsidRDefault="006932EF" w:rsidP="00861B1C">
      <w:pPr>
        <w:shd w:val="clear" w:color="auto" w:fill="FFFFFF"/>
        <w:ind w:left="2160" w:hanging="734"/>
        <w:contextualSpacing/>
        <w:jc w:val="left"/>
        <w:rPr>
          <w:lang w:val="es-AR"/>
        </w:rPr>
      </w:pPr>
    </w:p>
    <w:p w:rsidR="00973BE9" w:rsidRDefault="00F93C40" w:rsidP="00FF2AA2">
      <w:pPr>
        <w:shd w:val="clear" w:color="auto" w:fill="FFFFFF"/>
        <w:ind w:left="2410" w:hanging="984"/>
        <w:contextualSpacing/>
        <w:rPr>
          <w:lang w:val="es-MX"/>
        </w:rPr>
      </w:pPr>
      <w:r w:rsidRPr="00FF2AA2">
        <w:rPr>
          <w:lang w:val="es-AR"/>
        </w:rPr>
        <w:t>Parte II:</w:t>
      </w:r>
      <w:r w:rsidRPr="00FF2AA2">
        <w:rPr>
          <w:lang w:val="es-AR"/>
        </w:rPr>
        <w:tab/>
      </w:r>
      <w:r w:rsidR="00973BE9" w:rsidRPr="00FF2AA2">
        <w:rPr>
          <w:lang w:val="es-MX"/>
        </w:rPr>
        <w:t>Estudio teórico sobre el sistema actual de supervisión del consumo de agentes espumantes en las empresas que recibieron asistencia en la etapa I del plan de gestión de eliminación de HCFC y metodología de verificación (decisión 82/67c)) (Banco Mundial)</w:t>
      </w:r>
    </w:p>
    <w:p w:rsidR="00FF2AA2" w:rsidRPr="00FF2AA2" w:rsidRDefault="00FF2AA2" w:rsidP="00FF2AA2">
      <w:pPr>
        <w:shd w:val="clear" w:color="auto" w:fill="FFFFFF"/>
        <w:ind w:left="2410" w:hanging="984"/>
        <w:contextualSpacing/>
        <w:rPr>
          <w:rFonts w:ascii="Helvetica" w:hAnsi="Helvetica"/>
          <w:sz w:val="21"/>
          <w:szCs w:val="21"/>
          <w:lang w:val="es-MX"/>
        </w:rPr>
      </w:pPr>
    </w:p>
    <w:p w:rsidR="00F93C40" w:rsidRPr="00FF2AA2" w:rsidRDefault="00F93C40" w:rsidP="00FF2AA2">
      <w:pPr>
        <w:spacing w:after="240"/>
        <w:ind w:left="2410" w:hanging="1134"/>
        <w:rPr>
          <w:highlight w:val="cyan"/>
          <w:lang w:val="es-AR"/>
        </w:rPr>
      </w:pPr>
      <w:r w:rsidRPr="00FF2AA2">
        <w:rPr>
          <w:lang w:val="es-AR"/>
        </w:rPr>
        <w:t>Parte III:</w:t>
      </w:r>
      <w:r w:rsidR="00FF2AA2">
        <w:rPr>
          <w:lang w:val="es-AR"/>
        </w:rPr>
        <w:tab/>
      </w:r>
      <w:r w:rsidR="00973BE9" w:rsidRPr="00FF2AA2">
        <w:rPr>
          <w:shd w:val="clear" w:color="auto" w:fill="FFFFFF"/>
          <w:lang w:val="es-MX"/>
        </w:rPr>
        <w:t>Informes de auditoría financiera sobre los sectores de producción de CFC, halones, espumas de poliuretano, agentes de proceso II, servicio y mantenimiento de equipos de refrigeración y disolventes (decisión 82/17) (PNUD, PNUMA, ONUDI y Banco Mundial)</w:t>
      </w:r>
    </w:p>
    <w:p w:rsidR="00F93C40" w:rsidRPr="00FF2AA2" w:rsidRDefault="00F93C40" w:rsidP="00F93C40">
      <w:pPr>
        <w:spacing w:after="240"/>
        <w:ind w:left="2268" w:hanging="992"/>
        <w:rPr>
          <w:highlight w:val="cyan"/>
          <w:lang w:val="es-AR"/>
        </w:rPr>
      </w:pPr>
      <w:r w:rsidRPr="00FF2AA2">
        <w:rPr>
          <w:lang w:val="es-AR"/>
        </w:rPr>
        <w:t>Parte IV:</w:t>
      </w:r>
      <w:r w:rsidRPr="00FF2AA2">
        <w:rPr>
          <w:lang w:val="es-AR"/>
        </w:rPr>
        <w:tab/>
      </w:r>
      <w:r w:rsidR="00C823F5" w:rsidRPr="00FF2AA2">
        <w:rPr>
          <w:shd w:val="clear" w:color="auto" w:fill="FFFFFF"/>
          <w:lang w:val="es-MX"/>
        </w:rPr>
        <w:t>Plan sectorial de eliminación del consumo de metilbromuro (decisión 82/18(c)) (ONUDI)</w:t>
      </w:r>
    </w:p>
    <w:p w:rsidR="00F93C40" w:rsidRPr="00FF2AA2" w:rsidRDefault="00F93C40" w:rsidP="00F93C40">
      <w:pPr>
        <w:ind w:left="2268" w:hanging="992"/>
        <w:rPr>
          <w:lang w:val="es-AR"/>
        </w:rPr>
      </w:pPr>
      <w:r w:rsidRPr="00C823F5">
        <w:rPr>
          <w:lang w:val="es-AR"/>
        </w:rPr>
        <w:t>Parte V:</w:t>
      </w:r>
      <w:r w:rsidRPr="00C823F5">
        <w:rPr>
          <w:lang w:val="es-AR"/>
        </w:rPr>
        <w:tab/>
      </w:r>
      <w:r w:rsidR="00973BE9" w:rsidRPr="00FF2AA2">
        <w:rPr>
          <w:shd w:val="clear" w:color="auto" w:fill="FFFFFF"/>
          <w:lang w:val="es-MX"/>
        </w:rPr>
        <w:t>Plan sectorial de eliminación del consumo de metilbromuro (decisión 82/1</w:t>
      </w:r>
      <w:r w:rsidR="00C823F5" w:rsidRPr="00FF2AA2">
        <w:rPr>
          <w:shd w:val="clear" w:color="auto" w:fill="FFFFFF"/>
          <w:lang w:val="es-MX"/>
        </w:rPr>
        <w:t xml:space="preserve">9 </w:t>
      </w:r>
      <w:r w:rsidR="00973BE9" w:rsidRPr="00FF2AA2">
        <w:rPr>
          <w:shd w:val="clear" w:color="auto" w:fill="FFFFFF"/>
          <w:lang w:val="es-MX"/>
        </w:rPr>
        <w:t>c)</w:t>
      </w:r>
      <w:r w:rsidR="00C823F5" w:rsidRPr="00FF2AA2">
        <w:rPr>
          <w:shd w:val="clear" w:color="auto" w:fill="FFFFFF"/>
          <w:lang w:val="es-MX"/>
        </w:rPr>
        <w:t xml:space="preserve"> y d</w:t>
      </w:r>
      <w:r w:rsidR="00973BE9" w:rsidRPr="00FF2AA2">
        <w:rPr>
          <w:shd w:val="clear" w:color="auto" w:fill="FFFFFF"/>
          <w:lang w:val="es-MX"/>
        </w:rPr>
        <w:t>) (ONUDI)</w:t>
      </w:r>
    </w:p>
    <w:p w:rsidR="00F93C40" w:rsidRPr="00FF2AA2" w:rsidRDefault="00F93C40" w:rsidP="00F93C40">
      <w:pPr>
        <w:rPr>
          <w:lang w:val="es-AR"/>
        </w:rPr>
      </w:pPr>
    </w:p>
    <w:p w:rsidR="00F93C40" w:rsidRPr="00C22C6B" w:rsidRDefault="00F93C40" w:rsidP="00F93C40">
      <w:pPr>
        <w:pStyle w:val="ListParagraph"/>
        <w:spacing w:after="240"/>
        <w:ind w:left="1276"/>
        <w:rPr>
          <w:lang w:val="es-AR"/>
        </w:rPr>
      </w:pPr>
      <w:r w:rsidRPr="00C22C6B">
        <w:rPr>
          <w:lang w:val="es-AR"/>
        </w:rPr>
        <w:t>Cada un</w:t>
      </w:r>
      <w:r w:rsidR="009F2029">
        <w:rPr>
          <w:lang w:val="es-AR"/>
        </w:rPr>
        <w:t>a</w:t>
      </w:r>
      <w:r w:rsidRPr="00C22C6B">
        <w:rPr>
          <w:lang w:val="es-AR"/>
        </w:rPr>
        <w:t xml:space="preserve"> de las cinco </w:t>
      </w:r>
      <w:r w:rsidR="009F2029">
        <w:rPr>
          <w:lang w:val="es-AR"/>
        </w:rPr>
        <w:t xml:space="preserve">partes </w:t>
      </w:r>
      <w:r w:rsidRPr="00C22C6B">
        <w:rPr>
          <w:lang w:val="es-AR"/>
        </w:rPr>
        <w:t xml:space="preserve">se presenta </w:t>
      </w:r>
      <w:r w:rsidR="009F2029">
        <w:rPr>
          <w:lang w:val="es-AR"/>
        </w:rPr>
        <w:t>a continuación</w:t>
      </w:r>
      <w:r w:rsidRPr="00C22C6B">
        <w:rPr>
          <w:lang w:val="es-AR"/>
        </w:rPr>
        <w:t>:</w:t>
      </w:r>
    </w:p>
    <w:p w:rsidR="00F93C40" w:rsidRPr="00FF2AA2" w:rsidRDefault="00F93C40" w:rsidP="00C823F5">
      <w:pPr>
        <w:spacing w:after="240"/>
        <w:ind w:left="709"/>
        <w:rPr>
          <w:i/>
          <w:lang w:val="es-AR"/>
        </w:rPr>
      </w:pPr>
      <w:r w:rsidRPr="00C823F5">
        <w:rPr>
          <w:i/>
          <w:color w:val="000000" w:themeColor="text1"/>
          <w:lang w:val="es-AR"/>
        </w:rPr>
        <w:lastRenderedPageBreak/>
        <w:t>Parte I:</w:t>
      </w:r>
      <w:r w:rsidRPr="00C823F5">
        <w:rPr>
          <w:lang w:val="es-AR"/>
        </w:rPr>
        <w:t xml:space="preserve"> </w:t>
      </w:r>
      <w:r w:rsidR="00C823F5" w:rsidRPr="00FF2AA2">
        <w:rPr>
          <w:i/>
          <w:lang w:val="es-MX"/>
        </w:rPr>
        <w:t xml:space="preserve">Examen de los sistemas de supervisión, presentación de informes, verificación y observancia actuales con arreglo a los acuerdos sobre el plan de gestión de eliminación del consumo y producción de HCFC (decisiones 82/65 y 82/71a)) (PNUD, PNUMA, ONUDI y Banco Mundial) </w:t>
      </w:r>
      <w:r w:rsidR="00C823F5" w:rsidRPr="00FF2AA2">
        <w:rPr>
          <w:i/>
          <w:lang w:val="es-AR"/>
        </w:rPr>
        <w:t>(apartados 19-62)</w:t>
      </w:r>
    </w:p>
    <w:p w:rsidR="00F93C40" w:rsidRPr="00C22C6B" w:rsidRDefault="00F93C40" w:rsidP="00F93C40">
      <w:pPr>
        <w:tabs>
          <w:tab w:val="left" w:pos="720"/>
          <w:tab w:val="left" w:pos="1440"/>
          <w:tab w:val="left" w:pos="2160"/>
        </w:tabs>
        <w:spacing w:after="240" w:line="360" w:lineRule="auto"/>
        <w:ind w:left="709"/>
        <w:rPr>
          <w:color w:val="000000" w:themeColor="text1"/>
          <w:highlight w:val="yellow"/>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C823F5" w:rsidP="006B0429">
      <w:pPr>
        <w:pStyle w:val="ListParagraph"/>
        <w:numPr>
          <w:ilvl w:val="0"/>
          <w:numId w:val="44"/>
        </w:numPr>
        <w:spacing w:after="240"/>
        <w:jc w:val="both"/>
        <w:rPr>
          <w:color w:val="000000" w:themeColor="text1"/>
          <w:lang w:val="es-AR"/>
        </w:rPr>
      </w:pPr>
      <w:r>
        <w:rPr>
          <w:color w:val="555555"/>
          <w:lang w:val="es-MX"/>
        </w:rPr>
        <w:t xml:space="preserve">Enfoques para </w:t>
      </w:r>
      <w:r w:rsidRPr="00C823F5">
        <w:rPr>
          <w:color w:val="555555"/>
          <w:lang w:val="es-MX"/>
        </w:rPr>
        <w:t>los sistemas de supervisión, presentación de informes, verificación y observancia actuales con</w:t>
      </w:r>
      <w:r>
        <w:rPr>
          <w:color w:val="555555"/>
          <w:lang w:val="es-MX"/>
        </w:rPr>
        <w:t xml:space="preserve">forme a los planes de </w:t>
      </w:r>
      <w:r w:rsidRPr="00C823F5">
        <w:rPr>
          <w:color w:val="555555"/>
          <w:lang w:val="es-MX"/>
        </w:rPr>
        <w:t>gestión de eliminación del consumo y producción de HCFC</w:t>
      </w:r>
      <w:r w:rsidRPr="00C823F5">
        <w:rPr>
          <w:i/>
          <w:color w:val="555555"/>
          <w:lang w:val="es-MX"/>
        </w:rPr>
        <w:t xml:space="preserve"> </w:t>
      </w:r>
      <w:r>
        <w:rPr>
          <w:color w:val="555555"/>
          <w:lang w:val="es-MX"/>
        </w:rPr>
        <w:t xml:space="preserve">en China, </w:t>
      </w:r>
      <w:r w:rsidR="00F93C40" w:rsidRPr="00C22C6B">
        <w:rPr>
          <w:color w:val="000000" w:themeColor="text1"/>
          <w:lang w:val="es-AR"/>
        </w:rPr>
        <w:t xml:space="preserve">progreso </w:t>
      </w:r>
      <w:r w:rsidR="00281699">
        <w:rPr>
          <w:color w:val="000000" w:themeColor="text1"/>
          <w:lang w:val="es-AR"/>
        </w:rPr>
        <w:t xml:space="preserve">realizado </w:t>
      </w:r>
      <w:r w:rsidR="00F93C40" w:rsidRPr="00C22C6B">
        <w:rPr>
          <w:color w:val="000000" w:themeColor="text1"/>
          <w:lang w:val="es-AR"/>
        </w:rPr>
        <w:t xml:space="preserve">hacia </w:t>
      </w:r>
      <w:r w:rsidR="00652099" w:rsidRPr="00C22C6B">
        <w:rPr>
          <w:color w:val="000000" w:themeColor="text1"/>
          <w:lang w:val="es-AR"/>
        </w:rPr>
        <w:t>el fortalecimiento</w:t>
      </w:r>
      <w:r w:rsidR="00F93C40" w:rsidRPr="00C22C6B">
        <w:rPr>
          <w:color w:val="000000" w:themeColor="text1"/>
          <w:lang w:val="es-AR"/>
        </w:rPr>
        <w:t xml:space="preserve"> </w:t>
      </w:r>
      <w:r w:rsidR="00281699" w:rsidRPr="00C22C6B">
        <w:rPr>
          <w:color w:val="000000" w:themeColor="text1"/>
          <w:lang w:val="es-AR"/>
        </w:rPr>
        <w:t xml:space="preserve">y </w:t>
      </w:r>
      <w:r w:rsidR="00281699">
        <w:rPr>
          <w:color w:val="000000" w:themeColor="text1"/>
          <w:lang w:val="es-AR"/>
        </w:rPr>
        <w:t xml:space="preserve">aplicación </w:t>
      </w:r>
      <w:r w:rsidR="00F93C40" w:rsidRPr="00C22C6B">
        <w:rPr>
          <w:color w:val="000000" w:themeColor="text1"/>
          <w:lang w:val="es-AR"/>
        </w:rPr>
        <w:t xml:space="preserve">de la legislación sobre </w:t>
      </w:r>
      <w:r w:rsidR="00281699">
        <w:rPr>
          <w:color w:val="000000" w:themeColor="text1"/>
          <w:lang w:val="es-AR"/>
        </w:rPr>
        <w:t>las SAO</w:t>
      </w:r>
      <w:r w:rsidR="00F93C40" w:rsidRPr="00C22C6B">
        <w:rPr>
          <w:color w:val="000000" w:themeColor="text1"/>
          <w:lang w:val="es-AR"/>
        </w:rPr>
        <w:t xml:space="preserve">, y posibles </w:t>
      </w:r>
      <w:r w:rsidR="00281699" w:rsidRPr="00C22C6B">
        <w:rPr>
          <w:color w:val="000000" w:themeColor="text1"/>
          <w:lang w:val="es-AR"/>
        </w:rPr>
        <w:t xml:space="preserve">mecanismos </w:t>
      </w:r>
      <w:r w:rsidR="00F93C40" w:rsidRPr="00C22C6B">
        <w:rPr>
          <w:color w:val="000000" w:themeColor="text1"/>
          <w:lang w:val="es-AR"/>
        </w:rPr>
        <w:t xml:space="preserve">para </w:t>
      </w:r>
      <w:r w:rsidR="00281699">
        <w:rPr>
          <w:color w:val="000000" w:themeColor="text1"/>
          <w:lang w:val="es-AR"/>
        </w:rPr>
        <w:t xml:space="preserve">consolidar aún más el </w:t>
      </w:r>
      <w:r w:rsidR="004D0B4A">
        <w:rPr>
          <w:color w:val="000000" w:themeColor="text1"/>
          <w:lang w:val="es-AR"/>
        </w:rPr>
        <w:t>Protocolo</w:t>
      </w:r>
      <w:r w:rsidR="00F93C40" w:rsidRPr="00C22C6B">
        <w:rPr>
          <w:color w:val="000000" w:themeColor="text1"/>
          <w:lang w:val="es-AR"/>
        </w:rPr>
        <w:t xml:space="preserve"> de Montreal</w:t>
      </w:r>
    </w:p>
    <w:p w:rsidR="00F93C40" w:rsidRPr="00E00B37" w:rsidRDefault="00F93C40" w:rsidP="00F93C40">
      <w:pPr>
        <w:tabs>
          <w:tab w:val="left" w:pos="720"/>
          <w:tab w:val="left" w:pos="1440"/>
          <w:tab w:val="left" w:pos="2160"/>
        </w:tabs>
        <w:spacing w:after="240"/>
        <w:ind w:left="709"/>
        <w:outlineLvl w:val="0"/>
        <w:rPr>
          <w:color w:val="000000" w:themeColor="text1"/>
          <w:lang w:val="es-AR"/>
        </w:rPr>
      </w:pPr>
      <w:r w:rsidRPr="00E00B37">
        <w:rPr>
          <w:color w:val="000000" w:themeColor="text1"/>
          <w:u w:val="single"/>
          <w:lang w:val="es-AR"/>
        </w:rPr>
        <w:t xml:space="preserve">El Comité Ejecutivo </w:t>
      </w:r>
      <w:r w:rsidR="00652099" w:rsidRPr="00E00B37">
        <w:rPr>
          <w:color w:val="000000" w:themeColor="text1"/>
          <w:u w:val="single"/>
          <w:lang w:val="es-AR"/>
        </w:rPr>
        <w:t>podría</w:t>
      </w:r>
      <w:r w:rsidRPr="00E00B37">
        <w:rPr>
          <w:color w:val="000000" w:themeColor="text1"/>
          <w:u w:val="single"/>
          <w:lang w:val="es-AR"/>
        </w:rPr>
        <w:t xml:space="preserve"> </w:t>
      </w:r>
      <w:r w:rsidR="00E00B37" w:rsidRPr="00E00B37">
        <w:rPr>
          <w:color w:val="000000" w:themeColor="text1"/>
          <w:u w:val="single"/>
          <w:lang w:val="es-AR"/>
        </w:rPr>
        <w:t>estimar oportuno</w:t>
      </w:r>
      <w:r w:rsidRPr="00E00B37">
        <w:rPr>
          <w:color w:val="000000" w:themeColor="text1"/>
          <w:lang w:val="es-AR"/>
        </w:rPr>
        <w:t>:</w:t>
      </w:r>
      <w:r w:rsidRPr="00E00B37">
        <w:rPr>
          <w:lang w:val="es-AR"/>
        </w:rPr>
        <w:t xml:space="preserve"> </w:t>
      </w:r>
    </w:p>
    <w:p w:rsidR="0007640A" w:rsidRPr="0007640A" w:rsidRDefault="0007640A" w:rsidP="0007640A">
      <w:pPr>
        <w:pStyle w:val="Heading2"/>
        <w:numPr>
          <w:ilvl w:val="1"/>
          <w:numId w:val="12"/>
        </w:numPr>
        <w:rPr>
          <w:lang w:val="es-AR"/>
        </w:rPr>
      </w:pPr>
      <w:r w:rsidRPr="003675F5">
        <w:rPr>
          <w:lang w:val="es-ES"/>
        </w:rPr>
        <w:t>Tomar nota del examen de los sistemas de supervisión, presentación de informes, verificación y observancia actuales que ha puesto en práctica el Gobierno de China con arreglo a sus Acuerdos con el Comité Ejecutivo sobre el plan de gestión de eliminación de HCFC y el plan de gestión de la producción de HCFC del país, y el informe sobre la marcha de las actividades relativo a las medidas adoptadas con miras a fortalecer la legislación sobre SAO y la observancia de esta en China, que se presentaron de conformidad con las decisiones 82/65 y 82/71 a)</w:t>
      </w:r>
      <w:r>
        <w:rPr>
          <w:lang w:val="es-ES"/>
        </w:rPr>
        <w:t xml:space="preserve"> que figuran en los documentos </w:t>
      </w:r>
      <w:r w:rsidRPr="0007640A">
        <w:rPr>
          <w:b/>
          <w:color w:val="000000" w:themeColor="text1"/>
          <w:lang w:val="es-AR"/>
        </w:rPr>
        <w:t xml:space="preserve">UNEP/OzL.Pro/ExCom/83/11/Add.1 </w:t>
      </w:r>
      <w:r w:rsidRPr="0007640A">
        <w:rPr>
          <w:b/>
          <w:color w:val="000000" w:themeColor="text1"/>
          <w:szCs w:val="24"/>
          <w:lang w:val="es-AR"/>
        </w:rPr>
        <w:t>y Add.2</w:t>
      </w:r>
      <w:r w:rsidRPr="0007640A">
        <w:rPr>
          <w:lang w:val="es-ES"/>
        </w:rPr>
        <w:t>; y</w:t>
      </w:r>
    </w:p>
    <w:p w:rsidR="0007640A" w:rsidRPr="0007640A" w:rsidRDefault="0007640A" w:rsidP="0007640A">
      <w:pPr>
        <w:pStyle w:val="Heading2"/>
        <w:numPr>
          <w:ilvl w:val="1"/>
          <w:numId w:val="12"/>
        </w:numPr>
        <w:rPr>
          <w:lang w:val="es-AR"/>
        </w:rPr>
      </w:pPr>
      <w:r w:rsidRPr="0007640A">
        <w:rPr>
          <w:lang w:val="es-ES"/>
        </w:rPr>
        <w:t xml:space="preserve">Tomar nota con reconocimiento de la intención del Gobierno de China de incluir la supervisión de las sustancias que agotan la capa de ozono (SAO) y los HFC en la vigilancia atmosférica y del compromiso de Gobierno de China de compartir los datos recopilados en esa vigilancia con la comunidad científica, [y pedir al Gobierno de China que presente información actualizada acerca de los progresos logrados en el establecimiento de la red de vigilancia a la primera reunión de 2021]. </w:t>
      </w:r>
    </w:p>
    <w:p w:rsidR="00F93C40" w:rsidRPr="00FF2AA2" w:rsidRDefault="00F93C40" w:rsidP="00FF2AA2">
      <w:pPr>
        <w:shd w:val="clear" w:color="auto" w:fill="FFFFFF"/>
        <w:ind w:left="709"/>
        <w:rPr>
          <w:i/>
          <w:lang w:val="es-AR"/>
        </w:rPr>
      </w:pPr>
      <w:r w:rsidRPr="004D11DC">
        <w:rPr>
          <w:i/>
          <w:lang w:val="es-AR"/>
        </w:rPr>
        <w:t>Parte II:</w:t>
      </w:r>
      <w:r w:rsidRPr="004D11DC">
        <w:rPr>
          <w:lang w:val="es-AR"/>
        </w:rPr>
        <w:t xml:space="preserve"> </w:t>
      </w:r>
      <w:r w:rsidR="00617267" w:rsidRPr="00FF2AA2">
        <w:rPr>
          <w:i/>
          <w:lang w:val="es-MX"/>
        </w:rPr>
        <w:t>Estudio teórico sobre el sistema actual de supervisión del consumo de agentes espumantes en las empresas que recibieron asistencia en la etapa I del plan de gestión de eliminación de HCFC y metodología de verificación (decisión 82/67c)) (Banco Mundial)</w:t>
      </w:r>
      <w:r w:rsidR="004D11DC" w:rsidRPr="00FF2AA2">
        <w:rPr>
          <w:lang w:val="es-MX"/>
        </w:rPr>
        <w:t xml:space="preserve"> </w:t>
      </w:r>
      <w:r w:rsidRPr="00FF2AA2">
        <w:rPr>
          <w:i/>
          <w:lang w:val="es-AR"/>
        </w:rPr>
        <w:t xml:space="preserve"> (apartados 63-94)</w:t>
      </w:r>
    </w:p>
    <w:p w:rsidR="004D11DC" w:rsidRDefault="004D11DC" w:rsidP="00F93C40">
      <w:pPr>
        <w:widowControl w:val="0"/>
        <w:tabs>
          <w:tab w:val="left" w:pos="720"/>
          <w:tab w:val="left" w:pos="1440"/>
          <w:tab w:val="left" w:pos="2160"/>
        </w:tabs>
        <w:spacing w:after="240"/>
        <w:ind w:left="709"/>
        <w:rPr>
          <w:color w:val="000000" w:themeColor="text1"/>
          <w:u w:val="single"/>
          <w:lang w:val="es-AR"/>
        </w:rPr>
      </w:pPr>
    </w:p>
    <w:p w:rsidR="00F93C40" w:rsidRPr="00C22C6B" w:rsidRDefault="00F93C40" w:rsidP="00F93C40">
      <w:pPr>
        <w:widowControl w:val="0"/>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281699" w:rsidP="006B0429">
      <w:pPr>
        <w:pStyle w:val="ListParagraph"/>
        <w:widowControl w:val="0"/>
        <w:numPr>
          <w:ilvl w:val="0"/>
          <w:numId w:val="43"/>
        </w:numPr>
        <w:tabs>
          <w:tab w:val="left" w:pos="720"/>
          <w:tab w:val="left" w:pos="1440"/>
          <w:tab w:val="left" w:pos="2160"/>
        </w:tabs>
        <w:spacing w:after="240"/>
        <w:jc w:val="both"/>
        <w:rPr>
          <w:color w:val="000000" w:themeColor="text1"/>
          <w:lang w:val="es-AR"/>
        </w:rPr>
      </w:pPr>
      <w:r>
        <w:rPr>
          <w:color w:val="000000" w:themeColor="text1"/>
          <w:lang w:val="es-AR"/>
        </w:rPr>
        <w:t>M</w:t>
      </w:r>
      <w:r w:rsidR="00F93C40" w:rsidRPr="00C22C6B">
        <w:rPr>
          <w:color w:val="000000" w:themeColor="text1"/>
          <w:lang w:val="es-AR"/>
        </w:rPr>
        <w:t>etodología para supervisar el consumo de</w:t>
      </w:r>
      <w:r>
        <w:rPr>
          <w:color w:val="000000" w:themeColor="text1"/>
          <w:lang w:val="es-AR"/>
        </w:rPr>
        <w:t xml:space="preserve"> agentes </w:t>
      </w:r>
      <w:r w:rsidR="00F93C40" w:rsidRPr="00C22C6B">
        <w:rPr>
          <w:color w:val="000000" w:themeColor="text1"/>
          <w:lang w:val="es-AR"/>
        </w:rPr>
        <w:t xml:space="preserve">espumantes en las empresas </w:t>
      </w:r>
      <w:r>
        <w:rPr>
          <w:color w:val="000000" w:themeColor="text1"/>
          <w:lang w:val="es-AR"/>
        </w:rPr>
        <w:t xml:space="preserve">que recibieron asistencia </w:t>
      </w:r>
      <w:r w:rsidR="00F93C40" w:rsidRPr="00C22C6B">
        <w:rPr>
          <w:color w:val="000000" w:themeColor="text1"/>
          <w:lang w:val="es-AR"/>
        </w:rPr>
        <w:t>bajo</w:t>
      </w:r>
      <w:r>
        <w:rPr>
          <w:color w:val="000000" w:themeColor="text1"/>
          <w:lang w:val="es-AR"/>
        </w:rPr>
        <w:t xml:space="preserve"> la</w:t>
      </w:r>
      <w:r w:rsidR="00F93C40" w:rsidRPr="00C22C6B">
        <w:rPr>
          <w:color w:val="000000" w:themeColor="text1"/>
          <w:lang w:val="es-AR"/>
        </w:rPr>
        <w:t xml:space="preserve"> etapa I</w:t>
      </w:r>
      <w:r w:rsidR="00C22C6B">
        <w:rPr>
          <w:color w:val="000000" w:themeColor="text1"/>
          <w:lang w:val="es-AR"/>
        </w:rPr>
        <w:t xml:space="preserve"> de</w:t>
      </w:r>
      <w:r>
        <w:rPr>
          <w:color w:val="000000" w:themeColor="text1"/>
          <w:lang w:val="es-AR"/>
        </w:rPr>
        <w:t>l plan de gestión de eliminación de</w:t>
      </w:r>
      <w:r w:rsidR="00C22C6B">
        <w:rPr>
          <w:color w:val="000000" w:themeColor="text1"/>
          <w:lang w:val="es-AR"/>
        </w:rPr>
        <w:t xml:space="preserve"> los HCFC</w:t>
      </w:r>
    </w:p>
    <w:p w:rsidR="00F93C40" w:rsidRPr="00443DEC" w:rsidRDefault="00F93C40" w:rsidP="00F93C40">
      <w:pPr>
        <w:keepNext/>
        <w:tabs>
          <w:tab w:val="left" w:pos="720"/>
          <w:tab w:val="left" w:pos="1440"/>
          <w:tab w:val="left" w:pos="2160"/>
        </w:tabs>
        <w:spacing w:after="240"/>
        <w:ind w:left="709"/>
        <w:outlineLvl w:val="0"/>
        <w:rPr>
          <w:color w:val="000000" w:themeColor="text1"/>
          <w:lang w:val="es-AR"/>
        </w:rPr>
      </w:pPr>
      <w:r w:rsidRPr="00443DEC">
        <w:rPr>
          <w:color w:val="000000" w:themeColor="text1"/>
          <w:u w:val="single"/>
          <w:lang w:val="es-AR"/>
        </w:rPr>
        <w:t xml:space="preserve">El Comité Ejecutivo </w:t>
      </w:r>
      <w:r w:rsidR="00443DEC" w:rsidRPr="00443DEC">
        <w:rPr>
          <w:color w:val="000000" w:themeColor="text1"/>
          <w:u w:val="single"/>
          <w:lang w:val="es-AR"/>
        </w:rPr>
        <w:t>tal vez desee</w:t>
      </w:r>
      <w:r w:rsidRPr="00443DEC">
        <w:rPr>
          <w:color w:val="000000" w:themeColor="text1"/>
          <w:lang w:val="es-AR"/>
        </w:rPr>
        <w:t>:</w:t>
      </w:r>
      <w:r w:rsidRPr="00443DEC">
        <w:rPr>
          <w:lang w:val="es-AR"/>
        </w:rPr>
        <w:t xml:space="preserve"> </w:t>
      </w:r>
    </w:p>
    <w:p w:rsidR="00E00B37" w:rsidRPr="003675F5" w:rsidRDefault="00E00B37" w:rsidP="00443DEC">
      <w:pPr>
        <w:pStyle w:val="Heading2"/>
        <w:widowControl/>
        <w:numPr>
          <w:ilvl w:val="3"/>
          <w:numId w:val="12"/>
        </w:numPr>
        <w:ind w:left="1440"/>
        <w:rPr>
          <w:lang w:val="es-ES"/>
        </w:rPr>
      </w:pPr>
      <w:r w:rsidRPr="003675F5">
        <w:rPr>
          <w:lang w:val="es-ES"/>
        </w:rPr>
        <w:t>Tomar nota con reconocimiento del estudio teórico sobre el sistema actual de supervisión del consumo de agentes espumantes en las empresas que recibieron asistencia en la etapa I del PGEH y la metodología de verificación para corroborar si se habían consumido o se estaban consumiendo las SAO que ya se habían eliminado en esas empresas, que se adjunta al documento UNEP/OzL.Pro/ExCom/83/11/Add.1; y</w:t>
      </w:r>
    </w:p>
    <w:p w:rsidR="00E00B37" w:rsidRPr="003675F5" w:rsidRDefault="00E00B37" w:rsidP="00443DEC">
      <w:pPr>
        <w:pStyle w:val="Heading2"/>
        <w:widowControl/>
        <w:numPr>
          <w:ilvl w:val="3"/>
          <w:numId w:val="12"/>
        </w:numPr>
        <w:ind w:left="1440" w:hanging="720"/>
        <w:rPr>
          <w:lang w:val="es-ES"/>
        </w:rPr>
      </w:pPr>
      <w:r w:rsidRPr="003675F5">
        <w:rPr>
          <w:lang w:val="es-ES"/>
        </w:rPr>
        <w:t>Considerar cualquier otra orientación adicional que el Comité Ejecutivo desee recomendar para la ejecución de la etapa II del plan para el sector de espumas de PU, teniendo en cuenta las observaciones que se indican en el párrafo</w:t>
      </w:r>
      <w:r w:rsidR="00443DEC">
        <w:rPr>
          <w:lang w:val="es-ES"/>
        </w:rPr>
        <w:t xml:space="preserve"> </w:t>
      </w:r>
      <w:r w:rsidRPr="003675F5">
        <w:rPr>
          <w:lang w:val="es-ES"/>
        </w:rPr>
        <w:t> 92 del documento UNEP/OzL.Pro/ExCom/83/11/Add.1.</w:t>
      </w:r>
    </w:p>
    <w:p w:rsidR="00F93C40" w:rsidRPr="00FF2AA2" w:rsidRDefault="00F93C40" w:rsidP="00FF2AA2">
      <w:pPr>
        <w:spacing w:after="240"/>
        <w:ind w:left="709"/>
        <w:rPr>
          <w:i/>
          <w:lang w:val="es-AR"/>
        </w:rPr>
      </w:pPr>
      <w:r w:rsidRPr="00FF2AA2">
        <w:rPr>
          <w:i/>
          <w:lang w:val="es-AR"/>
        </w:rPr>
        <w:lastRenderedPageBreak/>
        <w:t>Parte III:</w:t>
      </w:r>
      <w:r w:rsidRPr="00FF2AA2">
        <w:rPr>
          <w:lang w:val="es-AR"/>
        </w:rPr>
        <w:t xml:space="preserve"> </w:t>
      </w:r>
      <w:r w:rsidR="004D11DC" w:rsidRPr="00FF2AA2">
        <w:rPr>
          <w:i/>
          <w:lang w:val="es-AR"/>
        </w:rPr>
        <w:t>I</w:t>
      </w:r>
      <w:r w:rsidR="004D11DC" w:rsidRPr="00FF2AA2">
        <w:rPr>
          <w:i/>
          <w:shd w:val="clear" w:color="auto" w:fill="FFFFFF"/>
          <w:lang w:val="es-MX"/>
        </w:rPr>
        <w:t xml:space="preserve">nformes de auditoría financiera sobre los sectores de producción de CFC, halones, espumas de poliuretano, agentes de proceso II, servicio y mantenimiento de equipos de refrigeración y disolventes (decisión 82/17) (PNUD, PNUMA, ONUDI y Banco Mundial) </w:t>
      </w:r>
      <w:r w:rsidRPr="00FF2AA2">
        <w:rPr>
          <w:i/>
          <w:lang w:val="es-AR"/>
        </w:rPr>
        <w:t>(apartados 95-186)</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281699" w:rsidP="001249FE">
      <w:pPr>
        <w:pStyle w:val="ListParagraph"/>
        <w:numPr>
          <w:ilvl w:val="0"/>
          <w:numId w:val="8"/>
        </w:numPr>
        <w:spacing w:after="240"/>
        <w:jc w:val="both"/>
        <w:rPr>
          <w:color w:val="000000" w:themeColor="text1"/>
          <w:lang w:val="es-AR"/>
        </w:rPr>
      </w:pPr>
      <w:r>
        <w:rPr>
          <w:color w:val="000000" w:themeColor="text1"/>
          <w:lang w:val="es-AR"/>
        </w:rPr>
        <w:t>E</w:t>
      </w:r>
      <w:r w:rsidRPr="00C22C6B">
        <w:rPr>
          <w:color w:val="000000" w:themeColor="text1"/>
          <w:lang w:val="es-AR"/>
        </w:rPr>
        <w:t>n abril</w:t>
      </w:r>
      <w:r>
        <w:rPr>
          <w:color w:val="000000" w:themeColor="text1"/>
          <w:lang w:val="es-AR"/>
        </w:rPr>
        <w:t xml:space="preserve"> de 2019 los s</w:t>
      </w:r>
      <w:r w:rsidR="00453E53">
        <w:rPr>
          <w:color w:val="000000" w:themeColor="text1"/>
          <w:lang w:val="es-AR"/>
        </w:rPr>
        <w:t>aldos</w:t>
      </w:r>
      <w:r w:rsidR="00F93C40" w:rsidRPr="00C22C6B">
        <w:rPr>
          <w:color w:val="000000" w:themeColor="text1"/>
          <w:lang w:val="es-AR"/>
        </w:rPr>
        <w:t xml:space="preserve"> de todos los </w:t>
      </w:r>
      <w:r>
        <w:rPr>
          <w:color w:val="000000" w:themeColor="text1"/>
          <w:lang w:val="es-AR"/>
        </w:rPr>
        <w:t>planes sectoriales</w:t>
      </w:r>
      <w:r w:rsidR="00F93C40" w:rsidRPr="00C22C6B">
        <w:rPr>
          <w:color w:val="000000" w:themeColor="text1"/>
          <w:lang w:val="es-AR"/>
        </w:rPr>
        <w:t xml:space="preserve"> no</w:t>
      </w:r>
      <w:r>
        <w:rPr>
          <w:color w:val="000000" w:themeColor="text1"/>
          <w:lang w:val="es-AR"/>
        </w:rPr>
        <w:t xml:space="preserve"> se</w:t>
      </w:r>
      <w:r w:rsidR="00F93C40" w:rsidRPr="00C22C6B">
        <w:rPr>
          <w:color w:val="000000" w:themeColor="text1"/>
          <w:lang w:val="es-AR"/>
        </w:rPr>
        <w:t xml:space="preserve"> habían desembolsad</w:t>
      </w:r>
      <w:r>
        <w:rPr>
          <w:color w:val="000000" w:themeColor="text1"/>
          <w:lang w:val="es-AR"/>
        </w:rPr>
        <w:t>o</w:t>
      </w:r>
      <w:r w:rsidR="00F93C40" w:rsidRPr="00C22C6B">
        <w:rPr>
          <w:color w:val="000000" w:themeColor="text1"/>
          <w:lang w:val="es-AR"/>
        </w:rPr>
        <w:t xml:space="preserve"> </w:t>
      </w:r>
      <w:r>
        <w:rPr>
          <w:color w:val="000000" w:themeColor="text1"/>
          <w:lang w:val="es-AR"/>
        </w:rPr>
        <w:t>totalmente</w:t>
      </w:r>
      <w:r w:rsidR="00F93C40" w:rsidRPr="00C22C6B">
        <w:rPr>
          <w:color w:val="000000" w:themeColor="text1"/>
          <w:lang w:val="es-AR"/>
        </w:rPr>
        <w:t xml:space="preserve"> </w:t>
      </w:r>
    </w:p>
    <w:p w:rsidR="00F93C40" w:rsidRPr="00C22C6B" w:rsidRDefault="007A65BD" w:rsidP="001249FE">
      <w:pPr>
        <w:pStyle w:val="ListParagraph"/>
        <w:numPr>
          <w:ilvl w:val="0"/>
          <w:numId w:val="8"/>
        </w:numPr>
        <w:spacing w:after="240"/>
        <w:jc w:val="both"/>
        <w:rPr>
          <w:color w:val="000000" w:themeColor="text1"/>
          <w:lang w:val="es-AR"/>
        </w:rPr>
      </w:pPr>
      <w:r>
        <w:rPr>
          <w:color w:val="000000" w:themeColor="text1"/>
          <w:lang w:val="es-AR"/>
        </w:rPr>
        <w:t xml:space="preserve">Permitir el uso de </w:t>
      </w:r>
      <w:r w:rsidR="00281699">
        <w:rPr>
          <w:color w:val="000000" w:themeColor="text1"/>
          <w:lang w:val="es-AR"/>
        </w:rPr>
        <w:t xml:space="preserve">los </w:t>
      </w:r>
      <w:r w:rsidR="00652099" w:rsidRPr="00C22C6B">
        <w:rPr>
          <w:color w:val="000000" w:themeColor="text1"/>
          <w:lang w:val="es-AR"/>
        </w:rPr>
        <w:t>saldo</w:t>
      </w:r>
      <w:r w:rsidR="00F93C40" w:rsidRPr="00C22C6B">
        <w:rPr>
          <w:color w:val="000000" w:themeColor="text1"/>
          <w:lang w:val="es-AR"/>
        </w:rPr>
        <w:t xml:space="preserve">s restantes </w:t>
      </w:r>
      <w:r w:rsidR="00281699">
        <w:rPr>
          <w:color w:val="000000" w:themeColor="text1"/>
          <w:lang w:val="es-AR"/>
        </w:rPr>
        <w:t xml:space="preserve">provenientes </w:t>
      </w:r>
      <w:r w:rsidR="00F93C40" w:rsidRPr="00C22C6B">
        <w:rPr>
          <w:color w:val="000000" w:themeColor="text1"/>
          <w:lang w:val="es-AR"/>
        </w:rPr>
        <w:t xml:space="preserve">de </w:t>
      </w:r>
      <w:r>
        <w:rPr>
          <w:color w:val="000000" w:themeColor="text1"/>
          <w:lang w:val="es-AR"/>
        </w:rPr>
        <w:t xml:space="preserve">los sectores de </w:t>
      </w:r>
      <w:r w:rsidR="00F93C40" w:rsidRPr="00C22C6B">
        <w:rPr>
          <w:color w:val="000000" w:themeColor="text1"/>
          <w:lang w:val="es-AR"/>
        </w:rPr>
        <w:t>producción de CFC, espuma</w:t>
      </w:r>
      <w:r w:rsidR="00281699">
        <w:rPr>
          <w:color w:val="000000" w:themeColor="text1"/>
          <w:lang w:val="es-AR"/>
        </w:rPr>
        <w:t>s</w:t>
      </w:r>
      <w:r w:rsidR="00F93C40" w:rsidRPr="00C22C6B">
        <w:rPr>
          <w:color w:val="000000" w:themeColor="text1"/>
          <w:lang w:val="es-AR"/>
        </w:rPr>
        <w:t xml:space="preserve"> de poliuretano, </w:t>
      </w:r>
      <w:r w:rsidR="00281699">
        <w:rPr>
          <w:color w:val="000000" w:themeColor="text1"/>
          <w:lang w:val="es-AR"/>
        </w:rPr>
        <w:t>solventes</w:t>
      </w:r>
      <w:r w:rsidR="00F93C40" w:rsidRPr="00C22C6B">
        <w:rPr>
          <w:color w:val="000000" w:themeColor="text1"/>
          <w:lang w:val="es-AR"/>
        </w:rPr>
        <w:t xml:space="preserve"> y </w:t>
      </w:r>
      <w:r w:rsidR="00652099" w:rsidRPr="00C22C6B">
        <w:rPr>
          <w:color w:val="000000" w:themeColor="text1"/>
          <w:lang w:val="es-AR"/>
        </w:rPr>
        <w:t>servicios de refrigeración</w:t>
      </w:r>
      <w:r w:rsidR="00F93C40" w:rsidRPr="00C22C6B">
        <w:rPr>
          <w:color w:val="000000" w:themeColor="text1"/>
          <w:lang w:val="es-AR"/>
        </w:rPr>
        <w:t xml:space="preserve"> durante 2019 </w:t>
      </w:r>
      <w:r>
        <w:rPr>
          <w:color w:val="000000" w:themeColor="text1"/>
          <w:lang w:val="es-AR"/>
        </w:rPr>
        <w:t xml:space="preserve">para </w:t>
      </w:r>
      <w:r w:rsidR="00F93C40" w:rsidRPr="00C22C6B">
        <w:rPr>
          <w:color w:val="000000" w:themeColor="text1"/>
          <w:lang w:val="es-AR"/>
        </w:rPr>
        <w:t xml:space="preserve">apoyar las inspecciones de </w:t>
      </w:r>
      <w:r>
        <w:rPr>
          <w:color w:val="000000" w:themeColor="text1"/>
          <w:lang w:val="es-AR"/>
        </w:rPr>
        <w:t>las oficinas locales de ecología y medio ambiente</w:t>
      </w:r>
      <w:r w:rsidR="00F93C40" w:rsidRPr="00C22C6B">
        <w:rPr>
          <w:color w:val="000000" w:themeColor="text1"/>
          <w:lang w:val="es-AR"/>
        </w:rPr>
        <w:t>;</w:t>
      </w:r>
      <w:r w:rsidR="00F93C40" w:rsidRPr="00C22C6B">
        <w:rPr>
          <w:lang w:val="es-AR"/>
        </w:rPr>
        <w:t xml:space="preserve"> </w:t>
      </w:r>
      <w:r w:rsidR="00F93C40" w:rsidRPr="00C22C6B">
        <w:rPr>
          <w:color w:val="000000" w:themeColor="text1"/>
          <w:lang w:val="es-AR"/>
        </w:rPr>
        <w:t>y pedir información sobre los resultados de esas inspecciones</w:t>
      </w:r>
    </w:p>
    <w:p w:rsidR="00F93C40" w:rsidRPr="00C22C6B" w:rsidRDefault="00F93C40" w:rsidP="001249FE">
      <w:pPr>
        <w:pStyle w:val="ListParagraph"/>
        <w:numPr>
          <w:ilvl w:val="0"/>
          <w:numId w:val="8"/>
        </w:numPr>
        <w:spacing w:after="240"/>
        <w:jc w:val="both"/>
        <w:rPr>
          <w:color w:val="000000" w:themeColor="text1"/>
          <w:lang w:val="es-AR"/>
        </w:rPr>
      </w:pPr>
      <w:r w:rsidRPr="00C22C6B">
        <w:rPr>
          <w:color w:val="000000" w:themeColor="text1"/>
          <w:lang w:val="es-AR"/>
        </w:rPr>
        <w:t xml:space="preserve">Prórroga de las fechas de </w:t>
      </w:r>
      <w:r w:rsidR="004D11DC">
        <w:rPr>
          <w:color w:val="000000" w:themeColor="text1"/>
          <w:lang w:val="es-AR"/>
        </w:rPr>
        <w:t xml:space="preserve">terminación </w:t>
      </w:r>
      <w:r w:rsidRPr="00C22C6B">
        <w:rPr>
          <w:color w:val="000000" w:themeColor="text1"/>
          <w:lang w:val="es-AR"/>
        </w:rPr>
        <w:t xml:space="preserve">del </w:t>
      </w:r>
      <w:r w:rsidR="007A65BD">
        <w:rPr>
          <w:color w:val="000000" w:themeColor="text1"/>
          <w:lang w:val="es-AR"/>
        </w:rPr>
        <w:t>plan sectorial</w:t>
      </w:r>
      <w:r w:rsidRPr="00C22C6B">
        <w:rPr>
          <w:color w:val="000000" w:themeColor="text1"/>
          <w:lang w:val="es-AR"/>
        </w:rPr>
        <w:t xml:space="preserve"> de </w:t>
      </w:r>
      <w:r w:rsidR="007A65BD">
        <w:rPr>
          <w:color w:val="000000" w:themeColor="text1"/>
          <w:lang w:val="es-AR"/>
        </w:rPr>
        <w:t>a</w:t>
      </w:r>
      <w:r w:rsidRPr="00C22C6B">
        <w:rPr>
          <w:color w:val="000000" w:themeColor="text1"/>
          <w:lang w:val="es-AR"/>
        </w:rPr>
        <w:t xml:space="preserve">gente de procesos II a diciembre de 2020, y del </w:t>
      </w:r>
      <w:r w:rsidR="007A65BD">
        <w:rPr>
          <w:color w:val="000000" w:themeColor="text1"/>
          <w:lang w:val="es-AR"/>
        </w:rPr>
        <w:t>plan sectorial</w:t>
      </w:r>
      <w:r w:rsidRPr="00C22C6B">
        <w:rPr>
          <w:color w:val="000000" w:themeColor="text1"/>
          <w:lang w:val="es-AR"/>
        </w:rPr>
        <w:t xml:space="preserve"> de </w:t>
      </w:r>
      <w:r w:rsidR="007A65BD">
        <w:rPr>
          <w:color w:val="000000" w:themeColor="text1"/>
          <w:lang w:val="es-AR"/>
        </w:rPr>
        <w:t>halones</w:t>
      </w:r>
      <w:r w:rsidRPr="00C22C6B">
        <w:rPr>
          <w:color w:val="000000" w:themeColor="text1"/>
          <w:lang w:val="es-AR"/>
        </w:rPr>
        <w:t xml:space="preserve"> a diciembre de 2022</w:t>
      </w:r>
    </w:p>
    <w:p w:rsidR="00F93C40" w:rsidRPr="00C22C6B" w:rsidRDefault="00F93C40" w:rsidP="001249FE">
      <w:pPr>
        <w:pStyle w:val="ListParagraph"/>
        <w:numPr>
          <w:ilvl w:val="0"/>
          <w:numId w:val="8"/>
        </w:numPr>
        <w:spacing w:after="240"/>
        <w:jc w:val="both"/>
        <w:rPr>
          <w:color w:val="000000" w:themeColor="text1"/>
          <w:lang w:val="es-AR"/>
        </w:rPr>
      </w:pPr>
      <w:r w:rsidRPr="00C22C6B">
        <w:rPr>
          <w:color w:val="000000" w:themeColor="text1"/>
          <w:lang w:val="es-AR"/>
        </w:rPr>
        <w:t>Información adicional para el sector de los</w:t>
      </w:r>
      <w:r w:rsidR="00281699">
        <w:rPr>
          <w:color w:val="000000" w:themeColor="text1"/>
          <w:lang w:val="es-AR"/>
        </w:rPr>
        <w:t xml:space="preserve"> agentes </w:t>
      </w:r>
      <w:r w:rsidR="00C22C6B">
        <w:rPr>
          <w:color w:val="000000" w:themeColor="text1"/>
          <w:lang w:val="es-AR"/>
        </w:rPr>
        <w:t xml:space="preserve">de </w:t>
      </w:r>
      <w:r w:rsidR="007A65BD">
        <w:rPr>
          <w:color w:val="000000" w:themeColor="text1"/>
          <w:lang w:val="es-AR"/>
        </w:rPr>
        <w:t>procesos</w:t>
      </w:r>
      <w:r w:rsidRPr="00C22C6B">
        <w:rPr>
          <w:color w:val="000000" w:themeColor="text1"/>
          <w:lang w:val="es-AR"/>
        </w:rPr>
        <w:t xml:space="preserve"> relacionado con </w:t>
      </w:r>
      <w:r w:rsidR="007A65BD">
        <w:rPr>
          <w:color w:val="000000" w:themeColor="text1"/>
          <w:lang w:val="es-AR"/>
        </w:rPr>
        <w:t xml:space="preserve">los sistemas de </w:t>
      </w:r>
      <w:r w:rsidRPr="00C22C6B">
        <w:rPr>
          <w:color w:val="000000" w:themeColor="text1"/>
          <w:lang w:val="es-AR"/>
        </w:rPr>
        <w:t xml:space="preserve">producción y </w:t>
      </w:r>
      <w:r w:rsidR="007A65BD">
        <w:rPr>
          <w:color w:val="000000" w:themeColor="text1"/>
          <w:lang w:val="es-AR"/>
        </w:rPr>
        <w:t xml:space="preserve">supervisión </w:t>
      </w:r>
      <w:r w:rsidR="00652099" w:rsidRPr="00C22C6B">
        <w:rPr>
          <w:color w:val="000000" w:themeColor="text1"/>
          <w:lang w:val="es-AR"/>
        </w:rPr>
        <w:t>de CTC</w:t>
      </w:r>
      <w:r w:rsidRPr="00C22C6B">
        <w:rPr>
          <w:color w:val="000000" w:themeColor="text1"/>
          <w:lang w:val="es-AR"/>
        </w:rPr>
        <w:t xml:space="preserve">, </w:t>
      </w:r>
      <w:r w:rsidR="00652099" w:rsidRPr="00C22C6B">
        <w:rPr>
          <w:color w:val="000000" w:themeColor="text1"/>
          <w:lang w:val="es-AR"/>
        </w:rPr>
        <w:t>inclu</w:t>
      </w:r>
      <w:r w:rsidR="007A65BD">
        <w:rPr>
          <w:color w:val="000000" w:themeColor="text1"/>
          <w:lang w:val="es-AR"/>
        </w:rPr>
        <w:t xml:space="preserve">yendo las </w:t>
      </w:r>
      <w:r w:rsidRPr="00C22C6B">
        <w:rPr>
          <w:color w:val="000000" w:themeColor="text1"/>
          <w:lang w:val="es-AR"/>
        </w:rPr>
        <w:t>plantas de percloroetileno</w:t>
      </w:r>
    </w:p>
    <w:p w:rsidR="00F93C40" w:rsidRPr="00DB6A78" w:rsidRDefault="007C0DCD" w:rsidP="00F93C40">
      <w:pPr>
        <w:tabs>
          <w:tab w:val="left" w:pos="720"/>
          <w:tab w:val="left" w:pos="1440"/>
          <w:tab w:val="left" w:pos="2160"/>
        </w:tabs>
        <w:spacing w:after="240"/>
        <w:ind w:left="709"/>
        <w:rPr>
          <w:color w:val="000000" w:themeColor="text1"/>
          <w:lang w:val="es-AR"/>
        </w:rPr>
      </w:pPr>
      <w:r w:rsidRPr="00DB6A78">
        <w:rPr>
          <w:color w:val="000000" w:themeColor="text1"/>
          <w:u w:val="single"/>
          <w:lang w:val="es-AR"/>
        </w:rPr>
        <w:t xml:space="preserve">El Comité Ejecutivo puede </w:t>
      </w:r>
      <w:r w:rsidR="00DB6A78" w:rsidRPr="00DB6A78">
        <w:rPr>
          <w:color w:val="000000" w:themeColor="text1"/>
          <w:u w:val="single"/>
          <w:lang w:val="es-AR"/>
        </w:rPr>
        <w:t xml:space="preserve">estimar </w:t>
      </w:r>
      <w:r w:rsidRPr="00DB6A78">
        <w:rPr>
          <w:color w:val="000000" w:themeColor="text1"/>
          <w:u w:val="single"/>
          <w:lang w:val="es-AR"/>
        </w:rPr>
        <w:t>oportuno:</w:t>
      </w:r>
      <w:r w:rsidR="00F93C40" w:rsidRPr="00DB6A78">
        <w:rPr>
          <w:lang w:val="es-AR"/>
        </w:rPr>
        <w:t xml:space="preserve"> </w:t>
      </w:r>
    </w:p>
    <w:p w:rsidR="00F93C40" w:rsidRPr="00365722" w:rsidRDefault="00DB6A78" w:rsidP="006B0429">
      <w:pPr>
        <w:pStyle w:val="Heading2"/>
        <w:numPr>
          <w:ilvl w:val="1"/>
          <w:numId w:val="17"/>
        </w:numPr>
        <w:rPr>
          <w:lang w:val="es-AR"/>
        </w:rPr>
      </w:pPr>
      <w:r w:rsidRPr="00365722">
        <w:rPr>
          <w:lang w:val="es-AR"/>
        </w:rPr>
        <w:t>Tomar nota</w:t>
      </w:r>
      <w:r w:rsidR="00F93C40" w:rsidRPr="00365722">
        <w:rPr>
          <w:lang w:val="es-AR"/>
        </w:rPr>
        <w:t>:</w:t>
      </w:r>
    </w:p>
    <w:p w:rsidR="00F93C40" w:rsidRPr="00365722" w:rsidRDefault="00DB6A78" w:rsidP="006B0429">
      <w:pPr>
        <w:pStyle w:val="Heading3"/>
        <w:numPr>
          <w:ilvl w:val="2"/>
          <w:numId w:val="15"/>
        </w:numPr>
        <w:rPr>
          <w:lang w:val="es-AR"/>
        </w:rPr>
      </w:pPr>
      <w:r w:rsidRPr="00365722">
        <w:rPr>
          <w:lang w:val="es-AR"/>
        </w:rPr>
        <w:t>D</w:t>
      </w:r>
      <w:r w:rsidRPr="00365722">
        <w:rPr>
          <w:lang w:val="es-ES"/>
        </w:rPr>
        <w:t xml:space="preserve">e los informes de auditoría financiera </w:t>
      </w:r>
      <w:r w:rsidRPr="00D70E25">
        <w:rPr>
          <w:lang w:val="es-ES"/>
        </w:rPr>
        <w:t>y las actualizaciones atinentes</w:t>
      </w:r>
      <w:r w:rsidRPr="00365722">
        <w:rPr>
          <w:lang w:val="es-ES"/>
        </w:rPr>
        <w:t xml:space="preserve"> a los sectores de producción de CFC, halones, espuma de poliuretano (PU), agentes de procesos II, disolventes y servicio y mantenimiento de</w:t>
      </w:r>
      <w:r w:rsidR="00AB7A11">
        <w:rPr>
          <w:lang w:val="es-ES"/>
        </w:rPr>
        <w:t> </w:t>
      </w:r>
      <w:r w:rsidRPr="00365722">
        <w:rPr>
          <w:lang w:val="es-ES"/>
        </w:rPr>
        <w:t>China</w:t>
      </w:r>
      <w:r w:rsidR="00AB7A11">
        <w:rPr>
          <w:lang w:val="es-ES"/>
        </w:rPr>
        <w:t> </w:t>
      </w:r>
      <w:r w:rsidRPr="00365722">
        <w:rPr>
          <w:lang w:val="es-ES"/>
        </w:rPr>
        <w:t>que</w:t>
      </w:r>
      <w:r w:rsidR="00AB7A11">
        <w:rPr>
          <w:lang w:val="es-ES"/>
        </w:rPr>
        <w:t> </w:t>
      </w:r>
      <w:r w:rsidRPr="00365722">
        <w:rPr>
          <w:lang w:val="es-ES"/>
        </w:rPr>
        <w:t>se</w:t>
      </w:r>
      <w:r w:rsidR="00AB7A11">
        <w:rPr>
          <w:lang w:val="es-ES"/>
        </w:rPr>
        <w:t> </w:t>
      </w:r>
      <w:r w:rsidRPr="00365722">
        <w:rPr>
          <w:lang w:val="es-ES"/>
        </w:rPr>
        <w:t>recogen</w:t>
      </w:r>
      <w:r w:rsidR="00AB7A11">
        <w:rPr>
          <w:lang w:val="es-ES"/>
        </w:rPr>
        <w:t> </w:t>
      </w:r>
      <w:r w:rsidRPr="00365722">
        <w:rPr>
          <w:lang w:val="es-ES"/>
        </w:rPr>
        <w:t>en</w:t>
      </w:r>
      <w:r w:rsidR="00AB7A11">
        <w:rPr>
          <w:lang w:val="es-ES"/>
        </w:rPr>
        <w:t> </w:t>
      </w:r>
      <w:r w:rsidRPr="00365722">
        <w:rPr>
          <w:lang w:val="es-ES"/>
        </w:rPr>
        <w:t>el</w:t>
      </w:r>
      <w:r w:rsidR="00AB7A11">
        <w:rPr>
          <w:lang w:val="es-ES"/>
        </w:rPr>
        <w:t> </w:t>
      </w:r>
      <w:r w:rsidRPr="00365722">
        <w:rPr>
          <w:lang w:val="es-ES"/>
        </w:rPr>
        <w:t>documento China, se recogen en el documento UNEP/OzL.Pro/ExCom</w:t>
      </w:r>
      <w:r w:rsidRPr="00D70E25">
        <w:rPr>
          <w:lang w:val="es-ES"/>
        </w:rPr>
        <w:t>/83/11/Add. 1</w:t>
      </w:r>
      <w:r w:rsidR="00F93C40" w:rsidRPr="00365722">
        <w:rPr>
          <w:lang w:val="es-AR"/>
        </w:rPr>
        <w:t xml:space="preserve">; </w:t>
      </w:r>
    </w:p>
    <w:p w:rsidR="00F93C40" w:rsidRPr="00D70E25" w:rsidRDefault="00DB6A78" w:rsidP="006B0429">
      <w:pPr>
        <w:pStyle w:val="Heading3"/>
        <w:numPr>
          <w:ilvl w:val="2"/>
          <w:numId w:val="15"/>
        </w:numPr>
        <w:rPr>
          <w:lang w:val="es-AR"/>
        </w:rPr>
      </w:pPr>
      <w:r w:rsidRPr="00D70E25">
        <w:rPr>
          <w:lang w:val="es-AR"/>
        </w:rPr>
        <w:t>D</w:t>
      </w:r>
      <w:r w:rsidRPr="00D70E25">
        <w:rPr>
          <w:lang w:val="es-ES"/>
        </w:rPr>
        <w:t>e los saldos remanentes de la financiación conexos a cada uno de los planes sectoriales que no se hayan desembolsado totalmente para abril de 2011</w:t>
      </w:r>
      <w:r w:rsidR="00F93C40" w:rsidRPr="00D70E25">
        <w:rPr>
          <w:lang w:val="es-AR"/>
        </w:rPr>
        <w:t xml:space="preserve">; </w:t>
      </w:r>
    </w:p>
    <w:p w:rsidR="00F93C40" w:rsidRPr="00365722" w:rsidRDefault="00DB6A78" w:rsidP="006B0429">
      <w:pPr>
        <w:pStyle w:val="Heading3"/>
        <w:numPr>
          <w:ilvl w:val="2"/>
          <w:numId w:val="15"/>
        </w:numPr>
        <w:rPr>
          <w:lang w:val="es-AR"/>
        </w:rPr>
      </w:pPr>
      <w:r w:rsidRPr="00365722">
        <w:rPr>
          <w:lang w:val="es-AR"/>
        </w:rPr>
        <w:t>D</w:t>
      </w:r>
      <w:r w:rsidRPr="00365722">
        <w:rPr>
          <w:lang w:val="es-ES"/>
        </w:rPr>
        <w:t xml:space="preserve">e que el Gobierno de China ha confirmado que los planes sectoriales atinentes a espumas de PU, producción de CFC, disolventes y servicio y mantenimiento se terminarán y de que los saldos conexos se desembolsarán </w:t>
      </w:r>
      <w:r w:rsidRPr="00D70E25">
        <w:rPr>
          <w:lang w:val="es-ES"/>
        </w:rPr>
        <w:t>en 2019</w:t>
      </w:r>
      <w:r w:rsidR="00F93C40" w:rsidRPr="00365722">
        <w:rPr>
          <w:lang w:val="es-AR"/>
        </w:rPr>
        <w:t>;</w:t>
      </w:r>
    </w:p>
    <w:p w:rsidR="00F93C40" w:rsidRPr="00D70E25" w:rsidRDefault="00DB6A78" w:rsidP="004D11E5">
      <w:pPr>
        <w:pStyle w:val="Heading2"/>
        <w:numPr>
          <w:ilvl w:val="1"/>
          <w:numId w:val="17"/>
        </w:numPr>
        <w:rPr>
          <w:lang w:val="es-AR"/>
        </w:rPr>
      </w:pPr>
      <w:r w:rsidRPr="00D70E25">
        <w:rPr>
          <w:lang w:val="es-AR"/>
        </w:rPr>
        <w:t>C</w:t>
      </w:r>
      <w:r w:rsidRPr="00D70E25">
        <w:rPr>
          <w:lang w:val="es-ES"/>
        </w:rPr>
        <w:t>onvenir la ampliación del plan sectorial de agentes de proceso II y de halones para 2020 y 2022, respectivamente</w:t>
      </w:r>
      <w:r w:rsidR="00F93C40" w:rsidRPr="00D70E25">
        <w:rPr>
          <w:lang w:val="es-AR"/>
        </w:rPr>
        <w:t>;</w:t>
      </w:r>
    </w:p>
    <w:p w:rsidR="00F93C40" w:rsidRPr="00365722" w:rsidRDefault="00F93C40" w:rsidP="006B0429">
      <w:pPr>
        <w:pStyle w:val="Heading2"/>
        <w:numPr>
          <w:ilvl w:val="1"/>
          <w:numId w:val="18"/>
        </w:numPr>
        <w:rPr>
          <w:lang w:val="es-AR"/>
        </w:rPr>
      </w:pPr>
      <w:r w:rsidRPr="00365722">
        <w:rPr>
          <w:lang w:val="es-AR"/>
        </w:rPr>
        <w:t>Pedir al gobierno de China</w:t>
      </w:r>
      <w:r w:rsidR="00DB6A78" w:rsidRPr="00365722">
        <w:rPr>
          <w:lang w:val="es-AR"/>
        </w:rPr>
        <w:t xml:space="preserve"> que</w:t>
      </w:r>
      <w:r w:rsidRPr="00365722">
        <w:rPr>
          <w:lang w:val="es-AR"/>
        </w:rPr>
        <w:t xml:space="preserve">, </w:t>
      </w:r>
      <w:r w:rsidR="00DB6A78" w:rsidRPr="00365722">
        <w:rPr>
          <w:lang w:val="es-AR"/>
        </w:rPr>
        <w:t xml:space="preserve">sirviéndose del organismo de ejecución </w:t>
      </w:r>
      <w:r w:rsidRPr="00365722">
        <w:rPr>
          <w:lang w:val="es-AR"/>
        </w:rPr>
        <w:t>pertinente:</w:t>
      </w:r>
    </w:p>
    <w:p w:rsidR="00F93C40" w:rsidRPr="00D70E25" w:rsidRDefault="00F93C40" w:rsidP="006B0429">
      <w:pPr>
        <w:pStyle w:val="Heading3"/>
        <w:numPr>
          <w:ilvl w:val="2"/>
          <w:numId w:val="16"/>
        </w:numPr>
        <w:rPr>
          <w:lang w:val="es-AR"/>
        </w:rPr>
      </w:pPr>
      <w:r w:rsidRPr="00D70E25">
        <w:rPr>
          <w:lang w:val="es-AR"/>
        </w:rPr>
        <w:t>P</w:t>
      </w:r>
      <w:r w:rsidR="00DB6A78" w:rsidRPr="00D70E25">
        <w:rPr>
          <w:lang w:val="es-ES"/>
        </w:rPr>
        <w:t>resente a la primera reunión de 2020 el informe de auditoría financiera cual el de diciembre de 2019 al respecto de los sectores de producción de CFC, halones, agentes de proceso II, espumas de PU, disolventes y servicio y mantenimiento de equipos de refrigeración con CFC, y los informes de terminación de proyectos relativos a los sectores de producción de CFC, espumas de PU, disolventes y servicio y mantenimiento</w:t>
      </w:r>
      <w:r w:rsidRPr="00D70E25">
        <w:rPr>
          <w:lang w:val="es-AR"/>
        </w:rPr>
        <w:t xml:space="preserve">; </w:t>
      </w:r>
    </w:p>
    <w:p w:rsidR="00F93C40" w:rsidRPr="00D70E25" w:rsidRDefault="00DB6A78" w:rsidP="006B0429">
      <w:pPr>
        <w:pStyle w:val="Heading3"/>
        <w:numPr>
          <w:ilvl w:val="2"/>
          <w:numId w:val="16"/>
        </w:numPr>
        <w:rPr>
          <w:lang w:val="es-AR"/>
        </w:rPr>
      </w:pPr>
      <w:r w:rsidRPr="00D70E25">
        <w:rPr>
          <w:lang w:val="es-AR"/>
        </w:rPr>
        <w:t>R</w:t>
      </w:r>
      <w:r w:rsidRPr="00D70E25">
        <w:rPr>
          <w:lang w:val="es-ES"/>
        </w:rPr>
        <w:t>eembolse al Fondo Multilateral, en la primera reunión de 2020 todo saldo de financiación conexo a los sectores de producción de CFC, espumas de PU disolventes y servicio y mantenimiento</w:t>
      </w:r>
      <w:r w:rsidR="00F93C40" w:rsidRPr="00D70E25">
        <w:rPr>
          <w:lang w:val="es-AR"/>
        </w:rPr>
        <w:t>;</w:t>
      </w:r>
    </w:p>
    <w:p w:rsidR="00F93C40" w:rsidRPr="00D70E25" w:rsidRDefault="00365722" w:rsidP="006B0429">
      <w:pPr>
        <w:pStyle w:val="Heading3"/>
        <w:numPr>
          <w:ilvl w:val="2"/>
          <w:numId w:val="16"/>
        </w:numPr>
        <w:rPr>
          <w:lang w:val="es-AR"/>
        </w:rPr>
      </w:pPr>
      <w:r w:rsidRPr="00D70E25">
        <w:rPr>
          <w:lang w:val="es-AR"/>
        </w:rPr>
        <w:t>N</w:t>
      </w:r>
      <w:r w:rsidRPr="00D70E25">
        <w:rPr>
          <w:lang w:val="es-ES"/>
        </w:rPr>
        <w:t xml:space="preserve">otifique los resultados de los Burós BPMA al respecto de los esfuerzos de supervisión y vigilancia, en los futuros informes de auditoría financiera, </w:t>
      </w:r>
      <w:r w:rsidRPr="00D70E25">
        <w:rPr>
          <w:lang w:val="es-ES"/>
        </w:rPr>
        <w:lastRenderedPageBreak/>
        <w:t>incluyendo los casos en los que se hubiera detectado la presencia de CFC-11, y que, una vez se hayan desembolsado todos los saldos remanentes de los proyectos que se hubieran incluido en la auditoría financiera y aquellos otros que hubieran sido ya terminados, continúe la susodicha notificación en el ámbito de los informes anuales sobre la marcha de las actividades atinentes al plan sectorial de espumas de PU y del plan de gestión de eliminación de los HCFC</w:t>
      </w:r>
      <w:r w:rsidR="00F93C40" w:rsidRPr="00D70E25">
        <w:rPr>
          <w:lang w:val="es-AR"/>
        </w:rPr>
        <w:t>; y</w:t>
      </w:r>
    </w:p>
    <w:p w:rsidR="00F93C40" w:rsidRPr="00365722" w:rsidRDefault="00F93C40" w:rsidP="006B0429">
      <w:pPr>
        <w:pStyle w:val="Heading3"/>
        <w:numPr>
          <w:ilvl w:val="2"/>
          <w:numId w:val="15"/>
        </w:numPr>
        <w:rPr>
          <w:lang w:val="es-AR"/>
        </w:rPr>
      </w:pPr>
      <w:r w:rsidRPr="00365722">
        <w:rPr>
          <w:lang w:val="es-AR"/>
        </w:rPr>
        <w:t>P</w:t>
      </w:r>
      <w:r w:rsidR="00365722" w:rsidRPr="00365722">
        <w:rPr>
          <w:lang w:val="es-ES"/>
        </w:rPr>
        <w:t xml:space="preserve">resentar los informes </w:t>
      </w:r>
      <w:r w:rsidR="00365722" w:rsidRPr="00D70E25">
        <w:rPr>
          <w:lang w:val="es-ES"/>
        </w:rPr>
        <w:t>remanentes</w:t>
      </w:r>
      <w:r w:rsidR="00365722" w:rsidRPr="00365722">
        <w:rPr>
          <w:lang w:val="es-ES"/>
        </w:rPr>
        <w:t xml:space="preserve"> de asistencia técnica y de investigación terminados que se hubieren acometido en todos los sectores, con miras a la posible difusión a otros países que operan al amparo del artículo 5</w:t>
      </w:r>
      <w:r w:rsidRPr="00365722">
        <w:rPr>
          <w:lang w:val="es-AR"/>
        </w:rPr>
        <w:t xml:space="preserve">; </w:t>
      </w:r>
    </w:p>
    <w:p w:rsidR="00F93C40" w:rsidRPr="00D70E25" w:rsidRDefault="00F93C40" w:rsidP="006B0429">
      <w:pPr>
        <w:pStyle w:val="Heading2"/>
        <w:numPr>
          <w:ilvl w:val="1"/>
          <w:numId w:val="39"/>
        </w:numPr>
        <w:rPr>
          <w:lang w:val="es-AR"/>
        </w:rPr>
      </w:pPr>
      <w:r w:rsidRPr="00D70E25">
        <w:rPr>
          <w:lang w:val="es-AR"/>
        </w:rPr>
        <w:t>P</w:t>
      </w:r>
      <w:r w:rsidR="00365722" w:rsidRPr="00D70E25">
        <w:rPr>
          <w:lang w:val="es-ES"/>
        </w:rPr>
        <w:t>edir al Gobierno de China, a través del Banco Mundial, que facilite a la 85ª reunión información adicional sobre las actividades propuestas para ser acometidas en el ámbito del plan sectorial del agento de proceso II, sus presupuestos, y un informe sobre la marcha de las actividades de ejecución</w:t>
      </w:r>
      <w:r w:rsidRPr="00D70E25">
        <w:rPr>
          <w:lang w:val="es-AR"/>
        </w:rPr>
        <w:t>; y</w:t>
      </w:r>
    </w:p>
    <w:p w:rsidR="00F93C40" w:rsidRPr="00D70E25" w:rsidRDefault="00365722" w:rsidP="006B0429">
      <w:pPr>
        <w:pStyle w:val="Heading2"/>
        <w:numPr>
          <w:ilvl w:val="1"/>
          <w:numId w:val="39"/>
        </w:numPr>
        <w:rPr>
          <w:lang w:val="es-AR"/>
        </w:rPr>
      </w:pPr>
      <w:r w:rsidRPr="00D70E25">
        <w:rPr>
          <w:lang w:val="es-AR"/>
        </w:rPr>
        <w:t>P</w:t>
      </w:r>
      <w:r w:rsidRPr="00D70E25">
        <w:rPr>
          <w:lang w:val="es-ES"/>
        </w:rPr>
        <w:t>edir al Banco Mundial que presente una traducción al inglés del estudio de la producción de CTC en China, así como de su empleo en aplicaciones como materia prima, presentado de conformidad con la decisión 75/18 a la mayor brevedad posible, de manera que puede presentarse a la 85ª reunión</w:t>
      </w:r>
      <w:r w:rsidR="00F93C40" w:rsidRPr="00D70E25">
        <w:rPr>
          <w:lang w:val="es-AR"/>
        </w:rPr>
        <w:t>.</w:t>
      </w:r>
    </w:p>
    <w:p w:rsidR="00F93C40" w:rsidRPr="004D11E5" w:rsidRDefault="00F93C40" w:rsidP="00F93C40">
      <w:pPr>
        <w:spacing w:after="240"/>
        <w:ind w:left="709"/>
        <w:rPr>
          <w:i/>
          <w:lang w:val="es-AR"/>
        </w:rPr>
      </w:pPr>
      <w:r w:rsidRPr="00365722">
        <w:rPr>
          <w:i/>
          <w:lang w:val="es-AR"/>
        </w:rPr>
        <w:t>Parte IV:</w:t>
      </w:r>
      <w:r w:rsidRPr="00365722">
        <w:rPr>
          <w:lang w:val="es-AR"/>
        </w:rPr>
        <w:t xml:space="preserve"> </w:t>
      </w:r>
      <w:r w:rsidR="009D7CC3" w:rsidRPr="004D11E5">
        <w:rPr>
          <w:i/>
          <w:shd w:val="clear" w:color="auto" w:fill="FFFFFF"/>
          <w:lang w:val="es-MX"/>
        </w:rPr>
        <w:t>Plan sectorial de eliminación del consumo de metilbromuro (decisión 82/18(c)) (ONUDI)</w:t>
      </w:r>
      <w:r w:rsidRPr="004D11E5">
        <w:rPr>
          <w:i/>
          <w:lang w:val="es-AR"/>
        </w:rPr>
        <w:t xml:space="preserve"> (</w:t>
      </w:r>
      <w:r w:rsidR="009D7CC3" w:rsidRPr="004D11E5">
        <w:rPr>
          <w:i/>
          <w:lang w:val="es-AR"/>
        </w:rPr>
        <w:t xml:space="preserve">apartados </w:t>
      </w:r>
      <w:r w:rsidRPr="004D11E5">
        <w:rPr>
          <w:i/>
          <w:lang w:val="es-AR"/>
        </w:rPr>
        <w:t>187-201)</w:t>
      </w:r>
    </w:p>
    <w:p w:rsidR="00F93C40" w:rsidRPr="00365722" w:rsidRDefault="00F93C40" w:rsidP="00F93C40">
      <w:pPr>
        <w:tabs>
          <w:tab w:val="left" w:pos="720"/>
          <w:tab w:val="left" w:pos="1440"/>
          <w:tab w:val="left" w:pos="2160"/>
        </w:tabs>
        <w:spacing w:after="240"/>
        <w:ind w:left="709"/>
        <w:rPr>
          <w:color w:val="000000" w:themeColor="text1"/>
          <w:lang w:val="es-AR"/>
        </w:rPr>
      </w:pPr>
      <w:r w:rsidRPr="00365722">
        <w:rPr>
          <w:color w:val="000000" w:themeColor="text1"/>
          <w:u w:val="single"/>
          <w:lang w:val="es-AR"/>
        </w:rPr>
        <w:t xml:space="preserve">Cuestiones </w:t>
      </w:r>
      <w:r w:rsidR="0008665F" w:rsidRPr="00365722">
        <w:rPr>
          <w:color w:val="000000" w:themeColor="text1"/>
          <w:u w:val="single"/>
          <w:lang w:val="es-AR"/>
        </w:rPr>
        <w:t>por tratar</w:t>
      </w:r>
      <w:r w:rsidR="0008665F" w:rsidRPr="004D11E5">
        <w:rPr>
          <w:color w:val="000000" w:themeColor="text1"/>
          <w:lang w:val="es-AR"/>
        </w:rPr>
        <w:t xml:space="preserve">: </w:t>
      </w:r>
      <w:r w:rsidR="0008665F" w:rsidRPr="00365722">
        <w:rPr>
          <w:color w:val="000000" w:themeColor="text1"/>
          <w:lang w:val="es-AR"/>
        </w:rPr>
        <w:t>ninguna</w:t>
      </w:r>
    </w:p>
    <w:p w:rsidR="00F93C40" w:rsidRPr="00365722" w:rsidRDefault="007C0DCD" w:rsidP="00F93C40">
      <w:pPr>
        <w:keepNext/>
        <w:spacing w:after="240"/>
        <w:ind w:left="706"/>
        <w:outlineLvl w:val="0"/>
        <w:rPr>
          <w:rFonts w:eastAsiaTheme="minorEastAsia"/>
          <w:lang w:val="es-AR"/>
        </w:rPr>
      </w:pPr>
      <w:r w:rsidRPr="00365722">
        <w:rPr>
          <w:color w:val="000000" w:themeColor="text1"/>
          <w:u w:val="single"/>
          <w:lang w:val="es-AR"/>
        </w:rPr>
        <w:t xml:space="preserve">El Comité Ejecutivo puede </w:t>
      </w:r>
      <w:r w:rsidR="00365722" w:rsidRPr="00365722">
        <w:rPr>
          <w:color w:val="000000" w:themeColor="text1"/>
          <w:u w:val="single"/>
          <w:lang w:val="es-AR"/>
        </w:rPr>
        <w:t xml:space="preserve">estimar </w:t>
      </w:r>
      <w:r w:rsidRPr="00365722">
        <w:rPr>
          <w:color w:val="000000" w:themeColor="text1"/>
          <w:u w:val="single"/>
          <w:lang w:val="es-AR"/>
        </w:rPr>
        <w:t>oportuno:</w:t>
      </w:r>
      <w:r w:rsidR="00F93C40" w:rsidRPr="00365722">
        <w:rPr>
          <w:lang w:val="es-AR"/>
        </w:rPr>
        <w:t xml:space="preserve"> </w:t>
      </w:r>
    </w:p>
    <w:p w:rsidR="00F93C40" w:rsidRPr="00365722" w:rsidRDefault="00365722" w:rsidP="006B0429">
      <w:pPr>
        <w:pStyle w:val="Heading2"/>
        <w:keepNext/>
        <w:widowControl/>
        <w:numPr>
          <w:ilvl w:val="1"/>
          <w:numId w:val="19"/>
        </w:numPr>
        <w:rPr>
          <w:rFonts w:eastAsiaTheme="minorEastAsia"/>
          <w:lang w:val="es-AR"/>
        </w:rPr>
      </w:pPr>
      <w:r w:rsidRPr="00365722">
        <w:rPr>
          <w:rFonts w:eastAsiaTheme="minorEastAsia"/>
          <w:lang w:val="es-AR"/>
        </w:rPr>
        <w:t>Tomar nota</w:t>
      </w:r>
      <w:r w:rsidR="00F93C40" w:rsidRPr="00365722">
        <w:rPr>
          <w:rFonts w:eastAsiaTheme="minorEastAsia"/>
          <w:lang w:val="es-AR"/>
        </w:rPr>
        <w:t>:</w:t>
      </w:r>
    </w:p>
    <w:p w:rsidR="00F93C40" w:rsidRPr="00365722" w:rsidRDefault="00365722" w:rsidP="006B0429">
      <w:pPr>
        <w:pStyle w:val="Heading3"/>
        <w:numPr>
          <w:ilvl w:val="2"/>
          <w:numId w:val="20"/>
        </w:numPr>
        <w:rPr>
          <w:rFonts w:eastAsiaTheme="minorEastAsia"/>
          <w:lang w:val="es-AR"/>
        </w:rPr>
      </w:pPr>
      <w:r w:rsidRPr="00365722">
        <w:rPr>
          <w:rFonts w:eastAsiaTheme="minorEastAsia"/>
          <w:snapToGrid w:val="0"/>
          <w:lang w:val="es-AR"/>
        </w:rPr>
        <w:t>D</w:t>
      </w:r>
      <w:r w:rsidRPr="00365722">
        <w:rPr>
          <w:rFonts w:eastAsiaTheme="minorEastAsia"/>
          <w:snapToGrid w:val="0"/>
          <w:lang w:val="es-ES"/>
        </w:rPr>
        <w:t>el informe final sobre la ejecución de la fase II del plan nacional para la eliminación del bromuro de metilo en China, presentado por la ONUDI, y que se recoge en el documento UNEP/OzL.Pro/ExCom/83/11/Add.</w:t>
      </w:r>
      <w:r w:rsidR="00F93C40" w:rsidRPr="00365722">
        <w:rPr>
          <w:rFonts w:eastAsiaTheme="minorEastAsia"/>
          <w:snapToGrid w:val="0"/>
          <w:lang w:val="es-AR"/>
        </w:rPr>
        <w:t>l;</w:t>
      </w:r>
    </w:p>
    <w:p w:rsidR="00F93C40" w:rsidRPr="00365722" w:rsidRDefault="00365722" w:rsidP="006B0429">
      <w:pPr>
        <w:pStyle w:val="Heading3"/>
        <w:numPr>
          <w:ilvl w:val="2"/>
          <w:numId w:val="20"/>
        </w:numPr>
        <w:rPr>
          <w:rFonts w:eastAsiaTheme="minorEastAsia"/>
          <w:lang w:val="es-AR"/>
        </w:rPr>
      </w:pPr>
      <w:r w:rsidRPr="00365722">
        <w:rPr>
          <w:rFonts w:eastAsiaTheme="minorEastAsia"/>
          <w:lang w:val="es-AR"/>
        </w:rPr>
        <w:t>D</w:t>
      </w:r>
      <w:r w:rsidRPr="00365722">
        <w:rPr>
          <w:rFonts w:eastAsiaTheme="minorEastAsia"/>
          <w:lang w:val="es-ES"/>
        </w:rPr>
        <w:t>e que no se ha notificado consumo alguno de bromuro de metilo en China durante 2018, salvo por las exenciones por usos críticos aprobadas por las Partes en el Protocolo de Montreal</w:t>
      </w:r>
      <w:r w:rsidR="00F93C40" w:rsidRPr="00365722">
        <w:rPr>
          <w:rFonts w:eastAsiaTheme="minorEastAsia"/>
          <w:lang w:val="es-AR"/>
        </w:rPr>
        <w:t>;</w:t>
      </w:r>
    </w:p>
    <w:p w:rsidR="00F93C40" w:rsidRPr="00D70E25" w:rsidRDefault="00F93C40" w:rsidP="006B0429">
      <w:pPr>
        <w:pStyle w:val="Heading2"/>
        <w:numPr>
          <w:ilvl w:val="1"/>
          <w:numId w:val="19"/>
        </w:numPr>
        <w:rPr>
          <w:rFonts w:eastAsiaTheme="minorEastAsia"/>
          <w:lang w:val="es-AR"/>
        </w:rPr>
      </w:pPr>
      <w:r w:rsidRPr="00D70E25">
        <w:rPr>
          <w:rFonts w:eastAsiaTheme="minorEastAsia"/>
          <w:lang w:val="es-AR"/>
        </w:rPr>
        <w:t>Pedir al gobierno de China y</w:t>
      </w:r>
      <w:r w:rsidR="00365722" w:rsidRPr="00D70E25">
        <w:rPr>
          <w:rFonts w:eastAsiaTheme="minorEastAsia"/>
          <w:lang w:val="es-AR"/>
        </w:rPr>
        <w:t xml:space="preserve"> a la</w:t>
      </w:r>
      <w:r w:rsidRPr="00D70E25">
        <w:rPr>
          <w:rFonts w:eastAsiaTheme="minorEastAsia"/>
          <w:lang w:val="es-AR"/>
        </w:rPr>
        <w:t xml:space="preserve"> ONUDI:</w:t>
      </w:r>
    </w:p>
    <w:p w:rsidR="00F93C40" w:rsidRPr="00D70E25" w:rsidRDefault="00365722" w:rsidP="006B0429">
      <w:pPr>
        <w:pStyle w:val="Heading3"/>
        <w:numPr>
          <w:ilvl w:val="2"/>
          <w:numId w:val="21"/>
        </w:numPr>
        <w:rPr>
          <w:rFonts w:eastAsiaTheme="minorEastAsia"/>
          <w:lang w:val="es-AR"/>
        </w:rPr>
      </w:pPr>
      <w:r w:rsidRPr="00D70E25">
        <w:rPr>
          <w:rFonts w:eastAsiaTheme="minorEastAsia"/>
          <w:lang w:val="es-AR"/>
        </w:rPr>
        <w:t>Q</w:t>
      </w:r>
      <w:r w:rsidRPr="00D70E25">
        <w:rPr>
          <w:rFonts w:eastAsiaTheme="minorEastAsia"/>
          <w:lang w:val="es-ES"/>
        </w:rPr>
        <w:t>ue incluyan en el informe de verificación de la producción de bromuro de metilo para 2018, prescrito por la decisión 82/19 e), los volúmenes empleados en el consumo de bromuro de metilo</w:t>
      </w:r>
      <w:r w:rsidR="00F93C40" w:rsidRPr="00D70E25">
        <w:rPr>
          <w:rFonts w:eastAsiaTheme="minorEastAsia"/>
          <w:lang w:val="es-AR"/>
        </w:rPr>
        <w:t>;</w:t>
      </w:r>
      <w:r w:rsidR="00F93C40" w:rsidRPr="00D70E25">
        <w:rPr>
          <w:lang w:val="es-AR"/>
        </w:rPr>
        <w:t xml:space="preserve"> </w:t>
      </w:r>
      <w:r w:rsidR="00F93C40" w:rsidRPr="00D70E25">
        <w:rPr>
          <w:rFonts w:eastAsiaTheme="minorEastAsia"/>
          <w:lang w:val="es-AR"/>
        </w:rPr>
        <w:t>y</w:t>
      </w:r>
    </w:p>
    <w:p w:rsidR="00F93C40" w:rsidRPr="00D70E25" w:rsidRDefault="00365722" w:rsidP="004D11E5">
      <w:pPr>
        <w:pStyle w:val="Heading3"/>
        <w:keepNext/>
        <w:keepLines/>
        <w:widowControl/>
        <w:numPr>
          <w:ilvl w:val="2"/>
          <w:numId w:val="21"/>
        </w:numPr>
        <w:rPr>
          <w:rFonts w:eastAsiaTheme="minorEastAsia"/>
          <w:lang w:val="es-AR"/>
        </w:rPr>
      </w:pPr>
      <w:r w:rsidRPr="00D70E25">
        <w:rPr>
          <w:rFonts w:eastAsiaTheme="minorEastAsia"/>
          <w:lang w:val="es-ES"/>
        </w:rPr>
        <w:t>Que presenten el informe de terminación de proyecto a la 84ª reunión, a lo más tardar, de conformidad con la decisión 82/18 c)</w:t>
      </w:r>
      <w:r w:rsidR="00F93C40" w:rsidRPr="00D70E25">
        <w:rPr>
          <w:rFonts w:eastAsiaTheme="minorEastAsia"/>
          <w:lang w:val="es-AR"/>
        </w:rPr>
        <w:t>.</w:t>
      </w:r>
    </w:p>
    <w:p w:rsidR="00F93C40" w:rsidRPr="004D11E5" w:rsidRDefault="00F93C40" w:rsidP="00F93C40">
      <w:pPr>
        <w:pStyle w:val="ListParagraph"/>
        <w:spacing w:after="240"/>
        <w:ind w:left="709"/>
        <w:jc w:val="both"/>
        <w:rPr>
          <w:i/>
          <w:lang w:val="es-AR"/>
        </w:rPr>
      </w:pPr>
      <w:r w:rsidRPr="004D11E5">
        <w:rPr>
          <w:i/>
          <w:lang w:val="es-AR"/>
        </w:rPr>
        <w:t>Parte V:</w:t>
      </w:r>
      <w:r w:rsidRPr="004D11E5">
        <w:rPr>
          <w:lang w:val="es-AR"/>
        </w:rPr>
        <w:t xml:space="preserve"> </w:t>
      </w:r>
      <w:r w:rsidR="009D7CC3" w:rsidRPr="004D11E5">
        <w:rPr>
          <w:i/>
          <w:lang w:val="es-AR"/>
        </w:rPr>
        <w:t>P</w:t>
      </w:r>
      <w:r w:rsidR="009D7CC3" w:rsidRPr="004D11E5">
        <w:rPr>
          <w:i/>
          <w:shd w:val="clear" w:color="auto" w:fill="FFFFFF"/>
          <w:lang w:val="es-MX"/>
        </w:rPr>
        <w:t xml:space="preserve">lan sectorial de eliminación del consumo de metilbromuro (decisión 82/19 c) y d) </w:t>
      </w:r>
      <w:r w:rsidRPr="004D11E5">
        <w:rPr>
          <w:i/>
          <w:lang w:val="es-AR"/>
        </w:rPr>
        <w:t>(ONUDI) (</w:t>
      </w:r>
      <w:r w:rsidR="009D7CC3" w:rsidRPr="004D11E5">
        <w:rPr>
          <w:i/>
          <w:lang w:val="es-AR"/>
        </w:rPr>
        <w:t xml:space="preserve">apartados </w:t>
      </w:r>
      <w:r w:rsidRPr="004D11E5">
        <w:rPr>
          <w:i/>
          <w:lang w:val="es-AR"/>
        </w:rPr>
        <w:t>202-213)</w:t>
      </w:r>
    </w:p>
    <w:p w:rsidR="00F93C40" w:rsidRPr="00D70E25" w:rsidRDefault="00F93C40" w:rsidP="00F93C40">
      <w:pPr>
        <w:tabs>
          <w:tab w:val="left" w:pos="720"/>
          <w:tab w:val="left" w:pos="1440"/>
          <w:tab w:val="left" w:pos="2160"/>
        </w:tabs>
        <w:spacing w:after="240"/>
        <w:ind w:left="709"/>
        <w:rPr>
          <w:color w:val="000000" w:themeColor="text1"/>
          <w:lang w:val="es-AR"/>
        </w:rPr>
      </w:pPr>
      <w:r w:rsidRPr="00D70E25">
        <w:rPr>
          <w:color w:val="000000" w:themeColor="text1"/>
          <w:u w:val="single"/>
          <w:lang w:val="es-AR"/>
        </w:rPr>
        <w:t xml:space="preserve">Cuestiones </w:t>
      </w:r>
      <w:r w:rsidR="00453E53" w:rsidRPr="00D70E25">
        <w:rPr>
          <w:color w:val="000000" w:themeColor="text1"/>
          <w:u w:val="single"/>
          <w:lang w:val="es-AR"/>
        </w:rPr>
        <w:t>por tratar</w:t>
      </w:r>
      <w:r w:rsidRPr="00D70E25">
        <w:rPr>
          <w:color w:val="000000" w:themeColor="text1"/>
          <w:lang w:val="es-AR"/>
        </w:rPr>
        <w:t>:</w:t>
      </w:r>
      <w:r w:rsidRPr="00D70E25">
        <w:rPr>
          <w:lang w:val="es-AR"/>
        </w:rPr>
        <w:t> </w:t>
      </w:r>
    </w:p>
    <w:p w:rsidR="00F93C40" w:rsidRPr="00D70E25" w:rsidRDefault="007A65BD" w:rsidP="001249FE">
      <w:pPr>
        <w:pStyle w:val="ListParagraph"/>
        <w:numPr>
          <w:ilvl w:val="0"/>
          <w:numId w:val="8"/>
        </w:numPr>
        <w:spacing w:after="240"/>
        <w:jc w:val="both"/>
        <w:rPr>
          <w:color w:val="000000" w:themeColor="text1"/>
          <w:lang w:val="es-AR"/>
        </w:rPr>
      </w:pPr>
      <w:r w:rsidRPr="00D70E25">
        <w:rPr>
          <w:color w:val="000000" w:themeColor="text1"/>
          <w:lang w:val="es-AR"/>
        </w:rPr>
        <w:t>I</w:t>
      </w:r>
      <w:r w:rsidR="00F93C40" w:rsidRPr="00D70E25">
        <w:rPr>
          <w:color w:val="000000" w:themeColor="text1"/>
          <w:lang w:val="es-AR"/>
        </w:rPr>
        <w:t xml:space="preserve">nformación adicional </w:t>
      </w:r>
      <w:r w:rsidRPr="00D70E25">
        <w:rPr>
          <w:color w:val="000000" w:themeColor="text1"/>
          <w:lang w:val="es-AR"/>
        </w:rPr>
        <w:t>relacionada con e</w:t>
      </w:r>
      <w:r w:rsidR="00F93C40" w:rsidRPr="00D70E25">
        <w:rPr>
          <w:color w:val="000000" w:themeColor="text1"/>
          <w:lang w:val="es-AR"/>
        </w:rPr>
        <w:t>l plan de trabajo</w:t>
      </w:r>
      <w:r w:rsidR="00281699" w:rsidRPr="00D70E25">
        <w:rPr>
          <w:color w:val="000000" w:themeColor="text1"/>
          <w:lang w:val="es-AR"/>
        </w:rPr>
        <w:t xml:space="preserve"> de 2019</w:t>
      </w:r>
      <w:r w:rsidR="00F93C40" w:rsidRPr="00D70E25">
        <w:rPr>
          <w:color w:val="000000" w:themeColor="text1"/>
          <w:lang w:val="es-AR"/>
        </w:rPr>
        <w:t>-2021</w:t>
      </w:r>
    </w:p>
    <w:p w:rsidR="00F93C40" w:rsidRPr="00D70E25" w:rsidRDefault="007C0DCD" w:rsidP="00F93C40">
      <w:pPr>
        <w:keepNext/>
        <w:keepLines/>
        <w:spacing w:after="240"/>
        <w:ind w:left="709"/>
        <w:outlineLvl w:val="0"/>
        <w:rPr>
          <w:rFonts w:eastAsiaTheme="minorEastAsia"/>
          <w:lang w:val="es-AR"/>
        </w:rPr>
      </w:pPr>
      <w:r w:rsidRPr="00D70E25">
        <w:rPr>
          <w:color w:val="000000" w:themeColor="text1"/>
          <w:u w:val="single"/>
          <w:lang w:val="es-AR"/>
        </w:rPr>
        <w:lastRenderedPageBreak/>
        <w:t xml:space="preserve">El Comité Ejecutivo puede </w:t>
      </w:r>
      <w:r w:rsidR="00365722" w:rsidRPr="00D70E25">
        <w:rPr>
          <w:color w:val="000000" w:themeColor="text1"/>
          <w:u w:val="single"/>
          <w:lang w:val="es-AR"/>
        </w:rPr>
        <w:t xml:space="preserve">estimar </w:t>
      </w:r>
      <w:r w:rsidRPr="00D70E25">
        <w:rPr>
          <w:color w:val="000000" w:themeColor="text1"/>
          <w:u w:val="single"/>
          <w:lang w:val="es-AR"/>
        </w:rPr>
        <w:t>oportuno:</w:t>
      </w:r>
      <w:r w:rsidR="00F93C40" w:rsidRPr="00D70E25">
        <w:rPr>
          <w:lang w:val="es-AR"/>
        </w:rPr>
        <w:t xml:space="preserve"> </w:t>
      </w:r>
    </w:p>
    <w:p w:rsidR="00F93C40" w:rsidRPr="00D70E25" w:rsidRDefault="00365722" w:rsidP="006B0429">
      <w:pPr>
        <w:keepNext/>
        <w:numPr>
          <w:ilvl w:val="1"/>
          <w:numId w:val="22"/>
        </w:numPr>
        <w:spacing w:after="240"/>
        <w:outlineLvl w:val="1"/>
        <w:rPr>
          <w:rFonts w:eastAsiaTheme="minorEastAsia"/>
          <w:lang w:val="es-AR"/>
        </w:rPr>
      </w:pPr>
      <w:r w:rsidRPr="00D70E25">
        <w:rPr>
          <w:rFonts w:eastAsiaTheme="minorEastAsia"/>
          <w:lang w:val="es-ES"/>
        </w:rPr>
        <w:t>Tomar nota del informe sobre la marcha de las actividades relativas al contrato con las Autoridades de Aduanas para desarrollar el sistema de información para gestión y a su incorporación al programa de supervisión y vigilancia a implantar por las Autoridades de Aduanas, así como de la actualización del plan de trabajo para asegurar la supervisión y vigilancia sostenida y a largo plazo del bromuro de metilo tras terminarse el plan sectorial de eliminación de la producción de bromuro de metilo presentado por la ONUDI, tal y como se recoge en el documento UNEP/OzL.Pro/ExCom/83/11/Add.1</w:t>
      </w:r>
      <w:r w:rsidR="00F93C40" w:rsidRPr="00D70E25">
        <w:rPr>
          <w:rFonts w:eastAsiaTheme="minorEastAsia"/>
          <w:lang w:val="es-AR"/>
        </w:rPr>
        <w:t>;</w:t>
      </w:r>
      <w:r w:rsidR="00F93C40" w:rsidRPr="00D70E25">
        <w:rPr>
          <w:lang w:val="es-AR"/>
        </w:rPr>
        <w:t xml:space="preserve"> </w:t>
      </w:r>
    </w:p>
    <w:p w:rsidR="00F93C40" w:rsidRPr="00D70E25" w:rsidRDefault="00F93C40" w:rsidP="006B0429">
      <w:pPr>
        <w:keepNext/>
        <w:numPr>
          <w:ilvl w:val="1"/>
          <w:numId w:val="22"/>
        </w:numPr>
        <w:spacing w:after="240"/>
        <w:outlineLvl w:val="1"/>
        <w:rPr>
          <w:rFonts w:eastAsiaTheme="minorEastAsia"/>
          <w:lang w:val="es-AR"/>
        </w:rPr>
      </w:pPr>
      <w:r w:rsidRPr="00D70E25">
        <w:rPr>
          <w:rFonts w:eastAsiaTheme="minorEastAsia"/>
          <w:lang w:val="es-AR"/>
        </w:rPr>
        <w:t>P</w:t>
      </w:r>
      <w:r w:rsidR="00365722" w:rsidRPr="00D70E25">
        <w:rPr>
          <w:rFonts w:eastAsiaTheme="minorEastAsia"/>
          <w:lang w:val="es-ES"/>
        </w:rPr>
        <w:t>edir al Gobierno de China, sirviéndose de la ONUDI, que facilite una actualización sobre el contrato con las Autoridades de Aduanas para desarrollar el sistema de información para gestión y su incorporación al programa de supervisión y vigilancia que implantarán las Autoridades de Aduanas en la 84ª</w:t>
      </w:r>
      <w:r w:rsidR="00365722" w:rsidRPr="00D70E25">
        <w:rPr>
          <w:rFonts w:eastAsiaTheme="minorEastAsia"/>
          <w:vertAlign w:val="superscript"/>
          <w:lang w:val="es-ES"/>
        </w:rPr>
        <w:t> </w:t>
      </w:r>
      <w:r w:rsidR="00365722" w:rsidRPr="00D70E25">
        <w:rPr>
          <w:rFonts w:eastAsiaTheme="minorEastAsia"/>
          <w:lang w:val="es-ES"/>
        </w:rPr>
        <w:t>reunión, dándose por entendido que si el contrato no ha sido firmado el primer día de la reunión, los 250 000 $EUA, más los costos de apoyo al organismo, que ascienden a 18 750 $EUA para la ONUDI, y que son conexos a la actividad en cuestión, habrán de reembolsarse al Fondo Multilateral</w:t>
      </w:r>
      <w:r w:rsidRPr="00D70E25">
        <w:rPr>
          <w:rFonts w:eastAsiaTheme="minorEastAsia"/>
          <w:lang w:val="es-AR"/>
        </w:rPr>
        <w:t>;</w:t>
      </w:r>
      <w:r w:rsidRPr="00D70E25">
        <w:rPr>
          <w:lang w:val="es-AR"/>
        </w:rPr>
        <w:t xml:space="preserve"> </w:t>
      </w:r>
      <w:r w:rsidRPr="00D70E25">
        <w:rPr>
          <w:rFonts w:eastAsiaTheme="minorEastAsia"/>
          <w:lang w:val="es-AR"/>
        </w:rPr>
        <w:t>y</w:t>
      </w:r>
    </w:p>
    <w:p w:rsidR="00F93C40" w:rsidRPr="00D70E25" w:rsidRDefault="00F93C40" w:rsidP="006B0429">
      <w:pPr>
        <w:keepNext/>
        <w:numPr>
          <w:ilvl w:val="1"/>
          <w:numId w:val="22"/>
        </w:numPr>
        <w:spacing w:after="240"/>
        <w:outlineLvl w:val="1"/>
        <w:rPr>
          <w:lang w:val="es-AR"/>
        </w:rPr>
      </w:pPr>
      <w:r w:rsidRPr="00D70E25">
        <w:rPr>
          <w:rFonts w:eastAsiaTheme="minorEastAsia"/>
          <w:lang w:val="es-AR"/>
        </w:rPr>
        <w:t>P</w:t>
      </w:r>
      <w:r w:rsidR="00365722" w:rsidRPr="00D70E25">
        <w:rPr>
          <w:rFonts w:eastAsiaTheme="minorEastAsia"/>
          <w:lang w:val="es-ES"/>
        </w:rPr>
        <w:t>edir al Gobierno de China, sirviéndose de la ONUDI, que incluya una actualización sobre el sistema de rastreo y etiquetaje del bromuro de metilo en el informe anual sobre la situación de ejecución del plan sectorial para la eliminación de la producción del bromuro de metilo en China que habrá de presentarse a la 84ª</w:t>
      </w:r>
      <w:r w:rsidR="00365722" w:rsidRPr="00D70E25">
        <w:rPr>
          <w:rFonts w:eastAsiaTheme="minorEastAsia"/>
          <w:vertAlign w:val="superscript"/>
          <w:lang w:val="es-ES"/>
        </w:rPr>
        <w:t> </w:t>
      </w:r>
      <w:r w:rsidR="00365722" w:rsidRPr="00D70E25">
        <w:rPr>
          <w:rFonts w:eastAsiaTheme="minorEastAsia"/>
          <w:lang w:val="es-ES"/>
        </w:rPr>
        <w:t>reunión de conformidad con la decisión 82/19</w:t>
      </w:r>
      <w:r w:rsidRPr="00D70E25">
        <w:rPr>
          <w:rFonts w:eastAsiaTheme="minorEastAsia"/>
          <w:lang w:val="es-AR"/>
        </w:rPr>
        <w:t>.</w:t>
      </w:r>
    </w:p>
    <w:p w:rsidR="00F93C40" w:rsidRPr="00C22C6B" w:rsidRDefault="00F93C40" w:rsidP="006B0429">
      <w:pPr>
        <w:pStyle w:val="Heading2"/>
        <w:widowControl/>
        <w:numPr>
          <w:ilvl w:val="1"/>
          <w:numId w:val="33"/>
        </w:numPr>
        <w:tabs>
          <w:tab w:val="clear" w:pos="0"/>
        </w:tabs>
        <w:ind w:left="709" w:firstLine="0"/>
        <w:rPr>
          <w:b/>
          <w:lang w:val="es-AR"/>
        </w:rPr>
      </w:pPr>
      <w:r w:rsidRPr="00C22C6B">
        <w:rPr>
          <w:b/>
          <w:lang w:val="es-AR"/>
        </w:rPr>
        <w:t xml:space="preserve">Informe </w:t>
      </w:r>
      <w:r w:rsidR="003F400E">
        <w:rPr>
          <w:b/>
          <w:lang w:val="es-AR"/>
        </w:rPr>
        <w:t xml:space="preserve">refundido </w:t>
      </w:r>
      <w:r w:rsidRPr="00C22C6B">
        <w:rPr>
          <w:b/>
          <w:lang w:val="es-AR"/>
        </w:rPr>
        <w:t>de terminación de proyecto</w:t>
      </w:r>
      <w:r w:rsidR="003F400E">
        <w:rPr>
          <w:b/>
          <w:lang w:val="es-AR"/>
        </w:rPr>
        <w:t>s</w:t>
      </w:r>
      <w:r w:rsidRPr="00C22C6B">
        <w:rPr>
          <w:b/>
          <w:lang w:val="es-AR"/>
        </w:rPr>
        <w:t xml:space="preserve"> </w:t>
      </w:r>
      <w:r w:rsidR="003F400E">
        <w:rPr>
          <w:b/>
          <w:lang w:val="es-AR"/>
        </w:rPr>
        <w:t xml:space="preserve">de </w:t>
      </w:r>
      <w:r w:rsidRPr="00C22C6B">
        <w:rPr>
          <w:b/>
          <w:lang w:val="es-AR"/>
        </w:rPr>
        <w:t>2019</w:t>
      </w:r>
      <w:r w:rsidR="009D7CC3">
        <w:rPr>
          <w:b/>
          <w:lang w:val="es-AR"/>
        </w:rPr>
        <w:t xml:space="preserve"> </w:t>
      </w:r>
    </w:p>
    <w:p w:rsidR="00F93C40" w:rsidRPr="00C22C6B" w:rsidRDefault="00F93C40" w:rsidP="00F93C40">
      <w:pPr>
        <w:keepNext/>
        <w:spacing w:after="240"/>
        <w:ind w:left="709"/>
        <w:rPr>
          <w:color w:val="000000" w:themeColor="text1"/>
          <w:u w:val="single"/>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83/12</w:t>
      </w:r>
      <w:r w:rsidRPr="007A65BD">
        <w:rPr>
          <w:color w:val="000000" w:themeColor="text1"/>
          <w:lang w:val="es-AR"/>
        </w:rPr>
        <w:t xml:space="preserve"> </w:t>
      </w:r>
      <w:r w:rsidR="00BA18E8">
        <w:rPr>
          <w:color w:val="000000" w:themeColor="text1"/>
          <w:lang w:val="es-AR"/>
        </w:rPr>
        <w:t xml:space="preserve">reseña </w:t>
      </w:r>
      <w:r w:rsidRPr="00C22C6B">
        <w:rPr>
          <w:lang w:val="es-AR"/>
        </w:rPr>
        <w:t xml:space="preserve">las </w:t>
      </w:r>
      <w:r w:rsidRPr="00C22C6B">
        <w:rPr>
          <w:color w:val="000000" w:themeColor="text1"/>
          <w:lang w:val="es-AR"/>
        </w:rPr>
        <w:t xml:space="preserve">lecciones </w:t>
      </w:r>
      <w:r w:rsidR="007A65BD">
        <w:rPr>
          <w:color w:val="000000" w:themeColor="text1"/>
          <w:lang w:val="es-AR"/>
        </w:rPr>
        <w:t xml:space="preserve">aprendidas </w:t>
      </w:r>
      <w:r w:rsidR="00652099" w:rsidRPr="00C22C6B">
        <w:rPr>
          <w:color w:val="000000" w:themeColor="text1"/>
          <w:lang w:val="es-AR"/>
        </w:rPr>
        <w:t>clave</w:t>
      </w:r>
      <w:r w:rsidRPr="00C22C6B">
        <w:rPr>
          <w:color w:val="000000" w:themeColor="text1"/>
          <w:lang w:val="es-AR"/>
        </w:rPr>
        <w:t xml:space="preserve"> en los informes de terminación de proyecto</w:t>
      </w:r>
      <w:r w:rsidR="007A65BD">
        <w:rPr>
          <w:color w:val="000000" w:themeColor="text1"/>
          <w:lang w:val="es-AR"/>
        </w:rPr>
        <w:t>s</w:t>
      </w:r>
      <w:r w:rsidRPr="00C22C6B">
        <w:rPr>
          <w:color w:val="000000" w:themeColor="text1"/>
          <w:lang w:val="es-AR"/>
        </w:rPr>
        <w:t xml:space="preserve"> de </w:t>
      </w:r>
      <w:r w:rsidRPr="00C22C6B">
        <w:rPr>
          <w:lang w:val="es-AR"/>
        </w:rPr>
        <w:t xml:space="preserve">los </w:t>
      </w:r>
      <w:r w:rsidRPr="00C22C6B">
        <w:rPr>
          <w:color w:val="000000" w:themeColor="text1"/>
          <w:lang w:val="es-AR"/>
        </w:rPr>
        <w:t xml:space="preserve">acuerdos plurianuales y </w:t>
      </w:r>
      <w:r w:rsidR="007A65BD">
        <w:rPr>
          <w:color w:val="000000" w:themeColor="text1"/>
          <w:lang w:val="es-AR"/>
        </w:rPr>
        <w:t xml:space="preserve">en </w:t>
      </w:r>
      <w:r w:rsidRPr="00C22C6B">
        <w:rPr>
          <w:color w:val="000000" w:themeColor="text1"/>
          <w:lang w:val="es-AR"/>
        </w:rPr>
        <w:t xml:space="preserve">los informes de proyectos terminados individuales </w:t>
      </w:r>
      <w:r w:rsidR="007A65BD">
        <w:rPr>
          <w:color w:val="000000" w:themeColor="text1"/>
          <w:lang w:val="es-AR"/>
        </w:rPr>
        <w:t>que se recibieron</w:t>
      </w:r>
      <w:r w:rsidRPr="00C22C6B">
        <w:rPr>
          <w:color w:val="000000" w:themeColor="text1"/>
          <w:lang w:val="es-AR"/>
        </w:rPr>
        <w:t>, y</w:t>
      </w:r>
      <w:r w:rsidR="00BA18E8">
        <w:rPr>
          <w:color w:val="000000" w:themeColor="text1"/>
          <w:lang w:val="es-AR"/>
        </w:rPr>
        <w:t xml:space="preserve"> hace</w:t>
      </w:r>
      <w:r w:rsidRPr="00C22C6B">
        <w:rPr>
          <w:color w:val="000000" w:themeColor="text1"/>
          <w:lang w:val="es-AR"/>
        </w:rPr>
        <w:t xml:space="preserve"> un resumen de </w:t>
      </w:r>
      <w:r w:rsidRPr="00C22C6B">
        <w:rPr>
          <w:lang w:val="es-AR"/>
        </w:rPr>
        <w:t xml:space="preserve">las </w:t>
      </w:r>
      <w:r w:rsidRPr="00C22C6B">
        <w:rPr>
          <w:color w:val="000000" w:themeColor="text1"/>
          <w:lang w:val="es-AR"/>
        </w:rPr>
        <w:t>lecciones aprendidas.</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pStyle w:val="ListParagraph"/>
        <w:numPr>
          <w:ilvl w:val="0"/>
          <w:numId w:val="42"/>
        </w:numPr>
        <w:tabs>
          <w:tab w:val="left" w:pos="720"/>
          <w:tab w:val="left" w:pos="1440"/>
          <w:tab w:val="left" w:pos="2160"/>
        </w:tabs>
        <w:spacing w:after="240"/>
        <w:rPr>
          <w:color w:val="000000" w:themeColor="text1"/>
          <w:lang w:val="es-AR"/>
        </w:rPr>
      </w:pPr>
      <w:r w:rsidRPr="00C22C6B">
        <w:rPr>
          <w:color w:val="000000" w:themeColor="text1"/>
          <w:lang w:val="es-AR"/>
        </w:rPr>
        <w:t xml:space="preserve">Informes de proyectos terminados </w:t>
      </w:r>
      <w:r w:rsidR="007A65BD">
        <w:rPr>
          <w:color w:val="000000" w:themeColor="text1"/>
          <w:lang w:val="es-AR"/>
        </w:rPr>
        <w:t>p</w:t>
      </w:r>
      <w:r w:rsidRPr="00C22C6B">
        <w:rPr>
          <w:color w:val="000000" w:themeColor="text1"/>
          <w:lang w:val="es-AR"/>
        </w:rPr>
        <w:t>endientes</w:t>
      </w:r>
    </w:p>
    <w:p w:rsidR="00F93C40" w:rsidRPr="007B714C" w:rsidRDefault="007C0DCD" w:rsidP="00F93C40">
      <w:pPr>
        <w:tabs>
          <w:tab w:val="left" w:pos="720"/>
          <w:tab w:val="left" w:pos="1440"/>
          <w:tab w:val="left" w:pos="2160"/>
        </w:tabs>
        <w:spacing w:after="240"/>
        <w:ind w:left="709"/>
        <w:outlineLvl w:val="0"/>
        <w:rPr>
          <w:color w:val="000000" w:themeColor="text1"/>
          <w:lang w:val="es-AR"/>
        </w:rPr>
      </w:pPr>
      <w:r w:rsidRPr="007B714C">
        <w:rPr>
          <w:color w:val="000000" w:themeColor="text1"/>
          <w:u w:val="single"/>
          <w:lang w:val="es-AR"/>
        </w:rPr>
        <w:t>El Comité Ejecutivo puede considerar oportuno:</w:t>
      </w:r>
      <w:r w:rsidR="00F93C40" w:rsidRPr="007B714C">
        <w:rPr>
          <w:lang w:val="es-AR"/>
        </w:rPr>
        <w:t xml:space="preserve"> </w:t>
      </w:r>
    </w:p>
    <w:p w:rsidR="007B714C" w:rsidRPr="007B714C" w:rsidRDefault="007B714C" w:rsidP="006B0429">
      <w:pPr>
        <w:pStyle w:val="Heading2"/>
        <w:numPr>
          <w:ilvl w:val="1"/>
          <w:numId w:val="47"/>
        </w:numPr>
        <w:rPr>
          <w:lang w:val="es-ES"/>
        </w:rPr>
      </w:pPr>
      <w:r w:rsidRPr="007B714C">
        <w:rPr>
          <w:lang w:val="es-ES"/>
        </w:rPr>
        <w:t xml:space="preserve">Tomar nota del informe refundido de terminación de proyectos para el año 2019 que se recoge en el documento UNEP/OzL.Pro/ExCom/83/12; </w:t>
      </w:r>
    </w:p>
    <w:p w:rsidR="007B714C" w:rsidRPr="00D5692E" w:rsidRDefault="00DD7CD4" w:rsidP="00DD7CD4">
      <w:pPr>
        <w:pStyle w:val="Heading2"/>
        <w:ind w:left="1440" w:hanging="720"/>
        <w:rPr>
          <w:lang w:val="es-ES"/>
        </w:rPr>
      </w:pPr>
      <w:r w:rsidRPr="00DD7CD4">
        <w:rPr>
          <w:lang w:val="es-ES"/>
        </w:rPr>
        <w:t>b)</w:t>
      </w:r>
      <w:r>
        <w:rPr>
          <w:lang w:val="es-ES"/>
        </w:rPr>
        <w:tab/>
      </w:r>
      <w:r w:rsidR="007B714C" w:rsidRPr="00D5692E">
        <w:rPr>
          <w:lang w:val="es-ES"/>
        </w:rPr>
        <w:t xml:space="preserve">Instar a los organismos bilaterales y de ejecución a que presenten a la 84ª reunión los informes de terminación de proyectos atrasados correspondientes a los proyectos de acuerdos plurianuales y a los proyectos individuales a que, en el caso de que no se presentaran los respectivos informes de terminación de proyectos, indicaran los motivos para no haberlos presentado; </w:t>
      </w:r>
    </w:p>
    <w:p w:rsidR="007B714C" w:rsidRPr="00D5692E" w:rsidRDefault="007B714C" w:rsidP="006B0429">
      <w:pPr>
        <w:pStyle w:val="Heading2"/>
        <w:numPr>
          <w:ilvl w:val="2"/>
          <w:numId w:val="59"/>
        </w:numPr>
        <w:ind w:left="1440" w:hanging="720"/>
        <w:rPr>
          <w:lang w:val="es-ES" w:eastAsia="ja-JP"/>
        </w:rPr>
      </w:pPr>
      <w:r w:rsidRPr="00D5692E">
        <w:rPr>
          <w:lang w:val="es-ES"/>
        </w:rPr>
        <w:t>Instar a los organismos de ejecución y a los organismos cooperantes a que coordinaran estrechamente sus tareas para culminar sus partes de los informes de terminación de proyectos a fin de que el organismo de ejecución pudiera presentar dichos informes ya terminados de conformidad con el calendario;</w:t>
      </w:r>
    </w:p>
    <w:p w:rsidR="007B714C" w:rsidRPr="00D5692E" w:rsidRDefault="007B714C" w:rsidP="006B0429">
      <w:pPr>
        <w:pStyle w:val="Heading2"/>
        <w:widowControl/>
        <w:numPr>
          <w:ilvl w:val="1"/>
          <w:numId w:val="68"/>
        </w:numPr>
        <w:rPr>
          <w:lang w:val="es-ES"/>
        </w:rPr>
      </w:pPr>
      <w:r w:rsidRPr="00D5692E">
        <w:rPr>
          <w:lang w:val="es-ES"/>
        </w:rPr>
        <w:t>Instar a los organismos bilaterales y de ejecución a recoger claramente y bien redactadas las lecciones aprendidas a la hora de presentar sus informes de terminación de proyectos; e</w:t>
      </w:r>
    </w:p>
    <w:p w:rsidR="007B714C" w:rsidRPr="00D5692E" w:rsidRDefault="007B714C" w:rsidP="006B0429">
      <w:pPr>
        <w:pStyle w:val="Heading2"/>
        <w:widowControl/>
        <w:numPr>
          <w:ilvl w:val="1"/>
          <w:numId w:val="68"/>
        </w:numPr>
        <w:tabs>
          <w:tab w:val="left" w:pos="8280"/>
        </w:tabs>
        <w:rPr>
          <w:lang w:val="es-ES"/>
        </w:rPr>
      </w:pPr>
      <w:r w:rsidRPr="00D5692E">
        <w:rPr>
          <w:lang w:val="es-ES"/>
        </w:rPr>
        <w:lastRenderedPageBreak/>
        <w:t>Invitar a todos aquellos que participan en la elaboración y ejecución de proyectos plurianuales e individuales a que tengan en consideración las experiencias expuestas en otros informes de terminación de proyectos, si fueran pertinentes, al elaborar y ejecutar proyectos futuros.</w:t>
      </w:r>
    </w:p>
    <w:p w:rsidR="00F93C40" w:rsidRPr="00C22C6B" w:rsidRDefault="00F93C40" w:rsidP="006B0429">
      <w:pPr>
        <w:pStyle w:val="Heading1"/>
        <w:keepNext/>
        <w:numPr>
          <w:ilvl w:val="0"/>
          <w:numId w:val="75"/>
        </w:numPr>
        <w:ind w:left="720" w:hanging="720"/>
        <w:rPr>
          <w:b/>
          <w:lang w:val="es-AR"/>
        </w:rPr>
      </w:pPr>
      <w:r w:rsidRPr="00C22C6B">
        <w:rPr>
          <w:b/>
          <w:lang w:val="es-AR"/>
        </w:rPr>
        <w:t xml:space="preserve">Planificación </w:t>
      </w:r>
      <w:r w:rsidR="009123B8">
        <w:rPr>
          <w:b/>
          <w:lang w:val="es-AR"/>
        </w:rPr>
        <w:t xml:space="preserve">administrativa </w:t>
      </w:r>
    </w:p>
    <w:p w:rsidR="00F93C40" w:rsidRPr="00C22C6B" w:rsidRDefault="004D0B4A" w:rsidP="006B0429">
      <w:pPr>
        <w:pStyle w:val="Heading2"/>
        <w:keepNext/>
        <w:widowControl/>
        <w:numPr>
          <w:ilvl w:val="1"/>
          <w:numId w:val="34"/>
        </w:numPr>
        <w:rPr>
          <w:b/>
          <w:lang w:val="es-AR"/>
        </w:rPr>
      </w:pPr>
      <w:r w:rsidRPr="00E54811">
        <w:rPr>
          <w:b/>
          <w:lang w:val="es-AR"/>
        </w:rPr>
        <w:t>Información actualizada sobre la situación de la ejecución del plan administrativo refundido del Fondo Multilateral para 201</w:t>
      </w:r>
      <w:r>
        <w:rPr>
          <w:b/>
          <w:lang w:val="es-AR"/>
        </w:rPr>
        <w:t>9</w:t>
      </w:r>
      <w:r w:rsidRPr="00E54811">
        <w:rPr>
          <w:b/>
          <w:lang w:val="es-AR"/>
        </w:rPr>
        <w:t>-202</w:t>
      </w:r>
      <w:r>
        <w:rPr>
          <w:b/>
          <w:lang w:val="es-AR"/>
        </w:rPr>
        <w:t>1</w:t>
      </w:r>
      <w:r w:rsidR="00F93C40" w:rsidRPr="00C22C6B">
        <w:rPr>
          <w:lang w:val="es-AR"/>
        </w:rPr>
        <w:t xml:space="preserve"> </w:t>
      </w:r>
    </w:p>
    <w:p w:rsidR="00F93C40" w:rsidRDefault="00F93C40" w:rsidP="00F93C40">
      <w:pPr>
        <w:spacing w:after="240"/>
        <w:ind w:left="709"/>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83/13 </w:t>
      </w:r>
      <w:r w:rsidRPr="00C22C6B">
        <w:rPr>
          <w:color w:val="000000" w:themeColor="text1"/>
          <w:lang w:val="es-AR"/>
        </w:rPr>
        <w:t>presenta un resumen</w:t>
      </w:r>
      <w:r w:rsidR="00281699">
        <w:rPr>
          <w:color w:val="000000" w:themeColor="text1"/>
          <w:lang w:val="es-AR"/>
        </w:rPr>
        <w:t xml:space="preserve"> </w:t>
      </w:r>
      <w:r w:rsidRPr="00C22C6B">
        <w:rPr>
          <w:color w:val="000000" w:themeColor="text1"/>
          <w:lang w:val="es-AR"/>
        </w:rPr>
        <w:t xml:space="preserve">del </w:t>
      </w:r>
      <w:r w:rsidR="007A65BD">
        <w:rPr>
          <w:color w:val="000000" w:themeColor="text1"/>
          <w:lang w:val="es-AR"/>
        </w:rPr>
        <w:t>p</w:t>
      </w:r>
      <w:r w:rsidRPr="00C22C6B">
        <w:rPr>
          <w:color w:val="000000" w:themeColor="text1"/>
          <w:lang w:val="es-AR"/>
        </w:rPr>
        <w:t>lan administrativo</w:t>
      </w:r>
      <w:r w:rsidR="007A65BD">
        <w:rPr>
          <w:color w:val="000000" w:themeColor="text1"/>
          <w:lang w:val="es-AR"/>
        </w:rPr>
        <w:t xml:space="preserve"> de 2019</w:t>
      </w:r>
      <w:r w:rsidR="004D11E5">
        <w:rPr>
          <w:color w:val="000000" w:themeColor="text1"/>
          <w:lang w:val="es-AR"/>
        </w:rPr>
        <w:noBreakHyphen/>
      </w:r>
      <w:r w:rsidR="007A65BD" w:rsidRPr="00C22C6B">
        <w:rPr>
          <w:color w:val="000000" w:themeColor="text1"/>
          <w:lang w:val="es-AR"/>
        </w:rPr>
        <w:t>2021</w:t>
      </w:r>
      <w:r w:rsidRPr="00C22C6B">
        <w:rPr>
          <w:color w:val="000000" w:themeColor="text1"/>
          <w:lang w:val="es-AR"/>
        </w:rPr>
        <w:t xml:space="preserve">, </w:t>
      </w:r>
      <w:r w:rsidR="007A65BD">
        <w:rPr>
          <w:color w:val="000000" w:themeColor="text1"/>
          <w:lang w:val="es-AR"/>
        </w:rPr>
        <w:t xml:space="preserve">la situación de </w:t>
      </w:r>
      <w:r w:rsidRPr="00C22C6B">
        <w:rPr>
          <w:color w:val="000000" w:themeColor="text1"/>
          <w:lang w:val="es-AR"/>
        </w:rPr>
        <w:t xml:space="preserve">ejecución del </w:t>
      </w:r>
      <w:r w:rsidR="007A65BD">
        <w:rPr>
          <w:color w:val="000000" w:themeColor="text1"/>
          <w:lang w:val="es-AR"/>
        </w:rPr>
        <w:t>p</w:t>
      </w:r>
      <w:r w:rsidRPr="00C22C6B">
        <w:rPr>
          <w:color w:val="000000" w:themeColor="text1"/>
          <w:lang w:val="es-AR"/>
        </w:rPr>
        <w:t>lan administrativo</w:t>
      </w:r>
      <w:r w:rsidR="00281699">
        <w:rPr>
          <w:color w:val="000000" w:themeColor="text1"/>
          <w:lang w:val="es-AR"/>
        </w:rPr>
        <w:t xml:space="preserve"> de 2019</w:t>
      </w:r>
      <w:r w:rsidRPr="00C22C6B">
        <w:rPr>
          <w:color w:val="000000" w:themeColor="text1"/>
          <w:lang w:val="es-AR"/>
        </w:rPr>
        <w:t xml:space="preserve"> a la luz de </w:t>
      </w:r>
      <w:r w:rsidRPr="00C22C6B">
        <w:rPr>
          <w:lang w:val="es-AR"/>
        </w:rPr>
        <w:t xml:space="preserve">las </w:t>
      </w:r>
      <w:r w:rsidRPr="00C22C6B">
        <w:rPr>
          <w:color w:val="000000" w:themeColor="text1"/>
          <w:lang w:val="es-AR"/>
        </w:rPr>
        <w:t>presentaciones</w:t>
      </w:r>
      <w:r w:rsidR="007A65BD">
        <w:rPr>
          <w:color w:val="000000" w:themeColor="text1"/>
          <w:lang w:val="es-AR"/>
        </w:rPr>
        <w:t xml:space="preserve"> hechas</w:t>
      </w:r>
      <w:r w:rsidRPr="00C22C6B">
        <w:rPr>
          <w:color w:val="000000" w:themeColor="text1"/>
          <w:lang w:val="es-AR"/>
        </w:rPr>
        <w:t xml:space="preserve"> a </w:t>
      </w:r>
      <w:r w:rsidRPr="00C22C6B">
        <w:rPr>
          <w:lang w:val="es-AR"/>
        </w:rPr>
        <w:t xml:space="preserve">la </w:t>
      </w:r>
      <w:r w:rsidRPr="0012001D">
        <w:rPr>
          <w:color w:val="000000" w:themeColor="text1"/>
          <w:lang w:val="es-AR"/>
        </w:rPr>
        <w:t>83</w:t>
      </w:r>
      <w:r w:rsidR="007A65BD">
        <w:rPr>
          <w:color w:val="000000" w:themeColor="text1"/>
          <w:lang w:val="es-AR"/>
        </w:rPr>
        <w:t xml:space="preserve">ª </w:t>
      </w:r>
      <w:r w:rsidRPr="0012001D">
        <w:rPr>
          <w:color w:val="000000" w:themeColor="text1"/>
          <w:lang w:val="es-AR"/>
        </w:rPr>
        <w:t>reunión</w:t>
      </w:r>
      <w:r w:rsidRPr="00C22C6B">
        <w:rPr>
          <w:color w:val="000000" w:themeColor="text1"/>
          <w:lang w:val="es-AR"/>
        </w:rPr>
        <w:t xml:space="preserve">, </w:t>
      </w:r>
      <w:r w:rsidR="007A65BD">
        <w:rPr>
          <w:color w:val="000000" w:themeColor="text1"/>
          <w:lang w:val="es-AR"/>
        </w:rPr>
        <w:t xml:space="preserve">la </w:t>
      </w:r>
      <w:r w:rsidRPr="00C22C6B">
        <w:rPr>
          <w:color w:val="000000" w:themeColor="text1"/>
          <w:lang w:val="es-AR"/>
        </w:rPr>
        <w:t xml:space="preserve">situación de </w:t>
      </w:r>
      <w:r w:rsidRPr="00C22C6B">
        <w:rPr>
          <w:lang w:val="es-AR"/>
        </w:rPr>
        <w:t xml:space="preserve">las </w:t>
      </w:r>
      <w:r w:rsidRPr="00C22C6B">
        <w:rPr>
          <w:color w:val="000000" w:themeColor="text1"/>
          <w:lang w:val="es-AR"/>
        </w:rPr>
        <w:t xml:space="preserve">contribuciones voluntarias para las actividades de facilitación de HFC y </w:t>
      </w:r>
      <w:r w:rsidR="007A65BD">
        <w:rPr>
          <w:color w:val="000000" w:themeColor="text1"/>
          <w:lang w:val="es-AR"/>
        </w:rPr>
        <w:t xml:space="preserve">los proyectos de eliminación de </w:t>
      </w:r>
      <w:r w:rsidRPr="00C22C6B">
        <w:rPr>
          <w:color w:val="000000" w:themeColor="text1"/>
          <w:lang w:val="es-AR"/>
        </w:rPr>
        <w:t xml:space="preserve">HFC, </w:t>
      </w:r>
      <w:r w:rsidR="00BA18E8">
        <w:rPr>
          <w:color w:val="000000" w:themeColor="text1"/>
          <w:lang w:val="es-AR"/>
        </w:rPr>
        <w:t xml:space="preserve">los </w:t>
      </w:r>
      <w:r w:rsidRPr="00C22C6B">
        <w:rPr>
          <w:color w:val="000000" w:themeColor="text1"/>
          <w:lang w:val="es-AR"/>
        </w:rPr>
        <w:t xml:space="preserve">compromisos </w:t>
      </w:r>
      <w:r w:rsidR="007A65BD">
        <w:rPr>
          <w:color w:val="000000" w:themeColor="text1"/>
          <w:lang w:val="es-AR"/>
        </w:rPr>
        <w:t xml:space="preserve">futuros </w:t>
      </w:r>
      <w:r w:rsidRPr="00C22C6B">
        <w:rPr>
          <w:color w:val="000000" w:themeColor="text1"/>
          <w:lang w:val="es-AR"/>
        </w:rPr>
        <w:t>para los acuerdos plurianuales para el período</w:t>
      </w:r>
      <w:r w:rsidR="00281699">
        <w:rPr>
          <w:color w:val="000000" w:themeColor="text1"/>
          <w:lang w:val="es-AR"/>
        </w:rPr>
        <w:t xml:space="preserve"> de 2019</w:t>
      </w:r>
      <w:r w:rsidRPr="00C22C6B">
        <w:rPr>
          <w:color w:val="000000" w:themeColor="text1"/>
          <w:lang w:val="es-AR"/>
        </w:rPr>
        <w:t xml:space="preserve"> a 2031, </w:t>
      </w:r>
      <w:r w:rsidR="00C4086F">
        <w:rPr>
          <w:color w:val="000000" w:themeColor="text1"/>
          <w:lang w:val="es-AR"/>
        </w:rPr>
        <w:t>y</w:t>
      </w:r>
      <w:r w:rsidRPr="00C22C6B">
        <w:rPr>
          <w:color w:val="000000" w:themeColor="text1"/>
          <w:lang w:val="es-AR"/>
        </w:rPr>
        <w:t xml:space="preserve"> </w:t>
      </w:r>
      <w:r w:rsidR="00BA18E8">
        <w:rPr>
          <w:color w:val="000000" w:themeColor="text1"/>
          <w:lang w:val="es-AR"/>
        </w:rPr>
        <w:t xml:space="preserve">los </w:t>
      </w:r>
      <w:r w:rsidRPr="00C22C6B">
        <w:rPr>
          <w:color w:val="000000" w:themeColor="text1"/>
          <w:lang w:val="es-AR"/>
        </w:rPr>
        <w:t xml:space="preserve">informes </w:t>
      </w:r>
      <w:r w:rsidR="007A65BD">
        <w:rPr>
          <w:color w:val="000000" w:themeColor="text1"/>
          <w:lang w:val="es-AR"/>
        </w:rPr>
        <w:t xml:space="preserve">sobre </w:t>
      </w:r>
      <w:r w:rsidRPr="00C22C6B">
        <w:rPr>
          <w:color w:val="000000" w:themeColor="text1"/>
          <w:lang w:val="es-AR"/>
        </w:rPr>
        <w:t xml:space="preserve">diálogos referentes a </w:t>
      </w:r>
      <w:r w:rsidRPr="00C22C6B">
        <w:rPr>
          <w:lang w:val="es-AR"/>
        </w:rPr>
        <w:t xml:space="preserve">los </w:t>
      </w:r>
      <w:r w:rsidR="00967132" w:rsidRPr="00967132">
        <w:rPr>
          <w:lang w:val="es-AR"/>
        </w:rPr>
        <w:t>indicadores cualitativos de desempeño</w:t>
      </w:r>
      <w:r w:rsidR="00773D94">
        <w:rPr>
          <w:color w:val="000000" w:themeColor="text1"/>
          <w:lang w:val="es-AR"/>
        </w:rPr>
        <w:t>.</w:t>
      </w:r>
    </w:p>
    <w:p w:rsidR="00F93C40" w:rsidRPr="00C22C6B" w:rsidRDefault="00F93C40" w:rsidP="00F93C40">
      <w:pPr>
        <w:keepNext/>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696058" w:rsidP="004D11E5">
      <w:pPr>
        <w:pStyle w:val="ListParagraph"/>
        <w:keepNext/>
        <w:numPr>
          <w:ilvl w:val="0"/>
          <w:numId w:val="8"/>
        </w:numPr>
        <w:jc w:val="both"/>
        <w:rPr>
          <w:color w:val="000000" w:themeColor="text1"/>
          <w:lang w:val="es-AR"/>
        </w:rPr>
      </w:pPr>
      <w:r>
        <w:rPr>
          <w:color w:val="000000" w:themeColor="text1"/>
          <w:lang w:val="es-AR"/>
        </w:rPr>
        <w:t>A</w:t>
      </w:r>
      <w:r w:rsidR="00F93C40" w:rsidRPr="00C22C6B">
        <w:rPr>
          <w:color w:val="000000" w:themeColor="text1"/>
          <w:lang w:val="es-AR"/>
        </w:rPr>
        <w:t xml:space="preserve">ctividades de </w:t>
      </w:r>
      <w:r>
        <w:rPr>
          <w:color w:val="000000" w:themeColor="text1"/>
          <w:lang w:val="es-AR"/>
        </w:rPr>
        <w:t xml:space="preserve">reducción </w:t>
      </w:r>
      <w:r w:rsidR="00F93C40" w:rsidRPr="00C22C6B">
        <w:rPr>
          <w:color w:val="000000" w:themeColor="text1"/>
          <w:lang w:val="es-AR"/>
        </w:rPr>
        <w:t xml:space="preserve">de HFC </w:t>
      </w:r>
      <w:r>
        <w:rPr>
          <w:color w:val="000000" w:themeColor="text1"/>
          <w:lang w:val="es-AR"/>
        </w:rPr>
        <w:t xml:space="preserve">presentadas </w:t>
      </w:r>
      <w:r w:rsidR="00F93C40" w:rsidRPr="00C22C6B">
        <w:rPr>
          <w:color w:val="000000" w:themeColor="text1"/>
          <w:lang w:val="es-AR"/>
        </w:rPr>
        <w:t xml:space="preserve">a </w:t>
      </w:r>
      <w:r w:rsidR="00F93C40" w:rsidRPr="00C22C6B">
        <w:rPr>
          <w:lang w:val="es-AR"/>
        </w:rPr>
        <w:t xml:space="preserve">la </w:t>
      </w:r>
      <w:r w:rsidR="00F93C40" w:rsidRPr="0012001D">
        <w:rPr>
          <w:color w:val="000000" w:themeColor="text1"/>
          <w:lang w:val="es-AR"/>
        </w:rPr>
        <w:t>83</w:t>
      </w:r>
      <w:r>
        <w:rPr>
          <w:color w:val="000000" w:themeColor="text1"/>
          <w:lang w:val="es-AR"/>
        </w:rPr>
        <w:t xml:space="preserve">ª </w:t>
      </w:r>
      <w:r w:rsidR="00F93C40" w:rsidRPr="0012001D">
        <w:rPr>
          <w:color w:val="000000" w:themeColor="text1"/>
          <w:lang w:val="es-AR"/>
        </w:rPr>
        <w:t>reunión</w:t>
      </w:r>
      <w:r w:rsidR="00F93C40" w:rsidRPr="00C22C6B">
        <w:rPr>
          <w:color w:val="000000" w:themeColor="text1"/>
          <w:lang w:val="es-AR"/>
        </w:rPr>
        <w:t xml:space="preserve"> que no estaban en los</w:t>
      </w:r>
      <w:r w:rsidR="00281699">
        <w:rPr>
          <w:color w:val="000000" w:themeColor="text1"/>
          <w:lang w:val="es-AR"/>
        </w:rPr>
        <w:t xml:space="preserve"> </w:t>
      </w:r>
      <w:r>
        <w:rPr>
          <w:color w:val="000000" w:themeColor="text1"/>
          <w:lang w:val="es-AR"/>
        </w:rPr>
        <w:t>p</w:t>
      </w:r>
      <w:r w:rsidR="00F93C40" w:rsidRPr="00C22C6B">
        <w:rPr>
          <w:color w:val="000000" w:themeColor="text1"/>
          <w:lang w:val="es-AR"/>
        </w:rPr>
        <w:t>lanes administrativos</w:t>
      </w:r>
      <w:r>
        <w:rPr>
          <w:color w:val="000000" w:themeColor="text1"/>
          <w:lang w:val="es-AR"/>
        </w:rPr>
        <w:t xml:space="preserve"> de 2019</w:t>
      </w:r>
      <w:r w:rsidRPr="00C22C6B">
        <w:rPr>
          <w:color w:val="000000" w:themeColor="text1"/>
          <w:lang w:val="es-AR"/>
        </w:rPr>
        <w:t>-2021</w:t>
      </w:r>
    </w:p>
    <w:p w:rsidR="00F93C40" w:rsidRPr="00C22C6B" w:rsidRDefault="00F93C40" w:rsidP="00F93C40">
      <w:pPr>
        <w:pStyle w:val="ListParagraph"/>
        <w:ind w:left="1440"/>
        <w:rPr>
          <w:color w:val="000000" w:themeColor="text1"/>
          <w:lang w:val="es-AR"/>
        </w:rPr>
      </w:pPr>
    </w:p>
    <w:p w:rsidR="00F93C40" w:rsidRPr="00C22C6B" w:rsidRDefault="000936EC" w:rsidP="00F93C40">
      <w:pPr>
        <w:tabs>
          <w:tab w:val="left" w:pos="720"/>
          <w:tab w:val="left" w:pos="1440"/>
          <w:tab w:val="left" w:pos="2160"/>
        </w:tabs>
        <w:spacing w:after="240"/>
        <w:ind w:left="709"/>
        <w:outlineLvl w:val="0"/>
        <w:rPr>
          <w:color w:val="000000" w:themeColor="text1"/>
          <w:highlight w:val="yellow"/>
          <w:lang w:val="es-AR"/>
        </w:rPr>
      </w:pPr>
      <w:r w:rsidRPr="003E4FFB">
        <w:rPr>
          <w:lang w:val="es-AR"/>
        </w:rPr>
        <w:t xml:space="preserve">El Comité Ejecutivo </w:t>
      </w:r>
      <w:r>
        <w:rPr>
          <w:lang w:val="es-AR"/>
        </w:rPr>
        <w:t>podría</w:t>
      </w:r>
      <w:r w:rsidRPr="003E4FFB">
        <w:rPr>
          <w:lang w:val="es-AR"/>
        </w:rPr>
        <w:t xml:space="preserve"> </w:t>
      </w:r>
      <w:r>
        <w:rPr>
          <w:lang w:val="es-AR"/>
        </w:rPr>
        <w:t xml:space="preserve">tomar nota de: </w:t>
      </w:r>
    </w:p>
    <w:p w:rsidR="000936EC" w:rsidRDefault="000936EC" w:rsidP="006B0429">
      <w:pPr>
        <w:pStyle w:val="Heading2"/>
        <w:numPr>
          <w:ilvl w:val="1"/>
          <w:numId w:val="75"/>
        </w:numPr>
        <w:ind w:left="1440" w:hanging="720"/>
        <w:rPr>
          <w:lang w:val="es-AR"/>
        </w:rPr>
      </w:pPr>
      <w:r w:rsidRPr="003E4FFB">
        <w:rPr>
          <w:color w:val="000000" w:themeColor="text1"/>
          <w:lang w:val="es-AR"/>
        </w:rPr>
        <w:t xml:space="preserve">La actualización </w:t>
      </w:r>
      <w:r>
        <w:rPr>
          <w:color w:val="000000" w:themeColor="text1"/>
          <w:lang w:val="es-AR"/>
        </w:rPr>
        <w:t xml:space="preserve">sobre </w:t>
      </w:r>
      <w:r w:rsidRPr="003E4FFB">
        <w:rPr>
          <w:color w:val="000000" w:themeColor="text1"/>
          <w:lang w:val="es-AR"/>
        </w:rPr>
        <w:t xml:space="preserve">la situación de </w:t>
      </w:r>
      <w:r>
        <w:rPr>
          <w:lang w:val="es-AR"/>
        </w:rPr>
        <w:t>la ejecución</w:t>
      </w:r>
      <w:r w:rsidRPr="003E4FFB">
        <w:rPr>
          <w:color w:val="000000" w:themeColor="text1"/>
          <w:lang w:val="es-AR"/>
        </w:rPr>
        <w:t xml:space="preserve"> de</w:t>
      </w:r>
      <w:r>
        <w:rPr>
          <w:color w:val="000000" w:themeColor="text1"/>
          <w:lang w:val="es-AR"/>
        </w:rPr>
        <w:t xml:space="preserve">l plan administrativo refundido de </w:t>
      </w:r>
      <w:r w:rsidRPr="003E4FFB">
        <w:rPr>
          <w:color w:val="000000" w:themeColor="text1"/>
          <w:lang w:val="es-AR"/>
        </w:rPr>
        <w:t>2019</w:t>
      </w:r>
      <w:r w:rsidRPr="003E4FFB">
        <w:rPr>
          <w:lang w:val="es-AR"/>
        </w:rPr>
        <w:t>-</w:t>
      </w:r>
      <w:r w:rsidRPr="003E4FFB">
        <w:rPr>
          <w:color w:val="000000" w:themeColor="text1"/>
          <w:lang w:val="es-AR"/>
        </w:rPr>
        <w:t>2021</w:t>
      </w:r>
      <w:r>
        <w:rPr>
          <w:color w:val="000000" w:themeColor="text1"/>
          <w:lang w:val="es-AR"/>
        </w:rPr>
        <w:t xml:space="preserve"> </w:t>
      </w:r>
      <w:r w:rsidRPr="003E4FFB">
        <w:rPr>
          <w:lang w:val="es-AR"/>
        </w:rPr>
        <w:t xml:space="preserve">del </w:t>
      </w:r>
      <w:r>
        <w:rPr>
          <w:lang w:val="es-AR"/>
        </w:rPr>
        <w:t>Fondo Multilateral,</w:t>
      </w:r>
      <w:r w:rsidRPr="003E4FFB">
        <w:rPr>
          <w:lang w:val="es-AR"/>
        </w:rPr>
        <w:t xml:space="preserve"> </w:t>
      </w:r>
      <w:r>
        <w:rPr>
          <w:color w:val="000000" w:themeColor="text1"/>
          <w:lang w:val="es-AR"/>
        </w:rPr>
        <w:t>que figura en el</w:t>
      </w:r>
      <w:r w:rsidRPr="003E4FFB">
        <w:rPr>
          <w:color w:val="000000" w:themeColor="text1"/>
          <w:lang w:val="es-AR"/>
        </w:rPr>
        <w:t xml:space="preserve"> documento </w:t>
      </w:r>
      <w:r>
        <w:rPr>
          <w:color w:val="000000" w:themeColor="text1"/>
          <w:lang w:val="es-AR"/>
        </w:rPr>
        <w:t>UNEP/</w:t>
      </w:r>
      <w:r w:rsidRPr="003E4FFB">
        <w:rPr>
          <w:color w:val="000000" w:themeColor="text1"/>
          <w:lang w:val="es-AR"/>
        </w:rPr>
        <w:t>OzL.Pro</w:t>
      </w:r>
      <w:r>
        <w:rPr>
          <w:color w:val="000000" w:themeColor="text1"/>
          <w:lang w:val="es-AR"/>
        </w:rPr>
        <w:t>/ExCom/</w:t>
      </w:r>
      <w:r w:rsidRPr="003E4FFB">
        <w:rPr>
          <w:color w:val="000000" w:themeColor="text1"/>
          <w:lang w:val="es-AR"/>
        </w:rPr>
        <w:t>83/13;</w:t>
      </w:r>
      <w:r w:rsidRPr="003E4FFB">
        <w:rPr>
          <w:lang w:val="es-AR"/>
        </w:rPr>
        <w:t xml:space="preserve"> </w:t>
      </w:r>
    </w:p>
    <w:p w:rsidR="000936EC" w:rsidRPr="003E4FFB" w:rsidRDefault="000936EC" w:rsidP="006B0429">
      <w:pPr>
        <w:pStyle w:val="Heading2"/>
        <w:numPr>
          <w:ilvl w:val="1"/>
          <w:numId w:val="75"/>
        </w:numPr>
        <w:ind w:left="1440" w:hanging="720"/>
        <w:rPr>
          <w:lang w:val="es-AR"/>
        </w:rPr>
      </w:pPr>
      <w:r>
        <w:rPr>
          <w:lang w:val="es-AR"/>
        </w:rPr>
        <w:t>A</w:t>
      </w:r>
      <w:r w:rsidRPr="003E4FFB">
        <w:rPr>
          <w:lang w:val="es-AR"/>
        </w:rPr>
        <w:t xml:space="preserve"> la 83</w:t>
      </w:r>
      <w:r>
        <w:rPr>
          <w:lang w:val="es-AR"/>
        </w:rPr>
        <w:t>ª reunión</w:t>
      </w:r>
      <w:r w:rsidRPr="003E4FFB">
        <w:rPr>
          <w:lang w:val="es-AR"/>
        </w:rPr>
        <w:t xml:space="preserve"> </w:t>
      </w:r>
      <w:r>
        <w:rPr>
          <w:lang w:val="es-AR"/>
        </w:rPr>
        <w:t xml:space="preserve">se presentaron </w:t>
      </w:r>
      <w:r w:rsidRPr="003E4FFB">
        <w:rPr>
          <w:color w:val="000000" w:themeColor="text1"/>
          <w:lang w:val="es-AR"/>
        </w:rPr>
        <w:t>1 849 684</w:t>
      </w:r>
      <w:r>
        <w:rPr>
          <w:color w:val="000000" w:themeColor="text1"/>
          <w:lang w:val="es-AR"/>
        </w:rPr>
        <w:t xml:space="preserve"> </w:t>
      </w:r>
      <w:r>
        <w:rPr>
          <w:lang w:val="es-AR"/>
        </w:rPr>
        <w:t>$EUA</w:t>
      </w:r>
      <w:r w:rsidRPr="003E4FFB">
        <w:rPr>
          <w:color w:val="000000" w:themeColor="text1"/>
          <w:lang w:val="es-AR"/>
        </w:rPr>
        <w:t xml:space="preserve"> </w:t>
      </w:r>
      <w:r>
        <w:rPr>
          <w:color w:val="000000" w:themeColor="text1"/>
          <w:lang w:val="es-AR"/>
        </w:rPr>
        <w:t>de</w:t>
      </w:r>
      <w:r w:rsidRPr="003E4FFB">
        <w:rPr>
          <w:lang w:val="es-AR"/>
        </w:rPr>
        <w:t xml:space="preserve"> </w:t>
      </w:r>
      <w:r>
        <w:rPr>
          <w:lang w:val="es-AR"/>
        </w:rPr>
        <w:t xml:space="preserve">las </w:t>
      </w:r>
      <w:r w:rsidRPr="003E4FFB">
        <w:rPr>
          <w:lang w:val="es-AR"/>
        </w:rPr>
        <w:t xml:space="preserve">actividades de </w:t>
      </w:r>
      <w:r>
        <w:rPr>
          <w:lang w:val="es-AR"/>
        </w:rPr>
        <w:t>reducción</w:t>
      </w:r>
      <w:r w:rsidRPr="003E4FFB">
        <w:rPr>
          <w:lang w:val="es-AR"/>
        </w:rPr>
        <w:t xml:space="preserve"> de HFC</w:t>
      </w:r>
      <w:r>
        <w:rPr>
          <w:lang w:val="es-AR"/>
        </w:rPr>
        <w:t>,</w:t>
      </w:r>
      <w:r w:rsidRPr="003E4FFB">
        <w:rPr>
          <w:lang w:val="es-AR"/>
        </w:rPr>
        <w:t xml:space="preserve"> </w:t>
      </w:r>
      <w:r>
        <w:rPr>
          <w:lang w:val="es-AR"/>
        </w:rPr>
        <w:t>inclusive</w:t>
      </w:r>
      <w:r w:rsidRPr="003E4FFB">
        <w:rPr>
          <w:lang w:val="es-AR"/>
        </w:rPr>
        <w:t xml:space="preserve"> 64 200 </w:t>
      </w:r>
      <w:r>
        <w:rPr>
          <w:lang w:val="es-AR"/>
        </w:rPr>
        <w:t>$EUA</w:t>
      </w:r>
      <w:r w:rsidRPr="003E4FFB">
        <w:rPr>
          <w:lang w:val="es-AR"/>
        </w:rPr>
        <w:t xml:space="preserve"> que no </w:t>
      </w:r>
      <w:r>
        <w:rPr>
          <w:lang w:val="es-AR"/>
        </w:rPr>
        <w:t xml:space="preserve">se </w:t>
      </w:r>
      <w:r w:rsidRPr="003E4FFB">
        <w:rPr>
          <w:lang w:val="es-AR"/>
        </w:rPr>
        <w:t xml:space="preserve">habían incluido en los </w:t>
      </w:r>
      <w:r>
        <w:rPr>
          <w:lang w:val="es-AR"/>
        </w:rPr>
        <w:t>p</w:t>
      </w:r>
      <w:r w:rsidRPr="003E4FFB">
        <w:rPr>
          <w:lang w:val="es-AR"/>
        </w:rPr>
        <w:t>lanes administrativos</w:t>
      </w:r>
      <w:r>
        <w:rPr>
          <w:lang w:val="es-AR"/>
        </w:rPr>
        <w:t xml:space="preserve"> de </w:t>
      </w:r>
      <w:r w:rsidRPr="003E4FFB">
        <w:rPr>
          <w:lang w:val="es-AR"/>
        </w:rPr>
        <w:t>2019</w:t>
      </w:r>
      <w:r w:rsidR="004D11E5">
        <w:rPr>
          <w:lang w:val="es-AR"/>
        </w:rPr>
        <w:noBreakHyphen/>
      </w:r>
      <w:r w:rsidRPr="003E4FFB">
        <w:rPr>
          <w:lang w:val="es-AR"/>
        </w:rPr>
        <w:t>2021; y</w:t>
      </w:r>
    </w:p>
    <w:p w:rsidR="000936EC" w:rsidRPr="00C22C6B" w:rsidRDefault="000936EC" w:rsidP="006B0429">
      <w:pPr>
        <w:pStyle w:val="Heading2"/>
        <w:numPr>
          <w:ilvl w:val="1"/>
          <w:numId w:val="75"/>
        </w:numPr>
        <w:ind w:left="1440" w:hanging="720"/>
        <w:rPr>
          <w:lang w:val="es-AR"/>
        </w:rPr>
      </w:pPr>
      <w:r w:rsidRPr="003E4FFB">
        <w:rPr>
          <w:lang w:val="es-AR"/>
        </w:rPr>
        <w:t xml:space="preserve">Con </w:t>
      </w:r>
      <w:r>
        <w:rPr>
          <w:lang w:val="es-AR"/>
        </w:rPr>
        <w:t>beneplácito</w:t>
      </w:r>
      <w:r w:rsidRPr="003E4FFB">
        <w:rPr>
          <w:lang w:val="es-AR"/>
        </w:rPr>
        <w:t xml:space="preserve">, los informes sobre </w:t>
      </w:r>
      <w:r>
        <w:rPr>
          <w:lang w:val="es-AR"/>
        </w:rPr>
        <w:t xml:space="preserve">los </w:t>
      </w:r>
      <w:r w:rsidRPr="003E4FFB">
        <w:rPr>
          <w:lang w:val="es-AR"/>
        </w:rPr>
        <w:t xml:space="preserve">diálogos </w:t>
      </w:r>
      <w:r>
        <w:rPr>
          <w:lang w:val="es-AR"/>
        </w:rPr>
        <w:t xml:space="preserve">mantenidos por la ONUDI </w:t>
      </w:r>
      <w:r w:rsidRPr="003E4FFB">
        <w:rPr>
          <w:lang w:val="es-AR"/>
        </w:rPr>
        <w:t xml:space="preserve">con las </w:t>
      </w:r>
      <w:r>
        <w:rPr>
          <w:lang w:val="es-AR"/>
        </w:rPr>
        <w:t xml:space="preserve">dependencias </w:t>
      </w:r>
      <w:r w:rsidRPr="003E4FFB">
        <w:rPr>
          <w:lang w:val="es-AR"/>
        </w:rPr>
        <w:t xml:space="preserve">nacionales del ozono </w:t>
      </w:r>
      <w:r>
        <w:rPr>
          <w:lang w:val="es-AR"/>
        </w:rPr>
        <w:t xml:space="preserve">sobre la clasificación de </w:t>
      </w:r>
      <w:r w:rsidRPr="003E4FFB">
        <w:rPr>
          <w:lang w:val="es-AR"/>
        </w:rPr>
        <w:t xml:space="preserve">las evaluaciones de </w:t>
      </w:r>
      <w:r>
        <w:rPr>
          <w:lang w:val="es-AR"/>
        </w:rPr>
        <w:t xml:space="preserve">desempeño </w:t>
      </w:r>
      <w:r w:rsidRPr="003E4FFB">
        <w:rPr>
          <w:lang w:val="es-AR"/>
        </w:rPr>
        <w:t xml:space="preserve">cualitativas, como se solicita en la decisión 82/8 </w:t>
      </w:r>
      <w:r>
        <w:rPr>
          <w:lang w:val="es-AR"/>
        </w:rPr>
        <w:t>b)</w:t>
      </w:r>
      <w:r w:rsidRPr="003E4FFB">
        <w:rPr>
          <w:lang w:val="es-AR"/>
        </w:rPr>
        <w:t>.</w:t>
      </w:r>
    </w:p>
    <w:p w:rsidR="00F93C40" w:rsidRPr="00C22C6B" w:rsidRDefault="004D0B4A" w:rsidP="006B0429">
      <w:pPr>
        <w:pStyle w:val="Heading2"/>
        <w:widowControl/>
        <w:numPr>
          <w:ilvl w:val="1"/>
          <w:numId w:val="34"/>
        </w:numPr>
        <w:tabs>
          <w:tab w:val="clear" w:pos="0"/>
        </w:tabs>
        <w:ind w:left="709" w:firstLine="0"/>
        <w:rPr>
          <w:b/>
          <w:lang w:val="es-AR"/>
        </w:rPr>
      </w:pPr>
      <w:r w:rsidRPr="00E54811">
        <w:rPr>
          <w:b/>
          <w:lang w:val="es-AR"/>
        </w:rPr>
        <w:t>Demoras en la presentación de tramos</w:t>
      </w:r>
      <w:r w:rsidRPr="00C22C6B">
        <w:rPr>
          <w:b/>
          <w:lang w:val="es-AR"/>
        </w:rPr>
        <w:t xml:space="preserve"> </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83/14 </w:t>
      </w:r>
      <w:r w:rsidRPr="00C22C6B">
        <w:rPr>
          <w:color w:val="000000" w:themeColor="text1"/>
          <w:lang w:val="es-AR"/>
        </w:rPr>
        <w:t xml:space="preserve">presenta </w:t>
      </w:r>
      <w:r w:rsidR="00696058">
        <w:rPr>
          <w:color w:val="000000" w:themeColor="text1"/>
          <w:lang w:val="es-AR"/>
        </w:rPr>
        <w:t xml:space="preserve">las medidas tomadas en </w:t>
      </w:r>
      <w:r w:rsidRPr="00C22C6B">
        <w:rPr>
          <w:color w:val="000000" w:themeColor="text1"/>
          <w:lang w:val="es-AR"/>
        </w:rPr>
        <w:t xml:space="preserve">respuesta a </w:t>
      </w:r>
      <w:r w:rsidRPr="00C22C6B">
        <w:rPr>
          <w:lang w:val="es-AR"/>
        </w:rPr>
        <w:t xml:space="preserve">las </w:t>
      </w:r>
      <w:r w:rsidRPr="00C22C6B">
        <w:rPr>
          <w:color w:val="000000" w:themeColor="text1"/>
          <w:lang w:val="es-AR"/>
        </w:rPr>
        <w:t>decisiones sobre</w:t>
      </w:r>
      <w:r w:rsidR="00773D94">
        <w:rPr>
          <w:color w:val="000000" w:themeColor="text1"/>
          <w:lang w:val="es-AR"/>
        </w:rPr>
        <w:t xml:space="preserve"> los</w:t>
      </w:r>
      <w:r w:rsidRPr="00C22C6B">
        <w:rPr>
          <w:color w:val="000000" w:themeColor="text1"/>
          <w:lang w:val="es-AR"/>
        </w:rPr>
        <w:t xml:space="preserve"> retrasos </w:t>
      </w:r>
      <w:r w:rsidR="00696058">
        <w:rPr>
          <w:color w:val="000000" w:themeColor="text1"/>
          <w:lang w:val="es-AR"/>
        </w:rPr>
        <w:t xml:space="preserve">en </w:t>
      </w:r>
      <w:r w:rsidRPr="00C22C6B">
        <w:rPr>
          <w:lang w:val="es-AR"/>
        </w:rPr>
        <w:t xml:space="preserve">la </w:t>
      </w:r>
      <w:r w:rsidRPr="00C22C6B">
        <w:rPr>
          <w:color w:val="000000" w:themeColor="text1"/>
          <w:lang w:val="es-AR"/>
        </w:rPr>
        <w:t>presentación de tramo</w:t>
      </w:r>
      <w:r w:rsidR="00773D94">
        <w:rPr>
          <w:color w:val="000000" w:themeColor="text1"/>
          <w:lang w:val="es-AR"/>
        </w:rPr>
        <w:t>s</w:t>
      </w:r>
      <w:r w:rsidRPr="00C22C6B">
        <w:rPr>
          <w:color w:val="000000" w:themeColor="text1"/>
          <w:lang w:val="es-AR"/>
        </w:rPr>
        <w:t xml:space="preserve"> de </w:t>
      </w:r>
      <w:r w:rsidR="00696058">
        <w:rPr>
          <w:color w:val="000000" w:themeColor="text1"/>
          <w:lang w:val="es-AR"/>
        </w:rPr>
        <w:t xml:space="preserve">los proyectos plurianuales </w:t>
      </w:r>
      <w:r w:rsidRPr="00C22C6B">
        <w:rPr>
          <w:color w:val="000000" w:themeColor="text1"/>
          <w:lang w:val="es-AR"/>
        </w:rPr>
        <w:t>adopt</w:t>
      </w:r>
      <w:r w:rsidR="00696058">
        <w:rPr>
          <w:color w:val="000000" w:themeColor="text1"/>
          <w:lang w:val="es-AR"/>
        </w:rPr>
        <w:t>adas</w:t>
      </w:r>
      <w:r w:rsidRPr="00C22C6B">
        <w:rPr>
          <w:color w:val="000000" w:themeColor="text1"/>
          <w:lang w:val="es-AR"/>
        </w:rPr>
        <w:t xml:space="preserve"> en la 82</w:t>
      </w:r>
      <w:r w:rsidR="00696058">
        <w:rPr>
          <w:color w:val="000000" w:themeColor="text1"/>
          <w:lang w:val="es-AR"/>
        </w:rPr>
        <w:t xml:space="preserve">ª </w:t>
      </w:r>
      <w:r w:rsidRPr="00C22C6B">
        <w:rPr>
          <w:color w:val="000000" w:themeColor="text1"/>
          <w:lang w:val="es-AR"/>
        </w:rPr>
        <w:t>reunión;</w:t>
      </w:r>
      <w:r w:rsidRPr="00C22C6B">
        <w:rPr>
          <w:lang w:val="es-AR"/>
        </w:rPr>
        <w:t xml:space="preserve"> </w:t>
      </w:r>
      <w:r w:rsidRPr="00C22C6B">
        <w:rPr>
          <w:color w:val="000000" w:themeColor="text1"/>
          <w:lang w:val="es-AR"/>
        </w:rPr>
        <w:t>y</w:t>
      </w:r>
      <w:r w:rsidR="00773D94">
        <w:rPr>
          <w:color w:val="000000" w:themeColor="text1"/>
          <w:lang w:val="es-AR"/>
        </w:rPr>
        <w:t xml:space="preserve"> hace</w:t>
      </w:r>
      <w:r w:rsidRPr="00C22C6B">
        <w:rPr>
          <w:color w:val="000000" w:themeColor="text1"/>
          <w:lang w:val="es-AR"/>
        </w:rPr>
        <w:t xml:space="preserve"> un análisis de cada uno de </w:t>
      </w:r>
      <w:r w:rsidRPr="00C22C6B">
        <w:rPr>
          <w:lang w:val="es-AR"/>
        </w:rPr>
        <w:t xml:space="preserve">los </w:t>
      </w:r>
      <w:r w:rsidRPr="00C22C6B">
        <w:rPr>
          <w:color w:val="000000" w:themeColor="text1"/>
          <w:lang w:val="es-AR"/>
        </w:rPr>
        <w:t xml:space="preserve">tramos que no </w:t>
      </w:r>
      <w:r w:rsidR="000D4EBF">
        <w:rPr>
          <w:color w:val="000000" w:themeColor="text1"/>
          <w:lang w:val="es-AR"/>
        </w:rPr>
        <w:t xml:space="preserve">se presentó a </w:t>
      </w:r>
      <w:r w:rsidRPr="00C22C6B">
        <w:rPr>
          <w:lang w:val="es-AR"/>
        </w:rPr>
        <w:t xml:space="preserve">la </w:t>
      </w:r>
      <w:r w:rsidRPr="0012001D">
        <w:rPr>
          <w:color w:val="000000" w:themeColor="text1"/>
          <w:lang w:val="es-AR"/>
        </w:rPr>
        <w:t>83</w:t>
      </w:r>
      <w:r w:rsidR="000D4EBF">
        <w:rPr>
          <w:color w:val="000000" w:themeColor="text1"/>
          <w:lang w:val="es-AR"/>
        </w:rPr>
        <w:t xml:space="preserve">ª </w:t>
      </w:r>
      <w:r w:rsidRPr="0012001D">
        <w:rPr>
          <w:color w:val="000000" w:themeColor="text1"/>
          <w:lang w:val="es-AR"/>
        </w:rPr>
        <w:t>reunión</w:t>
      </w:r>
      <w:r w:rsidRPr="00C22C6B">
        <w:rPr>
          <w:color w:val="000000" w:themeColor="text1"/>
          <w:lang w:val="es-AR"/>
        </w:rPr>
        <w:t xml:space="preserve">, o que </w:t>
      </w:r>
      <w:r w:rsidR="000D4EBF">
        <w:rPr>
          <w:color w:val="000000" w:themeColor="text1"/>
          <w:lang w:val="es-AR"/>
        </w:rPr>
        <w:t>se presentó</w:t>
      </w:r>
      <w:r w:rsidR="00C4086F">
        <w:rPr>
          <w:color w:val="000000" w:themeColor="text1"/>
          <w:lang w:val="es-AR"/>
        </w:rPr>
        <w:t>,</w:t>
      </w:r>
      <w:r w:rsidR="000D4EBF">
        <w:rPr>
          <w:color w:val="000000" w:themeColor="text1"/>
          <w:lang w:val="es-AR"/>
        </w:rPr>
        <w:t xml:space="preserve"> pero se retiró </w:t>
      </w:r>
      <w:r w:rsidRPr="00C22C6B">
        <w:rPr>
          <w:color w:val="000000" w:themeColor="text1"/>
          <w:lang w:val="es-AR"/>
        </w:rPr>
        <w:t>posteriormente.</w:t>
      </w:r>
      <w:r w:rsidRPr="00C22C6B">
        <w:rPr>
          <w:lang w:val="es-AR"/>
        </w:rPr>
        <w:t xml:space="preserve"> </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Default="00267009" w:rsidP="001249FE">
      <w:pPr>
        <w:pStyle w:val="ListParagraph"/>
        <w:numPr>
          <w:ilvl w:val="0"/>
          <w:numId w:val="8"/>
        </w:numPr>
        <w:spacing w:after="240"/>
        <w:jc w:val="both"/>
        <w:rPr>
          <w:color w:val="000000" w:themeColor="text1"/>
          <w:lang w:val="es-AR"/>
        </w:rPr>
      </w:pPr>
      <w:r>
        <w:rPr>
          <w:color w:val="000000" w:themeColor="text1"/>
          <w:lang w:val="es-AR"/>
        </w:rPr>
        <w:t>No se presentaron t</w:t>
      </w:r>
      <w:r w:rsidR="00F93C40" w:rsidRPr="00C22C6B">
        <w:rPr>
          <w:color w:val="000000" w:themeColor="text1"/>
          <w:lang w:val="es-AR"/>
        </w:rPr>
        <w:t xml:space="preserve">reinta y seis actividades asociadas a tramos de </w:t>
      </w:r>
      <w:r w:rsidR="00F93C40" w:rsidRPr="00C22C6B">
        <w:rPr>
          <w:lang w:val="es-AR"/>
        </w:rPr>
        <w:t xml:space="preserve">los </w:t>
      </w:r>
      <w:r w:rsidR="00F93C40" w:rsidRPr="00C22C6B">
        <w:rPr>
          <w:color w:val="000000" w:themeColor="text1"/>
          <w:lang w:val="es-AR"/>
        </w:rPr>
        <w:t xml:space="preserve">planes de gestión de eliminación de </w:t>
      </w:r>
      <w:r w:rsidR="00C22C6B">
        <w:rPr>
          <w:color w:val="000000" w:themeColor="text1"/>
          <w:lang w:val="es-AR"/>
        </w:rPr>
        <w:t>los HCFC</w:t>
      </w:r>
      <w:r w:rsidR="00F93C40" w:rsidRPr="00C22C6B">
        <w:rPr>
          <w:color w:val="000000" w:themeColor="text1"/>
          <w:lang w:val="es-AR"/>
        </w:rPr>
        <w:t xml:space="preserve"> para 21 países </w:t>
      </w:r>
      <w:r>
        <w:rPr>
          <w:color w:val="000000" w:themeColor="text1"/>
          <w:lang w:val="es-AR"/>
        </w:rPr>
        <w:t xml:space="preserve">que debían presentarse </w:t>
      </w:r>
      <w:r w:rsidR="00F93C40" w:rsidRPr="00C22C6B">
        <w:rPr>
          <w:color w:val="000000" w:themeColor="text1"/>
          <w:lang w:val="es-AR"/>
        </w:rPr>
        <w:t xml:space="preserve">a </w:t>
      </w:r>
      <w:r w:rsidR="00F93C40" w:rsidRPr="00C22C6B">
        <w:rPr>
          <w:lang w:val="es-AR"/>
        </w:rPr>
        <w:t xml:space="preserve">la </w:t>
      </w:r>
      <w:r w:rsidR="00F93C40" w:rsidRPr="0012001D">
        <w:rPr>
          <w:color w:val="000000" w:themeColor="text1"/>
          <w:lang w:val="es-AR"/>
        </w:rPr>
        <w:t>83</w:t>
      </w:r>
      <w:r>
        <w:rPr>
          <w:color w:val="000000" w:themeColor="text1"/>
          <w:lang w:val="es-AR"/>
        </w:rPr>
        <w:t xml:space="preserve">ª </w:t>
      </w:r>
      <w:r w:rsidR="00F93C40" w:rsidRPr="0012001D">
        <w:rPr>
          <w:color w:val="000000" w:themeColor="text1"/>
          <w:lang w:val="es-AR"/>
        </w:rPr>
        <w:t>reunión</w:t>
      </w:r>
      <w:r w:rsidR="00F93C40" w:rsidRPr="00C22C6B">
        <w:rPr>
          <w:color w:val="000000" w:themeColor="text1"/>
          <w:lang w:val="es-AR"/>
        </w:rPr>
        <w:t xml:space="preserve"> </w:t>
      </w:r>
    </w:p>
    <w:p w:rsidR="000F741A" w:rsidRPr="00C22C6B" w:rsidRDefault="000F741A" w:rsidP="000F741A">
      <w:pPr>
        <w:pStyle w:val="ListParagraph"/>
        <w:spacing w:after="240"/>
        <w:ind w:left="1440"/>
        <w:jc w:val="both"/>
        <w:rPr>
          <w:color w:val="000000" w:themeColor="text1"/>
          <w:lang w:val="es-AR"/>
        </w:rPr>
      </w:pPr>
    </w:p>
    <w:p w:rsidR="00F93C40" w:rsidRDefault="00F93C40" w:rsidP="001249FE">
      <w:pPr>
        <w:pStyle w:val="ListParagraph"/>
        <w:numPr>
          <w:ilvl w:val="0"/>
          <w:numId w:val="8"/>
        </w:numPr>
        <w:spacing w:after="240"/>
        <w:jc w:val="both"/>
        <w:rPr>
          <w:color w:val="000000" w:themeColor="text1"/>
          <w:lang w:val="es-AR"/>
        </w:rPr>
      </w:pPr>
      <w:r w:rsidRPr="00C22C6B">
        <w:rPr>
          <w:color w:val="000000" w:themeColor="text1"/>
          <w:lang w:val="es-AR"/>
        </w:rPr>
        <w:t xml:space="preserve">Las razones de </w:t>
      </w:r>
      <w:r w:rsidR="00267009">
        <w:rPr>
          <w:color w:val="000000" w:themeColor="text1"/>
          <w:lang w:val="es-AR"/>
        </w:rPr>
        <w:t xml:space="preserve">los </w:t>
      </w:r>
      <w:r w:rsidRPr="00C22C6B">
        <w:rPr>
          <w:color w:val="000000" w:themeColor="text1"/>
          <w:lang w:val="es-AR"/>
        </w:rPr>
        <w:t xml:space="preserve">retrasos </w:t>
      </w:r>
      <w:r w:rsidR="00267009">
        <w:rPr>
          <w:color w:val="000000" w:themeColor="text1"/>
          <w:lang w:val="es-AR"/>
        </w:rPr>
        <w:t>fueron</w:t>
      </w:r>
      <w:r w:rsidRPr="00C22C6B">
        <w:rPr>
          <w:color w:val="000000" w:themeColor="text1"/>
          <w:lang w:val="es-AR"/>
        </w:rPr>
        <w:t>:</w:t>
      </w:r>
      <w:r w:rsidRPr="00C22C6B">
        <w:rPr>
          <w:lang w:val="es-AR"/>
        </w:rPr>
        <w:t xml:space="preserve"> </w:t>
      </w:r>
      <w:r w:rsidR="00267009">
        <w:rPr>
          <w:lang w:val="es-AR"/>
        </w:rPr>
        <w:t>d</w:t>
      </w:r>
      <w:r w:rsidRPr="00C22C6B">
        <w:rPr>
          <w:color w:val="000000" w:themeColor="text1"/>
          <w:lang w:val="es-AR"/>
        </w:rPr>
        <w:t>ecisiones</w:t>
      </w:r>
      <w:r w:rsidR="00773D94">
        <w:rPr>
          <w:color w:val="000000" w:themeColor="text1"/>
          <w:lang w:val="es-AR"/>
        </w:rPr>
        <w:t>,</w:t>
      </w:r>
      <w:r w:rsidR="00267009">
        <w:rPr>
          <w:color w:val="000000" w:themeColor="text1"/>
          <w:lang w:val="es-AR"/>
        </w:rPr>
        <w:t xml:space="preserve"> y/o avales</w:t>
      </w:r>
      <w:r w:rsidRPr="00C22C6B">
        <w:rPr>
          <w:color w:val="000000" w:themeColor="text1"/>
          <w:lang w:val="es-AR"/>
        </w:rPr>
        <w:t xml:space="preserve"> </w:t>
      </w:r>
      <w:r w:rsidR="00267009">
        <w:rPr>
          <w:color w:val="000000" w:themeColor="text1"/>
          <w:lang w:val="es-AR"/>
        </w:rPr>
        <w:t>gubernamentales</w:t>
      </w:r>
      <w:r w:rsidRPr="00C22C6B">
        <w:rPr>
          <w:color w:val="000000" w:themeColor="text1"/>
          <w:lang w:val="es-AR"/>
        </w:rPr>
        <w:t xml:space="preserve">, </w:t>
      </w:r>
      <w:r w:rsidR="00267009">
        <w:rPr>
          <w:color w:val="000000" w:themeColor="text1"/>
          <w:lang w:val="es-AR"/>
        </w:rPr>
        <w:t xml:space="preserve">y/o </w:t>
      </w:r>
      <w:r w:rsidRPr="00C22C6B">
        <w:rPr>
          <w:color w:val="000000" w:themeColor="text1"/>
          <w:lang w:val="es-AR"/>
        </w:rPr>
        <w:t>cambios en la Dependencia Nacional del Ozono, y/o cambio</w:t>
      </w:r>
      <w:r w:rsidR="00773D94">
        <w:rPr>
          <w:color w:val="000000" w:themeColor="text1"/>
          <w:lang w:val="es-AR"/>
        </w:rPr>
        <w:t>s</w:t>
      </w:r>
      <w:r w:rsidRPr="00C22C6B">
        <w:rPr>
          <w:color w:val="000000" w:themeColor="text1"/>
          <w:lang w:val="es-AR"/>
        </w:rPr>
        <w:t xml:space="preserve"> estructural</w:t>
      </w:r>
      <w:r w:rsidR="00773D94">
        <w:rPr>
          <w:color w:val="000000" w:themeColor="text1"/>
          <w:lang w:val="es-AR"/>
        </w:rPr>
        <w:t>es</w:t>
      </w:r>
      <w:r w:rsidRPr="00C22C6B">
        <w:rPr>
          <w:color w:val="000000" w:themeColor="text1"/>
          <w:lang w:val="es-AR"/>
        </w:rPr>
        <w:t xml:space="preserve"> (</w:t>
      </w:r>
      <w:r w:rsidR="00267009">
        <w:rPr>
          <w:color w:val="000000" w:themeColor="text1"/>
          <w:lang w:val="es-AR"/>
        </w:rPr>
        <w:t>1</w:t>
      </w:r>
      <w:r w:rsidRPr="00C22C6B">
        <w:rPr>
          <w:color w:val="000000" w:themeColor="text1"/>
          <w:lang w:val="es-AR"/>
        </w:rPr>
        <w:t>2);</w:t>
      </w:r>
      <w:r w:rsidRPr="00C22C6B">
        <w:rPr>
          <w:lang w:val="es-AR"/>
        </w:rPr>
        <w:t xml:space="preserve"> </w:t>
      </w:r>
      <w:r w:rsidRPr="00C22C6B">
        <w:rPr>
          <w:color w:val="000000" w:themeColor="text1"/>
          <w:lang w:val="es-AR"/>
        </w:rPr>
        <w:t>falta de informe de verificación obligatorio (7);</w:t>
      </w:r>
      <w:r w:rsidRPr="00C22C6B">
        <w:rPr>
          <w:lang w:val="es-AR"/>
        </w:rPr>
        <w:t xml:space="preserve"> </w:t>
      </w:r>
      <w:r w:rsidRPr="00C22C6B">
        <w:rPr>
          <w:color w:val="000000" w:themeColor="text1"/>
          <w:lang w:val="es-AR"/>
        </w:rPr>
        <w:t>fondos</w:t>
      </w:r>
      <w:r w:rsidR="00267009">
        <w:rPr>
          <w:color w:val="000000" w:themeColor="text1"/>
          <w:lang w:val="es-AR"/>
        </w:rPr>
        <w:t xml:space="preserve"> </w:t>
      </w:r>
      <w:r w:rsidR="00267009" w:rsidRPr="00C22C6B">
        <w:rPr>
          <w:color w:val="000000" w:themeColor="text1"/>
          <w:lang w:val="es-AR"/>
        </w:rPr>
        <w:t>suficientes</w:t>
      </w:r>
      <w:r w:rsidRPr="00C22C6B">
        <w:rPr>
          <w:color w:val="000000" w:themeColor="text1"/>
          <w:lang w:val="es-AR"/>
        </w:rPr>
        <w:t xml:space="preserve"> de tramos anteriores (5);</w:t>
      </w:r>
      <w:r w:rsidRPr="00C22C6B">
        <w:rPr>
          <w:lang w:val="es-AR"/>
        </w:rPr>
        <w:t xml:space="preserve"> </w:t>
      </w:r>
      <w:r w:rsidRPr="00C22C6B">
        <w:rPr>
          <w:color w:val="000000" w:themeColor="text1"/>
          <w:lang w:val="es-AR"/>
        </w:rPr>
        <w:t>desembolso</w:t>
      </w:r>
      <w:r w:rsidR="00267009">
        <w:rPr>
          <w:color w:val="000000" w:themeColor="text1"/>
          <w:lang w:val="es-AR"/>
        </w:rPr>
        <w:t>s por</w:t>
      </w:r>
      <w:r w:rsidRPr="00C22C6B">
        <w:rPr>
          <w:color w:val="000000" w:themeColor="text1"/>
          <w:lang w:val="es-AR"/>
        </w:rPr>
        <w:t xml:space="preserve"> debajo del umbral del 20 por ciento de los fondos aprobados para el tramo anterior (15);</w:t>
      </w:r>
      <w:r w:rsidRPr="00C22C6B">
        <w:rPr>
          <w:lang w:val="es-AR"/>
        </w:rPr>
        <w:t xml:space="preserve"> </w:t>
      </w:r>
      <w:r w:rsidRPr="00C22C6B">
        <w:rPr>
          <w:color w:val="000000" w:themeColor="text1"/>
          <w:lang w:val="es-AR"/>
        </w:rPr>
        <w:t xml:space="preserve">retrasos en </w:t>
      </w:r>
      <w:r w:rsidR="00652099" w:rsidRPr="00C22C6B">
        <w:rPr>
          <w:color w:val="000000" w:themeColor="text1"/>
          <w:lang w:val="es-AR"/>
        </w:rPr>
        <w:t>la ejecución</w:t>
      </w:r>
      <w:r w:rsidRPr="00C22C6B">
        <w:rPr>
          <w:color w:val="000000" w:themeColor="text1"/>
          <w:lang w:val="es-AR"/>
        </w:rPr>
        <w:t xml:space="preserve"> de los componentes de inversión (5);</w:t>
      </w:r>
      <w:r w:rsidRPr="00C22C6B">
        <w:rPr>
          <w:lang w:val="es-AR"/>
        </w:rPr>
        <w:t xml:space="preserve"> </w:t>
      </w:r>
      <w:r w:rsidRPr="00C22C6B">
        <w:rPr>
          <w:color w:val="000000" w:themeColor="text1"/>
          <w:lang w:val="es-AR"/>
        </w:rPr>
        <w:t xml:space="preserve">dificultades de la empresa </w:t>
      </w:r>
      <w:r w:rsidRPr="00C22C6B">
        <w:rPr>
          <w:color w:val="000000" w:themeColor="text1"/>
          <w:lang w:val="es-AR"/>
        </w:rPr>
        <w:lastRenderedPageBreak/>
        <w:t>(1);</w:t>
      </w:r>
      <w:r w:rsidRPr="00C22C6B">
        <w:rPr>
          <w:lang w:val="es-AR"/>
        </w:rPr>
        <w:t xml:space="preserve"> </w:t>
      </w:r>
      <w:r w:rsidRPr="00C22C6B">
        <w:rPr>
          <w:color w:val="000000" w:themeColor="text1"/>
          <w:lang w:val="es-AR"/>
        </w:rPr>
        <w:t>firma de acuerdos o contratos (4);</w:t>
      </w:r>
      <w:r w:rsidRPr="00C22C6B">
        <w:rPr>
          <w:lang w:val="es-AR"/>
        </w:rPr>
        <w:t xml:space="preserve"> </w:t>
      </w:r>
      <w:r w:rsidR="00267009">
        <w:rPr>
          <w:lang w:val="es-AR"/>
        </w:rPr>
        <w:t xml:space="preserve">organismo de ejecución </w:t>
      </w:r>
      <w:r w:rsidR="00652099" w:rsidRPr="00C22C6B">
        <w:rPr>
          <w:color w:val="000000" w:themeColor="text1"/>
          <w:lang w:val="es-AR"/>
        </w:rPr>
        <w:t>principal</w:t>
      </w:r>
      <w:r w:rsidRPr="00C22C6B">
        <w:rPr>
          <w:color w:val="000000" w:themeColor="text1"/>
          <w:lang w:val="es-AR"/>
        </w:rPr>
        <w:t xml:space="preserve"> o cooperante no </w:t>
      </w:r>
      <w:r w:rsidR="00267009">
        <w:rPr>
          <w:color w:val="000000" w:themeColor="text1"/>
          <w:lang w:val="es-AR"/>
        </w:rPr>
        <w:t xml:space="preserve">está </w:t>
      </w:r>
      <w:r w:rsidRPr="00C22C6B">
        <w:rPr>
          <w:color w:val="000000" w:themeColor="text1"/>
          <w:lang w:val="es-AR"/>
        </w:rPr>
        <w:t>listo para la presentación (1);</w:t>
      </w:r>
      <w:r w:rsidRPr="00C22C6B">
        <w:rPr>
          <w:lang w:val="es-AR"/>
        </w:rPr>
        <w:t xml:space="preserve"> </w:t>
      </w:r>
      <w:r w:rsidRPr="00C22C6B">
        <w:rPr>
          <w:color w:val="000000" w:themeColor="text1"/>
          <w:lang w:val="es-AR"/>
        </w:rPr>
        <w:t>dificultades internas o externas (5);</w:t>
      </w:r>
      <w:r w:rsidRPr="00C22C6B">
        <w:rPr>
          <w:lang w:val="es-AR"/>
        </w:rPr>
        <w:t xml:space="preserve"> </w:t>
      </w:r>
      <w:r w:rsidRPr="00C22C6B">
        <w:rPr>
          <w:color w:val="000000" w:themeColor="text1"/>
          <w:lang w:val="es-AR"/>
        </w:rPr>
        <w:t>revisión de</w:t>
      </w:r>
      <w:r w:rsidR="00773D94">
        <w:rPr>
          <w:color w:val="000000" w:themeColor="text1"/>
          <w:lang w:val="es-AR"/>
        </w:rPr>
        <w:t>l</w:t>
      </w:r>
      <w:r w:rsidR="00652099" w:rsidRPr="00C22C6B">
        <w:rPr>
          <w:color w:val="000000" w:themeColor="text1"/>
          <w:lang w:val="es-AR"/>
        </w:rPr>
        <w:t xml:space="preserve"> </w:t>
      </w:r>
      <w:r w:rsidR="00773D94">
        <w:rPr>
          <w:color w:val="000000" w:themeColor="text1"/>
          <w:lang w:val="es-AR"/>
        </w:rPr>
        <w:t>a</w:t>
      </w:r>
      <w:r w:rsidR="00652099" w:rsidRPr="00C22C6B">
        <w:rPr>
          <w:color w:val="000000" w:themeColor="text1"/>
          <w:lang w:val="es-AR"/>
        </w:rPr>
        <w:t>cuerdo</w:t>
      </w:r>
      <w:r w:rsidRPr="00C22C6B">
        <w:rPr>
          <w:color w:val="000000" w:themeColor="text1"/>
          <w:lang w:val="es-AR"/>
        </w:rPr>
        <w:t xml:space="preserve"> o plan de acción (3);</w:t>
      </w:r>
      <w:r w:rsidRPr="00C22C6B">
        <w:rPr>
          <w:lang w:val="es-AR"/>
        </w:rPr>
        <w:t xml:space="preserve"> </w:t>
      </w:r>
      <w:r w:rsidRPr="00C22C6B">
        <w:rPr>
          <w:color w:val="000000" w:themeColor="text1"/>
          <w:lang w:val="es-AR"/>
        </w:rPr>
        <w:t xml:space="preserve">o ninguna presentación </w:t>
      </w:r>
      <w:r w:rsidR="003D1948">
        <w:rPr>
          <w:color w:val="000000" w:themeColor="text1"/>
          <w:lang w:val="es-AR"/>
        </w:rPr>
        <w:t>de</w:t>
      </w:r>
      <w:r w:rsidRPr="00C22C6B">
        <w:rPr>
          <w:color w:val="000000" w:themeColor="text1"/>
          <w:lang w:val="es-AR"/>
        </w:rPr>
        <w:t>l progreso</w:t>
      </w:r>
      <w:r w:rsidR="003D1948">
        <w:rPr>
          <w:color w:val="000000" w:themeColor="text1"/>
          <w:lang w:val="es-AR"/>
        </w:rPr>
        <w:t xml:space="preserve"> realizado</w:t>
      </w:r>
      <w:r w:rsidRPr="00C22C6B">
        <w:rPr>
          <w:color w:val="000000" w:themeColor="text1"/>
          <w:lang w:val="es-AR"/>
        </w:rPr>
        <w:t xml:space="preserve"> y/o </w:t>
      </w:r>
      <w:r w:rsidR="003D1948">
        <w:rPr>
          <w:color w:val="000000" w:themeColor="text1"/>
          <w:lang w:val="es-AR"/>
        </w:rPr>
        <w:t>de</w:t>
      </w:r>
      <w:r w:rsidR="00773D94">
        <w:rPr>
          <w:color w:val="000000" w:themeColor="text1"/>
          <w:lang w:val="es-AR"/>
        </w:rPr>
        <w:t xml:space="preserve"> los</w:t>
      </w:r>
      <w:r w:rsidR="003D1948">
        <w:rPr>
          <w:color w:val="000000" w:themeColor="text1"/>
          <w:lang w:val="es-AR"/>
        </w:rPr>
        <w:t xml:space="preserve"> </w:t>
      </w:r>
      <w:r w:rsidRPr="00C22C6B">
        <w:rPr>
          <w:color w:val="000000" w:themeColor="text1"/>
          <w:lang w:val="es-AR"/>
        </w:rPr>
        <w:t>informes financieros (2)</w:t>
      </w:r>
    </w:p>
    <w:p w:rsidR="000F741A" w:rsidRPr="000F741A" w:rsidRDefault="000F741A" w:rsidP="000F741A">
      <w:pPr>
        <w:pStyle w:val="ListParagraph"/>
        <w:rPr>
          <w:color w:val="000000" w:themeColor="text1"/>
          <w:lang w:val="es-AR"/>
        </w:rPr>
      </w:pPr>
    </w:p>
    <w:p w:rsidR="00F93C40" w:rsidRPr="00773D94" w:rsidRDefault="00F93C40" w:rsidP="001249FE">
      <w:pPr>
        <w:pStyle w:val="ListParagraph"/>
        <w:numPr>
          <w:ilvl w:val="0"/>
          <w:numId w:val="8"/>
        </w:numPr>
        <w:spacing w:after="240"/>
        <w:jc w:val="both"/>
        <w:rPr>
          <w:color w:val="000000" w:themeColor="text1"/>
          <w:lang w:val="es-AR"/>
        </w:rPr>
      </w:pPr>
      <w:r w:rsidRPr="00773D94">
        <w:rPr>
          <w:color w:val="000000" w:themeColor="text1"/>
          <w:lang w:val="es-AR"/>
        </w:rPr>
        <w:t xml:space="preserve">Cancelación de la etapa I del plan de gestión de eliminación de </w:t>
      </w:r>
      <w:r w:rsidR="00C22C6B" w:rsidRPr="00773D94">
        <w:rPr>
          <w:color w:val="000000" w:themeColor="text1"/>
          <w:lang w:val="es-AR"/>
        </w:rPr>
        <w:t>los HCFC</w:t>
      </w:r>
      <w:r w:rsidRPr="00773D94">
        <w:rPr>
          <w:color w:val="000000" w:themeColor="text1"/>
          <w:lang w:val="es-AR"/>
        </w:rPr>
        <w:t xml:space="preserve"> para Argelia</w:t>
      </w:r>
    </w:p>
    <w:p w:rsidR="00F93C40" w:rsidRPr="00A927CF" w:rsidRDefault="007C0DCD" w:rsidP="00F93C40">
      <w:pPr>
        <w:pStyle w:val="Heading1"/>
        <w:ind w:left="709"/>
        <w:rPr>
          <w:lang w:val="es-AR"/>
        </w:rPr>
      </w:pPr>
      <w:r w:rsidRPr="00A927CF">
        <w:rPr>
          <w:color w:val="000000" w:themeColor="text1"/>
          <w:u w:val="single"/>
          <w:lang w:val="es-AR"/>
        </w:rPr>
        <w:t>El Comité Ejecutivo puede considerar oportuno:</w:t>
      </w:r>
      <w:r w:rsidR="00F93C40" w:rsidRPr="00A927CF">
        <w:rPr>
          <w:lang w:val="es-AR"/>
        </w:rPr>
        <w:t xml:space="preserve"> </w:t>
      </w:r>
    </w:p>
    <w:p w:rsidR="007B714C" w:rsidRPr="007B714C" w:rsidRDefault="007B714C" w:rsidP="006B0429">
      <w:pPr>
        <w:pStyle w:val="Heading2"/>
        <w:numPr>
          <w:ilvl w:val="1"/>
          <w:numId w:val="48"/>
        </w:numPr>
        <w:rPr>
          <w:lang w:val="es-ES_tradnl"/>
        </w:rPr>
      </w:pPr>
      <w:r w:rsidRPr="007B714C">
        <w:rPr>
          <w:lang w:val="es-ES_tradnl"/>
        </w:rPr>
        <w:t>Tomar nota de:</w:t>
      </w:r>
    </w:p>
    <w:p w:rsidR="007B714C" w:rsidRPr="00201C77" w:rsidRDefault="007B714C" w:rsidP="006B0429">
      <w:pPr>
        <w:pStyle w:val="Heading3"/>
        <w:numPr>
          <w:ilvl w:val="2"/>
          <w:numId w:val="75"/>
        </w:numPr>
        <w:ind w:left="2160" w:hanging="720"/>
        <w:rPr>
          <w:lang w:val="es-ES_tradnl"/>
        </w:rPr>
      </w:pPr>
      <w:r w:rsidRPr="00201C77">
        <w:rPr>
          <w:lang w:val="es-ES_tradnl"/>
        </w:rPr>
        <w:t>El informe sobre las demoras en la presentación de tramos que figura en el documento</w:t>
      </w:r>
      <w:r w:rsidRPr="00201C77">
        <w:rPr>
          <w:spacing w:val="-1"/>
          <w:lang w:val="es-ES_tradnl"/>
        </w:rPr>
        <w:t xml:space="preserve"> </w:t>
      </w:r>
      <w:r w:rsidRPr="00201C77">
        <w:rPr>
          <w:lang w:val="es-ES_tradnl"/>
        </w:rPr>
        <w:t>UNEP/OzL.Pro/ExCom/83/14;</w:t>
      </w:r>
    </w:p>
    <w:p w:rsidR="007B714C" w:rsidRPr="00201C77" w:rsidRDefault="007B714C" w:rsidP="006B0429">
      <w:pPr>
        <w:pStyle w:val="Heading3"/>
        <w:numPr>
          <w:ilvl w:val="2"/>
          <w:numId w:val="75"/>
        </w:numPr>
        <w:ind w:left="2160" w:hanging="720"/>
        <w:rPr>
          <w:lang w:val="es-ES_tradnl"/>
        </w:rPr>
      </w:pPr>
      <w:r w:rsidRPr="00201C77">
        <w:rPr>
          <w:lang w:val="es-ES_tradnl"/>
        </w:rPr>
        <w:t xml:space="preserve">La información sobre las demoras en la presentación de tramos de los planes de gestión de la eliminación de los HCFC </w:t>
      </w:r>
      <w:r>
        <w:rPr>
          <w:lang w:val="es-ES_tradnl"/>
        </w:rPr>
        <w:t xml:space="preserve">(PGEH) </w:t>
      </w:r>
      <w:r w:rsidRPr="00201C77">
        <w:rPr>
          <w:lang w:val="es-ES_tradnl"/>
        </w:rPr>
        <w:t>presentados por el Gobierno de Francia</w:t>
      </w:r>
      <w:r>
        <w:rPr>
          <w:lang w:val="es-ES_tradnl"/>
        </w:rPr>
        <w:t>,</w:t>
      </w:r>
      <w:r w:rsidRPr="00201C77">
        <w:rPr>
          <w:lang w:val="es-ES_tradnl"/>
        </w:rPr>
        <w:t xml:space="preserve"> </w:t>
      </w:r>
      <w:r>
        <w:rPr>
          <w:lang w:val="es-ES_tradnl"/>
        </w:rPr>
        <w:t xml:space="preserve">Alemania y Japón, </w:t>
      </w:r>
      <w:r w:rsidRPr="00201C77">
        <w:rPr>
          <w:lang w:val="es-ES_tradnl"/>
        </w:rPr>
        <w:t xml:space="preserve">así como por el PNUD, el PNUMA, </w:t>
      </w:r>
      <w:r>
        <w:rPr>
          <w:lang w:val="es-ES_tradnl"/>
        </w:rPr>
        <w:t xml:space="preserve">la </w:t>
      </w:r>
      <w:r w:rsidRPr="00201C77">
        <w:rPr>
          <w:lang w:val="es-ES_tradnl"/>
        </w:rPr>
        <w:t>ONUDI y el Banco</w:t>
      </w:r>
      <w:r w:rsidRPr="00201C77">
        <w:rPr>
          <w:spacing w:val="-2"/>
          <w:lang w:val="es-ES_tradnl"/>
        </w:rPr>
        <w:t xml:space="preserve"> </w:t>
      </w:r>
      <w:r w:rsidRPr="00201C77">
        <w:rPr>
          <w:lang w:val="es-ES_tradnl"/>
        </w:rPr>
        <w:t>Mundial;</w:t>
      </w:r>
    </w:p>
    <w:p w:rsidR="007B714C" w:rsidRPr="00201C77" w:rsidRDefault="007B714C" w:rsidP="006B0429">
      <w:pPr>
        <w:pStyle w:val="Heading3"/>
        <w:numPr>
          <w:ilvl w:val="2"/>
          <w:numId w:val="75"/>
        </w:numPr>
        <w:ind w:left="2160" w:hanging="720"/>
        <w:rPr>
          <w:lang w:val="es-ES_tradnl"/>
        </w:rPr>
      </w:pPr>
      <w:r w:rsidRPr="00201C77">
        <w:rPr>
          <w:lang w:val="es-ES_tradnl"/>
        </w:rPr>
        <w:t xml:space="preserve">34 de 70 actividades (19 de 39 países) relacionadas con los tramos de los planes de gestión de eliminación de los HCFC que </w:t>
      </w:r>
      <w:r w:rsidR="002E0F0D">
        <w:rPr>
          <w:lang w:val="es-ES_tradnl"/>
        </w:rPr>
        <w:t>debían haberse presentado en la </w:t>
      </w:r>
      <w:r w:rsidRPr="00201C77">
        <w:rPr>
          <w:lang w:val="es-ES_tradnl"/>
        </w:rPr>
        <w:t>83</w:t>
      </w:r>
      <w:r w:rsidRPr="00201C77">
        <w:rPr>
          <w:vertAlign w:val="superscript"/>
          <w:lang w:val="es-ES_tradnl"/>
        </w:rPr>
        <w:t>a</w:t>
      </w:r>
      <w:r w:rsidR="002E0F0D">
        <w:rPr>
          <w:lang w:val="es-ES_tradnl"/>
        </w:rPr>
        <w:t> </w:t>
      </w:r>
      <w:r w:rsidRPr="00201C77">
        <w:rPr>
          <w:lang w:val="es-ES_tradnl"/>
        </w:rPr>
        <w:t>reunión se habían presentado a</w:t>
      </w:r>
      <w:r w:rsidRPr="00201C77">
        <w:rPr>
          <w:spacing w:val="-1"/>
          <w:lang w:val="es-ES_tradnl"/>
        </w:rPr>
        <w:t xml:space="preserve"> </w:t>
      </w:r>
      <w:r w:rsidRPr="00201C77">
        <w:rPr>
          <w:lang w:val="es-ES_tradnl"/>
        </w:rPr>
        <w:t>tiempo;</w:t>
      </w:r>
    </w:p>
    <w:p w:rsidR="004D11E5" w:rsidRDefault="007B714C" w:rsidP="004D11E5">
      <w:pPr>
        <w:pStyle w:val="Heading3"/>
        <w:numPr>
          <w:ilvl w:val="2"/>
          <w:numId w:val="75"/>
        </w:numPr>
        <w:ind w:left="2160" w:hanging="720"/>
        <w:rPr>
          <w:lang w:val="es-ES_tradnl"/>
        </w:rPr>
      </w:pPr>
      <w:r w:rsidRPr="00201C77">
        <w:rPr>
          <w:lang w:val="es-ES_tradnl"/>
        </w:rPr>
        <w:t xml:space="preserve">Los organismos de ejecución y bilaterales pertinentes habían indicado que la presentación tardía de tramos de los planes de gestión de eliminación de los HCFC en la </w:t>
      </w:r>
      <w:r>
        <w:rPr>
          <w:lang w:val="es-ES_tradnl"/>
        </w:rPr>
        <w:t xml:space="preserve">primera </w:t>
      </w:r>
      <w:r w:rsidRPr="00201C77">
        <w:rPr>
          <w:lang w:val="es-ES_tradnl"/>
        </w:rPr>
        <w:t xml:space="preserve">reunión de 2019 no afectaría o era improbable que afectaran el cumplimiento </w:t>
      </w:r>
      <w:r>
        <w:rPr>
          <w:lang w:val="es-ES_tradnl"/>
        </w:rPr>
        <w:t xml:space="preserve">del </w:t>
      </w:r>
      <w:r w:rsidRPr="00201C77">
        <w:rPr>
          <w:lang w:val="es-ES_tradnl"/>
        </w:rPr>
        <w:t xml:space="preserve">Protocolo de Montreal, y que no había indicios de que ninguno de los países en cuestión se encuentre en situación de incumplimiento de las medidas de control previstas en el Protocolo de Montreal; y </w:t>
      </w:r>
    </w:p>
    <w:p w:rsidR="004D11E5" w:rsidRDefault="004D11E5" w:rsidP="004D11E5">
      <w:pPr>
        <w:pStyle w:val="Heading3"/>
        <w:ind w:left="1560" w:hanging="709"/>
        <w:rPr>
          <w:lang w:val="es-ES_tradnl"/>
        </w:rPr>
      </w:pPr>
      <w:r>
        <w:rPr>
          <w:lang w:val="es-ES_tradnl"/>
        </w:rPr>
        <w:t>b)</w:t>
      </w:r>
      <w:r>
        <w:rPr>
          <w:lang w:val="es-ES_tradnl"/>
        </w:rPr>
        <w:tab/>
      </w:r>
      <w:r w:rsidR="007B714C" w:rsidRPr="004D11E5">
        <w:rPr>
          <w:lang w:val="es-ES_tradnl"/>
        </w:rPr>
        <w:t>Pedir a la Secretaría que envíe cartas sobre las decisiones relativas a las demoras en la presentación de tramos a los gobiernos indicados en el anexo I del presente informe; y</w:t>
      </w:r>
    </w:p>
    <w:p w:rsidR="007B714C" w:rsidRPr="00201C77" w:rsidRDefault="004D11E5" w:rsidP="004D11E5">
      <w:pPr>
        <w:pStyle w:val="Heading3"/>
        <w:ind w:left="1560" w:hanging="709"/>
        <w:rPr>
          <w:lang w:val="es-ES_tradnl"/>
        </w:rPr>
      </w:pPr>
      <w:r>
        <w:rPr>
          <w:lang w:val="es-ES_tradnl"/>
        </w:rPr>
        <w:t>c)</w:t>
      </w:r>
      <w:r>
        <w:rPr>
          <w:lang w:val="es-ES_tradnl"/>
        </w:rPr>
        <w:tab/>
      </w:r>
      <w:r w:rsidR="007B714C" w:rsidRPr="00201C77">
        <w:rPr>
          <w:lang w:val="es-ES_tradnl"/>
        </w:rPr>
        <w:t>Considerar la posibilidad de cancelar la etapa I del PGEH para Argelia.</w:t>
      </w:r>
    </w:p>
    <w:p w:rsidR="007B714C" w:rsidRDefault="007B714C" w:rsidP="007B714C">
      <w:pPr>
        <w:tabs>
          <w:tab w:val="left" w:pos="1384"/>
          <w:tab w:val="left" w:pos="2185"/>
          <w:tab w:val="left" w:pos="2742"/>
          <w:tab w:val="left" w:pos="3829"/>
          <w:tab w:val="left" w:pos="6671"/>
          <w:tab w:val="left" w:pos="7624"/>
          <w:tab w:val="left" w:pos="8384"/>
        </w:tabs>
        <w:ind w:left="1440" w:hanging="1440"/>
        <w:jc w:val="center"/>
        <w:rPr>
          <w:b/>
          <w:bCs/>
          <w:lang w:val="es-ES_tradnl"/>
        </w:rPr>
      </w:pPr>
    </w:p>
    <w:p w:rsidR="00F93C40" w:rsidRPr="00C22C6B" w:rsidRDefault="004D0B4A" w:rsidP="002E0F0D">
      <w:pPr>
        <w:pStyle w:val="Heading1"/>
        <w:keepNext/>
        <w:keepLines/>
        <w:numPr>
          <w:ilvl w:val="0"/>
          <w:numId w:val="75"/>
        </w:numPr>
        <w:ind w:left="720" w:hanging="720"/>
        <w:rPr>
          <w:b/>
          <w:lang w:val="es-AR"/>
        </w:rPr>
      </w:pPr>
      <w:r>
        <w:rPr>
          <w:b/>
          <w:lang w:val="es-AR"/>
        </w:rPr>
        <w:t xml:space="preserve">Propuestas </w:t>
      </w:r>
      <w:r w:rsidR="00F93C40" w:rsidRPr="00C22C6B">
        <w:rPr>
          <w:b/>
          <w:lang w:val="es-AR"/>
        </w:rPr>
        <w:t>de proyecto</w:t>
      </w:r>
      <w:r>
        <w:rPr>
          <w:b/>
          <w:lang w:val="es-AR"/>
        </w:rPr>
        <w:t>s</w:t>
      </w:r>
      <w:r w:rsidR="00F93C40" w:rsidRPr="00C22C6B">
        <w:rPr>
          <w:b/>
          <w:lang w:val="es-AR"/>
        </w:rPr>
        <w:t>:</w:t>
      </w:r>
    </w:p>
    <w:p w:rsidR="00F93C40" w:rsidRPr="00C22C6B" w:rsidRDefault="004D0B4A" w:rsidP="002E0F0D">
      <w:pPr>
        <w:pStyle w:val="Heading2"/>
        <w:keepNext/>
        <w:keepLines/>
        <w:widowControl/>
        <w:numPr>
          <w:ilvl w:val="1"/>
          <w:numId w:val="35"/>
        </w:numPr>
        <w:rPr>
          <w:lang w:val="es-AR"/>
        </w:rPr>
      </w:pPr>
      <w:r w:rsidRPr="00E54811">
        <w:rPr>
          <w:b/>
          <w:lang w:val="es-AR"/>
        </w:rPr>
        <w:t>Reseña de las cuestiones identificadas durante el examen de proyectos</w:t>
      </w:r>
      <w:r w:rsidRPr="00C22C6B">
        <w:rPr>
          <w:b/>
          <w:lang w:val="es-AR"/>
        </w:rPr>
        <w:t xml:space="preserve"> </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83/15 </w:t>
      </w:r>
      <w:r w:rsidRPr="00C22C6B">
        <w:rPr>
          <w:color w:val="000000" w:themeColor="text1"/>
          <w:lang w:val="es-AR"/>
        </w:rPr>
        <w:t>contiene cuatro secciones:</w:t>
      </w:r>
      <w:r w:rsidRPr="00C22C6B">
        <w:rPr>
          <w:lang w:val="es-AR"/>
        </w:rPr>
        <w:t xml:space="preserve"> </w:t>
      </w:r>
      <w:r w:rsidR="003D1948">
        <w:rPr>
          <w:lang w:val="es-AR"/>
        </w:rPr>
        <w:t>una r</w:t>
      </w:r>
      <w:r w:rsidRPr="00C22C6B">
        <w:rPr>
          <w:lang w:val="es-AR"/>
        </w:rPr>
        <w:t xml:space="preserve">eseña de los proyectos y actividades </w:t>
      </w:r>
      <w:r w:rsidR="003D1948">
        <w:rPr>
          <w:lang w:val="es-AR"/>
        </w:rPr>
        <w:t xml:space="preserve">presentados </w:t>
      </w:r>
      <w:r w:rsidRPr="00C22C6B">
        <w:rPr>
          <w:lang w:val="es-AR"/>
        </w:rPr>
        <w:t xml:space="preserve">por </w:t>
      </w:r>
      <w:r w:rsidR="002A756C">
        <w:rPr>
          <w:lang w:val="es-AR"/>
        </w:rPr>
        <w:t>los organismos de ejecución y bilaterales</w:t>
      </w:r>
      <w:r w:rsidRPr="00C22C6B">
        <w:rPr>
          <w:color w:val="000000" w:themeColor="text1"/>
          <w:lang w:val="es-AR"/>
        </w:rPr>
        <w:t>;</w:t>
      </w:r>
      <w:r w:rsidR="00773D94">
        <w:rPr>
          <w:color w:val="000000" w:themeColor="text1"/>
          <w:lang w:val="es-AR"/>
        </w:rPr>
        <w:t xml:space="preserve"> las</w:t>
      </w:r>
      <w:r w:rsidRPr="00C22C6B">
        <w:rPr>
          <w:lang w:val="es-AR"/>
        </w:rPr>
        <w:t xml:space="preserve"> </w:t>
      </w:r>
      <w:r w:rsidRPr="00C22C6B">
        <w:rPr>
          <w:color w:val="000000" w:themeColor="text1"/>
          <w:lang w:val="es-AR"/>
        </w:rPr>
        <w:t xml:space="preserve">cuestiones identificadas durante el </w:t>
      </w:r>
      <w:r w:rsidR="003D1948">
        <w:rPr>
          <w:color w:val="000000" w:themeColor="text1"/>
          <w:lang w:val="es-AR"/>
        </w:rPr>
        <w:t xml:space="preserve">examen </w:t>
      </w:r>
      <w:r w:rsidRPr="00C22C6B">
        <w:rPr>
          <w:color w:val="000000" w:themeColor="text1"/>
          <w:lang w:val="es-AR"/>
        </w:rPr>
        <w:t>de proyecto</w:t>
      </w:r>
      <w:r w:rsidR="003D1948">
        <w:rPr>
          <w:color w:val="000000" w:themeColor="text1"/>
          <w:lang w:val="es-AR"/>
        </w:rPr>
        <w:t>s</w:t>
      </w:r>
      <w:r w:rsidRPr="00C22C6B">
        <w:rPr>
          <w:color w:val="000000" w:themeColor="text1"/>
          <w:lang w:val="es-AR"/>
        </w:rPr>
        <w:t>;</w:t>
      </w:r>
      <w:r w:rsidRPr="00C22C6B">
        <w:rPr>
          <w:lang w:val="es-AR"/>
        </w:rPr>
        <w:t xml:space="preserve"> </w:t>
      </w:r>
      <w:r w:rsidR="00773D94">
        <w:rPr>
          <w:lang w:val="es-AR"/>
        </w:rPr>
        <w:t xml:space="preserve">los </w:t>
      </w:r>
      <w:r w:rsidRPr="00C22C6B">
        <w:rPr>
          <w:szCs w:val="28"/>
          <w:lang w:val="es-AR"/>
        </w:rPr>
        <w:t>proyecto</w:t>
      </w:r>
      <w:r w:rsidR="00773D94">
        <w:rPr>
          <w:szCs w:val="28"/>
          <w:lang w:val="es-AR"/>
        </w:rPr>
        <w:t>s</w:t>
      </w:r>
      <w:r w:rsidRPr="00C22C6B">
        <w:rPr>
          <w:szCs w:val="28"/>
          <w:lang w:val="es-AR"/>
        </w:rPr>
        <w:t xml:space="preserve"> y actividades sometidos para </w:t>
      </w:r>
      <w:r w:rsidR="003D1948">
        <w:rPr>
          <w:szCs w:val="28"/>
          <w:lang w:val="es-AR"/>
        </w:rPr>
        <w:t>a</w:t>
      </w:r>
      <w:r w:rsidRPr="00C22C6B">
        <w:rPr>
          <w:szCs w:val="28"/>
          <w:lang w:val="es-AR"/>
        </w:rPr>
        <w:t>probación general;</w:t>
      </w:r>
      <w:r w:rsidRPr="00C22C6B">
        <w:rPr>
          <w:lang w:val="es-AR"/>
        </w:rPr>
        <w:t xml:space="preserve"> </w:t>
      </w:r>
      <w:r w:rsidRPr="00C22C6B">
        <w:rPr>
          <w:szCs w:val="28"/>
          <w:lang w:val="es-AR"/>
        </w:rPr>
        <w:t xml:space="preserve">y </w:t>
      </w:r>
      <w:r w:rsidR="00773D94">
        <w:rPr>
          <w:szCs w:val="28"/>
          <w:lang w:val="es-AR"/>
        </w:rPr>
        <w:t xml:space="preserve">los </w:t>
      </w:r>
      <w:r w:rsidR="003D1948">
        <w:rPr>
          <w:szCs w:val="28"/>
          <w:lang w:val="es-AR"/>
        </w:rPr>
        <w:t>p</w:t>
      </w:r>
      <w:r w:rsidRPr="00C22C6B">
        <w:rPr>
          <w:color w:val="000000" w:themeColor="text1"/>
          <w:lang w:val="es-AR"/>
        </w:rPr>
        <w:t>royectos de inversión para consideración individual.</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0F741A">
        <w:rPr>
          <w:color w:val="000000" w:themeColor="text1"/>
          <w:lang w:val="es-AR"/>
        </w:rPr>
        <w:t xml:space="preserve"> ninguna</w:t>
      </w:r>
    </w:p>
    <w:p w:rsidR="00F93C40" w:rsidRPr="00C22C6B" w:rsidRDefault="00F93C40" w:rsidP="00F93C40">
      <w:pPr>
        <w:keepNext/>
        <w:keepLines/>
        <w:spacing w:after="240"/>
        <w:ind w:left="706"/>
        <w:rPr>
          <w:b/>
          <w:i/>
          <w:color w:val="000000" w:themeColor="text1"/>
          <w:lang w:val="es-AR"/>
        </w:rPr>
      </w:pPr>
      <w:r w:rsidRPr="00C22C6B">
        <w:rPr>
          <w:b/>
          <w:i/>
          <w:color w:val="000000" w:themeColor="text1"/>
          <w:lang w:val="es-AR"/>
        </w:rPr>
        <w:t>Aprobación general</w:t>
      </w:r>
      <w:r w:rsidRPr="00C22C6B">
        <w:rPr>
          <w:lang w:val="es-AR"/>
        </w:rPr>
        <w:t xml:space="preserve"> </w:t>
      </w:r>
    </w:p>
    <w:p w:rsidR="00F93C40" w:rsidRPr="00C22C6B" w:rsidRDefault="00F93C40" w:rsidP="00F93C40">
      <w:pPr>
        <w:keepNext/>
        <w:keepLines/>
        <w:spacing w:after="240"/>
        <w:ind w:left="706"/>
        <w:rPr>
          <w:b/>
          <w:i/>
          <w:color w:val="000000" w:themeColor="text1"/>
          <w:lang w:val="es-AR"/>
        </w:rPr>
      </w:pPr>
      <w:r w:rsidRPr="00C22C6B">
        <w:rPr>
          <w:i/>
          <w:szCs w:val="28"/>
          <w:lang w:val="es-AR"/>
        </w:rPr>
        <w:t>Informes de verificación de</w:t>
      </w:r>
      <w:r w:rsidR="0008665F" w:rsidRPr="0008665F">
        <w:rPr>
          <w:i/>
          <w:szCs w:val="28"/>
          <w:lang w:val="es-AR"/>
        </w:rPr>
        <w:t>l cumplimiento</w:t>
      </w:r>
      <w:r w:rsidR="003D1948">
        <w:rPr>
          <w:i/>
          <w:szCs w:val="28"/>
          <w:lang w:val="es-AR"/>
        </w:rPr>
        <w:t xml:space="preserve"> </w:t>
      </w:r>
      <w:r w:rsidR="00773D94">
        <w:rPr>
          <w:i/>
          <w:szCs w:val="28"/>
          <w:lang w:val="es-AR"/>
        </w:rPr>
        <w:t xml:space="preserve">por parte </w:t>
      </w:r>
      <w:r w:rsidRPr="00C22C6B">
        <w:rPr>
          <w:i/>
          <w:szCs w:val="28"/>
          <w:lang w:val="es-AR"/>
        </w:rPr>
        <w:t xml:space="preserve">de los países </w:t>
      </w:r>
      <w:r w:rsidR="003D1948">
        <w:rPr>
          <w:i/>
          <w:szCs w:val="28"/>
          <w:lang w:val="es-AR"/>
        </w:rPr>
        <w:t xml:space="preserve">con bajo volumen de consumo </w:t>
      </w:r>
      <w:r w:rsidRPr="00C22C6B">
        <w:rPr>
          <w:i/>
          <w:szCs w:val="28"/>
          <w:lang w:val="es-AR"/>
        </w:rPr>
        <w:t xml:space="preserve">con sus acuerdos de plan de gestión de eliminación de </w:t>
      </w:r>
      <w:r w:rsidR="00C22C6B">
        <w:rPr>
          <w:i/>
          <w:szCs w:val="28"/>
          <w:lang w:val="es-AR"/>
        </w:rPr>
        <w:t>los HCFC</w:t>
      </w:r>
    </w:p>
    <w:p w:rsidR="00F93C40" w:rsidRPr="00C22C6B" w:rsidRDefault="009E2659" w:rsidP="00F93C40">
      <w:pPr>
        <w:pStyle w:val="Heading2"/>
        <w:ind w:left="709"/>
        <w:rPr>
          <w:color w:val="000000" w:themeColor="text1"/>
          <w:lang w:val="es-AR"/>
        </w:rPr>
      </w:pPr>
      <w:r w:rsidRPr="009E2659">
        <w:rPr>
          <w:u w:val="single"/>
          <w:lang w:val="es-ES_tradnl"/>
        </w:rPr>
        <w:t>El Comité Ejecutivo tal vez desee pedir</w:t>
      </w:r>
      <w:r w:rsidRPr="002B2FE2">
        <w:rPr>
          <w:lang w:val="es-ES_tradnl"/>
        </w:rPr>
        <w:t xml:space="preserve"> a los organismos bilaterales y de ejecución pertinentes que, en sus respectivas enmiendas a los programas de trabajo que se presentarán a la 84ª reunión, </w:t>
      </w:r>
      <w:r w:rsidRPr="002B2FE2">
        <w:rPr>
          <w:lang w:val="es-ES_tradnl"/>
        </w:rPr>
        <w:lastRenderedPageBreak/>
        <w:t>incluyan financiación para los informes de verificación de la etapa I de los planes de gestión de eliminación de HCFC, por un monto de 30 000 $EUA, más los costos de apoyo al organ</w:t>
      </w:r>
      <w:r>
        <w:rPr>
          <w:lang w:val="es-ES_tradnl"/>
        </w:rPr>
        <w:t>ismo, para Burkina Faso, Camboy</w:t>
      </w:r>
      <w:r w:rsidRPr="002B2FE2">
        <w:rPr>
          <w:lang w:val="es-ES_tradnl"/>
        </w:rPr>
        <w:t>a, Guatemala, Honduras, Islas Cook, Islas Marshall, Kiribati, Lesot</w:t>
      </w:r>
      <w:r>
        <w:rPr>
          <w:lang w:val="es-ES_tradnl"/>
        </w:rPr>
        <w:t>h</w:t>
      </w:r>
      <w:r w:rsidRPr="002B2FE2">
        <w:rPr>
          <w:lang w:val="es-ES_tradnl"/>
        </w:rPr>
        <w:t>o, Microne</w:t>
      </w:r>
      <w:r>
        <w:rPr>
          <w:lang w:val="es-ES_tradnl"/>
        </w:rPr>
        <w:t>si</w:t>
      </w:r>
      <w:r w:rsidRPr="002B2FE2">
        <w:rPr>
          <w:lang w:val="es-ES_tradnl"/>
        </w:rPr>
        <w:t>a (Estados Federados de), Montenegro, Nauru, Niue, Sudán del Sur, Tuvalu y Vanuatu, y para los informes de verificación para la etapa II de los planes de gestión de eliminación de HCFC para  Angola y Armenia.</w:t>
      </w:r>
    </w:p>
    <w:p w:rsidR="00F93C40" w:rsidRPr="00C22C6B" w:rsidRDefault="00F93C40" w:rsidP="00F93C40">
      <w:pPr>
        <w:widowControl w:val="0"/>
        <w:spacing w:after="240"/>
        <w:ind w:left="709"/>
        <w:rPr>
          <w:b/>
          <w:i/>
          <w:color w:val="000000" w:themeColor="text1"/>
          <w:lang w:val="es-AR"/>
        </w:rPr>
      </w:pPr>
      <w:r w:rsidRPr="00C22C6B">
        <w:rPr>
          <w:b/>
          <w:i/>
          <w:color w:val="000000" w:themeColor="text1"/>
          <w:lang w:val="es-AR"/>
        </w:rPr>
        <w:t xml:space="preserve">Proyecto y actividades </w:t>
      </w:r>
      <w:r w:rsidR="004D0B4A">
        <w:rPr>
          <w:b/>
          <w:i/>
          <w:color w:val="000000" w:themeColor="text1"/>
          <w:lang w:val="es-AR"/>
        </w:rPr>
        <w:t>presentados para a</w:t>
      </w:r>
      <w:r w:rsidRPr="00C22C6B">
        <w:rPr>
          <w:b/>
          <w:i/>
          <w:color w:val="000000" w:themeColor="text1"/>
          <w:lang w:val="es-AR"/>
        </w:rPr>
        <w:t>probación general</w:t>
      </w:r>
    </w:p>
    <w:p w:rsidR="00F93C40" w:rsidRPr="002050B9" w:rsidRDefault="007C0DCD" w:rsidP="00F93C40">
      <w:pPr>
        <w:pStyle w:val="Heading1"/>
        <w:ind w:left="720"/>
        <w:rPr>
          <w:lang w:val="es-AR"/>
        </w:rPr>
      </w:pPr>
      <w:r w:rsidRPr="009E2659">
        <w:rPr>
          <w:color w:val="000000" w:themeColor="text1"/>
          <w:u w:val="single"/>
          <w:lang w:val="es-AR"/>
        </w:rPr>
        <w:t>El Comité Ejecutivo puede considerar oportuno:</w:t>
      </w:r>
      <w:r w:rsidR="00F93C40" w:rsidRPr="009E2659">
        <w:rPr>
          <w:lang w:val="es-AR"/>
        </w:rPr>
        <w:t xml:space="preserve"> </w:t>
      </w:r>
    </w:p>
    <w:p w:rsidR="00F93C40" w:rsidRPr="002050B9" w:rsidRDefault="002050B9" w:rsidP="006B0429">
      <w:pPr>
        <w:pStyle w:val="Heading2"/>
        <w:numPr>
          <w:ilvl w:val="1"/>
          <w:numId w:val="75"/>
        </w:numPr>
        <w:ind w:left="1440" w:hanging="720"/>
        <w:rPr>
          <w:lang w:val="es-AR"/>
        </w:rPr>
      </w:pPr>
      <w:r w:rsidRPr="002050B9">
        <w:rPr>
          <w:lang w:val="es-MX"/>
        </w:rPr>
        <w:t xml:space="preserve">Aprobar los proyectos y actividades sometidos a la aprobación general en todos los niveles de financiación indicados en el Anexo [ ] del informe final, junto con las condiciones y estipulaciones incluidas en los documentos de evaluación del proyecto correspondiente y las condiciones adjuntas a los proyectos por el Comité Ejecutivo, y tomando nota de que los </w:t>
      </w:r>
      <w:r w:rsidR="00F93C40" w:rsidRPr="002050B9">
        <w:rPr>
          <w:lang w:val="es-AR"/>
        </w:rPr>
        <w:t>siguientes</w:t>
      </w:r>
      <w:r w:rsidRPr="002050B9">
        <w:rPr>
          <w:lang w:val="es-AR"/>
        </w:rPr>
        <w:t xml:space="preserve"> acuerdos se han actualizado</w:t>
      </w:r>
      <w:r w:rsidR="00F93C40" w:rsidRPr="002050B9">
        <w:rPr>
          <w:lang w:val="es-AR"/>
        </w:rPr>
        <w:t>:</w:t>
      </w:r>
    </w:p>
    <w:p w:rsidR="00F93C40" w:rsidRPr="00A20B03" w:rsidRDefault="00F93C40" w:rsidP="006B0429">
      <w:pPr>
        <w:pStyle w:val="Heading3"/>
        <w:numPr>
          <w:ilvl w:val="2"/>
          <w:numId w:val="75"/>
        </w:numPr>
        <w:ind w:left="2160" w:hanging="720"/>
        <w:rPr>
          <w:lang w:val="es-AR"/>
        </w:rPr>
      </w:pPr>
      <w:r w:rsidRPr="00A20B03">
        <w:rPr>
          <w:lang w:val="es-AR"/>
        </w:rPr>
        <w:t>E</w:t>
      </w:r>
      <w:r w:rsidR="00652099" w:rsidRPr="00A20B03">
        <w:rPr>
          <w:lang w:val="es-AR"/>
        </w:rPr>
        <w:t>l Acuerdo</w:t>
      </w:r>
      <w:r w:rsidRPr="00A20B03">
        <w:rPr>
          <w:lang w:val="es-AR"/>
        </w:rPr>
        <w:t xml:space="preserve"> entre el gobierno de Mozambique y el Comité Ejecutivo </w:t>
      </w:r>
      <w:r w:rsidR="00A20B03" w:rsidRPr="00A20B03">
        <w:rPr>
          <w:lang w:val="es-AR"/>
        </w:rPr>
        <w:t>para</w:t>
      </w:r>
      <w:r w:rsidRPr="00A20B03">
        <w:rPr>
          <w:lang w:val="es-AR"/>
        </w:rPr>
        <w:t xml:space="preserve"> </w:t>
      </w:r>
      <w:r w:rsidR="0008665F" w:rsidRPr="00A20B03">
        <w:rPr>
          <w:lang w:val="es-AR"/>
        </w:rPr>
        <w:t>tomar en cuenta</w:t>
      </w:r>
      <w:r w:rsidRPr="00A20B03">
        <w:rPr>
          <w:lang w:val="es-AR"/>
        </w:rPr>
        <w:t xml:space="preserve"> </w:t>
      </w:r>
      <w:r w:rsidR="00A20B03" w:rsidRPr="00A20B03">
        <w:rPr>
          <w:lang w:val="es-AR"/>
        </w:rPr>
        <w:t xml:space="preserve">la base revisada </w:t>
      </w:r>
      <w:r w:rsidRPr="00A20B03">
        <w:rPr>
          <w:lang w:val="es-AR"/>
        </w:rPr>
        <w:t xml:space="preserve">para el cumplimiento y el </w:t>
      </w:r>
      <w:r w:rsidR="00C22C6B" w:rsidRPr="00A20B03">
        <w:rPr>
          <w:lang w:val="es-AR"/>
        </w:rPr>
        <w:t>punto de partida</w:t>
      </w:r>
      <w:r w:rsidRPr="00A20B03">
        <w:rPr>
          <w:lang w:val="es-AR"/>
        </w:rPr>
        <w:t xml:space="preserve"> para la reducción </w:t>
      </w:r>
      <w:r w:rsidR="00652099" w:rsidRPr="00A20B03">
        <w:rPr>
          <w:lang w:val="es-AR"/>
        </w:rPr>
        <w:t>acumulativa sostenida</w:t>
      </w:r>
      <w:r w:rsidRPr="00A20B03">
        <w:rPr>
          <w:lang w:val="es-AR"/>
        </w:rPr>
        <w:t xml:space="preserve"> en el consumo</w:t>
      </w:r>
      <w:r w:rsidR="00A20B03" w:rsidRPr="00A20B03">
        <w:rPr>
          <w:lang w:val="es-AR"/>
        </w:rPr>
        <w:t xml:space="preserve"> de los HCFC</w:t>
      </w:r>
      <w:r w:rsidRPr="00A20B03">
        <w:rPr>
          <w:lang w:val="es-AR"/>
        </w:rPr>
        <w:t xml:space="preserve">, y el cambio correspondiente en la financiación para la etapa I del plan de gestión de eliminación de </w:t>
      </w:r>
      <w:r w:rsidR="00C22C6B" w:rsidRPr="00A20B03">
        <w:rPr>
          <w:lang w:val="es-AR"/>
        </w:rPr>
        <w:t>los HCFC</w:t>
      </w:r>
      <w:r w:rsidRPr="00A20B03">
        <w:rPr>
          <w:lang w:val="es-AR"/>
        </w:rPr>
        <w:t xml:space="preserve">; </w:t>
      </w:r>
    </w:p>
    <w:p w:rsidR="00F93C40" w:rsidRPr="00A20B03" w:rsidRDefault="00F93C40" w:rsidP="006B0429">
      <w:pPr>
        <w:pStyle w:val="Heading3"/>
        <w:numPr>
          <w:ilvl w:val="2"/>
          <w:numId w:val="75"/>
        </w:numPr>
        <w:ind w:left="2160" w:hanging="720"/>
        <w:rPr>
          <w:lang w:val="es-AR"/>
        </w:rPr>
      </w:pPr>
      <w:r w:rsidRPr="00A20B03">
        <w:rPr>
          <w:lang w:val="es-AR"/>
        </w:rPr>
        <w:t>E</w:t>
      </w:r>
      <w:r w:rsidR="00652099" w:rsidRPr="00A20B03">
        <w:rPr>
          <w:lang w:val="es-AR"/>
        </w:rPr>
        <w:t>l Acuerdo</w:t>
      </w:r>
      <w:r w:rsidRPr="00A20B03">
        <w:rPr>
          <w:lang w:val="es-AR"/>
        </w:rPr>
        <w:t xml:space="preserve"> entre el gobierno de Pakistán y el Comité Ejecutivo </w:t>
      </w:r>
      <w:r w:rsidR="00A20B03" w:rsidRPr="00A20B03">
        <w:rPr>
          <w:lang w:val="es-AR"/>
        </w:rPr>
        <w:t>para</w:t>
      </w:r>
      <w:r w:rsidRPr="00A20B03">
        <w:rPr>
          <w:lang w:val="es-AR"/>
        </w:rPr>
        <w:t xml:space="preserve"> </w:t>
      </w:r>
      <w:r w:rsidR="0008665F" w:rsidRPr="00A20B03">
        <w:rPr>
          <w:lang w:val="es-AR"/>
        </w:rPr>
        <w:t>tomar en cuenta</w:t>
      </w:r>
      <w:r w:rsidRPr="00A20B03">
        <w:rPr>
          <w:lang w:val="es-AR"/>
        </w:rPr>
        <w:t xml:space="preserve"> </w:t>
      </w:r>
      <w:r w:rsidR="00A20B03" w:rsidRPr="00A20B03">
        <w:rPr>
          <w:lang w:val="es-AR"/>
        </w:rPr>
        <w:t xml:space="preserve">la base </w:t>
      </w:r>
      <w:r w:rsidRPr="00A20B03">
        <w:rPr>
          <w:lang w:val="es-AR"/>
        </w:rPr>
        <w:t>revisad</w:t>
      </w:r>
      <w:r w:rsidR="00A20B03" w:rsidRPr="00A20B03">
        <w:rPr>
          <w:lang w:val="es-AR"/>
        </w:rPr>
        <w:t>a</w:t>
      </w:r>
      <w:r w:rsidRPr="00A20B03">
        <w:rPr>
          <w:lang w:val="es-AR"/>
        </w:rPr>
        <w:t xml:space="preserve"> para el cumplimiento y el </w:t>
      </w:r>
      <w:r w:rsidR="00C22C6B" w:rsidRPr="00A20B03">
        <w:rPr>
          <w:lang w:val="es-AR"/>
        </w:rPr>
        <w:t>punto de partida</w:t>
      </w:r>
      <w:r w:rsidRPr="00A20B03">
        <w:rPr>
          <w:lang w:val="es-AR"/>
        </w:rPr>
        <w:t xml:space="preserve"> para la reducción acumulativa en el consumo</w:t>
      </w:r>
      <w:r w:rsidR="00A20B03" w:rsidRPr="00A20B03">
        <w:rPr>
          <w:lang w:val="es-AR"/>
        </w:rPr>
        <w:t xml:space="preserve"> de los HCFC</w:t>
      </w:r>
      <w:r w:rsidRPr="00A20B03">
        <w:rPr>
          <w:lang w:val="es-AR"/>
        </w:rPr>
        <w:t>; y</w:t>
      </w:r>
    </w:p>
    <w:p w:rsidR="003B24C4" w:rsidRDefault="002050B9" w:rsidP="004439CD">
      <w:pPr>
        <w:pStyle w:val="Heading1"/>
        <w:numPr>
          <w:ilvl w:val="1"/>
          <w:numId w:val="75"/>
        </w:numPr>
        <w:ind w:left="1418" w:hanging="709"/>
        <w:rPr>
          <w:lang w:val="es-MX"/>
        </w:rPr>
      </w:pPr>
      <w:r w:rsidRPr="003B24C4">
        <w:rPr>
          <w:lang w:val="es-MX"/>
        </w:rPr>
        <w:t xml:space="preserve">Decidir que, para los proyectos relacionados con la renovación de fortalecimiento institucional, la aprobación general incluyó la aprobación de las observaciones por ser comunicadas a los gobiernos receptores que figuran en el Anexo </w:t>
      </w:r>
      <w:proofErr w:type="gramStart"/>
      <w:r w:rsidRPr="003B24C4">
        <w:rPr>
          <w:lang w:val="es-MX"/>
        </w:rPr>
        <w:t>[ ]</w:t>
      </w:r>
      <w:proofErr w:type="gramEnd"/>
      <w:r w:rsidRPr="003B24C4">
        <w:rPr>
          <w:lang w:val="es-MX"/>
        </w:rPr>
        <w:t xml:space="preserve"> del informe final. </w:t>
      </w:r>
      <w:r w:rsidR="003B24C4">
        <w:rPr>
          <w:lang w:val="es-MX"/>
        </w:rPr>
        <w:t>B)</w:t>
      </w:r>
    </w:p>
    <w:p w:rsidR="00F93C40" w:rsidRPr="00B7143F" w:rsidRDefault="004439CD" w:rsidP="004439CD">
      <w:pPr>
        <w:pStyle w:val="Heading2"/>
        <w:ind w:left="567"/>
        <w:rPr>
          <w:b/>
          <w:lang w:val="es-AR"/>
        </w:rPr>
      </w:pPr>
      <w:r>
        <w:rPr>
          <w:b/>
          <w:lang w:val="es-AR"/>
        </w:rPr>
        <w:t xml:space="preserve">   b)</w:t>
      </w:r>
      <w:r>
        <w:rPr>
          <w:b/>
          <w:lang w:val="es-AR"/>
        </w:rPr>
        <w:tab/>
      </w:r>
      <w:r w:rsidR="00F93C40" w:rsidRPr="00B7143F">
        <w:rPr>
          <w:b/>
          <w:lang w:val="es-AR"/>
        </w:rPr>
        <w:t>Cooperación bilateral</w:t>
      </w:r>
    </w:p>
    <w:p w:rsidR="00F93C40" w:rsidRPr="00C22C6B" w:rsidRDefault="00F93C40" w:rsidP="00F93C40">
      <w:pPr>
        <w:pStyle w:val="ListParagraph"/>
        <w:keepNext/>
        <w:spacing w:after="240"/>
        <w:ind w:left="709"/>
        <w:jc w:val="both"/>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83/16 </w:t>
      </w:r>
      <w:r w:rsidR="003D1948" w:rsidRPr="003D1948">
        <w:rPr>
          <w:color w:val="000000" w:themeColor="text1"/>
          <w:lang w:val="es-AR"/>
        </w:rPr>
        <w:t>contiene</w:t>
      </w:r>
      <w:r w:rsidR="003D1948">
        <w:rPr>
          <w:color w:val="000000" w:themeColor="text1"/>
          <w:lang w:val="es-AR"/>
        </w:rPr>
        <w:t xml:space="preserve"> una </w:t>
      </w:r>
      <w:r w:rsidRPr="00C22C6B">
        <w:rPr>
          <w:color w:val="000000" w:themeColor="text1"/>
          <w:lang w:val="es-AR"/>
        </w:rPr>
        <w:t xml:space="preserve">reseña de </w:t>
      </w:r>
      <w:r w:rsidR="00FF193C">
        <w:rPr>
          <w:color w:val="000000" w:themeColor="text1"/>
          <w:lang w:val="es-AR"/>
        </w:rPr>
        <w:t xml:space="preserve">los pedidos de </w:t>
      </w:r>
      <w:r w:rsidRPr="00C22C6B">
        <w:rPr>
          <w:color w:val="000000" w:themeColor="text1"/>
          <w:lang w:val="es-AR"/>
        </w:rPr>
        <w:t xml:space="preserve">dos organismos bilaterales para proyectos </w:t>
      </w:r>
      <w:r w:rsidR="00FF193C">
        <w:rPr>
          <w:color w:val="000000" w:themeColor="text1"/>
          <w:lang w:val="es-AR"/>
        </w:rPr>
        <w:t xml:space="preserve">relacionados con los </w:t>
      </w:r>
      <w:r w:rsidR="00C22C6B">
        <w:rPr>
          <w:color w:val="000000" w:themeColor="text1"/>
          <w:lang w:val="es-AR"/>
        </w:rPr>
        <w:t>HCFC</w:t>
      </w:r>
      <w:r w:rsidRPr="00C22C6B">
        <w:rPr>
          <w:color w:val="000000" w:themeColor="text1"/>
          <w:lang w:val="es-AR"/>
        </w:rPr>
        <w:t xml:space="preserve"> para dos países y su </w:t>
      </w:r>
      <w:r w:rsidR="00652099" w:rsidRPr="00C22C6B">
        <w:rPr>
          <w:color w:val="000000" w:themeColor="text1"/>
          <w:lang w:val="es-AR"/>
        </w:rPr>
        <w:t>admisibilidad</w:t>
      </w:r>
      <w:r w:rsidRPr="00C22C6B">
        <w:rPr>
          <w:color w:val="000000" w:themeColor="text1"/>
          <w:lang w:val="es-AR"/>
        </w:rPr>
        <w:t xml:space="preserve"> para la aprobación a la luz del nivel máximo de </w:t>
      </w:r>
      <w:r w:rsidR="00FF193C">
        <w:rPr>
          <w:color w:val="000000" w:themeColor="text1"/>
          <w:lang w:val="es-AR"/>
        </w:rPr>
        <w:t>c</w:t>
      </w:r>
      <w:r w:rsidRPr="00C22C6B">
        <w:rPr>
          <w:color w:val="000000" w:themeColor="text1"/>
          <w:lang w:val="es-AR"/>
        </w:rPr>
        <w:t>ooperación bilateral disponible para el trienio 2018-2020.</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1E55FB">
        <w:rPr>
          <w:color w:val="000000" w:themeColor="text1"/>
          <w:lang w:val="es-AR"/>
        </w:rPr>
        <w:t xml:space="preserve"> ninguna</w:t>
      </w:r>
    </w:p>
    <w:p w:rsidR="009A6662" w:rsidRPr="003E3C7E" w:rsidRDefault="009A6662" w:rsidP="00B7143F">
      <w:pPr>
        <w:pStyle w:val="Heading1"/>
        <w:spacing w:after="0"/>
        <w:ind w:left="709"/>
        <w:rPr>
          <w:lang w:val="es-ES"/>
        </w:rPr>
      </w:pPr>
      <w:r w:rsidRPr="009A6662">
        <w:rPr>
          <w:u w:val="single"/>
          <w:lang w:val="es-ES"/>
        </w:rPr>
        <w:t>El Comité Ejecutivo podrá estimar oportuno</w:t>
      </w:r>
      <w:r w:rsidRPr="003E3C7E">
        <w:rPr>
          <w:lang w:val="es-ES"/>
        </w:rPr>
        <w:t xml:space="preserve"> solicitar al Tesorero descontar el costo de los proyectos bilaterales aprobados en la 83</w:t>
      </w:r>
      <w:r w:rsidRPr="003E3C7E">
        <w:rPr>
          <w:lang w:val="es-ES" w:eastAsia="fr-FR"/>
        </w:rPr>
        <w:t>ª</w:t>
      </w:r>
      <w:r w:rsidRPr="003E3C7E">
        <w:rPr>
          <w:lang w:val="es-ES"/>
        </w:rPr>
        <w:t xml:space="preserve"> reunión de la forma siguiente: </w:t>
      </w:r>
    </w:p>
    <w:p w:rsidR="009A6662" w:rsidRPr="003E3C7E" w:rsidRDefault="009A6662" w:rsidP="009A6662">
      <w:pPr>
        <w:rPr>
          <w:lang w:val="es-ES"/>
        </w:rPr>
      </w:pPr>
    </w:p>
    <w:p w:rsidR="009A6662" w:rsidRPr="003E3C7E" w:rsidRDefault="009A6662" w:rsidP="004439CD">
      <w:pPr>
        <w:pStyle w:val="Heading2"/>
        <w:numPr>
          <w:ilvl w:val="3"/>
          <w:numId w:val="75"/>
        </w:numPr>
        <w:ind w:left="1440" w:hanging="720"/>
        <w:rPr>
          <w:lang w:val="es-ES"/>
        </w:rPr>
      </w:pPr>
      <w:r w:rsidRPr="003E3C7E">
        <w:rPr>
          <w:lang w:val="es-ES"/>
        </w:rPr>
        <w:t xml:space="preserve">XX </w:t>
      </w:r>
      <w:r w:rsidRPr="003E3C7E">
        <w:rPr>
          <w:lang w:val="es-ES" w:eastAsia="fr-FR"/>
        </w:rPr>
        <w:t>$EUA</w:t>
      </w:r>
      <w:r w:rsidRPr="003E3C7E">
        <w:rPr>
          <w:lang w:val="es-ES" w:eastAsia="en-CA"/>
        </w:rPr>
        <w:t xml:space="preserve"> </w:t>
      </w:r>
      <w:r w:rsidRPr="003E3C7E">
        <w:rPr>
          <w:lang w:val="es-ES"/>
        </w:rPr>
        <w:t xml:space="preserve">(incluidos los honorarios del organismo) con cargo al saldo de la contribución bilateral de Alemania para el trienio 2018-2020; y </w:t>
      </w:r>
    </w:p>
    <w:p w:rsidR="009A6662" w:rsidRPr="003E3C7E" w:rsidRDefault="009A6662" w:rsidP="009A6662">
      <w:pPr>
        <w:widowControl w:val="0"/>
        <w:ind w:left="1440"/>
        <w:outlineLvl w:val="1"/>
        <w:rPr>
          <w:lang w:val="es-ES"/>
        </w:rPr>
      </w:pPr>
    </w:p>
    <w:p w:rsidR="009A6662" w:rsidRDefault="009A6662" w:rsidP="004439CD">
      <w:pPr>
        <w:pStyle w:val="Heading2"/>
        <w:numPr>
          <w:ilvl w:val="3"/>
          <w:numId w:val="75"/>
        </w:numPr>
        <w:ind w:left="1440" w:hanging="720"/>
        <w:rPr>
          <w:lang w:val="es-ES"/>
        </w:rPr>
      </w:pPr>
      <w:r w:rsidRPr="003E3C7E">
        <w:rPr>
          <w:lang w:val="es-ES"/>
        </w:rPr>
        <w:t xml:space="preserve">XX </w:t>
      </w:r>
      <w:r w:rsidRPr="003E3C7E">
        <w:rPr>
          <w:lang w:val="es-ES" w:eastAsia="fr-FR"/>
        </w:rPr>
        <w:t>$EUA</w:t>
      </w:r>
      <w:r w:rsidRPr="003E3C7E">
        <w:rPr>
          <w:lang w:val="es-ES" w:eastAsia="en-CA"/>
        </w:rPr>
        <w:t xml:space="preserve"> </w:t>
      </w:r>
      <w:r w:rsidRPr="003E3C7E">
        <w:rPr>
          <w:lang w:val="es-ES"/>
        </w:rPr>
        <w:t xml:space="preserve">(incluidos los honorarios del organismo) con cargo al saldo de la contribución bilateral de Japón para 2019. </w:t>
      </w:r>
    </w:p>
    <w:p w:rsidR="009A6662" w:rsidRDefault="009A6662" w:rsidP="009A6662">
      <w:pPr>
        <w:pStyle w:val="ListParagraph"/>
        <w:rPr>
          <w:lang w:val="es-ES"/>
        </w:rPr>
      </w:pPr>
    </w:p>
    <w:p w:rsidR="00F93C40" w:rsidRPr="00C22C6B" w:rsidRDefault="00F93C40" w:rsidP="004439CD">
      <w:pPr>
        <w:pStyle w:val="Heading2"/>
        <w:keepNext/>
        <w:widowControl/>
        <w:numPr>
          <w:ilvl w:val="3"/>
          <w:numId w:val="75"/>
        </w:numPr>
        <w:ind w:left="1440" w:hanging="720"/>
        <w:rPr>
          <w:lang w:val="es-AR"/>
        </w:rPr>
      </w:pPr>
      <w:r w:rsidRPr="00C22C6B">
        <w:rPr>
          <w:b/>
          <w:lang w:val="es-AR"/>
        </w:rPr>
        <w:lastRenderedPageBreak/>
        <w:t>Programas de trabajo</w:t>
      </w:r>
    </w:p>
    <w:p w:rsidR="00F93C40" w:rsidRPr="00C22C6B" w:rsidRDefault="00F93C40" w:rsidP="006B0429">
      <w:pPr>
        <w:pStyle w:val="Heading3"/>
        <w:keepNext/>
        <w:widowControl/>
        <w:numPr>
          <w:ilvl w:val="2"/>
          <w:numId w:val="36"/>
        </w:numPr>
        <w:rPr>
          <w:b/>
          <w:lang w:val="es-AR"/>
        </w:rPr>
      </w:pPr>
      <w:r w:rsidRPr="00C22C6B">
        <w:rPr>
          <w:b/>
          <w:lang w:val="es-AR"/>
        </w:rPr>
        <w:t>Programa de trabajo de</w:t>
      </w:r>
      <w:r w:rsidR="004D0B4A">
        <w:rPr>
          <w:b/>
          <w:lang w:val="es-AR"/>
        </w:rPr>
        <w:t>l</w:t>
      </w:r>
      <w:r w:rsidRPr="00C22C6B">
        <w:rPr>
          <w:b/>
          <w:lang w:val="es-AR"/>
        </w:rPr>
        <w:t xml:space="preserve"> PNUD para 2019</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83/17 </w:t>
      </w:r>
      <w:r w:rsidRPr="00C22C6B">
        <w:rPr>
          <w:lang w:val="es-AR"/>
        </w:rPr>
        <w:t>contiene 14 actividades</w:t>
      </w:r>
      <w:r w:rsidR="00FF193C">
        <w:rPr>
          <w:lang w:val="es-AR"/>
        </w:rPr>
        <w:t xml:space="preserve"> presentadas por el PNUD, con </w:t>
      </w:r>
      <w:r w:rsidRPr="00C22C6B">
        <w:rPr>
          <w:lang w:val="es-AR"/>
        </w:rPr>
        <w:t xml:space="preserve">cinco </w:t>
      </w:r>
      <w:r w:rsidR="00773D94">
        <w:rPr>
          <w:lang w:val="es-AR"/>
        </w:rPr>
        <w:t xml:space="preserve">pedidos para </w:t>
      </w:r>
      <w:r w:rsidR="00FF193C">
        <w:rPr>
          <w:lang w:val="es-AR"/>
        </w:rPr>
        <w:t xml:space="preserve">renovación de proyectos de </w:t>
      </w:r>
      <w:r w:rsidR="00652099" w:rsidRPr="00C22C6B">
        <w:rPr>
          <w:lang w:val="es-AR"/>
        </w:rPr>
        <w:t>fortalecimiento institucional</w:t>
      </w:r>
      <w:r w:rsidRPr="00C22C6B">
        <w:rPr>
          <w:lang w:val="es-AR"/>
        </w:rPr>
        <w:t>; dos pedidos</w:t>
      </w:r>
      <w:r w:rsidR="00FF193C">
        <w:rPr>
          <w:lang w:val="es-AR"/>
        </w:rPr>
        <w:t xml:space="preserve"> para la </w:t>
      </w:r>
      <w:r w:rsidRPr="00C22C6B">
        <w:rPr>
          <w:lang w:val="es-AR"/>
        </w:rPr>
        <w:t xml:space="preserve">preparación de proyecto del plan de gestión de eliminación de </w:t>
      </w:r>
      <w:r w:rsidR="00C22C6B">
        <w:rPr>
          <w:lang w:val="es-AR"/>
        </w:rPr>
        <w:t>los HCFC</w:t>
      </w:r>
      <w:r w:rsidRPr="00C22C6B">
        <w:rPr>
          <w:lang w:val="es-AR"/>
        </w:rPr>
        <w:t xml:space="preserve"> para la etapa II y cuatro</w:t>
      </w:r>
      <w:r w:rsidR="00FF193C">
        <w:rPr>
          <w:lang w:val="es-AR"/>
        </w:rPr>
        <w:t>, para</w:t>
      </w:r>
      <w:r w:rsidRPr="00C22C6B">
        <w:rPr>
          <w:lang w:val="es-AR"/>
        </w:rPr>
        <w:t xml:space="preserve"> la etapa III del plan de gestión de eliminación de </w:t>
      </w:r>
      <w:r w:rsidR="00C22C6B">
        <w:rPr>
          <w:lang w:val="es-AR"/>
        </w:rPr>
        <w:t>los HCFC</w:t>
      </w:r>
      <w:r w:rsidRPr="00C22C6B">
        <w:rPr>
          <w:lang w:val="es-AR"/>
        </w:rPr>
        <w:t xml:space="preserve">; y tres pedidos </w:t>
      </w:r>
      <w:r w:rsidR="00FF193C">
        <w:rPr>
          <w:lang w:val="es-AR"/>
        </w:rPr>
        <w:t xml:space="preserve">para </w:t>
      </w:r>
      <w:r w:rsidRPr="00C22C6B">
        <w:rPr>
          <w:lang w:val="es-AR"/>
        </w:rPr>
        <w:t xml:space="preserve">la preparación de proyectos </w:t>
      </w:r>
      <w:r w:rsidR="00FF193C">
        <w:rPr>
          <w:lang w:val="es-AR"/>
        </w:rPr>
        <w:t xml:space="preserve">relacionados con </w:t>
      </w:r>
      <w:r w:rsidRPr="00C22C6B">
        <w:rPr>
          <w:lang w:val="es-AR"/>
        </w:rPr>
        <w:t>HFC</w:t>
      </w:r>
      <w:r w:rsidR="00FF193C">
        <w:rPr>
          <w:lang w:val="es-AR"/>
        </w:rPr>
        <w:t xml:space="preserve">, conforme a </w:t>
      </w:r>
      <w:r w:rsidRPr="00C22C6B">
        <w:rPr>
          <w:lang w:val="es-AR"/>
        </w:rPr>
        <w:t>la decisión 78/3 g).</w:t>
      </w:r>
    </w:p>
    <w:p w:rsidR="00F93C40" w:rsidRPr="00C22C6B" w:rsidRDefault="00F93C40" w:rsidP="00F93C40">
      <w:pPr>
        <w:keepNext/>
        <w:tabs>
          <w:tab w:val="left" w:pos="720"/>
          <w:tab w:val="left" w:pos="1440"/>
          <w:tab w:val="left" w:pos="2160"/>
        </w:tabs>
        <w:spacing w:after="240"/>
        <w:ind w:left="706"/>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pStyle w:val="ListParagraph"/>
        <w:numPr>
          <w:ilvl w:val="0"/>
          <w:numId w:val="41"/>
        </w:numPr>
        <w:tabs>
          <w:tab w:val="left" w:pos="720"/>
          <w:tab w:val="left" w:pos="1440"/>
          <w:tab w:val="left" w:pos="2160"/>
        </w:tabs>
        <w:spacing w:after="240"/>
        <w:jc w:val="both"/>
        <w:rPr>
          <w:color w:val="000000" w:themeColor="text1"/>
          <w:lang w:val="es-AR"/>
        </w:rPr>
      </w:pPr>
      <w:r w:rsidRPr="00C22C6B">
        <w:rPr>
          <w:color w:val="000000" w:themeColor="text1"/>
          <w:lang w:val="es-AR"/>
        </w:rPr>
        <w:t xml:space="preserve">Tres pedidos </w:t>
      </w:r>
      <w:r w:rsidR="00FF193C">
        <w:rPr>
          <w:color w:val="000000" w:themeColor="text1"/>
          <w:lang w:val="es-AR"/>
        </w:rPr>
        <w:t xml:space="preserve">para </w:t>
      </w:r>
      <w:r w:rsidRPr="00C22C6B">
        <w:rPr>
          <w:color w:val="000000" w:themeColor="text1"/>
          <w:lang w:val="es-AR"/>
        </w:rPr>
        <w:t>la preparación de</w:t>
      </w:r>
      <w:r w:rsidR="00FF193C">
        <w:rPr>
          <w:color w:val="000000" w:themeColor="text1"/>
          <w:lang w:val="es-AR"/>
        </w:rPr>
        <w:t xml:space="preserve"> p</w:t>
      </w:r>
      <w:r w:rsidRPr="00C22C6B">
        <w:rPr>
          <w:color w:val="000000" w:themeColor="text1"/>
          <w:lang w:val="es-AR"/>
        </w:rPr>
        <w:t xml:space="preserve">royectos de inversión </w:t>
      </w:r>
      <w:r w:rsidR="00FF193C">
        <w:rPr>
          <w:color w:val="000000" w:themeColor="text1"/>
          <w:lang w:val="es-AR"/>
        </w:rPr>
        <w:t xml:space="preserve">relacionados con los </w:t>
      </w:r>
      <w:r w:rsidRPr="00C22C6B">
        <w:rPr>
          <w:color w:val="000000" w:themeColor="text1"/>
          <w:lang w:val="es-AR"/>
        </w:rPr>
        <w:t>HFC (apartados 11-16)</w:t>
      </w:r>
    </w:p>
    <w:p w:rsidR="00F93C40" w:rsidRPr="003B24C4" w:rsidRDefault="00F93C40" w:rsidP="00F93C40">
      <w:pPr>
        <w:tabs>
          <w:tab w:val="left" w:pos="720"/>
          <w:tab w:val="left" w:pos="1440"/>
          <w:tab w:val="left" w:pos="2160"/>
        </w:tabs>
        <w:spacing w:after="240"/>
        <w:ind w:left="709"/>
        <w:rPr>
          <w:lang w:val="es-AR"/>
        </w:rPr>
      </w:pPr>
      <w:r w:rsidRPr="003B24C4">
        <w:rPr>
          <w:color w:val="000000" w:themeColor="text1"/>
          <w:u w:val="single"/>
          <w:lang w:val="es-AR"/>
        </w:rPr>
        <w:t xml:space="preserve">El Comité Ejecutivo </w:t>
      </w:r>
      <w:r w:rsidR="00652099" w:rsidRPr="003B24C4">
        <w:rPr>
          <w:color w:val="000000" w:themeColor="text1"/>
          <w:u w:val="single"/>
          <w:lang w:val="es-AR"/>
        </w:rPr>
        <w:t>podría</w:t>
      </w:r>
      <w:r w:rsidRPr="003B24C4">
        <w:rPr>
          <w:color w:val="000000" w:themeColor="text1"/>
          <w:u w:val="single"/>
          <w:lang w:val="es-AR"/>
        </w:rPr>
        <w:t xml:space="preserve"> </w:t>
      </w:r>
      <w:r w:rsidRPr="003B24C4">
        <w:rPr>
          <w:lang w:val="es-AR"/>
        </w:rPr>
        <w:t xml:space="preserve">considerar aprobar las </w:t>
      </w:r>
      <w:r w:rsidR="001B0CAE" w:rsidRPr="003B24C4">
        <w:rPr>
          <w:lang w:val="es-AR"/>
        </w:rPr>
        <w:t>solicitudes de</w:t>
      </w:r>
      <w:r w:rsidRPr="003B24C4">
        <w:rPr>
          <w:lang w:val="es-AR"/>
        </w:rPr>
        <w:t xml:space="preserve">: </w:t>
      </w:r>
    </w:p>
    <w:p w:rsidR="001B0CAE" w:rsidRPr="00077AC0" w:rsidRDefault="001B0CAE" w:rsidP="006B0429">
      <w:pPr>
        <w:pStyle w:val="Heading2"/>
        <w:numPr>
          <w:ilvl w:val="3"/>
          <w:numId w:val="9"/>
        </w:numPr>
        <w:ind w:left="1440" w:hanging="720"/>
        <w:rPr>
          <w:lang w:val="es-ES"/>
        </w:rPr>
      </w:pPr>
      <w:r w:rsidRPr="00077AC0">
        <w:rPr>
          <w:lang w:val="es-ES"/>
        </w:rPr>
        <w:t>La preparación del proyecto de conversión de HFC-134a en la fabricación de refrigeradores de uso en viviendas en Indonesia por un monto de 30 000 $EUA, más gastos de apoyo para el organismo por valor de 2 100 $EUA;</w:t>
      </w:r>
    </w:p>
    <w:p w:rsidR="001B0CAE" w:rsidRPr="001B0CAE" w:rsidRDefault="001B0CAE" w:rsidP="006B0429">
      <w:pPr>
        <w:pStyle w:val="Heading2"/>
        <w:keepNext/>
        <w:widowControl/>
        <w:numPr>
          <w:ilvl w:val="1"/>
          <w:numId w:val="9"/>
        </w:numPr>
        <w:rPr>
          <w:lang w:val="es-AR"/>
        </w:rPr>
      </w:pPr>
      <w:r w:rsidRPr="001B0CAE">
        <w:rPr>
          <w:lang w:val="es-ES"/>
        </w:rPr>
        <w:t>La preparación del proyecto de conversión de R-404A en los equipos de refrigeración comercial para supermercados en Leon Industries S.A.R.L., en el Líbano, por un monto que asciende a 30 000 $EUA, más gastos de apoyo para el organismo por valor de 2 100 $EUA; y</w:t>
      </w:r>
    </w:p>
    <w:p w:rsidR="001B0CAE" w:rsidRPr="001B0CAE" w:rsidRDefault="001B0CAE" w:rsidP="006B0429">
      <w:pPr>
        <w:pStyle w:val="Heading2"/>
        <w:keepNext/>
        <w:widowControl/>
        <w:numPr>
          <w:ilvl w:val="1"/>
          <w:numId w:val="9"/>
        </w:numPr>
        <w:rPr>
          <w:lang w:val="es-AR"/>
        </w:rPr>
      </w:pPr>
      <w:r w:rsidRPr="001B0CAE">
        <w:rPr>
          <w:lang w:val="es-ES"/>
        </w:rPr>
        <w:t>La preparación del proyecto de conversión para pasar de HFC-134a a R-600a/R-290 como refrigerante en la fabricación de congeladores rápidos, refrigeradores para viviendas y surtidores de agua en PAK Elektron Limited, Lahore, Paquistán por un monto de 30 000 $EUA, más gastos de apoyo para el organismo por valor de 2 100 $EUA.</w:t>
      </w:r>
    </w:p>
    <w:p w:rsidR="00F93C40" w:rsidRPr="00C22C6B" w:rsidRDefault="00F93C40" w:rsidP="006B0429">
      <w:pPr>
        <w:pStyle w:val="Heading3"/>
        <w:keepNext/>
        <w:widowControl/>
        <w:numPr>
          <w:ilvl w:val="2"/>
          <w:numId w:val="36"/>
        </w:numPr>
        <w:rPr>
          <w:lang w:val="es-AR"/>
        </w:rPr>
      </w:pPr>
      <w:r w:rsidRPr="00C22C6B">
        <w:rPr>
          <w:b/>
          <w:lang w:val="es-AR"/>
        </w:rPr>
        <w:t>Programa de trabajo de</w:t>
      </w:r>
      <w:r w:rsidR="004D0B4A">
        <w:rPr>
          <w:b/>
          <w:lang w:val="es-AR"/>
        </w:rPr>
        <w:t>l</w:t>
      </w:r>
      <w:r w:rsidRPr="00C22C6B">
        <w:rPr>
          <w:b/>
          <w:lang w:val="es-AR"/>
        </w:rPr>
        <w:t xml:space="preserve"> PNUMA para 2019</w:t>
      </w:r>
    </w:p>
    <w:p w:rsidR="00F93C40" w:rsidRPr="00C22C6B" w:rsidRDefault="00F93C40" w:rsidP="00F93C40">
      <w:pPr>
        <w:keepNext/>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83/18 </w:t>
      </w:r>
      <w:r w:rsidRPr="00C22C6B">
        <w:rPr>
          <w:color w:val="000000" w:themeColor="text1"/>
          <w:lang w:val="es-AR"/>
        </w:rPr>
        <w:t>contiene 33 actividades</w:t>
      </w:r>
      <w:r w:rsidR="00FF193C">
        <w:rPr>
          <w:color w:val="000000" w:themeColor="text1"/>
          <w:lang w:val="es-AR"/>
        </w:rPr>
        <w:t xml:space="preserve"> presentadas por </w:t>
      </w:r>
      <w:r w:rsidR="0080398B">
        <w:rPr>
          <w:color w:val="000000" w:themeColor="text1"/>
          <w:lang w:val="es-AR"/>
        </w:rPr>
        <w:t>el PNUMA</w:t>
      </w:r>
      <w:r w:rsidR="00FF193C">
        <w:rPr>
          <w:color w:val="000000" w:themeColor="text1"/>
          <w:lang w:val="es-AR"/>
        </w:rPr>
        <w:t>,</w:t>
      </w:r>
      <w:r w:rsidRPr="00C22C6B">
        <w:rPr>
          <w:color w:val="000000" w:themeColor="text1"/>
          <w:lang w:val="es-AR"/>
        </w:rPr>
        <w:t xml:space="preserve"> </w:t>
      </w:r>
      <w:r w:rsidR="00652099" w:rsidRPr="00C22C6B">
        <w:rPr>
          <w:color w:val="000000" w:themeColor="text1"/>
          <w:lang w:val="es-AR"/>
        </w:rPr>
        <w:t>inclusive</w:t>
      </w:r>
      <w:r w:rsidRPr="00C22C6B">
        <w:rPr>
          <w:color w:val="000000" w:themeColor="text1"/>
          <w:lang w:val="es-AR"/>
        </w:rPr>
        <w:t xml:space="preserve"> 23 pe</w:t>
      </w:r>
      <w:r w:rsidR="0037787C">
        <w:rPr>
          <w:color w:val="000000" w:themeColor="text1"/>
          <w:lang w:val="es-AR"/>
        </w:rPr>
        <w:t xml:space="preserve">didos </w:t>
      </w:r>
      <w:r w:rsidRPr="00C22C6B">
        <w:rPr>
          <w:color w:val="000000" w:themeColor="text1"/>
          <w:lang w:val="es-AR"/>
        </w:rPr>
        <w:t>para</w:t>
      </w:r>
      <w:r w:rsidR="00FF193C">
        <w:rPr>
          <w:color w:val="000000" w:themeColor="text1"/>
          <w:lang w:val="es-AR"/>
        </w:rPr>
        <w:t xml:space="preserve"> renovación de proyectos de </w:t>
      </w:r>
      <w:r w:rsidR="00652099" w:rsidRPr="00C22C6B">
        <w:rPr>
          <w:color w:val="000000" w:themeColor="text1"/>
          <w:lang w:val="es-AR"/>
        </w:rPr>
        <w:t>fortalecimiento institucional</w:t>
      </w:r>
      <w:r w:rsidRPr="00C22C6B">
        <w:rPr>
          <w:color w:val="000000" w:themeColor="text1"/>
          <w:lang w:val="es-AR"/>
        </w:rPr>
        <w:t>;</w:t>
      </w:r>
      <w:r w:rsidRPr="00C22C6B">
        <w:rPr>
          <w:lang w:val="es-AR"/>
        </w:rPr>
        <w:t xml:space="preserve"> preparación de </w:t>
      </w:r>
      <w:r w:rsidRPr="00C22C6B">
        <w:rPr>
          <w:color w:val="000000" w:themeColor="text1"/>
          <w:lang w:val="es-AR"/>
        </w:rPr>
        <w:t xml:space="preserve">ocho </w:t>
      </w:r>
      <w:r w:rsidRPr="00C22C6B">
        <w:rPr>
          <w:lang w:val="es-AR"/>
        </w:rPr>
        <w:t>proyectos de</w:t>
      </w:r>
      <w:r w:rsidR="0037787C">
        <w:rPr>
          <w:lang w:val="es-AR"/>
        </w:rPr>
        <w:t xml:space="preserve"> la </w:t>
      </w:r>
      <w:r w:rsidR="0037787C" w:rsidRPr="00C22C6B">
        <w:rPr>
          <w:lang w:val="es-AR"/>
        </w:rPr>
        <w:t xml:space="preserve">etapa II </w:t>
      </w:r>
      <w:r w:rsidR="0037787C">
        <w:rPr>
          <w:lang w:val="es-AR"/>
        </w:rPr>
        <w:t>del</w:t>
      </w:r>
      <w:r w:rsidRPr="00C22C6B">
        <w:rPr>
          <w:lang w:val="es-AR"/>
        </w:rPr>
        <w:t xml:space="preserve"> plan de gestión de eliminación de </w:t>
      </w:r>
      <w:r w:rsidR="00C22C6B">
        <w:rPr>
          <w:lang w:val="es-AR"/>
        </w:rPr>
        <w:t>los HCFC</w:t>
      </w:r>
      <w:r w:rsidRPr="00C22C6B">
        <w:rPr>
          <w:lang w:val="es-AR"/>
        </w:rPr>
        <w:t xml:space="preserve">; un proyecto para actividades de facilitación para la </w:t>
      </w:r>
      <w:r w:rsidR="00B047E7">
        <w:rPr>
          <w:lang w:val="es-AR"/>
        </w:rPr>
        <w:t xml:space="preserve">reducción </w:t>
      </w:r>
      <w:r w:rsidRPr="00C22C6B">
        <w:rPr>
          <w:lang w:val="es-AR"/>
        </w:rPr>
        <w:t xml:space="preserve">de HFC; </w:t>
      </w:r>
      <w:r w:rsidRPr="00C22C6B">
        <w:rPr>
          <w:color w:val="000000" w:themeColor="text1"/>
          <w:lang w:val="es-AR"/>
        </w:rPr>
        <w:t xml:space="preserve">y una </w:t>
      </w:r>
      <w:r w:rsidRPr="00C22C6B">
        <w:rPr>
          <w:lang w:val="es-AR"/>
        </w:rPr>
        <w:t xml:space="preserve">preparación de proyecto para la etapa II del plan de gestión de eliminación de </w:t>
      </w:r>
      <w:r w:rsidR="00C22C6B">
        <w:rPr>
          <w:lang w:val="es-AR"/>
        </w:rPr>
        <w:t>los HCFC</w:t>
      </w:r>
      <w:r w:rsidRPr="00C22C6B">
        <w:rPr>
          <w:color w:val="000000" w:themeColor="text1"/>
          <w:lang w:val="es-AR"/>
        </w:rPr>
        <w:t>.</w:t>
      </w:r>
    </w:p>
    <w:p w:rsidR="00F93C40" w:rsidRPr="00C22C6B" w:rsidRDefault="00F93C40" w:rsidP="00F93C40">
      <w:pPr>
        <w:keepNext/>
        <w:tabs>
          <w:tab w:val="left" w:pos="720"/>
          <w:tab w:val="left" w:pos="1440"/>
          <w:tab w:val="left" w:pos="2160"/>
        </w:tabs>
        <w:spacing w:after="240"/>
        <w:ind w:left="706"/>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B047E7" w:rsidP="006B0429">
      <w:pPr>
        <w:pStyle w:val="ListParagraph"/>
        <w:numPr>
          <w:ilvl w:val="0"/>
          <w:numId w:val="41"/>
        </w:numPr>
        <w:tabs>
          <w:tab w:val="left" w:pos="720"/>
          <w:tab w:val="left" w:pos="1440"/>
          <w:tab w:val="left" w:pos="2160"/>
        </w:tabs>
        <w:spacing w:after="240"/>
        <w:jc w:val="both"/>
        <w:rPr>
          <w:color w:val="000000" w:themeColor="text1"/>
          <w:lang w:val="es-AR"/>
        </w:rPr>
      </w:pPr>
      <w:r>
        <w:rPr>
          <w:color w:val="000000" w:themeColor="text1"/>
          <w:lang w:val="es-AR"/>
        </w:rPr>
        <w:t>P</w:t>
      </w:r>
      <w:r w:rsidR="00F93C40" w:rsidRPr="00C22C6B">
        <w:rPr>
          <w:color w:val="000000" w:themeColor="text1"/>
          <w:lang w:val="es-AR"/>
        </w:rPr>
        <w:t xml:space="preserve">edido </w:t>
      </w:r>
      <w:r>
        <w:rPr>
          <w:color w:val="000000" w:themeColor="text1"/>
          <w:lang w:val="es-AR"/>
        </w:rPr>
        <w:t xml:space="preserve">de </w:t>
      </w:r>
      <w:r w:rsidR="00F93C40" w:rsidRPr="00C22C6B">
        <w:rPr>
          <w:color w:val="000000" w:themeColor="text1"/>
          <w:lang w:val="es-AR"/>
        </w:rPr>
        <w:t xml:space="preserve">fondos adicionales </w:t>
      </w:r>
      <w:r>
        <w:rPr>
          <w:color w:val="000000" w:themeColor="text1"/>
          <w:lang w:val="es-AR"/>
        </w:rPr>
        <w:t xml:space="preserve">para preparar </w:t>
      </w:r>
      <w:r w:rsidR="00F93C40" w:rsidRPr="00C22C6B">
        <w:rPr>
          <w:color w:val="000000" w:themeColor="text1"/>
          <w:lang w:val="es-AR"/>
        </w:rPr>
        <w:t xml:space="preserve">el plan de gestión de eliminación de </w:t>
      </w:r>
      <w:r w:rsidR="00C22C6B">
        <w:rPr>
          <w:color w:val="000000" w:themeColor="text1"/>
          <w:lang w:val="es-AR"/>
        </w:rPr>
        <w:t>los HCFC</w:t>
      </w:r>
      <w:r w:rsidR="00F93C40" w:rsidRPr="00C22C6B">
        <w:rPr>
          <w:color w:val="000000" w:themeColor="text1"/>
          <w:lang w:val="es-AR"/>
        </w:rPr>
        <w:t xml:space="preserve"> para la </w:t>
      </w:r>
      <w:r>
        <w:rPr>
          <w:color w:val="000000" w:themeColor="text1"/>
          <w:lang w:val="es-AR"/>
        </w:rPr>
        <w:t>R</w:t>
      </w:r>
      <w:r w:rsidR="00F93C40" w:rsidRPr="00C22C6B">
        <w:rPr>
          <w:color w:val="000000" w:themeColor="text1"/>
          <w:lang w:val="es-AR"/>
        </w:rPr>
        <w:t xml:space="preserve">epública </w:t>
      </w:r>
      <w:r>
        <w:rPr>
          <w:color w:val="000000" w:themeColor="text1"/>
          <w:lang w:val="es-AR"/>
        </w:rPr>
        <w:t>Á</w:t>
      </w:r>
      <w:r w:rsidR="00F93C40" w:rsidRPr="00C22C6B">
        <w:rPr>
          <w:color w:val="000000" w:themeColor="text1"/>
          <w:lang w:val="es-AR"/>
        </w:rPr>
        <w:t xml:space="preserve">rabe </w:t>
      </w:r>
      <w:r>
        <w:rPr>
          <w:color w:val="000000" w:themeColor="text1"/>
          <w:lang w:val="es-AR"/>
        </w:rPr>
        <w:t>S</w:t>
      </w:r>
      <w:r w:rsidR="00F93C40" w:rsidRPr="00C22C6B">
        <w:rPr>
          <w:color w:val="000000" w:themeColor="text1"/>
          <w:lang w:val="es-AR"/>
        </w:rPr>
        <w:t>iria</w:t>
      </w:r>
    </w:p>
    <w:p w:rsidR="00F93C40" w:rsidRPr="00A927CF" w:rsidRDefault="00F93C40" w:rsidP="00724CA5">
      <w:pPr>
        <w:pStyle w:val="Heading1"/>
        <w:keepNext/>
        <w:keepLines/>
        <w:spacing w:before="240"/>
        <w:ind w:left="709"/>
        <w:rPr>
          <w:lang w:val="es-AR"/>
        </w:rPr>
      </w:pPr>
      <w:r w:rsidRPr="00A927CF">
        <w:rPr>
          <w:color w:val="000000" w:themeColor="text1"/>
          <w:u w:val="single"/>
          <w:lang w:val="es-AR"/>
        </w:rPr>
        <w:t xml:space="preserve">El Comité Ejecutivo </w:t>
      </w:r>
      <w:r w:rsidR="00652099" w:rsidRPr="00A927CF">
        <w:rPr>
          <w:color w:val="000000" w:themeColor="text1"/>
          <w:u w:val="single"/>
          <w:lang w:val="es-AR"/>
        </w:rPr>
        <w:t>p</w:t>
      </w:r>
      <w:r w:rsidR="00A927CF" w:rsidRPr="00A927CF">
        <w:rPr>
          <w:color w:val="000000" w:themeColor="text1"/>
          <w:u w:val="single"/>
          <w:lang w:val="es-AR"/>
        </w:rPr>
        <w:t>uede estimar oportuno</w:t>
      </w:r>
      <w:r w:rsidRPr="00A927CF">
        <w:rPr>
          <w:color w:val="000000" w:themeColor="text1"/>
          <w:lang w:val="es-AR"/>
        </w:rPr>
        <w:t>:</w:t>
      </w:r>
      <w:r w:rsidRPr="00A927CF">
        <w:rPr>
          <w:lang w:val="es-AR"/>
        </w:rPr>
        <w:t xml:space="preserve"> </w:t>
      </w:r>
    </w:p>
    <w:p w:rsidR="00A927CF" w:rsidRPr="00A927CF" w:rsidRDefault="00A927CF" w:rsidP="00724CA5">
      <w:pPr>
        <w:pStyle w:val="Heading2"/>
        <w:widowControl/>
        <w:numPr>
          <w:ilvl w:val="1"/>
          <w:numId w:val="49"/>
        </w:numPr>
        <w:rPr>
          <w:lang w:val="es-ES"/>
        </w:rPr>
      </w:pPr>
      <w:r w:rsidRPr="00A927CF">
        <w:rPr>
          <w:lang w:val="es-ES"/>
        </w:rPr>
        <w:t xml:space="preserve">Considerar aprobar la solicitud de financiación para la preparación de proyectos de la etapa II del plan de gestión de eliminación de los HCFC República Árabe Siria por un monto de 30 000 $EUA, más gastos de apoyo al organismo por valor de 3 900 $EUA; y </w:t>
      </w:r>
    </w:p>
    <w:p w:rsidR="00A927CF" w:rsidRPr="0062216D" w:rsidRDefault="00A927CF" w:rsidP="00724CA5">
      <w:pPr>
        <w:pStyle w:val="Heading2"/>
        <w:keepNext/>
        <w:keepLines/>
        <w:numPr>
          <w:ilvl w:val="1"/>
          <w:numId w:val="81"/>
        </w:numPr>
        <w:rPr>
          <w:lang w:val="es-ES"/>
        </w:rPr>
      </w:pPr>
      <w:r w:rsidRPr="0062216D">
        <w:rPr>
          <w:lang w:val="es-ES"/>
        </w:rPr>
        <w:lastRenderedPageBreak/>
        <w:t>Tomar nota de que la ONUDI, en su calidad de organismo cooperante, preparará el componente de inversión para el PGEH sirviéndose de los fondos a disposición de la ONUDI procedentes de otras financiaciones ya aprobadas anteriormente para la preparación de la etapa I del PGEH.</w:t>
      </w:r>
    </w:p>
    <w:p w:rsidR="00F93C40" w:rsidRPr="00C22C6B" w:rsidRDefault="00F93C40" w:rsidP="006B0429">
      <w:pPr>
        <w:pStyle w:val="Heading3"/>
        <w:widowControl/>
        <w:numPr>
          <w:ilvl w:val="2"/>
          <w:numId w:val="36"/>
        </w:numPr>
        <w:rPr>
          <w:lang w:val="es-AR"/>
        </w:rPr>
      </w:pPr>
      <w:r w:rsidRPr="00C22C6B">
        <w:rPr>
          <w:b/>
          <w:lang w:val="es-AR"/>
        </w:rPr>
        <w:t>Programa de trabajo de</w:t>
      </w:r>
      <w:r w:rsidR="004D0B4A">
        <w:rPr>
          <w:b/>
          <w:lang w:val="es-AR"/>
        </w:rPr>
        <w:t xml:space="preserve"> la</w:t>
      </w:r>
      <w:r w:rsidRPr="00C22C6B">
        <w:rPr>
          <w:b/>
          <w:lang w:val="es-AR"/>
        </w:rPr>
        <w:t xml:space="preserve"> ONUDI para 2019</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83/19 </w:t>
      </w:r>
      <w:r w:rsidRPr="00C22C6B">
        <w:rPr>
          <w:color w:val="000000" w:themeColor="text1"/>
          <w:lang w:val="es-AR"/>
        </w:rPr>
        <w:t xml:space="preserve">contiene ocho actividades, </w:t>
      </w:r>
      <w:r w:rsidR="00652099" w:rsidRPr="00C22C6B">
        <w:rPr>
          <w:color w:val="000000" w:themeColor="text1"/>
          <w:lang w:val="es-AR"/>
        </w:rPr>
        <w:t>inclusive</w:t>
      </w:r>
      <w:r w:rsidRPr="00C22C6B">
        <w:rPr>
          <w:color w:val="000000" w:themeColor="text1"/>
          <w:lang w:val="es-AR"/>
        </w:rPr>
        <w:t xml:space="preserve"> </w:t>
      </w:r>
      <w:r w:rsidRPr="00C22C6B">
        <w:rPr>
          <w:lang w:val="es-AR"/>
        </w:rPr>
        <w:t>seis pedidos</w:t>
      </w:r>
      <w:r w:rsidR="00C315F4">
        <w:rPr>
          <w:lang w:val="es-AR"/>
        </w:rPr>
        <w:t xml:space="preserve"> para</w:t>
      </w:r>
      <w:r w:rsidRPr="00C22C6B">
        <w:rPr>
          <w:lang w:val="es-AR"/>
        </w:rPr>
        <w:t xml:space="preserve"> la preparación de proyecto para la etapa II de planes de gestión de eliminación de </w:t>
      </w:r>
      <w:r w:rsidR="00C22C6B">
        <w:rPr>
          <w:lang w:val="es-AR"/>
        </w:rPr>
        <w:t>los HCFC</w:t>
      </w:r>
      <w:r w:rsidRPr="00C22C6B">
        <w:rPr>
          <w:lang w:val="es-AR"/>
        </w:rPr>
        <w:t xml:space="preserve"> y un</w:t>
      </w:r>
      <w:r w:rsidR="00C315F4">
        <w:rPr>
          <w:lang w:val="es-AR"/>
        </w:rPr>
        <w:t xml:space="preserve"> pedido</w:t>
      </w:r>
      <w:r w:rsidRPr="00C22C6B">
        <w:rPr>
          <w:lang w:val="es-AR"/>
        </w:rPr>
        <w:t xml:space="preserve"> para la etapa III de un plan de gestión de eliminación de </w:t>
      </w:r>
      <w:r w:rsidR="00C22C6B">
        <w:rPr>
          <w:lang w:val="es-AR"/>
        </w:rPr>
        <w:t>los HCFC</w:t>
      </w:r>
      <w:r w:rsidRPr="00C22C6B">
        <w:rPr>
          <w:lang w:val="es-AR"/>
        </w:rPr>
        <w:t xml:space="preserve">, </w:t>
      </w:r>
      <w:r w:rsidR="00C315F4">
        <w:rPr>
          <w:lang w:val="es-AR"/>
        </w:rPr>
        <w:t xml:space="preserve">además de una petición para </w:t>
      </w:r>
      <w:r w:rsidRPr="00C22C6B">
        <w:rPr>
          <w:color w:val="000000" w:themeColor="text1"/>
          <w:lang w:val="es-AR"/>
        </w:rPr>
        <w:t xml:space="preserve">la preparación del proyecto </w:t>
      </w:r>
      <w:r w:rsidR="00C315F4">
        <w:rPr>
          <w:color w:val="000000" w:themeColor="text1"/>
          <w:lang w:val="es-AR"/>
        </w:rPr>
        <w:t>destinado a</w:t>
      </w:r>
      <w:r w:rsidRPr="00C22C6B">
        <w:rPr>
          <w:color w:val="000000" w:themeColor="text1"/>
          <w:lang w:val="es-AR"/>
        </w:rPr>
        <w:t xml:space="preserve">l control </w:t>
      </w:r>
      <w:r w:rsidR="00C315F4" w:rsidRPr="00C22C6B">
        <w:rPr>
          <w:color w:val="000000" w:themeColor="text1"/>
          <w:lang w:val="es-AR"/>
        </w:rPr>
        <w:t>del subproducto HFC-23</w:t>
      </w:r>
      <w:r w:rsidR="00C315F4">
        <w:rPr>
          <w:color w:val="000000" w:themeColor="text1"/>
          <w:lang w:val="es-AR"/>
        </w:rPr>
        <w:t xml:space="preserve"> </w:t>
      </w:r>
      <w:r w:rsidR="00F27CF2">
        <w:rPr>
          <w:color w:val="000000" w:themeColor="text1"/>
          <w:lang w:val="es-AR"/>
        </w:rPr>
        <w:t xml:space="preserve">por </w:t>
      </w:r>
      <w:r w:rsidR="00C315F4">
        <w:rPr>
          <w:color w:val="000000" w:themeColor="text1"/>
          <w:lang w:val="es-AR"/>
        </w:rPr>
        <w:t>remisiones de productos</w:t>
      </w:r>
      <w:r w:rsidRPr="00C22C6B">
        <w:rPr>
          <w:color w:val="000000" w:themeColor="text1"/>
          <w:lang w:val="es-AR"/>
        </w:rPr>
        <w:t>.</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por tratar:</w:t>
      </w:r>
      <w:r w:rsidR="0008665F" w:rsidRPr="00740CB7">
        <w:rPr>
          <w:color w:val="000000" w:themeColor="text1"/>
          <w:lang w:val="es-AR"/>
        </w:rPr>
        <w:t xml:space="preserve"> ninguna</w:t>
      </w:r>
      <w:r w:rsidRPr="00C22C6B">
        <w:rPr>
          <w:color w:val="000000" w:themeColor="text1"/>
          <w:lang w:val="es-AR"/>
        </w:rPr>
        <w:t xml:space="preserve"> (todas las actividades propu</w:t>
      </w:r>
      <w:r w:rsidR="00C315F4">
        <w:rPr>
          <w:color w:val="000000" w:themeColor="text1"/>
          <w:lang w:val="es-AR"/>
        </w:rPr>
        <w:t xml:space="preserve">estas </w:t>
      </w:r>
      <w:r w:rsidRPr="00C22C6B">
        <w:rPr>
          <w:color w:val="000000" w:themeColor="text1"/>
          <w:lang w:val="es-AR"/>
        </w:rPr>
        <w:t xml:space="preserve">para </w:t>
      </w:r>
      <w:r w:rsidR="00C315F4">
        <w:rPr>
          <w:color w:val="000000" w:themeColor="text1"/>
          <w:lang w:val="es-AR"/>
        </w:rPr>
        <w:t>a</w:t>
      </w:r>
      <w:r w:rsidRPr="00C22C6B">
        <w:rPr>
          <w:color w:val="000000" w:themeColor="text1"/>
          <w:lang w:val="es-AR"/>
        </w:rPr>
        <w:t>probación general)</w:t>
      </w:r>
    </w:p>
    <w:p w:rsidR="00F93C40" w:rsidRPr="00C22C6B" w:rsidRDefault="00F93C40" w:rsidP="004439CD">
      <w:pPr>
        <w:pStyle w:val="Heading2"/>
        <w:widowControl/>
        <w:numPr>
          <w:ilvl w:val="3"/>
          <w:numId w:val="75"/>
        </w:numPr>
        <w:ind w:left="1260" w:hanging="540"/>
        <w:rPr>
          <w:b/>
          <w:lang w:val="es-AR"/>
        </w:rPr>
      </w:pPr>
      <w:r w:rsidRPr="00C22C6B">
        <w:rPr>
          <w:b/>
          <w:lang w:val="es-AR"/>
        </w:rPr>
        <w:t>Proyectos de inversión</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83/15 </w:t>
      </w:r>
      <w:r w:rsidRPr="00C22C6B">
        <w:rPr>
          <w:color w:val="000000" w:themeColor="text1"/>
          <w:lang w:val="es-AR"/>
        </w:rPr>
        <w:t xml:space="preserve">contiene la lista de </w:t>
      </w:r>
      <w:r w:rsidR="00F27CF2">
        <w:rPr>
          <w:color w:val="000000" w:themeColor="text1"/>
          <w:lang w:val="es-AR"/>
        </w:rPr>
        <w:t xml:space="preserve">los </w:t>
      </w:r>
      <w:r w:rsidRPr="00C22C6B">
        <w:rPr>
          <w:color w:val="000000" w:themeColor="text1"/>
          <w:lang w:val="es-AR"/>
        </w:rPr>
        <w:t xml:space="preserve">proyectos </w:t>
      </w:r>
      <w:r w:rsidR="00F27CF2">
        <w:rPr>
          <w:color w:val="000000" w:themeColor="text1"/>
          <w:lang w:val="es-AR"/>
        </w:rPr>
        <w:t xml:space="preserve">presentados </w:t>
      </w:r>
      <w:r w:rsidRPr="00C22C6B">
        <w:rPr>
          <w:color w:val="000000" w:themeColor="text1"/>
          <w:lang w:val="es-AR"/>
        </w:rPr>
        <w:t xml:space="preserve">para consideración individual (véase </w:t>
      </w:r>
      <w:r w:rsidR="00C315F4">
        <w:rPr>
          <w:color w:val="000000" w:themeColor="text1"/>
          <w:lang w:val="es-AR"/>
        </w:rPr>
        <w:t>el cuadro</w:t>
      </w:r>
      <w:r w:rsidR="00652099" w:rsidRPr="00C22C6B">
        <w:rPr>
          <w:color w:val="000000" w:themeColor="text1"/>
          <w:lang w:val="es-AR"/>
        </w:rPr>
        <w:t xml:space="preserve"> siguiente</w:t>
      </w:r>
      <w:r w:rsidRPr="00C22C6B">
        <w:rPr>
          <w:color w:val="000000" w:themeColor="text1"/>
          <w:lang w:val="es-AR"/>
        </w:rPr>
        <w:t>) considerad</w:t>
      </w:r>
      <w:r w:rsidR="00C315F4">
        <w:rPr>
          <w:color w:val="000000" w:themeColor="text1"/>
          <w:lang w:val="es-AR"/>
        </w:rPr>
        <w:t xml:space="preserve">os </w:t>
      </w:r>
      <w:r w:rsidRPr="00C22C6B">
        <w:rPr>
          <w:color w:val="000000" w:themeColor="text1"/>
          <w:lang w:val="es-AR"/>
        </w:rPr>
        <w:t>bajo</w:t>
      </w:r>
      <w:r w:rsidR="00C315F4">
        <w:rPr>
          <w:color w:val="000000" w:themeColor="text1"/>
          <w:lang w:val="es-AR"/>
        </w:rPr>
        <w:t xml:space="preserve"> la cuestión</w:t>
      </w:r>
      <w:r w:rsidRPr="00C22C6B">
        <w:rPr>
          <w:color w:val="000000" w:themeColor="text1"/>
          <w:lang w:val="es-AR"/>
        </w:rPr>
        <w:t xml:space="preserve"> </w:t>
      </w:r>
      <w:r w:rsidR="00C315F4" w:rsidRPr="00C22C6B">
        <w:rPr>
          <w:color w:val="000000" w:themeColor="text1"/>
          <w:lang w:val="es-AR"/>
        </w:rPr>
        <w:t>9 d)</w:t>
      </w:r>
      <w:r w:rsidR="00C315F4">
        <w:rPr>
          <w:color w:val="000000" w:themeColor="text1"/>
          <w:lang w:val="es-AR"/>
        </w:rPr>
        <w:t xml:space="preserve"> </w:t>
      </w:r>
      <w:r w:rsidRPr="00C22C6B">
        <w:rPr>
          <w:color w:val="000000" w:themeColor="text1"/>
          <w:lang w:val="es-AR"/>
        </w:rPr>
        <w:t>del orden del día.</w:t>
      </w:r>
      <w:r w:rsidRPr="00C22C6B">
        <w:rPr>
          <w:lang w:val="es-AR"/>
        </w:rPr>
        <w:t xml:space="preserve"> </w:t>
      </w:r>
    </w:p>
    <w:p w:rsidR="00F93C40"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r w:rsidRPr="00C22C6B">
        <w:rPr>
          <w:color w:val="000000" w:themeColor="text1"/>
          <w:lang w:val="es-AR"/>
        </w:rPr>
        <w:t>Cada proyecto debe</w:t>
      </w:r>
      <w:r w:rsidR="00C315F4">
        <w:rPr>
          <w:color w:val="000000" w:themeColor="text1"/>
          <w:lang w:val="es-AR"/>
        </w:rPr>
        <w:t>ría</w:t>
      </w:r>
      <w:r w:rsidRPr="00C22C6B">
        <w:rPr>
          <w:color w:val="000000" w:themeColor="text1"/>
          <w:lang w:val="es-AR"/>
        </w:rPr>
        <w:t xml:space="preserve"> considerar</w:t>
      </w:r>
      <w:r w:rsidR="00F27CF2">
        <w:rPr>
          <w:color w:val="000000" w:themeColor="text1"/>
          <w:lang w:val="es-AR"/>
        </w:rPr>
        <w:t>se</w:t>
      </w:r>
      <w:r w:rsidRPr="00C22C6B">
        <w:rPr>
          <w:color w:val="000000" w:themeColor="text1"/>
          <w:lang w:val="es-AR"/>
        </w:rPr>
        <w:t xml:space="preserve"> para aprobación </w:t>
      </w:r>
      <w:r w:rsidR="00C315F4">
        <w:rPr>
          <w:color w:val="000000" w:themeColor="text1"/>
          <w:lang w:val="es-AR"/>
        </w:rPr>
        <w:t>en forma individual</w:t>
      </w:r>
      <w:r w:rsidRPr="00C22C6B">
        <w:rPr>
          <w:color w:val="000000" w:themeColor="text1"/>
          <w:lang w:val="es-AR"/>
        </w:rPr>
        <w:t>.</w:t>
      </w:r>
      <w:r w:rsidRPr="00C22C6B">
        <w:rPr>
          <w:lang w:val="es-AR"/>
        </w:rPr>
        <w:t xml:space="preserve"> </w:t>
      </w:r>
      <w:r w:rsidRPr="00C22C6B">
        <w:rPr>
          <w:color w:val="000000" w:themeColor="text1"/>
          <w:lang w:val="es-AR"/>
        </w:rPr>
        <w:t>La descripción de</w:t>
      </w:r>
      <w:r w:rsidR="00C315F4">
        <w:rPr>
          <w:color w:val="000000" w:themeColor="text1"/>
          <w:lang w:val="es-AR"/>
        </w:rPr>
        <w:t>l</w:t>
      </w:r>
      <w:r w:rsidRPr="00C22C6B">
        <w:rPr>
          <w:color w:val="000000" w:themeColor="text1"/>
          <w:lang w:val="es-AR"/>
        </w:rPr>
        <w:t xml:space="preserve"> proyecto y las observaciones y las recomendaciones de la </w:t>
      </w:r>
      <w:r w:rsidR="00652099" w:rsidRPr="00C22C6B">
        <w:rPr>
          <w:color w:val="000000" w:themeColor="text1"/>
          <w:lang w:val="es-AR"/>
        </w:rPr>
        <w:t>Secretaría</w:t>
      </w:r>
      <w:r w:rsidRPr="00C22C6B">
        <w:rPr>
          <w:color w:val="000000" w:themeColor="text1"/>
          <w:lang w:val="es-AR"/>
        </w:rPr>
        <w:t xml:space="preserve"> pueden encontrar</w:t>
      </w:r>
      <w:r w:rsidR="00F27CF2">
        <w:rPr>
          <w:color w:val="000000" w:themeColor="text1"/>
          <w:lang w:val="es-AR"/>
        </w:rPr>
        <w:t>se</w:t>
      </w:r>
      <w:r w:rsidRPr="00C22C6B">
        <w:rPr>
          <w:color w:val="000000" w:themeColor="text1"/>
          <w:lang w:val="es-AR"/>
        </w:rPr>
        <w:t xml:space="preserve"> en el </w:t>
      </w:r>
      <w:r w:rsidR="00C315F4">
        <w:rPr>
          <w:color w:val="000000" w:themeColor="text1"/>
          <w:lang w:val="es-AR"/>
        </w:rPr>
        <w:t>d</w:t>
      </w:r>
      <w:r w:rsidRPr="00C22C6B">
        <w:rPr>
          <w:color w:val="000000" w:themeColor="text1"/>
          <w:lang w:val="es-AR"/>
        </w:rPr>
        <w:t xml:space="preserve">ocumento de proyecto </w:t>
      </w:r>
      <w:r w:rsidR="00227D16" w:rsidRPr="00C22C6B">
        <w:rPr>
          <w:color w:val="000000" w:themeColor="text1"/>
          <w:lang w:val="es-AR"/>
        </w:rPr>
        <w:t xml:space="preserve">del país </w:t>
      </w:r>
      <w:r w:rsidRPr="00C22C6B">
        <w:rPr>
          <w:color w:val="000000" w:themeColor="text1"/>
          <w:lang w:val="es-AR"/>
        </w:rPr>
        <w:t xml:space="preserve">pertinente mencionado en </w:t>
      </w:r>
      <w:r w:rsidR="00C315F4">
        <w:rPr>
          <w:color w:val="000000" w:themeColor="text1"/>
          <w:lang w:val="es-AR"/>
        </w:rPr>
        <w:t>el cuadro</w:t>
      </w:r>
      <w:r w:rsidR="00652099" w:rsidRPr="00C22C6B">
        <w:rPr>
          <w:color w:val="000000" w:themeColor="text1"/>
          <w:lang w:val="es-AR"/>
        </w:rPr>
        <w:t xml:space="preserve"> siguiente</w:t>
      </w:r>
      <w:r w:rsidRPr="00C22C6B">
        <w:rPr>
          <w:color w:val="000000" w:themeColor="text1"/>
          <w:lang w:val="es-AR"/>
        </w:rPr>
        <w:t>.</w:t>
      </w:r>
    </w:p>
    <w:tbl>
      <w:tblPr>
        <w:tblStyle w:val="TableGrid"/>
        <w:tblpPr w:leftFromText="180" w:rightFromText="180" w:vertAnchor="text" w:tblpY="1"/>
        <w:tblOverlap w:val="never"/>
        <w:tblW w:w="9356" w:type="dxa"/>
        <w:tblLayout w:type="fixed"/>
        <w:tblLook w:val="04A0" w:firstRow="1" w:lastRow="0" w:firstColumn="1" w:lastColumn="0" w:noHBand="0" w:noVBand="1"/>
      </w:tblPr>
      <w:tblGrid>
        <w:gridCol w:w="1560"/>
        <w:gridCol w:w="2693"/>
        <w:gridCol w:w="2097"/>
        <w:gridCol w:w="1276"/>
        <w:gridCol w:w="1730"/>
      </w:tblGrid>
      <w:tr w:rsidR="005F39C2" w:rsidRPr="002B2FE2" w:rsidTr="004439CD">
        <w:tc>
          <w:tcPr>
            <w:tcW w:w="1560" w:type="dxa"/>
            <w:vAlign w:val="center"/>
          </w:tcPr>
          <w:p w:rsidR="005F39C2" w:rsidRPr="002B2FE2" w:rsidRDefault="005F39C2" w:rsidP="002050B9">
            <w:pPr>
              <w:keepNext/>
              <w:jc w:val="center"/>
              <w:rPr>
                <w:b/>
                <w:sz w:val="20"/>
                <w:szCs w:val="20"/>
                <w:lang w:val="es-ES_tradnl"/>
              </w:rPr>
            </w:pPr>
            <w:r w:rsidRPr="002B2FE2">
              <w:rPr>
                <w:b/>
                <w:sz w:val="20"/>
                <w:szCs w:val="20"/>
                <w:lang w:val="es-ES_tradnl"/>
              </w:rPr>
              <w:t>País</w:t>
            </w:r>
          </w:p>
        </w:tc>
        <w:tc>
          <w:tcPr>
            <w:tcW w:w="2693" w:type="dxa"/>
            <w:vAlign w:val="center"/>
          </w:tcPr>
          <w:p w:rsidR="005F39C2" w:rsidRPr="002B2FE2" w:rsidRDefault="005F39C2" w:rsidP="002050B9">
            <w:pPr>
              <w:keepNext/>
              <w:jc w:val="center"/>
              <w:rPr>
                <w:b/>
                <w:sz w:val="20"/>
                <w:szCs w:val="20"/>
                <w:lang w:val="es-ES_tradnl"/>
              </w:rPr>
            </w:pPr>
            <w:r w:rsidRPr="002B2FE2">
              <w:rPr>
                <w:b/>
                <w:sz w:val="20"/>
                <w:szCs w:val="20"/>
                <w:lang w:val="es-ES_tradnl"/>
              </w:rPr>
              <w:t>Proyecto</w:t>
            </w:r>
          </w:p>
        </w:tc>
        <w:tc>
          <w:tcPr>
            <w:tcW w:w="2097" w:type="dxa"/>
            <w:vAlign w:val="center"/>
          </w:tcPr>
          <w:p w:rsidR="005F39C2" w:rsidRPr="002B2FE2" w:rsidRDefault="005F39C2" w:rsidP="002050B9">
            <w:pPr>
              <w:keepNext/>
              <w:jc w:val="center"/>
              <w:rPr>
                <w:b/>
                <w:sz w:val="20"/>
                <w:szCs w:val="20"/>
                <w:lang w:val="es-ES_tradnl"/>
              </w:rPr>
            </w:pPr>
            <w:r w:rsidRPr="002B2FE2">
              <w:rPr>
                <w:b/>
                <w:sz w:val="20"/>
                <w:szCs w:val="20"/>
                <w:lang w:val="es-ES_tradnl"/>
              </w:rPr>
              <w:t>Organismo</w:t>
            </w:r>
          </w:p>
        </w:tc>
        <w:tc>
          <w:tcPr>
            <w:tcW w:w="1276" w:type="dxa"/>
            <w:vAlign w:val="center"/>
          </w:tcPr>
          <w:p w:rsidR="005F39C2" w:rsidRPr="002B2FE2" w:rsidRDefault="005F39C2" w:rsidP="002050B9">
            <w:pPr>
              <w:keepNext/>
              <w:jc w:val="center"/>
              <w:rPr>
                <w:b/>
                <w:sz w:val="20"/>
                <w:szCs w:val="20"/>
                <w:lang w:val="es-ES_tradnl"/>
              </w:rPr>
            </w:pPr>
            <w:r>
              <w:rPr>
                <w:b/>
                <w:sz w:val="20"/>
                <w:szCs w:val="20"/>
                <w:lang w:val="es-ES_tradnl"/>
              </w:rPr>
              <w:t>Núm .de docum</w:t>
            </w:r>
            <w:r w:rsidRPr="002B2FE2">
              <w:rPr>
                <w:b/>
                <w:sz w:val="20"/>
                <w:szCs w:val="20"/>
                <w:lang w:val="es-ES_tradnl"/>
              </w:rPr>
              <w:t xml:space="preserve">ento del Com. Ejecutivo </w:t>
            </w:r>
          </w:p>
        </w:tc>
        <w:tc>
          <w:tcPr>
            <w:tcW w:w="1730" w:type="dxa"/>
            <w:vAlign w:val="center"/>
          </w:tcPr>
          <w:p w:rsidR="005F39C2" w:rsidRPr="002B2FE2" w:rsidRDefault="005F39C2" w:rsidP="002050B9">
            <w:pPr>
              <w:keepNext/>
              <w:jc w:val="center"/>
              <w:rPr>
                <w:b/>
                <w:sz w:val="20"/>
                <w:szCs w:val="20"/>
                <w:lang w:val="es-ES_tradnl"/>
              </w:rPr>
            </w:pPr>
            <w:r w:rsidRPr="002B2FE2">
              <w:rPr>
                <w:b/>
                <w:sz w:val="20"/>
                <w:szCs w:val="20"/>
                <w:lang w:val="es-ES_tradnl"/>
              </w:rPr>
              <w:t>Situación</w:t>
            </w:r>
          </w:p>
        </w:tc>
      </w:tr>
      <w:tr w:rsidR="005F39C2" w:rsidRPr="003C5532" w:rsidTr="004439CD">
        <w:trPr>
          <w:trHeight w:val="47"/>
        </w:trPr>
        <w:tc>
          <w:tcPr>
            <w:tcW w:w="9356" w:type="dxa"/>
            <w:gridSpan w:val="5"/>
            <w:vAlign w:val="center"/>
          </w:tcPr>
          <w:p w:rsidR="005F39C2" w:rsidRPr="002B2FE2" w:rsidRDefault="005F39C2" w:rsidP="002050B9">
            <w:pPr>
              <w:keepNext/>
              <w:jc w:val="left"/>
              <w:rPr>
                <w:sz w:val="20"/>
                <w:szCs w:val="20"/>
                <w:lang w:val="es-ES_tradnl"/>
              </w:rPr>
            </w:pPr>
            <w:r w:rsidRPr="002B2FE2">
              <w:rPr>
                <w:b/>
                <w:sz w:val="20"/>
                <w:szCs w:val="20"/>
                <w:lang w:val="es-ES_tradnl"/>
              </w:rPr>
              <w:t>Solicitud de tramo de la etapa I</w:t>
            </w:r>
            <w:r>
              <w:rPr>
                <w:b/>
                <w:sz w:val="20"/>
                <w:szCs w:val="20"/>
                <w:lang w:val="es-ES_tradnl"/>
              </w:rPr>
              <w:t>, etapa II</w:t>
            </w:r>
            <w:r w:rsidRPr="002B2FE2">
              <w:rPr>
                <w:b/>
                <w:sz w:val="20"/>
                <w:szCs w:val="20"/>
                <w:lang w:val="es-ES_tradnl"/>
              </w:rPr>
              <w:t xml:space="preserve"> del PGEH</w:t>
            </w:r>
          </w:p>
        </w:tc>
      </w:tr>
      <w:tr w:rsidR="005F39C2" w:rsidRPr="003C553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China</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Plan gestión de eliminación de HCFC (etapa II , informes anuales sobre la marcha de las actividades)</w:t>
            </w:r>
            <w:r>
              <w:rPr>
                <w:sz w:val="20"/>
                <w:szCs w:val="20"/>
                <w:lang w:val="es-ES_tradnl"/>
              </w:rPr>
              <w:t xml:space="preserve"> </w:t>
            </w:r>
          </w:p>
          <w:p w:rsidR="005F39C2" w:rsidRPr="002B2FE2" w:rsidRDefault="005F39C2" w:rsidP="002050B9">
            <w:pPr>
              <w:widowControl w:val="0"/>
              <w:jc w:val="left"/>
              <w:rPr>
                <w:sz w:val="20"/>
                <w:szCs w:val="20"/>
                <w:lang w:val="es-ES_tradnl"/>
              </w:rPr>
            </w:pPr>
            <w:r w:rsidRPr="002B2FE2">
              <w:rPr>
                <w:sz w:val="20"/>
                <w:szCs w:val="20"/>
                <w:lang w:val="es-ES_tradnl"/>
              </w:rPr>
              <w:t>Equipos de aire acondicionado para habitación</w:t>
            </w:r>
          </w:p>
        </w:tc>
        <w:tc>
          <w:tcPr>
            <w:tcW w:w="2097" w:type="dxa"/>
            <w:tcBorders>
              <w:top w:val="single" w:sz="4" w:space="0" w:color="auto"/>
              <w:left w:val="single" w:sz="4" w:space="0" w:color="auto"/>
              <w:bottom w:val="single" w:sz="4" w:space="0" w:color="auto"/>
              <w:right w:val="single" w:sz="4" w:space="0" w:color="auto"/>
            </w:tcBorders>
            <w:tcMar>
              <w:left w:w="29" w:type="dxa"/>
              <w:right w:w="0" w:type="dxa"/>
            </w:tcMar>
          </w:tcPr>
          <w:p w:rsidR="005F39C2" w:rsidRPr="002B2FE2" w:rsidRDefault="005F39C2" w:rsidP="002050B9">
            <w:pPr>
              <w:widowControl w:val="0"/>
              <w:jc w:val="left"/>
              <w:rPr>
                <w:sz w:val="20"/>
                <w:szCs w:val="20"/>
                <w:lang w:val="es-ES_tradnl"/>
              </w:rPr>
            </w:pPr>
            <w:r w:rsidRPr="002B2FE2">
              <w:rPr>
                <w:sz w:val="20"/>
                <w:szCs w:val="20"/>
                <w:lang w:val="es-ES_tradnl"/>
              </w:rPr>
              <w:t>ONUDI</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center"/>
              <w:rPr>
                <w:sz w:val="20"/>
                <w:szCs w:val="20"/>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 xml:space="preserve">Programa propuesto para </w:t>
            </w:r>
            <w:r>
              <w:rPr>
                <w:sz w:val="20"/>
                <w:szCs w:val="20"/>
                <w:lang w:val="es-ES_tradnl"/>
              </w:rPr>
              <w:t>asignar los costos incrementales de funcionamiento</w:t>
            </w:r>
          </w:p>
        </w:tc>
      </w:tr>
      <w:tr w:rsidR="005F39C2" w:rsidRPr="002B2FE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China (</w:t>
            </w:r>
            <w:r>
              <w:rPr>
                <w:sz w:val="20"/>
                <w:szCs w:val="20"/>
                <w:lang w:val="es-ES_tradnl"/>
              </w:rPr>
              <w:t>General</w:t>
            </w:r>
            <w:r w:rsidRPr="002B2FE2">
              <w:rPr>
                <w:sz w:val="20"/>
                <w:szCs w:val="20"/>
                <w:lang w:val="es-ES_tradnl"/>
              </w:rPr>
              <w:t>)</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Plan de gestión de eliminación de HCFC (etapa II)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5F39C2" w:rsidRPr="002B2FE2" w:rsidRDefault="005F39C2" w:rsidP="002050B9">
            <w:pPr>
              <w:widowControl w:val="0"/>
              <w:jc w:val="left"/>
              <w:rPr>
                <w:sz w:val="20"/>
                <w:szCs w:val="20"/>
                <w:lang w:val="es-ES_tradnl" w:eastAsia="en-CA"/>
              </w:rPr>
            </w:pPr>
            <w:r w:rsidRPr="002B2FE2">
              <w:rPr>
                <w:sz w:val="20"/>
                <w:szCs w:val="20"/>
                <w:lang w:val="es-ES_tradnl" w:eastAsia="en-CA"/>
              </w:rPr>
              <w:t xml:space="preserve">PNUD/PNUMA/ONUDI/Banco Mundial/Alemania/Japón </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jc w:val="center"/>
              <w:rPr>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Revisión del Acuerdo (decisión 81/45)</w:t>
            </w:r>
          </w:p>
        </w:tc>
      </w:tr>
      <w:tr w:rsidR="005F39C2" w:rsidRPr="003C553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keepNext/>
              <w:jc w:val="left"/>
              <w:rPr>
                <w:sz w:val="20"/>
                <w:szCs w:val="20"/>
                <w:lang w:val="es-ES_tradnl"/>
              </w:rPr>
            </w:pPr>
            <w:r w:rsidRPr="002B2FE2">
              <w:rPr>
                <w:sz w:val="20"/>
                <w:szCs w:val="20"/>
                <w:lang w:val="es-ES_tradnl"/>
              </w:rPr>
              <w:t xml:space="preserve">China </w:t>
            </w:r>
          </w:p>
          <w:p w:rsidR="005F39C2" w:rsidRPr="002B2FE2" w:rsidRDefault="005F39C2" w:rsidP="002050B9">
            <w:pPr>
              <w:keepNext/>
              <w:jc w:val="left"/>
              <w:rPr>
                <w:sz w:val="20"/>
                <w:szCs w:val="20"/>
                <w:lang w:val="es-ES_tradnl"/>
              </w:rPr>
            </w:pPr>
            <w:r w:rsidRPr="002B2FE2">
              <w:rPr>
                <w:sz w:val="20"/>
                <w:szCs w:val="20"/>
                <w:lang w:val="es-ES_tradnl"/>
              </w:rPr>
              <w:t>(Espumas de poliestireno extrudido)</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keepNext/>
              <w:jc w:val="left"/>
              <w:rPr>
                <w:sz w:val="20"/>
                <w:szCs w:val="20"/>
                <w:lang w:val="es-ES_tradnl"/>
              </w:rPr>
            </w:pPr>
            <w:r w:rsidRPr="002B2FE2">
              <w:rPr>
                <w:sz w:val="20"/>
                <w:szCs w:val="20"/>
                <w:lang w:val="es-ES_tradnl"/>
              </w:rPr>
              <w:t>Plan de gestión de eliminación de HCFC (etapa II,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5F39C2" w:rsidRPr="002B2FE2" w:rsidRDefault="005F39C2" w:rsidP="002050B9">
            <w:pPr>
              <w:keepNext/>
              <w:jc w:val="left"/>
              <w:rPr>
                <w:sz w:val="20"/>
                <w:szCs w:val="20"/>
                <w:lang w:val="es-ES_tradnl"/>
              </w:rPr>
            </w:pPr>
            <w:r w:rsidRPr="002B2FE2">
              <w:rPr>
                <w:sz w:val="20"/>
                <w:szCs w:val="20"/>
                <w:lang w:val="es-ES_tradnl"/>
              </w:rPr>
              <w:t>ONUDI/</w:t>
            </w:r>
          </w:p>
          <w:p w:rsidR="005F39C2" w:rsidRPr="002B2FE2" w:rsidRDefault="005F39C2" w:rsidP="002050B9">
            <w:pPr>
              <w:keepNext/>
              <w:jc w:val="left"/>
              <w:rPr>
                <w:sz w:val="20"/>
                <w:szCs w:val="20"/>
                <w:lang w:val="es-ES_tradnl"/>
              </w:rPr>
            </w:pPr>
            <w:r w:rsidRPr="002B2FE2">
              <w:rPr>
                <w:sz w:val="20"/>
                <w:szCs w:val="20"/>
                <w:lang w:val="es-ES_tradnl"/>
              </w:rPr>
              <w:t>Alemania</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jc w:val="center"/>
              <w:rPr>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keepNext/>
              <w:jc w:val="left"/>
              <w:rPr>
                <w:sz w:val="20"/>
                <w:szCs w:val="20"/>
                <w:lang w:val="es-ES_tradnl"/>
              </w:rPr>
            </w:pPr>
            <w:r w:rsidRPr="002B2FE2">
              <w:rPr>
                <w:sz w:val="20"/>
                <w:szCs w:val="20"/>
                <w:lang w:val="es-ES_tradnl"/>
              </w:rPr>
              <w:t>Tramo superior a 5 millones. Todos los problemas técnicos y de costos resueltos</w:t>
            </w:r>
          </w:p>
        </w:tc>
      </w:tr>
      <w:tr w:rsidR="005F39C2" w:rsidRPr="003C553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 xml:space="preserve">China </w:t>
            </w:r>
          </w:p>
          <w:p w:rsidR="005F39C2" w:rsidRPr="002B2FE2" w:rsidRDefault="005F39C2" w:rsidP="002050B9">
            <w:pPr>
              <w:widowControl w:val="0"/>
              <w:jc w:val="left"/>
              <w:rPr>
                <w:sz w:val="20"/>
                <w:szCs w:val="20"/>
                <w:lang w:val="es-ES_tradnl"/>
              </w:rPr>
            </w:pPr>
            <w:r w:rsidRPr="002B2FE2">
              <w:rPr>
                <w:sz w:val="20"/>
                <w:szCs w:val="20"/>
                <w:lang w:val="es-ES_tradnl"/>
              </w:rPr>
              <w:t>(Refrigeración industrial y comercial)</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Plan de gestión de eliminación de HCFC (etapa II,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5F39C2" w:rsidRPr="002B2FE2" w:rsidRDefault="005F39C2" w:rsidP="002050B9">
            <w:pPr>
              <w:widowControl w:val="0"/>
              <w:jc w:val="left"/>
              <w:rPr>
                <w:sz w:val="20"/>
                <w:szCs w:val="20"/>
                <w:lang w:val="es-ES_tradnl"/>
              </w:rPr>
            </w:pPr>
            <w:r w:rsidRPr="002B2FE2">
              <w:rPr>
                <w:sz w:val="20"/>
                <w:szCs w:val="20"/>
                <w:lang w:val="es-ES_tradnl"/>
              </w:rPr>
              <w:t>PNUD</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jc w:val="center"/>
              <w:rPr>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Tramo superior a 5 millones. Todos los problemas técnicos y de costos resueltos</w:t>
            </w:r>
          </w:p>
        </w:tc>
      </w:tr>
      <w:tr w:rsidR="005F39C2" w:rsidRPr="003C553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China (</w:t>
            </w:r>
            <w:r>
              <w:rPr>
                <w:sz w:val="20"/>
                <w:szCs w:val="20"/>
                <w:lang w:val="es-ES_tradnl"/>
              </w:rPr>
              <w:t>Servicio y mantenimiento</w:t>
            </w:r>
            <w:r w:rsidRPr="002B2FE2">
              <w:rPr>
                <w:sz w:val="20"/>
                <w:szCs w:val="20"/>
                <w:lang w:val="es-ES_tradnl"/>
              </w:rPr>
              <w:t>)</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Plan de gestión de eliminación de HCFC (etapa II,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5F39C2" w:rsidRPr="002B2FE2" w:rsidRDefault="005F39C2" w:rsidP="002050B9">
            <w:pPr>
              <w:widowControl w:val="0"/>
              <w:jc w:val="left"/>
              <w:rPr>
                <w:sz w:val="20"/>
                <w:szCs w:val="20"/>
                <w:lang w:val="es-ES_tradnl"/>
              </w:rPr>
            </w:pPr>
            <w:r w:rsidRPr="002B2FE2">
              <w:rPr>
                <w:sz w:val="20"/>
                <w:szCs w:val="20"/>
                <w:lang w:val="es-ES_tradnl" w:eastAsia="en-CA"/>
              </w:rPr>
              <w:t>PNUMA/Japón/ Alemania</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jc w:val="center"/>
              <w:rPr>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Todos los problemas técnicos y de costos resueltos</w:t>
            </w:r>
          </w:p>
        </w:tc>
      </w:tr>
      <w:tr w:rsidR="005F39C2" w:rsidRPr="003C5532" w:rsidTr="004439CD">
        <w:tc>
          <w:tcPr>
            <w:tcW w:w="1560"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China (Solventes)</w:t>
            </w:r>
          </w:p>
        </w:tc>
        <w:tc>
          <w:tcPr>
            <w:tcW w:w="2693"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widowControl w:val="0"/>
              <w:jc w:val="left"/>
              <w:rPr>
                <w:sz w:val="20"/>
                <w:szCs w:val="20"/>
                <w:lang w:val="es-ES_tradnl"/>
              </w:rPr>
            </w:pPr>
            <w:r w:rsidRPr="002B2FE2">
              <w:rPr>
                <w:sz w:val="20"/>
                <w:szCs w:val="20"/>
                <w:lang w:val="es-ES_tradnl"/>
              </w:rPr>
              <w:t>Plan de gestión de eliminación de HCFC (etapa II,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5F39C2" w:rsidRPr="002B2FE2" w:rsidRDefault="005F39C2" w:rsidP="002050B9">
            <w:pPr>
              <w:widowControl w:val="0"/>
              <w:jc w:val="left"/>
              <w:rPr>
                <w:sz w:val="20"/>
                <w:szCs w:val="20"/>
                <w:lang w:val="es-ES_tradnl" w:eastAsia="en-CA"/>
              </w:rPr>
            </w:pPr>
            <w:r w:rsidRPr="002B2FE2">
              <w:rPr>
                <w:sz w:val="20"/>
                <w:szCs w:val="20"/>
                <w:lang w:val="es-ES_tradnl" w:eastAsia="en-CA"/>
              </w:rPr>
              <w:t>PNUD</w:t>
            </w:r>
          </w:p>
        </w:tc>
        <w:tc>
          <w:tcPr>
            <w:tcW w:w="1276" w:type="dxa"/>
            <w:tcBorders>
              <w:top w:val="single" w:sz="4" w:space="0" w:color="auto"/>
              <w:left w:val="single" w:sz="4" w:space="0" w:color="auto"/>
              <w:bottom w:val="single" w:sz="4" w:space="0" w:color="auto"/>
              <w:right w:val="single" w:sz="4" w:space="0" w:color="auto"/>
            </w:tcBorders>
          </w:tcPr>
          <w:p w:rsidR="005F39C2" w:rsidRPr="002B2FE2" w:rsidRDefault="005F39C2" w:rsidP="002050B9">
            <w:pPr>
              <w:jc w:val="center"/>
              <w:rPr>
                <w:lang w:val="es-ES_tradnl"/>
              </w:rPr>
            </w:pPr>
            <w:r w:rsidRPr="002B2FE2">
              <w:rPr>
                <w:sz w:val="20"/>
                <w:szCs w:val="20"/>
                <w:lang w:val="es-ES_tradnl"/>
              </w:rPr>
              <w:t>83/22</w:t>
            </w:r>
          </w:p>
        </w:tc>
        <w:tc>
          <w:tcPr>
            <w:tcW w:w="1730" w:type="dxa"/>
            <w:tcBorders>
              <w:top w:val="single" w:sz="4" w:space="0" w:color="auto"/>
              <w:left w:val="single" w:sz="4" w:space="0" w:color="auto"/>
              <w:bottom w:val="single" w:sz="4" w:space="0" w:color="auto"/>
              <w:right w:val="single" w:sz="4" w:space="0" w:color="auto"/>
            </w:tcBorders>
          </w:tcPr>
          <w:p w:rsidR="005F39C2" w:rsidRDefault="005F39C2" w:rsidP="002050B9">
            <w:pPr>
              <w:widowControl w:val="0"/>
              <w:jc w:val="left"/>
              <w:rPr>
                <w:sz w:val="20"/>
                <w:szCs w:val="20"/>
                <w:lang w:val="es-ES_tradnl"/>
              </w:rPr>
            </w:pPr>
            <w:r w:rsidRPr="002B2FE2">
              <w:rPr>
                <w:sz w:val="20"/>
                <w:szCs w:val="20"/>
                <w:lang w:val="es-ES_tradnl"/>
              </w:rPr>
              <w:t xml:space="preserve">Todos los problemas técnicos y de </w:t>
            </w:r>
            <w:r w:rsidRPr="002B2FE2">
              <w:rPr>
                <w:sz w:val="20"/>
                <w:szCs w:val="20"/>
                <w:lang w:val="es-ES_tradnl"/>
              </w:rPr>
              <w:lastRenderedPageBreak/>
              <w:t>costos resueltos</w:t>
            </w:r>
          </w:p>
          <w:p w:rsidR="004439CD" w:rsidRDefault="004439CD" w:rsidP="002050B9">
            <w:pPr>
              <w:widowControl w:val="0"/>
              <w:jc w:val="left"/>
              <w:rPr>
                <w:sz w:val="20"/>
                <w:szCs w:val="20"/>
                <w:lang w:val="es-ES_tradnl"/>
              </w:rPr>
            </w:pPr>
          </w:p>
          <w:p w:rsidR="004439CD" w:rsidRPr="002B2FE2" w:rsidRDefault="004439CD" w:rsidP="002050B9">
            <w:pPr>
              <w:widowControl w:val="0"/>
              <w:jc w:val="left"/>
              <w:rPr>
                <w:sz w:val="20"/>
                <w:szCs w:val="20"/>
                <w:lang w:val="es-ES_tradnl"/>
              </w:rPr>
            </w:pPr>
          </w:p>
        </w:tc>
      </w:tr>
      <w:tr w:rsidR="004439CD" w:rsidRPr="0007640A" w:rsidTr="00CD0A65">
        <w:tc>
          <w:tcPr>
            <w:tcW w:w="1560" w:type="dxa"/>
            <w:tcBorders>
              <w:top w:val="single" w:sz="4" w:space="0" w:color="auto"/>
              <w:left w:val="single" w:sz="4" w:space="0" w:color="auto"/>
              <w:bottom w:val="single" w:sz="4" w:space="0" w:color="auto"/>
              <w:right w:val="single" w:sz="4" w:space="0" w:color="auto"/>
            </w:tcBorders>
            <w:vAlign w:val="center"/>
          </w:tcPr>
          <w:p w:rsidR="004439CD" w:rsidRPr="002B2FE2" w:rsidRDefault="004439CD" w:rsidP="004439CD">
            <w:pPr>
              <w:keepNext/>
              <w:jc w:val="center"/>
              <w:rPr>
                <w:b/>
                <w:sz w:val="20"/>
                <w:szCs w:val="20"/>
                <w:lang w:val="es-ES_tradnl"/>
              </w:rPr>
            </w:pPr>
            <w:r w:rsidRPr="002B2FE2">
              <w:rPr>
                <w:b/>
                <w:sz w:val="20"/>
                <w:szCs w:val="20"/>
                <w:lang w:val="es-ES_tradnl"/>
              </w:rPr>
              <w:lastRenderedPageBreak/>
              <w:t>País</w:t>
            </w:r>
          </w:p>
        </w:tc>
        <w:tc>
          <w:tcPr>
            <w:tcW w:w="2693" w:type="dxa"/>
            <w:tcBorders>
              <w:top w:val="single" w:sz="4" w:space="0" w:color="auto"/>
              <w:left w:val="single" w:sz="4" w:space="0" w:color="auto"/>
              <w:bottom w:val="single" w:sz="4" w:space="0" w:color="auto"/>
              <w:right w:val="single" w:sz="4" w:space="0" w:color="auto"/>
            </w:tcBorders>
            <w:vAlign w:val="center"/>
          </w:tcPr>
          <w:p w:rsidR="004439CD" w:rsidRPr="002B2FE2" w:rsidRDefault="004439CD" w:rsidP="004439CD">
            <w:pPr>
              <w:keepNext/>
              <w:jc w:val="center"/>
              <w:rPr>
                <w:b/>
                <w:sz w:val="20"/>
                <w:szCs w:val="20"/>
                <w:lang w:val="es-ES_tradnl"/>
              </w:rPr>
            </w:pPr>
            <w:r w:rsidRPr="002B2FE2">
              <w:rPr>
                <w:b/>
                <w:sz w:val="20"/>
                <w:szCs w:val="20"/>
                <w:lang w:val="es-ES_tradnl"/>
              </w:rPr>
              <w:t>Proyecto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vAlign w:val="center"/>
          </w:tcPr>
          <w:p w:rsidR="004439CD" w:rsidRPr="002B2FE2" w:rsidRDefault="004439CD" w:rsidP="004439CD">
            <w:pPr>
              <w:keepNext/>
              <w:jc w:val="center"/>
              <w:rPr>
                <w:b/>
                <w:sz w:val="20"/>
                <w:szCs w:val="20"/>
                <w:lang w:val="es-ES_tradnl"/>
              </w:rPr>
            </w:pPr>
            <w:r w:rsidRPr="002B2FE2">
              <w:rPr>
                <w:b/>
                <w:sz w:val="20"/>
                <w:szCs w:val="20"/>
                <w:lang w:val="es-ES_tradnl"/>
              </w:rPr>
              <w:t>Organismo</w:t>
            </w:r>
          </w:p>
        </w:tc>
        <w:tc>
          <w:tcPr>
            <w:tcW w:w="1276" w:type="dxa"/>
            <w:tcBorders>
              <w:top w:val="single" w:sz="4" w:space="0" w:color="auto"/>
              <w:left w:val="single" w:sz="4" w:space="0" w:color="auto"/>
              <w:bottom w:val="single" w:sz="4" w:space="0" w:color="auto"/>
              <w:right w:val="single" w:sz="4" w:space="0" w:color="auto"/>
            </w:tcBorders>
            <w:vAlign w:val="center"/>
          </w:tcPr>
          <w:p w:rsidR="004439CD" w:rsidRPr="002B2FE2" w:rsidRDefault="004439CD" w:rsidP="004439CD">
            <w:pPr>
              <w:keepNext/>
              <w:jc w:val="center"/>
              <w:rPr>
                <w:b/>
                <w:sz w:val="20"/>
                <w:szCs w:val="20"/>
                <w:lang w:val="es-ES_tradnl"/>
              </w:rPr>
            </w:pPr>
            <w:proofErr w:type="spellStart"/>
            <w:r>
              <w:rPr>
                <w:b/>
                <w:sz w:val="20"/>
                <w:szCs w:val="20"/>
                <w:lang w:val="es-ES_tradnl"/>
              </w:rPr>
              <w:t>Núm</w:t>
            </w:r>
            <w:proofErr w:type="spellEnd"/>
            <w:r>
              <w:rPr>
                <w:b/>
                <w:sz w:val="20"/>
                <w:szCs w:val="20"/>
                <w:lang w:val="es-ES_tradnl"/>
              </w:rPr>
              <w:t xml:space="preserve"> .de docum</w:t>
            </w:r>
            <w:r w:rsidRPr="002B2FE2">
              <w:rPr>
                <w:b/>
                <w:sz w:val="20"/>
                <w:szCs w:val="20"/>
                <w:lang w:val="es-ES_tradnl"/>
              </w:rPr>
              <w:t xml:space="preserve">ento del Com. Ejecutivo </w:t>
            </w:r>
          </w:p>
        </w:tc>
        <w:tc>
          <w:tcPr>
            <w:tcW w:w="1730" w:type="dxa"/>
            <w:tcBorders>
              <w:top w:val="single" w:sz="4" w:space="0" w:color="auto"/>
              <w:left w:val="single" w:sz="4" w:space="0" w:color="auto"/>
              <w:bottom w:val="single" w:sz="4" w:space="0" w:color="auto"/>
              <w:right w:val="single" w:sz="4" w:space="0" w:color="auto"/>
            </w:tcBorders>
            <w:vAlign w:val="center"/>
          </w:tcPr>
          <w:p w:rsidR="004439CD" w:rsidRPr="002B2FE2" w:rsidRDefault="004439CD" w:rsidP="004439CD">
            <w:pPr>
              <w:keepNext/>
              <w:jc w:val="center"/>
              <w:rPr>
                <w:b/>
                <w:sz w:val="20"/>
                <w:szCs w:val="20"/>
                <w:lang w:val="es-ES_tradnl"/>
              </w:rPr>
            </w:pPr>
            <w:r w:rsidRPr="002B2FE2">
              <w:rPr>
                <w:b/>
                <w:sz w:val="20"/>
                <w:szCs w:val="20"/>
                <w:lang w:val="es-ES_tradnl"/>
              </w:rPr>
              <w:t>Situación</w:t>
            </w:r>
          </w:p>
        </w:tc>
      </w:tr>
      <w:tr w:rsidR="004439CD" w:rsidRPr="003C5532" w:rsidTr="00CD0A65">
        <w:tc>
          <w:tcPr>
            <w:tcW w:w="9356" w:type="dxa"/>
            <w:gridSpan w:val="5"/>
            <w:tcBorders>
              <w:top w:val="single" w:sz="4" w:space="0" w:color="auto"/>
              <w:left w:val="single" w:sz="4" w:space="0" w:color="auto"/>
              <w:bottom w:val="single" w:sz="4" w:space="0" w:color="auto"/>
              <w:right w:val="single" w:sz="4" w:space="0" w:color="auto"/>
            </w:tcBorders>
            <w:vAlign w:val="center"/>
          </w:tcPr>
          <w:p w:rsidR="004439CD" w:rsidRPr="002B2FE2" w:rsidRDefault="004439CD" w:rsidP="004439CD">
            <w:pPr>
              <w:keepNext/>
              <w:jc w:val="left"/>
              <w:rPr>
                <w:b/>
                <w:sz w:val="20"/>
                <w:szCs w:val="20"/>
                <w:lang w:val="es-ES_tradnl"/>
              </w:rPr>
            </w:pPr>
            <w:r w:rsidRPr="002B2FE2">
              <w:rPr>
                <w:b/>
                <w:sz w:val="20"/>
                <w:szCs w:val="20"/>
                <w:lang w:val="es-ES_tradnl"/>
              </w:rPr>
              <w:t>Solicitud de tramo de la etapa I</w:t>
            </w:r>
            <w:r>
              <w:rPr>
                <w:b/>
                <w:sz w:val="20"/>
                <w:szCs w:val="20"/>
                <w:lang w:val="es-ES_tradnl"/>
              </w:rPr>
              <w:t>, etapa II</w:t>
            </w:r>
            <w:r w:rsidRPr="002B2FE2">
              <w:rPr>
                <w:b/>
                <w:sz w:val="20"/>
                <w:szCs w:val="20"/>
                <w:lang w:val="es-ES_tradnl"/>
              </w:rPr>
              <w:t xml:space="preserve"> del PGEH</w:t>
            </w:r>
          </w:p>
        </w:tc>
      </w:tr>
      <w:tr w:rsidR="004439CD" w:rsidRPr="003C5532" w:rsidTr="004439CD">
        <w:tc>
          <w:tcPr>
            <w:tcW w:w="1560"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jc w:val="left"/>
              <w:rPr>
                <w:sz w:val="20"/>
                <w:szCs w:val="20"/>
                <w:lang w:val="es-ES_tradnl"/>
              </w:rPr>
            </w:pPr>
            <w:r w:rsidRPr="002B2FE2">
              <w:rPr>
                <w:sz w:val="20"/>
                <w:szCs w:val="20"/>
                <w:lang w:val="es-ES_tradnl"/>
              </w:rPr>
              <w:t>Kuwait</w:t>
            </w:r>
          </w:p>
        </w:tc>
        <w:tc>
          <w:tcPr>
            <w:tcW w:w="2693"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jc w:val="left"/>
              <w:rPr>
                <w:sz w:val="20"/>
                <w:szCs w:val="20"/>
                <w:lang w:val="es-ES_tradnl"/>
              </w:rPr>
            </w:pPr>
            <w:r w:rsidRPr="002B2FE2">
              <w:rPr>
                <w:sz w:val="20"/>
                <w:szCs w:val="20"/>
                <w:lang w:val="es-ES_tradnl"/>
              </w:rPr>
              <w:t>Plan de gestión de eliminación de HCFC (etapa 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4439CD" w:rsidRPr="002B2FE2" w:rsidRDefault="004439CD" w:rsidP="004439CD">
            <w:pPr>
              <w:jc w:val="left"/>
              <w:rPr>
                <w:sz w:val="20"/>
                <w:szCs w:val="20"/>
                <w:lang w:val="es-ES_tradnl" w:eastAsia="en-CA"/>
              </w:rPr>
            </w:pPr>
            <w:r w:rsidRPr="002B2FE2">
              <w:rPr>
                <w:sz w:val="20"/>
                <w:szCs w:val="20"/>
                <w:lang w:val="es-ES_tradnl" w:eastAsia="en-CA"/>
              </w:rPr>
              <w:t>PNUMA y ONUDI</w:t>
            </w:r>
          </w:p>
        </w:tc>
        <w:tc>
          <w:tcPr>
            <w:tcW w:w="1276"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jc w:val="center"/>
              <w:rPr>
                <w:lang w:val="es-ES_tradnl"/>
              </w:rPr>
            </w:pPr>
            <w:r w:rsidRPr="002B2FE2">
              <w:rPr>
                <w:sz w:val="20"/>
                <w:szCs w:val="20"/>
                <w:lang w:val="es-ES_tradnl"/>
              </w:rPr>
              <w:t>83/29</w:t>
            </w:r>
          </w:p>
        </w:tc>
        <w:tc>
          <w:tcPr>
            <w:tcW w:w="1730"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jc w:val="left"/>
              <w:rPr>
                <w:sz w:val="20"/>
                <w:szCs w:val="20"/>
                <w:lang w:val="es-ES_tradnl"/>
              </w:rPr>
            </w:pPr>
            <w:r w:rsidRPr="002B2FE2">
              <w:rPr>
                <w:sz w:val="20"/>
                <w:szCs w:val="20"/>
                <w:lang w:val="es-ES_tradnl"/>
              </w:rPr>
              <w:t>Prórroga de la etapa I y revisión del Acuerdo.  Todos los problemas técnicos y de costos resueltos</w:t>
            </w:r>
          </w:p>
        </w:tc>
      </w:tr>
      <w:tr w:rsidR="004439CD" w:rsidRPr="003C5532" w:rsidTr="004439CD">
        <w:tc>
          <w:tcPr>
            <w:tcW w:w="1560"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widowControl w:val="0"/>
              <w:jc w:val="left"/>
              <w:rPr>
                <w:sz w:val="20"/>
                <w:szCs w:val="20"/>
                <w:lang w:val="es-ES_tradnl"/>
              </w:rPr>
            </w:pPr>
            <w:r w:rsidRPr="002B2FE2">
              <w:rPr>
                <w:sz w:val="20"/>
                <w:szCs w:val="20"/>
                <w:lang w:val="es-ES_tradnl"/>
              </w:rPr>
              <w:t>Marruecos</w:t>
            </w:r>
          </w:p>
        </w:tc>
        <w:tc>
          <w:tcPr>
            <w:tcW w:w="2693"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widowControl w:val="0"/>
              <w:jc w:val="left"/>
              <w:rPr>
                <w:sz w:val="20"/>
                <w:szCs w:val="20"/>
                <w:lang w:val="es-ES_tradnl"/>
              </w:rPr>
            </w:pPr>
            <w:r w:rsidRPr="002B2FE2">
              <w:rPr>
                <w:sz w:val="20"/>
                <w:szCs w:val="20"/>
                <w:lang w:val="es-ES_tradnl"/>
              </w:rPr>
              <w:t>Plan de gestión de eliminación de HCFC (etapa I, tercer tramo)</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4439CD" w:rsidRPr="002B2FE2" w:rsidRDefault="004439CD" w:rsidP="004439CD">
            <w:pPr>
              <w:widowControl w:val="0"/>
              <w:jc w:val="left"/>
              <w:rPr>
                <w:sz w:val="20"/>
                <w:szCs w:val="20"/>
                <w:lang w:val="es-ES_tradnl" w:eastAsia="en-CA"/>
              </w:rPr>
            </w:pPr>
            <w:r w:rsidRPr="002B2FE2">
              <w:rPr>
                <w:sz w:val="20"/>
                <w:szCs w:val="20"/>
                <w:lang w:val="es-ES_tradnl" w:eastAsia="en-CA"/>
              </w:rPr>
              <w:t>ONUDI</w:t>
            </w:r>
          </w:p>
        </w:tc>
        <w:tc>
          <w:tcPr>
            <w:tcW w:w="1276"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jc w:val="center"/>
              <w:rPr>
                <w:sz w:val="20"/>
                <w:szCs w:val="20"/>
                <w:lang w:val="es-ES_tradnl"/>
              </w:rPr>
            </w:pPr>
            <w:r w:rsidRPr="002B2FE2">
              <w:rPr>
                <w:sz w:val="20"/>
                <w:szCs w:val="20"/>
                <w:lang w:val="es-ES_tradnl"/>
              </w:rPr>
              <w:t>83/32</w:t>
            </w:r>
          </w:p>
        </w:tc>
        <w:tc>
          <w:tcPr>
            <w:tcW w:w="1730" w:type="dxa"/>
            <w:tcBorders>
              <w:top w:val="single" w:sz="4" w:space="0" w:color="auto"/>
              <w:left w:val="single" w:sz="4" w:space="0" w:color="auto"/>
              <w:bottom w:val="single" w:sz="4" w:space="0" w:color="auto"/>
              <w:right w:val="single" w:sz="4" w:space="0" w:color="auto"/>
            </w:tcBorders>
          </w:tcPr>
          <w:p w:rsidR="004439CD" w:rsidRPr="002B2FE2" w:rsidRDefault="004439CD" w:rsidP="004439CD">
            <w:pPr>
              <w:widowControl w:val="0"/>
              <w:jc w:val="left"/>
              <w:rPr>
                <w:sz w:val="20"/>
                <w:szCs w:val="20"/>
                <w:lang w:val="es-ES_tradnl"/>
              </w:rPr>
            </w:pPr>
            <w:r w:rsidRPr="002B2FE2">
              <w:rPr>
                <w:sz w:val="20"/>
                <w:szCs w:val="20"/>
                <w:lang w:val="es-ES_tradnl"/>
              </w:rPr>
              <w:t>Prórroga de la etapa I y revisión del Acuerdo.  Todos los problemas técnicos y de costos resueltos</w:t>
            </w:r>
          </w:p>
        </w:tc>
      </w:tr>
    </w:tbl>
    <w:p w:rsidR="005F39C2" w:rsidRPr="002B2FE2" w:rsidRDefault="005F39C2" w:rsidP="005F39C2">
      <w:pPr>
        <w:tabs>
          <w:tab w:val="center" w:pos="4680"/>
          <w:tab w:val="left" w:pos="7884"/>
        </w:tabs>
        <w:jc w:val="center"/>
        <w:outlineLvl w:val="0"/>
        <w:rPr>
          <w:sz w:val="18"/>
          <w:szCs w:val="18"/>
          <w:lang w:val="es-ES_tradnl"/>
        </w:rPr>
      </w:pPr>
      <w:r w:rsidRPr="002B2FE2">
        <w:rPr>
          <w:sz w:val="18"/>
          <w:szCs w:val="18"/>
          <w:lang w:val="es-ES_tradnl"/>
        </w:rPr>
        <w:br w:type="textWrapping" w:clear="all"/>
      </w:r>
    </w:p>
    <w:p w:rsidR="00F93C40" w:rsidRPr="000D2C49" w:rsidRDefault="000D2C49" w:rsidP="004439CD">
      <w:pPr>
        <w:pStyle w:val="Heading1"/>
        <w:keepNext/>
        <w:numPr>
          <w:ilvl w:val="0"/>
          <w:numId w:val="75"/>
        </w:numPr>
        <w:ind w:left="706" w:hanging="706"/>
        <w:rPr>
          <w:b/>
          <w:lang w:val="es-AR"/>
        </w:rPr>
      </w:pPr>
      <w:r w:rsidRPr="000D2C49">
        <w:rPr>
          <w:b/>
          <w:lang w:val="es-MX"/>
        </w:rPr>
        <w:t>Reseña de los sistemas vigentes de supervisión, presentación de informes, verificación y concesión de licencias y cupos exigibles desarrollados con apoyo del Fondo Multilateral (decisión 82/86 c))</w:t>
      </w:r>
      <w:r w:rsidRPr="000D2C49">
        <w:rPr>
          <w:b/>
          <w:lang w:val="es-AR"/>
        </w:rPr>
        <w:t xml:space="preserve"> </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83/38 </w:t>
      </w:r>
      <w:r w:rsidRPr="00C22C6B">
        <w:rPr>
          <w:color w:val="000000" w:themeColor="text1"/>
          <w:lang w:val="es-AR"/>
        </w:rPr>
        <w:t>consiste en tres secciones</w:t>
      </w:r>
      <w:r w:rsidR="00F27CF2">
        <w:rPr>
          <w:color w:val="000000" w:themeColor="text1"/>
          <w:lang w:val="es-AR"/>
        </w:rPr>
        <w:t>:</w:t>
      </w:r>
      <w:r w:rsidRPr="00C22C6B">
        <w:rPr>
          <w:lang w:val="es-AR"/>
        </w:rPr>
        <w:t xml:space="preserve"> </w:t>
      </w:r>
      <w:r w:rsidR="00F27CF2">
        <w:rPr>
          <w:lang w:val="es-AR"/>
        </w:rPr>
        <w:t>s</w:t>
      </w:r>
      <w:r w:rsidRPr="00C22C6B">
        <w:rPr>
          <w:color w:val="000000" w:themeColor="text1"/>
          <w:lang w:val="es-AR"/>
        </w:rPr>
        <w:t>upervisión y presentación de informes;</w:t>
      </w:r>
      <w:r w:rsidRPr="00C22C6B">
        <w:rPr>
          <w:lang w:val="es-AR"/>
        </w:rPr>
        <w:t xml:space="preserve"> </w:t>
      </w:r>
      <w:r w:rsidRPr="00C22C6B">
        <w:rPr>
          <w:color w:val="000000" w:themeColor="text1"/>
          <w:lang w:val="es-AR"/>
        </w:rPr>
        <w:t xml:space="preserve">verificación </w:t>
      </w:r>
      <w:r w:rsidR="00B3519E">
        <w:rPr>
          <w:color w:val="000000" w:themeColor="text1"/>
          <w:lang w:val="es-AR"/>
        </w:rPr>
        <w:t>bajo los acuerdos plurianuales</w:t>
      </w:r>
      <w:r w:rsidRPr="00C22C6B">
        <w:rPr>
          <w:color w:val="000000" w:themeColor="text1"/>
          <w:lang w:val="es-AR"/>
        </w:rPr>
        <w:t>;</w:t>
      </w:r>
      <w:r w:rsidRPr="00C22C6B">
        <w:rPr>
          <w:lang w:val="es-AR"/>
        </w:rPr>
        <w:t xml:space="preserve"> </w:t>
      </w:r>
      <w:r w:rsidRPr="00C22C6B">
        <w:rPr>
          <w:color w:val="000000" w:themeColor="text1"/>
          <w:lang w:val="es-AR"/>
        </w:rPr>
        <w:t xml:space="preserve">y marco reglamentario para las </w:t>
      </w:r>
      <w:r w:rsidR="00B3519E">
        <w:rPr>
          <w:color w:val="000000" w:themeColor="text1"/>
          <w:lang w:val="es-AR"/>
        </w:rPr>
        <w:t>s</w:t>
      </w:r>
      <w:r w:rsidRPr="00C22C6B">
        <w:rPr>
          <w:color w:val="000000" w:themeColor="text1"/>
          <w:lang w:val="es-AR"/>
        </w:rPr>
        <w:t>ustancias controladas.</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pStyle w:val="ListParagraph"/>
        <w:numPr>
          <w:ilvl w:val="0"/>
          <w:numId w:val="41"/>
        </w:numPr>
        <w:tabs>
          <w:tab w:val="left" w:pos="720"/>
          <w:tab w:val="left" w:pos="1440"/>
          <w:tab w:val="left" w:pos="2160"/>
        </w:tabs>
        <w:spacing w:after="240"/>
        <w:jc w:val="both"/>
        <w:rPr>
          <w:color w:val="000000" w:themeColor="text1"/>
          <w:lang w:val="es-AR"/>
        </w:rPr>
      </w:pPr>
      <w:r w:rsidRPr="00C22C6B">
        <w:rPr>
          <w:color w:val="000000" w:themeColor="text1"/>
          <w:lang w:val="es-AR"/>
        </w:rPr>
        <w:t xml:space="preserve">Orientación </w:t>
      </w:r>
      <w:r w:rsidR="00B3519E">
        <w:rPr>
          <w:color w:val="000000" w:themeColor="text1"/>
          <w:lang w:val="es-AR"/>
        </w:rPr>
        <w:t xml:space="preserve">sobre </w:t>
      </w:r>
      <w:r w:rsidR="00F27CF2">
        <w:rPr>
          <w:color w:val="000000" w:themeColor="text1"/>
          <w:lang w:val="es-AR"/>
        </w:rPr>
        <w:t xml:space="preserve">aplicar </w:t>
      </w:r>
      <w:r w:rsidR="00B3519E">
        <w:rPr>
          <w:color w:val="000000" w:themeColor="text1"/>
          <w:lang w:val="es-AR"/>
        </w:rPr>
        <w:t xml:space="preserve">o no </w:t>
      </w:r>
      <w:r w:rsidR="00F27CF2">
        <w:rPr>
          <w:color w:val="000000" w:themeColor="text1"/>
          <w:lang w:val="es-AR"/>
        </w:rPr>
        <w:t xml:space="preserve">aplicar </w:t>
      </w:r>
      <w:r w:rsidR="00B3519E">
        <w:rPr>
          <w:color w:val="000000" w:themeColor="text1"/>
          <w:lang w:val="es-AR"/>
        </w:rPr>
        <w:t xml:space="preserve">las </w:t>
      </w:r>
      <w:r w:rsidRPr="00C22C6B">
        <w:rPr>
          <w:color w:val="000000" w:themeColor="text1"/>
          <w:lang w:val="es-AR"/>
        </w:rPr>
        <w:t xml:space="preserve">observaciones </w:t>
      </w:r>
      <w:r w:rsidR="00B3519E">
        <w:rPr>
          <w:color w:val="000000" w:themeColor="text1"/>
          <w:lang w:val="es-AR"/>
        </w:rPr>
        <w:t xml:space="preserve">que figuran </w:t>
      </w:r>
      <w:r w:rsidRPr="00C22C6B">
        <w:rPr>
          <w:color w:val="000000" w:themeColor="text1"/>
          <w:lang w:val="es-AR"/>
        </w:rPr>
        <w:t>en el apartado 67 del documento </w:t>
      </w:r>
      <w:r w:rsidR="00453E53">
        <w:rPr>
          <w:color w:val="000000" w:themeColor="text1"/>
          <w:lang w:val="es-AR"/>
        </w:rPr>
        <w:t>UNEP/</w:t>
      </w:r>
      <w:r w:rsidRPr="00C22C6B">
        <w:rPr>
          <w:color w:val="000000" w:themeColor="text1"/>
          <w:lang w:val="es-AR"/>
        </w:rPr>
        <w:t>OzL.Pro</w:t>
      </w:r>
      <w:r w:rsidR="00453E53">
        <w:rPr>
          <w:color w:val="000000" w:themeColor="text1"/>
          <w:lang w:val="es-AR"/>
        </w:rPr>
        <w:t>/ExCom/</w:t>
      </w:r>
      <w:r w:rsidRPr="00C22C6B">
        <w:rPr>
          <w:color w:val="000000" w:themeColor="text1"/>
          <w:lang w:val="es-AR"/>
        </w:rPr>
        <w:t>83/38</w:t>
      </w:r>
    </w:p>
    <w:p w:rsidR="00F93C40" w:rsidRPr="00E316B5" w:rsidRDefault="007C0DCD" w:rsidP="00F93C40">
      <w:pPr>
        <w:pStyle w:val="Heading1"/>
        <w:ind w:left="709"/>
        <w:rPr>
          <w:lang w:val="es-AR"/>
        </w:rPr>
      </w:pPr>
      <w:r w:rsidRPr="00E316B5">
        <w:rPr>
          <w:color w:val="000000" w:themeColor="text1"/>
          <w:u w:val="single"/>
          <w:lang w:val="es-AR"/>
        </w:rPr>
        <w:t xml:space="preserve">El Comité Ejecutivo puede </w:t>
      </w:r>
      <w:r w:rsidR="00E316B5" w:rsidRPr="00E316B5">
        <w:rPr>
          <w:color w:val="000000" w:themeColor="text1"/>
          <w:u w:val="single"/>
          <w:lang w:val="es-AR"/>
        </w:rPr>
        <w:t>estimar oportuno</w:t>
      </w:r>
      <w:r w:rsidRPr="00E316B5">
        <w:rPr>
          <w:color w:val="000000" w:themeColor="text1"/>
          <w:u w:val="single"/>
          <w:lang w:val="es-AR"/>
        </w:rPr>
        <w:t>:</w:t>
      </w:r>
      <w:r w:rsidR="00F93C40" w:rsidRPr="00E316B5">
        <w:rPr>
          <w:lang w:val="es-AR"/>
        </w:rPr>
        <w:t xml:space="preserve"> </w:t>
      </w:r>
    </w:p>
    <w:p w:rsidR="00E316B5" w:rsidRPr="003047B5" w:rsidRDefault="00E316B5" w:rsidP="006B0429">
      <w:pPr>
        <w:pStyle w:val="Heading2"/>
        <w:numPr>
          <w:ilvl w:val="0"/>
          <w:numId w:val="50"/>
        </w:numPr>
        <w:ind w:left="1440" w:hanging="589"/>
        <w:rPr>
          <w:lang w:val="es-ES_tradnl"/>
        </w:rPr>
      </w:pPr>
      <w:r w:rsidRPr="003047B5">
        <w:rPr>
          <w:lang w:val="es-ES_tradnl"/>
        </w:rPr>
        <w:t>Tomar nota de la reseña de los sistemas vigentes de supervisión, presentación de informes, verificación y concesión de licencias y cupos exigibles que figura en el documento UNEP/OzL.Pro/ExCom/83/38; y</w:t>
      </w:r>
    </w:p>
    <w:p w:rsidR="00E316B5" w:rsidRPr="003047B5" w:rsidRDefault="00E316B5" w:rsidP="006B0429">
      <w:pPr>
        <w:pStyle w:val="Heading2"/>
        <w:numPr>
          <w:ilvl w:val="0"/>
          <w:numId w:val="50"/>
        </w:numPr>
        <w:ind w:left="1440" w:hanging="589"/>
        <w:rPr>
          <w:lang w:val="es-ES_tradnl"/>
        </w:rPr>
      </w:pPr>
      <w:r w:rsidRPr="003047B5">
        <w:rPr>
          <w:lang w:val="es-ES_tradnl"/>
        </w:rPr>
        <w:t>Considerar la conveniencia de aplicar las observaciones resumidas en el párrafo 67 del presente documento; e</w:t>
      </w:r>
    </w:p>
    <w:p w:rsidR="00E316B5" w:rsidRPr="003047B5" w:rsidRDefault="00E316B5" w:rsidP="006B0429">
      <w:pPr>
        <w:pStyle w:val="Heading2"/>
        <w:numPr>
          <w:ilvl w:val="0"/>
          <w:numId w:val="50"/>
        </w:numPr>
        <w:ind w:left="1440" w:hanging="589"/>
        <w:rPr>
          <w:lang w:val="es-ES_tradnl"/>
        </w:rPr>
      </w:pPr>
      <w:r w:rsidRPr="003047B5">
        <w:rPr>
          <w:lang w:val="es-ES_tradnl"/>
        </w:rPr>
        <w:t xml:space="preserve">Invitar a los países que operan al amparo del artículo 5 pertinentes a examinar el nuevo mecanismo adicional que figura en el documento UNEP/OzL.Pro/ExCom/83/38 para mejorar aún más la sostenibilidad de la eliminación de las sustancias controladas, tomando nota de que dichos mecanismos solo sería aplicables en un número limitado de casos. </w:t>
      </w:r>
    </w:p>
    <w:p w:rsidR="00F93C40" w:rsidRPr="00B3519E" w:rsidRDefault="00B3519E" w:rsidP="00724CA5">
      <w:pPr>
        <w:pStyle w:val="Heading1"/>
        <w:keepNext/>
        <w:keepLines/>
        <w:numPr>
          <w:ilvl w:val="0"/>
          <w:numId w:val="75"/>
        </w:numPr>
        <w:ind w:left="720" w:hanging="720"/>
        <w:rPr>
          <w:lang w:val="es-AR"/>
        </w:rPr>
      </w:pPr>
      <w:r w:rsidRPr="00B3519E">
        <w:rPr>
          <w:b/>
          <w:lang w:val="es-AR"/>
        </w:rPr>
        <w:lastRenderedPageBreak/>
        <w:t xml:space="preserve">Examen del régimen de costos administrativos: Análisis, por país, sobre las dependencias de gestión de proyecto, los proyectos de fortalecimiento institucional y los organismos de ejecución, incluidas actividades y financiación en el marco del Programa de Asistencia al Cumplimiento, los costos de unidad central y otros elementos del régimen de costos administrativos, e información sobre la verificación independiente a nivel nacional (decisión 82/82 b)) </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83/39 </w:t>
      </w:r>
      <w:r w:rsidRPr="00C22C6B">
        <w:rPr>
          <w:color w:val="000000" w:themeColor="text1"/>
          <w:lang w:val="es-AR"/>
        </w:rPr>
        <w:t xml:space="preserve">presenta </w:t>
      </w:r>
      <w:r w:rsidR="00B3519E">
        <w:rPr>
          <w:color w:val="000000" w:themeColor="text1"/>
          <w:lang w:val="es-AR"/>
        </w:rPr>
        <w:t>un</w:t>
      </w:r>
      <w:r w:rsidRPr="00C22C6B">
        <w:rPr>
          <w:color w:val="000000" w:themeColor="text1"/>
          <w:lang w:val="es-AR"/>
        </w:rPr>
        <w:t xml:space="preserve"> análisis adicional de </w:t>
      </w:r>
      <w:r w:rsidRPr="00C22C6B">
        <w:rPr>
          <w:lang w:val="es-AR"/>
        </w:rPr>
        <w:t xml:space="preserve">la </w:t>
      </w:r>
      <w:r w:rsidRPr="00C22C6B">
        <w:rPr>
          <w:color w:val="000000" w:themeColor="text1"/>
          <w:lang w:val="es-AR"/>
        </w:rPr>
        <w:t xml:space="preserve">información </w:t>
      </w:r>
      <w:r w:rsidR="00B3519E">
        <w:rPr>
          <w:color w:val="000000" w:themeColor="text1"/>
          <w:lang w:val="es-AR"/>
        </w:rPr>
        <w:t xml:space="preserve">que figura </w:t>
      </w:r>
      <w:r w:rsidRPr="00C22C6B">
        <w:rPr>
          <w:color w:val="000000" w:themeColor="text1"/>
          <w:lang w:val="es-AR"/>
        </w:rPr>
        <w:t xml:space="preserve">en el documento </w:t>
      </w:r>
      <w:r w:rsidR="00453E53">
        <w:rPr>
          <w:color w:val="000000" w:themeColor="text1"/>
          <w:lang w:val="es-AR"/>
        </w:rPr>
        <w:t>UNEP/</w:t>
      </w:r>
      <w:r w:rsidRPr="00C22C6B">
        <w:rPr>
          <w:color w:val="000000" w:themeColor="text1"/>
          <w:lang w:val="es-AR"/>
        </w:rPr>
        <w:t>OzL.Pro</w:t>
      </w:r>
      <w:r w:rsidR="00453E53">
        <w:rPr>
          <w:color w:val="000000" w:themeColor="text1"/>
          <w:lang w:val="es-AR"/>
        </w:rPr>
        <w:t>/ExCom/</w:t>
      </w:r>
      <w:r w:rsidRPr="00C22C6B">
        <w:rPr>
          <w:color w:val="000000" w:themeColor="text1"/>
          <w:lang w:val="es-AR"/>
        </w:rPr>
        <w:t xml:space="preserve">82/63, </w:t>
      </w:r>
      <w:r w:rsidR="00B3519E">
        <w:rPr>
          <w:color w:val="000000" w:themeColor="text1"/>
          <w:lang w:val="es-AR"/>
        </w:rPr>
        <w:t xml:space="preserve">en particular </w:t>
      </w:r>
      <w:r w:rsidRPr="00C22C6B">
        <w:rPr>
          <w:color w:val="000000" w:themeColor="text1"/>
          <w:lang w:val="es-AR"/>
        </w:rPr>
        <w:t xml:space="preserve">los elementos incluidos en la decisión 82/82 b), y una descripción de </w:t>
      </w:r>
      <w:r w:rsidRPr="00C22C6B">
        <w:rPr>
          <w:lang w:val="es-AR"/>
        </w:rPr>
        <w:t xml:space="preserve">los </w:t>
      </w:r>
      <w:r w:rsidR="000C3FF0">
        <w:rPr>
          <w:lang w:val="es-AR"/>
        </w:rPr>
        <w:t xml:space="preserve">deberes </w:t>
      </w:r>
      <w:r w:rsidRPr="00C22C6B">
        <w:rPr>
          <w:color w:val="000000" w:themeColor="text1"/>
          <w:lang w:val="es-AR"/>
        </w:rPr>
        <w:t xml:space="preserve">y </w:t>
      </w:r>
      <w:r w:rsidRPr="00C22C6B">
        <w:rPr>
          <w:lang w:val="es-AR"/>
        </w:rPr>
        <w:t xml:space="preserve">los </w:t>
      </w:r>
      <w:r w:rsidR="00652099" w:rsidRPr="00C22C6B">
        <w:rPr>
          <w:color w:val="000000" w:themeColor="text1"/>
          <w:lang w:val="es-AR"/>
        </w:rPr>
        <w:t>costos</w:t>
      </w:r>
      <w:r w:rsidRPr="00C22C6B">
        <w:rPr>
          <w:color w:val="000000" w:themeColor="text1"/>
          <w:lang w:val="es-AR"/>
        </w:rPr>
        <w:t xml:space="preserve"> </w:t>
      </w:r>
      <w:r w:rsidR="008A3535">
        <w:rPr>
          <w:color w:val="000000" w:themeColor="text1"/>
          <w:lang w:val="es-AR"/>
        </w:rPr>
        <w:t>de</w:t>
      </w:r>
      <w:r w:rsidRPr="00C22C6B">
        <w:rPr>
          <w:color w:val="000000" w:themeColor="text1"/>
          <w:lang w:val="es-AR"/>
        </w:rPr>
        <w:t xml:space="preserve"> </w:t>
      </w:r>
      <w:r w:rsidR="00652099" w:rsidRPr="00C22C6B">
        <w:rPr>
          <w:color w:val="000000" w:themeColor="text1"/>
          <w:lang w:val="es-AR"/>
        </w:rPr>
        <w:t>ejecución</w:t>
      </w:r>
      <w:r w:rsidRPr="00C22C6B">
        <w:rPr>
          <w:color w:val="000000" w:themeColor="text1"/>
          <w:lang w:val="es-AR"/>
        </w:rPr>
        <w:t xml:space="preserve"> de </w:t>
      </w:r>
      <w:r w:rsidRPr="00C22C6B">
        <w:rPr>
          <w:lang w:val="es-AR"/>
        </w:rPr>
        <w:t xml:space="preserve">las </w:t>
      </w:r>
      <w:r w:rsidRPr="00C22C6B">
        <w:rPr>
          <w:color w:val="000000" w:themeColor="text1"/>
          <w:lang w:val="es-AR"/>
        </w:rPr>
        <w:t xml:space="preserve">actividades </w:t>
      </w:r>
      <w:r w:rsidR="008A3535">
        <w:rPr>
          <w:color w:val="000000" w:themeColor="text1"/>
          <w:lang w:val="es-AR"/>
        </w:rPr>
        <w:t xml:space="preserve">que reciben apoyo del </w:t>
      </w:r>
      <w:r w:rsidRPr="00C22C6B">
        <w:rPr>
          <w:color w:val="000000" w:themeColor="text1"/>
          <w:lang w:val="es-AR"/>
        </w:rPr>
        <w:t>Fondo</w:t>
      </w:r>
      <w:r w:rsidR="008A3535">
        <w:rPr>
          <w:color w:val="000000" w:themeColor="text1"/>
          <w:lang w:val="es-AR"/>
        </w:rPr>
        <w:t xml:space="preserve">, </w:t>
      </w:r>
      <w:r w:rsidRPr="00C22C6B">
        <w:rPr>
          <w:color w:val="000000" w:themeColor="text1"/>
          <w:lang w:val="es-AR"/>
        </w:rPr>
        <w:t>analizad</w:t>
      </w:r>
      <w:r w:rsidR="008A3535">
        <w:rPr>
          <w:color w:val="000000" w:themeColor="text1"/>
          <w:lang w:val="es-AR"/>
        </w:rPr>
        <w:t>o</w:t>
      </w:r>
      <w:r w:rsidRPr="00C22C6B">
        <w:rPr>
          <w:color w:val="000000" w:themeColor="text1"/>
          <w:lang w:val="es-AR"/>
        </w:rPr>
        <w:t>s por país</w:t>
      </w:r>
      <w:r w:rsidR="008A3535">
        <w:rPr>
          <w:color w:val="000000" w:themeColor="text1"/>
          <w:lang w:val="es-AR"/>
        </w:rPr>
        <w:t>,</w:t>
      </w:r>
      <w:r w:rsidRPr="00C22C6B">
        <w:rPr>
          <w:color w:val="000000" w:themeColor="text1"/>
          <w:lang w:val="es-AR"/>
        </w:rPr>
        <w:t xml:space="preserve"> basado en la información recopilada </w:t>
      </w:r>
      <w:r w:rsidR="000C3FF0">
        <w:rPr>
          <w:color w:val="000000" w:themeColor="text1"/>
          <w:lang w:val="es-AR"/>
        </w:rPr>
        <w:t>d</w:t>
      </w:r>
      <w:r w:rsidRPr="00C22C6B">
        <w:rPr>
          <w:color w:val="000000" w:themeColor="text1"/>
          <w:lang w:val="es-AR"/>
        </w:rPr>
        <w:t xml:space="preserve">el </w:t>
      </w:r>
      <w:r w:rsidR="008A3535">
        <w:rPr>
          <w:color w:val="000000" w:themeColor="text1"/>
          <w:lang w:val="es-AR"/>
        </w:rPr>
        <w:t xml:space="preserve">examen </w:t>
      </w:r>
      <w:r w:rsidRPr="00C22C6B">
        <w:rPr>
          <w:color w:val="000000" w:themeColor="text1"/>
          <w:lang w:val="es-AR"/>
        </w:rPr>
        <w:t xml:space="preserve">de </w:t>
      </w:r>
      <w:r w:rsidRPr="00C22C6B">
        <w:rPr>
          <w:lang w:val="es-AR"/>
        </w:rPr>
        <w:t xml:space="preserve">la </w:t>
      </w:r>
      <w:r w:rsidRPr="00C22C6B">
        <w:rPr>
          <w:color w:val="000000" w:themeColor="text1"/>
          <w:lang w:val="es-AR"/>
        </w:rPr>
        <w:t xml:space="preserve">etapa I de planes de gestión de eliminación de </w:t>
      </w:r>
      <w:r w:rsidR="00C22C6B">
        <w:rPr>
          <w:color w:val="000000" w:themeColor="text1"/>
          <w:lang w:val="es-AR"/>
        </w:rPr>
        <w:t>los HCFC</w:t>
      </w:r>
      <w:r w:rsidRPr="00C22C6B">
        <w:rPr>
          <w:color w:val="000000" w:themeColor="text1"/>
          <w:lang w:val="es-AR"/>
        </w:rPr>
        <w:t>, y</w:t>
      </w:r>
      <w:r w:rsidR="00652099" w:rsidRPr="00C22C6B">
        <w:rPr>
          <w:color w:val="000000" w:themeColor="text1"/>
          <w:lang w:val="es-AR"/>
        </w:rPr>
        <w:t xml:space="preserve"> </w:t>
      </w:r>
      <w:r w:rsidR="008A3535">
        <w:rPr>
          <w:color w:val="000000" w:themeColor="text1"/>
          <w:lang w:val="es-AR"/>
        </w:rPr>
        <w:t xml:space="preserve">pedidos para </w:t>
      </w:r>
      <w:r w:rsidR="00652099" w:rsidRPr="00C22C6B">
        <w:rPr>
          <w:color w:val="000000" w:themeColor="text1"/>
          <w:lang w:val="es-AR"/>
        </w:rPr>
        <w:t>fortalecimiento institucional</w:t>
      </w:r>
      <w:r w:rsidRPr="00C22C6B">
        <w:rPr>
          <w:color w:val="000000" w:themeColor="text1"/>
          <w:lang w:val="es-AR"/>
        </w:rPr>
        <w:t>;</w:t>
      </w:r>
      <w:r w:rsidRPr="00C22C6B">
        <w:rPr>
          <w:lang w:val="es-AR"/>
        </w:rPr>
        <w:t xml:space="preserve"> </w:t>
      </w:r>
      <w:r w:rsidRPr="00C22C6B">
        <w:rPr>
          <w:color w:val="000000" w:themeColor="text1"/>
          <w:lang w:val="es-AR"/>
        </w:rPr>
        <w:t xml:space="preserve">el análisis se basa en el gran número de políticas y decisiones relacionadas con </w:t>
      </w:r>
      <w:r w:rsidR="008A3535">
        <w:rPr>
          <w:color w:val="000000" w:themeColor="text1"/>
          <w:lang w:val="es-AR"/>
        </w:rPr>
        <w:t>las oficinas de gestión de proyectos, los proyectos de fortalecimiento institucional</w:t>
      </w:r>
      <w:r w:rsidRPr="00C22C6B">
        <w:rPr>
          <w:color w:val="000000" w:themeColor="text1"/>
          <w:lang w:val="es-AR"/>
        </w:rPr>
        <w:t xml:space="preserve">, </w:t>
      </w:r>
      <w:r w:rsidR="008A3535">
        <w:rPr>
          <w:color w:val="000000" w:themeColor="text1"/>
          <w:lang w:val="es-AR"/>
        </w:rPr>
        <w:t xml:space="preserve">los </w:t>
      </w:r>
      <w:r w:rsidR="002A756C">
        <w:rPr>
          <w:color w:val="000000" w:themeColor="text1"/>
          <w:lang w:val="es-AR"/>
        </w:rPr>
        <w:t>organismos</w:t>
      </w:r>
      <w:r w:rsidRPr="00C22C6B">
        <w:rPr>
          <w:color w:val="000000" w:themeColor="text1"/>
          <w:lang w:val="es-AR"/>
        </w:rPr>
        <w:t xml:space="preserve"> de ejecución (</w:t>
      </w:r>
      <w:r w:rsidR="00652099" w:rsidRPr="00C22C6B">
        <w:rPr>
          <w:color w:val="000000" w:themeColor="text1"/>
          <w:lang w:val="es-AR"/>
        </w:rPr>
        <w:t>inclusive</w:t>
      </w:r>
      <w:r w:rsidR="0080398B">
        <w:rPr>
          <w:color w:val="000000" w:themeColor="text1"/>
          <w:lang w:val="es-AR"/>
        </w:rPr>
        <w:t xml:space="preserve"> el </w:t>
      </w:r>
      <w:r w:rsidR="008A3535">
        <w:rPr>
          <w:color w:val="000000" w:themeColor="text1"/>
          <w:lang w:val="es-AR"/>
        </w:rPr>
        <w:t xml:space="preserve">Programa de Asistencia al Cumplimiento del </w:t>
      </w:r>
      <w:r w:rsidR="0080398B">
        <w:rPr>
          <w:color w:val="000000" w:themeColor="text1"/>
          <w:lang w:val="es-AR"/>
        </w:rPr>
        <w:t>PNUMA</w:t>
      </w:r>
      <w:r w:rsidRPr="00C22C6B">
        <w:rPr>
          <w:color w:val="000000" w:themeColor="text1"/>
          <w:lang w:val="es-AR"/>
        </w:rPr>
        <w:t xml:space="preserve"> y las </w:t>
      </w:r>
      <w:r w:rsidR="004923A6">
        <w:rPr>
          <w:color w:val="000000" w:themeColor="text1"/>
          <w:lang w:val="es-AR"/>
        </w:rPr>
        <w:t xml:space="preserve">unidades centrales </w:t>
      </w:r>
      <w:r w:rsidRPr="00C22C6B">
        <w:rPr>
          <w:color w:val="000000" w:themeColor="text1"/>
          <w:lang w:val="es-AR"/>
        </w:rPr>
        <w:t>de</w:t>
      </w:r>
      <w:r w:rsidR="004923A6">
        <w:rPr>
          <w:color w:val="000000" w:themeColor="text1"/>
          <w:lang w:val="es-AR"/>
        </w:rPr>
        <w:t>l</w:t>
      </w:r>
      <w:r w:rsidRPr="00C22C6B">
        <w:rPr>
          <w:color w:val="000000" w:themeColor="text1"/>
          <w:lang w:val="es-AR"/>
        </w:rPr>
        <w:t xml:space="preserve"> PNUD,</w:t>
      </w:r>
      <w:r w:rsidR="004923A6">
        <w:rPr>
          <w:color w:val="000000" w:themeColor="text1"/>
          <w:lang w:val="es-AR"/>
        </w:rPr>
        <w:t xml:space="preserve"> la</w:t>
      </w:r>
      <w:r w:rsidRPr="00C22C6B">
        <w:rPr>
          <w:color w:val="000000" w:themeColor="text1"/>
          <w:lang w:val="es-AR"/>
        </w:rPr>
        <w:t xml:space="preserve"> ONUDI y el </w:t>
      </w:r>
      <w:r w:rsidR="004923A6" w:rsidRPr="004923A6">
        <w:rPr>
          <w:color w:val="000000" w:themeColor="text1"/>
          <w:lang w:val="es-AR"/>
        </w:rPr>
        <w:t>Banco Mundial</w:t>
      </w:r>
      <w:r w:rsidRPr="00C22C6B">
        <w:rPr>
          <w:color w:val="000000" w:themeColor="text1"/>
          <w:lang w:val="es-AR"/>
        </w:rPr>
        <w:t xml:space="preserve">), otros elementos del </w:t>
      </w:r>
      <w:r w:rsidR="004923A6">
        <w:rPr>
          <w:color w:val="000000" w:themeColor="text1"/>
          <w:lang w:val="es-AR"/>
        </w:rPr>
        <w:t>r</w:t>
      </w:r>
      <w:r w:rsidRPr="00C22C6B">
        <w:rPr>
          <w:color w:val="000000" w:themeColor="text1"/>
          <w:lang w:val="es-AR"/>
        </w:rPr>
        <w:t xml:space="preserve">égimen de costos administrativos del </w:t>
      </w:r>
      <w:r w:rsidR="004923A6">
        <w:rPr>
          <w:color w:val="000000" w:themeColor="text1"/>
          <w:lang w:val="es-AR"/>
        </w:rPr>
        <w:t>Fon</w:t>
      </w:r>
      <w:r w:rsidRPr="00C22C6B">
        <w:rPr>
          <w:color w:val="000000" w:themeColor="text1"/>
          <w:lang w:val="es-AR"/>
        </w:rPr>
        <w:t xml:space="preserve">do, y verificaciones emprendidas </w:t>
      </w:r>
      <w:r w:rsidR="00652099" w:rsidRPr="00C22C6B">
        <w:rPr>
          <w:color w:val="000000" w:themeColor="text1"/>
          <w:lang w:val="es-AR"/>
        </w:rPr>
        <w:t xml:space="preserve">bajo </w:t>
      </w:r>
      <w:r w:rsidR="004923A6">
        <w:rPr>
          <w:color w:val="000000" w:themeColor="text1"/>
          <w:lang w:val="es-AR"/>
        </w:rPr>
        <w:t>los</w:t>
      </w:r>
      <w:r w:rsidR="00652099" w:rsidRPr="00C22C6B">
        <w:rPr>
          <w:color w:val="000000" w:themeColor="text1"/>
          <w:lang w:val="es-AR"/>
        </w:rPr>
        <w:t xml:space="preserve"> plan</w:t>
      </w:r>
      <w:r w:rsidRPr="00C22C6B">
        <w:rPr>
          <w:color w:val="000000" w:themeColor="text1"/>
          <w:lang w:val="es-AR"/>
        </w:rPr>
        <w:t xml:space="preserve">es de gestión de eliminación de </w:t>
      </w:r>
      <w:r w:rsidR="00C22C6B">
        <w:rPr>
          <w:color w:val="000000" w:themeColor="text1"/>
          <w:lang w:val="es-AR"/>
        </w:rPr>
        <w:t>los HCFC</w:t>
      </w:r>
      <w:r w:rsidRPr="00C22C6B">
        <w:rPr>
          <w:color w:val="000000" w:themeColor="text1"/>
          <w:lang w:val="es-AR"/>
        </w:rPr>
        <w:t>.</w:t>
      </w:r>
      <w:r w:rsidRPr="00C22C6B">
        <w:rPr>
          <w:lang w:val="es-AR"/>
        </w:rPr>
        <w:t xml:space="preserve"> Presenta las observaciones de la </w:t>
      </w:r>
      <w:r w:rsidR="00652099" w:rsidRPr="00C22C6B">
        <w:rPr>
          <w:lang w:val="es-AR"/>
        </w:rPr>
        <w:t>Secretaría</w:t>
      </w:r>
      <w:r w:rsidRPr="00C22C6B">
        <w:rPr>
          <w:lang w:val="es-AR"/>
        </w:rPr>
        <w:t xml:space="preserve"> respecto a l</w:t>
      </w:r>
      <w:r w:rsidR="004923A6">
        <w:rPr>
          <w:lang w:val="es-AR"/>
        </w:rPr>
        <w:t xml:space="preserve">as interrelaciones </w:t>
      </w:r>
      <w:r w:rsidRPr="00C22C6B">
        <w:rPr>
          <w:lang w:val="es-AR"/>
        </w:rPr>
        <w:t xml:space="preserve">de estos elementos; y una recomendación.  </w:t>
      </w:r>
    </w:p>
    <w:p w:rsidR="00F93C40" w:rsidRPr="00C22C6B" w:rsidRDefault="00F93C40" w:rsidP="00B7143F">
      <w:pPr>
        <w:keepNext/>
        <w:tabs>
          <w:tab w:val="left" w:pos="720"/>
          <w:tab w:val="left" w:pos="1440"/>
          <w:tab w:val="left" w:pos="2160"/>
        </w:tabs>
        <w:spacing w:after="240"/>
        <w:ind w:left="706" w:firstLine="3"/>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740CB7">
        <w:rPr>
          <w:color w:val="000000" w:themeColor="text1"/>
          <w:lang w:val="es-AR"/>
        </w:rPr>
        <w:t>ninguna</w:t>
      </w:r>
    </w:p>
    <w:p w:rsidR="00F93C40" w:rsidRPr="00E316B5" w:rsidRDefault="00E316B5" w:rsidP="00F93C40">
      <w:pPr>
        <w:tabs>
          <w:tab w:val="left" w:pos="720"/>
          <w:tab w:val="left" w:pos="1440"/>
          <w:tab w:val="left" w:pos="2160"/>
        </w:tabs>
        <w:spacing w:after="240"/>
        <w:ind w:left="709"/>
        <w:outlineLvl w:val="0"/>
        <w:rPr>
          <w:color w:val="000000" w:themeColor="text1"/>
          <w:lang w:val="es-ES"/>
        </w:rPr>
      </w:pPr>
      <w:r w:rsidRPr="00E316B5">
        <w:rPr>
          <w:u w:val="single"/>
          <w:lang w:val="es-AR"/>
        </w:rPr>
        <w:t>El Comité Ejecutivo puede estimar oportuno</w:t>
      </w:r>
      <w:r w:rsidRPr="00E316B5">
        <w:rPr>
          <w:lang w:val="es-AR"/>
        </w:rPr>
        <w:t xml:space="preserve"> tomar nota del análisis del régimen de costos administrativos, por país, sobre las dependencias de gestión de proyecto, los proyectos de fortalecimiento institucional y los organismos de ejecución, incluidas actividades y financiación en el marco del programa de asistencia al cumplimiento, los costos de unidad central y otros elementos del régimen de costos administrativos, e información sobre la verificación independiente a nivel nacional (decisión 82/82 b)), tal y como se recogen en el documento UNEP/OzL.Pro/ExCom/83/39.</w:t>
      </w:r>
      <w:r w:rsidR="00F93C40" w:rsidRPr="00C22C6B">
        <w:rPr>
          <w:lang w:val="es-AR"/>
        </w:rPr>
        <w:t xml:space="preserve"> </w:t>
      </w:r>
    </w:p>
    <w:p w:rsidR="00F93C40" w:rsidRPr="00C22C6B" w:rsidRDefault="003F400E" w:rsidP="004439CD">
      <w:pPr>
        <w:pStyle w:val="Heading1"/>
        <w:numPr>
          <w:ilvl w:val="0"/>
          <w:numId w:val="75"/>
        </w:numPr>
        <w:ind w:left="720" w:hanging="720"/>
        <w:rPr>
          <w:lang w:val="es-AR"/>
        </w:rPr>
      </w:pPr>
      <w:r>
        <w:rPr>
          <w:b/>
          <w:lang w:val="es-AR"/>
        </w:rPr>
        <w:t xml:space="preserve">Cuestiones </w:t>
      </w:r>
      <w:r w:rsidR="00F93C40" w:rsidRPr="00C22C6B">
        <w:rPr>
          <w:b/>
          <w:lang w:val="es-AR"/>
        </w:rPr>
        <w:t xml:space="preserve">relacionadas con la </w:t>
      </w:r>
      <w:r>
        <w:rPr>
          <w:b/>
          <w:lang w:val="es-AR"/>
        </w:rPr>
        <w:t>E</w:t>
      </w:r>
      <w:r w:rsidR="00F93C40" w:rsidRPr="00C22C6B">
        <w:rPr>
          <w:b/>
          <w:lang w:val="es-AR"/>
        </w:rPr>
        <w:t xml:space="preserve">nmienda de Kigali al </w:t>
      </w:r>
      <w:r w:rsidR="004D0B4A">
        <w:rPr>
          <w:b/>
          <w:lang w:val="es-AR"/>
        </w:rPr>
        <w:t>Protocolo</w:t>
      </w:r>
      <w:r w:rsidR="00F93C40" w:rsidRPr="00C22C6B">
        <w:rPr>
          <w:b/>
          <w:lang w:val="es-AR"/>
        </w:rPr>
        <w:t xml:space="preserve"> de Montreal</w:t>
      </w:r>
    </w:p>
    <w:p w:rsidR="00F93C40" w:rsidRPr="00C22C6B" w:rsidRDefault="004D0B4A" w:rsidP="006B0429">
      <w:pPr>
        <w:pStyle w:val="Heading2"/>
        <w:widowControl/>
        <w:numPr>
          <w:ilvl w:val="1"/>
          <w:numId w:val="37"/>
        </w:numPr>
        <w:rPr>
          <w:lang w:val="es-AR"/>
        </w:rPr>
      </w:pPr>
      <w:r>
        <w:rPr>
          <w:b/>
          <w:lang w:val="es-AR"/>
        </w:rPr>
        <w:t>Eficiencia energética</w:t>
      </w:r>
    </w:p>
    <w:p w:rsidR="00F93C40" w:rsidRPr="00C22C6B" w:rsidRDefault="00F93C40" w:rsidP="006B0429">
      <w:pPr>
        <w:pStyle w:val="Heading3"/>
        <w:numPr>
          <w:ilvl w:val="2"/>
          <w:numId w:val="38"/>
        </w:numPr>
        <w:rPr>
          <w:lang w:val="es-AR"/>
        </w:rPr>
      </w:pPr>
      <w:r w:rsidRPr="00C22C6B">
        <w:rPr>
          <w:b/>
          <w:lang w:val="es-AR"/>
        </w:rPr>
        <w:t>Documento sobre</w:t>
      </w:r>
      <w:r w:rsidR="000C3FF0">
        <w:rPr>
          <w:b/>
          <w:lang w:val="es-AR"/>
        </w:rPr>
        <w:t xml:space="preserve"> las</w:t>
      </w:r>
      <w:r w:rsidRPr="00C22C6B">
        <w:rPr>
          <w:b/>
          <w:lang w:val="es-AR"/>
        </w:rPr>
        <w:t xml:space="preserve"> maneras de </w:t>
      </w:r>
      <w:r w:rsidR="003F400E">
        <w:rPr>
          <w:b/>
          <w:lang w:val="es-AR"/>
        </w:rPr>
        <w:t xml:space="preserve">llevar a la práctica el párrafo </w:t>
      </w:r>
      <w:r w:rsidRPr="00C22C6B">
        <w:rPr>
          <w:b/>
          <w:lang w:val="es-AR"/>
        </w:rPr>
        <w:t xml:space="preserve">16 de la decisión XXVIII/2 y el </w:t>
      </w:r>
      <w:r w:rsidR="003F400E">
        <w:rPr>
          <w:b/>
          <w:lang w:val="es-AR"/>
        </w:rPr>
        <w:t xml:space="preserve">párrafo </w:t>
      </w:r>
      <w:r w:rsidRPr="00C22C6B">
        <w:rPr>
          <w:b/>
          <w:lang w:val="es-AR"/>
        </w:rPr>
        <w:t>2 de</w:t>
      </w:r>
      <w:r w:rsidR="000C3FF0">
        <w:rPr>
          <w:b/>
          <w:lang w:val="es-AR"/>
        </w:rPr>
        <w:t xml:space="preserve"> la decisión</w:t>
      </w:r>
      <w:r w:rsidRPr="00C22C6B">
        <w:rPr>
          <w:b/>
          <w:lang w:val="es-AR"/>
        </w:rPr>
        <w:t xml:space="preserve"> XXX/5 de </w:t>
      </w:r>
      <w:r w:rsidR="00652099" w:rsidRPr="00C22C6B">
        <w:rPr>
          <w:b/>
          <w:lang w:val="es-AR"/>
        </w:rPr>
        <w:t>las Partes</w:t>
      </w:r>
      <w:r w:rsidRPr="00C22C6B">
        <w:rPr>
          <w:b/>
          <w:lang w:val="es-AR"/>
        </w:rPr>
        <w:t xml:space="preserve"> (decisión 82/83 c))</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83/40 </w:t>
      </w:r>
      <w:r w:rsidRPr="00C22C6B">
        <w:rPr>
          <w:lang w:val="es-AR"/>
        </w:rPr>
        <w:t>describe</w:t>
      </w:r>
      <w:r w:rsidR="004923A6">
        <w:rPr>
          <w:lang w:val="es-AR"/>
        </w:rPr>
        <w:t xml:space="preserve"> las</w:t>
      </w:r>
      <w:r w:rsidRPr="00C22C6B">
        <w:rPr>
          <w:lang w:val="es-AR"/>
        </w:rPr>
        <w:t xml:space="preserve"> maneras de </w:t>
      </w:r>
      <w:r w:rsidR="004923A6">
        <w:rPr>
          <w:lang w:val="es-AR"/>
        </w:rPr>
        <w:t xml:space="preserve">llevar a la práctica </w:t>
      </w:r>
      <w:r w:rsidRPr="00C22C6B">
        <w:rPr>
          <w:lang w:val="es-AR"/>
        </w:rPr>
        <w:t>el apartado 16 de la decisión XXVIII/2, y el apartado 2 de la decisión XXX/5, t</w:t>
      </w:r>
      <w:r w:rsidR="004923A6">
        <w:rPr>
          <w:lang w:val="es-AR"/>
        </w:rPr>
        <w:t xml:space="preserve">omando </w:t>
      </w:r>
      <w:r w:rsidRPr="00C22C6B">
        <w:rPr>
          <w:lang w:val="es-AR"/>
        </w:rPr>
        <w:t xml:space="preserve">en cuenta los criterios, los </w:t>
      </w:r>
      <w:r w:rsidR="00773D94" w:rsidRPr="00773D94">
        <w:rPr>
          <w:lang w:val="es-AR"/>
        </w:rPr>
        <w:t>i</w:t>
      </w:r>
      <w:r w:rsidRPr="00773D94">
        <w:rPr>
          <w:lang w:val="es-AR"/>
        </w:rPr>
        <w:t>ndicadores de desempeño</w:t>
      </w:r>
      <w:r w:rsidRPr="00C22C6B">
        <w:rPr>
          <w:lang w:val="es-AR"/>
        </w:rPr>
        <w:t xml:space="preserve"> y los mecanismos de financiamiento </w:t>
      </w:r>
      <w:r w:rsidR="004923A6">
        <w:rPr>
          <w:lang w:val="es-AR"/>
        </w:rPr>
        <w:t xml:space="preserve">conexos </w:t>
      </w:r>
      <w:r w:rsidRPr="00C22C6B">
        <w:rPr>
          <w:lang w:val="es-AR"/>
        </w:rPr>
        <w:t xml:space="preserve">de los </w:t>
      </w:r>
      <w:r w:rsidR="00281699">
        <w:rPr>
          <w:lang w:val="es-AR"/>
        </w:rPr>
        <w:t>planes sectoriales</w:t>
      </w:r>
      <w:r w:rsidR="00652099" w:rsidRPr="00C22C6B">
        <w:rPr>
          <w:lang w:val="es-AR"/>
        </w:rPr>
        <w:t xml:space="preserve"> de servicios</w:t>
      </w:r>
      <w:r w:rsidRPr="00C22C6B">
        <w:rPr>
          <w:lang w:val="es-AR"/>
        </w:rPr>
        <w:t xml:space="preserve"> en los planes de gestión de eliminación de </w:t>
      </w:r>
      <w:r w:rsidR="00C22C6B">
        <w:rPr>
          <w:lang w:val="es-AR"/>
        </w:rPr>
        <w:t>los HCFC</w:t>
      </w:r>
      <w:r w:rsidRPr="00C22C6B">
        <w:rPr>
          <w:lang w:val="es-AR"/>
        </w:rPr>
        <w:t xml:space="preserve"> existentes o nuevos para los países </w:t>
      </w:r>
      <w:r w:rsidR="004923A6">
        <w:rPr>
          <w:lang w:val="es-AR"/>
        </w:rPr>
        <w:t>con bajo volumen de consumo</w:t>
      </w:r>
      <w:r w:rsidRPr="00C22C6B">
        <w:rPr>
          <w:lang w:val="es-AR"/>
        </w:rPr>
        <w:t>).</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740CB7">
        <w:rPr>
          <w:color w:val="000000" w:themeColor="text1"/>
          <w:lang w:val="es-AR"/>
        </w:rPr>
        <w:t>ninguna</w:t>
      </w:r>
    </w:p>
    <w:p w:rsidR="00F93C40" w:rsidRDefault="005F39C2" w:rsidP="00B7143F">
      <w:pPr>
        <w:tabs>
          <w:tab w:val="left" w:pos="720"/>
          <w:tab w:val="left" w:pos="1440"/>
          <w:tab w:val="left" w:pos="2160"/>
        </w:tabs>
        <w:spacing w:after="240"/>
        <w:ind w:left="709"/>
        <w:outlineLvl w:val="0"/>
        <w:rPr>
          <w:lang w:val="es-MX"/>
        </w:rPr>
      </w:pPr>
      <w:r w:rsidRPr="005F39C2">
        <w:rPr>
          <w:u w:val="single"/>
          <w:lang w:val="es-MX"/>
        </w:rPr>
        <w:t>El Comité Ejecutivo puede considerar oportuno</w:t>
      </w:r>
      <w:r w:rsidRPr="005F39C2">
        <w:rPr>
          <w:lang w:val="es-MX"/>
        </w:rPr>
        <w:t xml:space="preserve"> tomar nota del documento sobre los medios para poner en práctica el párrafo 16 de la decisión XXVIII/2 y el párrafo 2 de la decisión XXX/5 de las Partes, teniendo en cuenta los criterios, los indicadores de rendimiento y los mecanismos de financiación asociados de los planes del sector de servicio y mantenimiento en los PGEH actuales o nuevos para los países de bajo volumen de consumo, que figura en el documento UNEP/OzL.Pro/ExCom/83/40</w:t>
      </w:r>
      <w:r>
        <w:rPr>
          <w:lang w:val="es-MX"/>
        </w:rPr>
        <w:t>.</w:t>
      </w:r>
      <w:r w:rsidR="00F93C40" w:rsidRPr="00C22C6B">
        <w:rPr>
          <w:lang w:val="es-AR"/>
        </w:rPr>
        <w:t xml:space="preserve"> </w:t>
      </w:r>
    </w:p>
    <w:p w:rsidR="00F93C40" w:rsidRPr="00C22C6B" w:rsidRDefault="00F93C40" w:rsidP="00B7143F">
      <w:pPr>
        <w:pStyle w:val="Heading3"/>
        <w:widowControl/>
        <w:numPr>
          <w:ilvl w:val="2"/>
          <w:numId w:val="38"/>
        </w:numPr>
        <w:rPr>
          <w:lang w:val="es-AR"/>
        </w:rPr>
      </w:pPr>
      <w:r w:rsidRPr="00C22C6B">
        <w:rPr>
          <w:b/>
          <w:lang w:val="es-AR"/>
        </w:rPr>
        <w:lastRenderedPageBreak/>
        <w:t xml:space="preserve">Documento </w:t>
      </w:r>
      <w:r w:rsidR="003F400E">
        <w:rPr>
          <w:b/>
          <w:lang w:val="es-AR"/>
        </w:rPr>
        <w:t xml:space="preserve">con </w:t>
      </w:r>
      <w:r w:rsidRPr="00C22C6B">
        <w:rPr>
          <w:b/>
          <w:lang w:val="es-AR"/>
        </w:rPr>
        <w:t xml:space="preserve">información sobre fondos e instituciones financieras </w:t>
      </w:r>
      <w:r w:rsidR="003F400E" w:rsidRPr="00C22C6B">
        <w:rPr>
          <w:b/>
          <w:lang w:val="es-AR"/>
        </w:rPr>
        <w:t xml:space="preserve">pertinentes </w:t>
      </w:r>
      <w:r w:rsidRPr="00C22C6B">
        <w:rPr>
          <w:b/>
          <w:lang w:val="es-AR"/>
        </w:rPr>
        <w:t>que movilizan recursos para l</w:t>
      </w:r>
      <w:r w:rsidR="003F400E">
        <w:rPr>
          <w:b/>
          <w:lang w:val="es-AR"/>
        </w:rPr>
        <w:t>a</w:t>
      </w:r>
      <w:r w:rsidRPr="00C22C6B">
        <w:rPr>
          <w:b/>
          <w:lang w:val="es-AR"/>
        </w:rPr>
        <w:t xml:space="preserve"> </w:t>
      </w:r>
      <w:r w:rsidR="003F400E">
        <w:rPr>
          <w:b/>
          <w:lang w:val="es-AR"/>
        </w:rPr>
        <w:t xml:space="preserve">eficiencia </w:t>
      </w:r>
      <w:r w:rsidRPr="00C22C6B">
        <w:rPr>
          <w:b/>
          <w:lang w:val="es-AR"/>
        </w:rPr>
        <w:t>energétic</w:t>
      </w:r>
      <w:r w:rsidR="003F400E">
        <w:rPr>
          <w:b/>
          <w:lang w:val="es-AR"/>
        </w:rPr>
        <w:t>a</w:t>
      </w:r>
      <w:r w:rsidRPr="00C22C6B">
        <w:rPr>
          <w:b/>
          <w:lang w:val="es-AR"/>
        </w:rPr>
        <w:t xml:space="preserve"> que </w:t>
      </w:r>
      <w:r w:rsidR="003F400E">
        <w:rPr>
          <w:b/>
          <w:lang w:val="es-AR"/>
        </w:rPr>
        <w:t xml:space="preserve">se podrían utilizar en la reducción de los </w:t>
      </w:r>
      <w:r w:rsidR="00652099" w:rsidRPr="00C22C6B">
        <w:rPr>
          <w:b/>
          <w:lang w:val="es-AR"/>
        </w:rPr>
        <w:t>HFC</w:t>
      </w:r>
      <w:r w:rsidRPr="00C22C6B">
        <w:rPr>
          <w:b/>
          <w:lang w:val="es-AR"/>
        </w:rPr>
        <w:t xml:space="preserve"> (decisión 82/83 d))</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83/41 </w:t>
      </w:r>
      <w:r w:rsidRPr="00C22C6B">
        <w:rPr>
          <w:color w:val="000000" w:themeColor="text1"/>
          <w:lang w:val="es-AR"/>
        </w:rPr>
        <w:t>consiste en tres secciones:</w:t>
      </w:r>
      <w:r w:rsidRPr="00C22C6B">
        <w:rPr>
          <w:lang w:val="es-AR"/>
        </w:rPr>
        <w:t xml:space="preserve"> </w:t>
      </w:r>
      <w:r w:rsidR="000C3FF0">
        <w:rPr>
          <w:lang w:val="es-AR"/>
        </w:rPr>
        <w:t>e</w:t>
      </w:r>
      <w:r w:rsidRPr="00C22C6B">
        <w:rPr>
          <w:color w:val="000000" w:themeColor="text1"/>
          <w:lang w:val="es-AR"/>
        </w:rPr>
        <w:t xml:space="preserve">l resumen de </w:t>
      </w:r>
      <w:r w:rsidRPr="00C22C6B">
        <w:rPr>
          <w:lang w:val="es-AR"/>
        </w:rPr>
        <w:t xml:space="preserve">los </w:t>
      </w:r>
      <w:r w:rsidRPr="00C22C6B">
        <w:rPr>
          <w:color w:val="000000" w:themeColor="text1"/>
          <w:lang w:val="es-AR"/>
        </w:rPr>
        <w:t xml:space="preserve">resultados </w:t>
      </w:r>
      <w:r w:rsidR="004923A6">
        <w:rPr>
          <w:color w:val="000000" w:themeColor="text1"/>
          <w:lang w:val="es-AR"/>
        </w:rPr>
        <w:t xml:space="preserve">que figuran </w:t>
      </w:r>
      <w:r w:rsidRPr="00C22C6B">
        <w:rPr>
          <w:color w:val="000000" w:themeColor="text1"/>
          <w:lang w:val="es-AR"/>
        </w:rPr>
        <w:t xml:space="preserve">en el informe </w:t>
      </w:r>
      <w:r w:rsidR="00C22C6B">
        <w:rPr>
          <w:lang w:val="es-AR"/>
        </w:rPr>
        <w:t>del equipo</w:t>
      </w:r>
      <w:r w:rsidRPr="00C22C6B">
        <w:rPr>
          <w:color w:val="000000" w:themeColor="text1"/>
          <w:lang w:val="es-AR"/>
        </w:rPr>
        <w:t xml:space="preserve"> de tareas </w:t>
      </w:r>
      <w:r w:rsidRPr="00C22C6B">
        <w:rPr>
          <w:lang w:val="es-AR"/>
        </w:rPr>
        <w:t>del Grupo de evaluación tecnológica y económica (TEAP)</w:t>
      </w:r>
      <w:r w:rsidRPr="00C22C6B">
        <w:rPr>
          <w:color w:val="000000" w:themeColor="text1"/>
          <w:lang w:val="es-AR"/>
        </w:rPr>
        <w:t>;</w:t>
      </w:r>
      <w:r w:rsidRPr="00C22C6B">
        <w:rPr>
          <w:lang w:val="es-AR"/>
        </w:rPr>
        <w:t xml:space="preserve"> </w:t>
      </w:r>
      <w:r w:rsidRPr="00C22C6B">
        <w:rPr>
          <w:color w:val="000000" w:themeColor="text1"/>
          <w:lang w:val="es-AR"/>
        </w:rPr>
        <w:t xml:space="preserve">los fondos y </w:t>
      </w:r>
      <w:r w:rsidRPr="00C22C6B">
        <w:rPr>
          <w:lang w:val="es-AR"/>
        </w:rPr>
        <w:t xml:space="preserve">las instituciones financieras para </w:t>
      </w:r>
      <w:r w:rsidR="004923A6">
        <w:rPr>
          <w:lang w:val="es-AR"/>
        </w:rPr>
        <w:t xml:space="preserve">la movilización de </w:t>
      </w:r>
      <w:r w:rsidRPr="00C22C6B">
        <w:rPr>
          <w:lang w:val="es-AR"/>
        </w:rPr>
        <w:t xml:space="preserve">recursos para </w:t>
      </w:r>
      <w:r w:rsidR="0043103A">
        <w:rPr>
          <w:lang w:val="es-AR"/>
        </w:rPr>
        <w:t>eficiencia energética</w:t>
      </w:r>
      <w:r w:rsidRPr="00C22C6B">
        <w:rPr>
          <w:lang w:val="es-AR"/>
        </w:rPr>
        <w:t xml:space="preserve">; </w:t>
      </w:r>
      <w:r w:rsidRPr="00C22C6B">
        <w:rPr>
          <w:color w:val="000000" w:themeColor="text1"/>
          <w:lang w:val="es-AR"/>
        </w:rPr>
        <w:t xml:space="preserve">y </w:t>
      </w:r>
      <w:r w:rsidRPr="00C22C6B">
        <w:rPr>
          <w:lang w:val="es-AR"/>
        </w:rPr>
        <w:t>modalidades u</w:t>
      </w:r>
      <w:r w:rsidR="0043103A">
        <w:rPr>
          <w:lang w:val="es-AR"/>
        </w:rPr>
        <w:t xml:space="preserve">tilizadas </w:t>
      </w:r>
      <w:r w:rsidRPr="00C22C6B">
        <w:rPr>
          <w:lang w:val="es-AR"/>
        </w:rPr>
        <w:t xml:space="preserve">por las instituciones para </w:t>
      </w:r>
      <w:r w:rsidR="0043103A">
        <w:rPr>
          <w:lang w:val="es-AR"/>
        </w:rPr>
        <w:t xml:space="preserve">suministrar </w:t>
      </w:r>
      <w:r w:rsidRPr="00C22C6B">
        <w:rPr>
          <w:lang w:val="es-AR"/>
        </w:rPr>
        <w:t xml:space="preserve">recursos y la viabilidad de los </w:t>
      </w:r>
      <w:r w:rsidR="002A756C">
        <w:rPr>
          <w:lang w:val="es-AR"/>
        </w:rPr>
        <w:t>organismos</w:t>
      </w:r>
      <w:r w:rsidRPr="00C22C6B">
        <w:rPr>
          <w:lang w:val="es-AR"/>
        </w:rPr>
        <w:t xml:space="preserve"> de ejecución que ejecutan l</w:t>
      </w:r>
      <w:r w:rsidR="0043103A">
        <w:rPr>
          <w:lang w:val="es-AR"/>
        </w:rPr>
        <w:t>os</w:t>
      </w:r>
      <w:r w:rsidRPr="00C22C6B">
        <w:rPr>
          <w:lang w:val="es-AR"/>
        </w:rPr>
        <w:t xml:space="preserve"> pe</w:t>
      </w:r>
      <w:r w:rsidR="0043103A">
        <w:rPr>
          <w:lang w:val="es-AR"/>
        </w:rPr>
        <w:t xml:space="preserve">didos </w:t>
      </w:r>
      <w:r w:rsidRPr="00C22C6B">
        <w:rPr>
          <w:lang w:val="es-AR"/>
        </w:rPr>
        <w:t>de cofinanci</w:t>
      </w:r>
      <w:r w:rsidR="0043103A">
        <w:rPr>
          <w:lang w:val="es-AR"/>
        </w:rPr>
        <w:t>a</w:t>
      </w:r>
      <w:r w:rsidRPr="00C22C6B">
        <w:rPr>
          <w:lang w:val="es-AR"/>
        </w:rPr>
        <w:t>ción de esas instituciones.</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6B0429">
      <w:pPr>
        <w:pStyle w:val="ListParagraph"/>
        <w:numPr>
          <w:ilvl w:val="0"/>
          <w:numId w:val="41"/>
        </w:numPr>
        <w:tabs>
          <w:tab w:val="left" w:pos="720"/>
          <w:tab w:val="left" w:pos="1440"/>
          <w:tab w:val="left" w:pos="2160"/>
        </w:tabs>
        <w:spacing w:after="240"/>
        <w:jc w:val="both"/>
        <w:rPr>
          <w:color w:val="000000" w:themeColor="text1"/>
          <w:lang w:val="es-AR"/>
        </w:rPr>
      </w:pPr>
      <w:r w:rsidRPr="00C22C6B">
        <w:rPr>
          <w:color w:val="000000" w:themeColor="text1"/>
          <w:lang w:val="es-AR"/>
        </w:rPr>
        <w:t xml:space="preserve">Orientación a la </w:t>
      </w:r>
      <w:r w:rsidR="00652099" w:rsidRPr="00C22C6B">
        <w:rPr>
          <w:color w:val="000000" w:themeColor="text1"/>
          <w:lang w:val="es-AR"/>
        </w:rPr>
        <w:t>Secretaría</w:t>
      </w:r>
      <w:r w:rsidRPr="00C22C6B">
        <w:rPr>
          <w:color w:val="000000" w:themeColor="text1"/>
          <w:lang w:val="es-AR"/>
        </w:rPr>
        <w:t xml:space="preserve"> </w:t>
      </w:r>
      <w:r w:rsidR="0043103A">
        <w:rPr>
          <w:color w:val="000000" w:themeColor="text1"/>
          <w:lang w:val="es-AR"/>
        </w:rPr>
        <w:t xml:space="preserve">sobre </w:t>
      </w:r>
      <w:r w:rsidRPr="00C22C6B">
        <w:rPr>
          <w:color w:val="000000" w:themeColor="text1"/>
          <w:lang w:val="es-AR"/>
        </w:rPr>
        <w:t xml:space="preserve">los criterios para identificar las instituciones </w:t>
      </w:r>
      <w:r w:rsidR="0043103A">
        <w:rPr>
          <w:color w:val="000000" w:themeColor="text1"/>
          <w:lang w:val="es-AR"/>
        </w:rPr>
        <w:t xml:space="preserve">a las que se podría dirigir </w:t>
      </w:r>
      <w:r w:rsidRPr="00C22C6B">
        <w:rPr>
          <w:color w:val="000000" w:themeColor="text1"/>
          <w:lang w:val="es-AR"/>
        </w:rPr>
        <w:t xml:space="preserve">para </w:t>
      </w:r>
      <w:r w:rsidR="0043103A">
        <w:rPr>
          <w:color w:val="000000" w:themeColor="text1"/>
          <w:lang w:val="es-AR"/>
        </w:rPr>
        <w:t xml:space="preserve">suministrar </w:t>
      </w:r>
      <w:r w:rsidRPr="00C22C6B">
        <w:rPr>
          <w:color w:val="000000" w:themeColor="text1"/>
          <w:lang w:val="es-AR"/>
        </w:rPr>
        <w:t xml:space="preserve">financiación adicional para </w:t>
      </w:r>
      <w:r w:rsidR="0043103A">
        <w:rPr>
          <w:color w:val="000000" w:themeColor="text1"/>
          <w:lang w:val="es-AR"/>
        </w:rPr>
        <w:t xml:space="preserve">mantener y/o mejorar la eficiencia energética </w:t>
      </w:r>
      <w:r w:rsidRPr="00C22C6B">
        <w:rPr>
          <w:color w:val="000000" w:themeColor="text1"/>
          <w:lang w:val="es-AR"/>
        </w:rPr>
        <w:t>de las tecnologías</w:t>
      </w:r>
      <w:r w:rsidR="0043103A">
        <w:rPr>
          <w:color w:val="000000" w:themeColor="text1"/>
          <w:lang w:val="es-AR"/>
        </w:rPr>
        <w:t xml:space="preserve"> de sustitución</w:t>
      </w:r>
      <w:r w:rsidRPr="00C22C6B">
        <w:rPr>
          <w:color w:val="000000" w:themeColor="text1"/>
          <w:lang w:val="es-AR"/>
        </w:rPr>
        <w:t xml:space="preserve"> </w:t>
      </w:r>
      <w:r w:rsidR="0043103A">
        <w:rPr>
          <w:color w:val="000000" w:themeColor="text1"/>
          <w:lang w:val="es-AR"/>
        </w:rPr>
        <w:t xml:space="preserve">con cero o bajo </w:t>
      </w:r>
      <w:r w:rsidRPr="00C22C6B">
        <w:rPr>
          <w:color w:val="000000" w:themeColor="text1"/>
          <w:lang w:val="es-AR"/>
        </w:rPr>
        <w:t xml:space="preserve">potencial de calentamiento atmosférico </w:t>
      </w:r>
      <w:r w:rsidR="00C22C6B">
        <w:rPr>
          <w:color w:val="000000" w:themeColor="text1"/>
          <w:lang w:val="es-AR"/>
        </w:rPr>
        <w:t>de los equipos de refrigeración</w:t>
      </w:r>
      <w:r w:rsidRPr="00C22C6B">
        <w:rPr>
          <w:color w:val="000000" w:themeColor="text1"/>
          <w:lang w:val="es-AR"/>
        </w:rPr>
        <w:t xml:space="preserve">, </w:t>
      </w:r>
      <w:r w:rsidR="0043103A">
        <w:rPr>
          <w:color w:val="000000" w:themeColor="text1"/>
          <w:lang w:val="es-AR"/>
        </w:rPr>
        <w:t xml:space="preserve">climatización </w:t>
      </w:r>
      <w:r w:rsidRPr="00C22C6B">
        <w:rPr>
          <w:color w:val="000000" w:themeColor="text1"/>
          <w:lang w:val="es-AR"/>
        </w:rPr>
        <w:t xml:space="preserve">y </w:t>
      </w:r>
      <w:r w:rsidR="0043103A">
        <w:rPr>
          <w:color w:val="000000" w:themeColor="text1"/>
          <w:lang w:val="es-AR"/>
        </w:rPr>
        <w:t>bomba</w:t>
      </w:r>
      <w:r w:rsidR="000C3FF0">
        <w:rPr>
          <w:color w:val="000000" w:themeColor="text1"/>
          <w:lang w:val="es-AR"/>
        </w:rPr>
        <w:t>s</w:t>
      </w:r>
      <w:r w:rsidR="0043103A">
        <w:rPr>
          <w:color w:val="000000" w:themeColor="text1"/>
          <w:lang w:val="es-AR"/>
        </w:rPr>
        <w:t xml:space="preserve"> de calor</w:t>
      </w:r>
      <w:r w:rsidRPr="00C22C6B">
        <w:rPr>
          <w:color w:val="000000" w:themeColor="text1"/>
          <w:lang w:val="es-AR"/>
        </w:rPr>
        <w:t xml:space="preserve">, al </w:t>
      </w:r>
      <w:r w:rsidR="0043103A">
        <w:rPr>
          <w:color w:val="000000" w:themeColor="text1"/>
          <w:lang w:val="es-AR"/>
        </w:rPr>
        <w:t>realizar la reducción de l</w:t>
      </w:r>
      <w:r w:rsidR="00652099" w:rsidRPr="00C22C6B">
        <w:rPr>
          <w:color w:val="000000" w:themeColor="text1"/>
          <w:lang w:val="es-AR"/>
        </w:rPr>
        <w:t>os HFC</w:t>
      </w:r>
      <w:r w:rsidR="002532E2">
        <w:rPr>
          <w:color w:val="000000" w:themeColor="text1"/>
          <w:lang w:val="es-AR"/>
        </w:rPr>
        <w:t>.</w:t>
      </w:r>
    </w:p>
    <w:p w:rsidR="00F93C40" w:rsidRPr="0034459B" w:rsidRDefault="007C0DCD" w:rsidP="00F93C40">
      <w:pPr>
        <w:pStyle w:val="Heading1"/>
        <w:ind w:left="709"/>
        <w:rPr>
          <w:lang w:val="es-AR"/>
        </w:rPr>
      </w:pPr>
      <w:r w:rsidRPr="0034459B">
        <w:rPr>
          <w:color w:val="000000" w:themeColor="text1"/>
          <w:u w:val="single"/>
          <w:lang w:val="es-AR"/>
        </w:rPr>
        <w:t xml:space="preserve">El Comité Ejecutivo </w:t>
      </w:r>
      <w:r w:rsidR="0034459B" w:rsidRPr="0034459B">
        <w:rPr>
          <w:color w:val="000000" w:themeColor="text1"/>
          <w:u w:val="single"/>
          <w:lang w:val="es-AR"/>
        </w:rPr>
        <w:t>tal vez desee</w:t>
      </w:r>
      <w:r w:rsidRPr="0034459B">
        <w:rPr>
          <w:color w:val="000000" w:themeColor="text1"/>
          <w:u w:val="single"/>
          <w:lang w:val="es-AR"/>
        </w:rPr>
        <w:t>:</w:t>
      </w:r>
      <w:r w:rsidR="00F93C40" w:rsidRPr="0034459B">
        <w:rPr>
          <w:lang w:val="es-AR"/>
        </w:rPr>
        <w:t xml:space="preserve"> </w:t>
      </w:r>
    </w:p>
    <w:p w:rsidR="0034459B" w:rsidRPr="006B0786" w:rsidRDefault="0034459B" w:rsidP="004439CD">
      <w:pPr>
        <w:pStyle w:val="Heading2"/>
        <w:widowControl/>
        <w:numPr>
          <w:ilvl w:val="1"/>
          <w:numId w:val="75"/>
        </w:numPr>
        <w:ind w:left="1440" w:hanging="720"/>
        <w:rPr>
          <w:lang w:val="es-419"/>
        </w:rPr>
      </w:pPr>
      <w:r w:rsidRPr="006B0786">
        <w:rPr>
          <w:lang w:val="es-419"/>
        </w:rPr>
        <w:t>Tomar nota de la información acerca de los fondos e instituciones financieras pertinentes que movilizan recursos para la eficiencia energética que se podrían utilizar en la reducción de los HFC que figura en el documento UNEP/OzL.Pro/ExCom/83/41; y</w:t>
      </w:r>
    </w:p>
    <w:p w:rsidR="0034459B" w:rsidRPr="006B0786" w:rsidRDefault="0034459B" w:rsidP="004439CD">
      <w:pPr>
        <w:pStyle w:val="Heading2"/>
        <w:widowControl/>
        <w:numPr>
          <w:ilvl w:val="1"/>
          <w:numId w:val="75"/>
        </w:numPr>
        <w:ind w:left="1440" w:hanging="720"/>
        <w:rPr>
          <w:lang w:val="es-419"/>
        </w:rPr>
      </w:pPr>
      <w:r w:rsidRPr="006B0786">
        <w:rPr>
          <w:lang w:val="es-419"/>
        </w:rPr>
        <w:t>Proporcionar a la Secretaría orientación sobre los criterios para identificar las instituciones con las que podría comunicarse para que proporcionen fondos adicionales para mantener o mejorar la eficiencia energética de las tecnologías de sustitución de PCA bajo o nulo en los equipos de refrigeración, aire acondicionado y bombas de calor en la reducción de los HFC.</w:t>
      </w:r>
    </w:p>
    <w:p w:rsidR="00F93C40" w:rsidRPr="00C22C6B" w:rsidRDefault="00F93C40" w:rsidP="006B0429">
      <w:pPr>
        <w:pStyle w:val="Heading3"/>
        <w:numPr>
          <w:ilvl w:val="2"/>
          <w:numId w:val="38"/>
        </w:numPr>
        <w:rPr>
          <w:lang w:val="es-AR"/>
        </w:rPr>
      </w:pPr>
      <w:r w:rsidRPr="00C22C6B">
        <w:rPr>
          <w:b/>
          <w:lang w:val="es-AR"/>
        </w:rPr>
        <w:t xml:space="preserve">Resumen del informe </w:t>
      </w:r>
      <w:r w:rsidR="003F400E">
        <w:rPr>
          <w:b/>
          <w:lang w:val="es-AR"/>
        </w:rPr>
        <w:t>d</w:t>
      </w:r>
      <w:r w:rsidRPr="00C22C6B">
        <w:rPr>
          <w:b/>
          <w:lang w:val="es-AR"/>
        </w:rPr>
        <w:t xml:space="preserve">el Grupo de </w:t>
      </w:r>
      <w:r w:rsidR="003F400E">
        <w:rPr>
          <w:b/>
          <w:lang w:val="es-AR"/>
        </w:rPr>
        <w:t>E</w:t>
      </w:r>
      <w:r w:rsidRPr="00C22C6B">
        <w:rPr>
          <w:b/>
          <w:lang w:val="es-AR"/>
        </w:rPr>
        <w:t xml:space="preserve">valuación </w:t>
      </w:r>
      <w:r w:rsidR="003F400E">
        <w:rPr>
          <w:b/>
          <w:lang w:val="es-AR"/>
        </w:rPr>
        <w:t>T</w:t>
      </w:r>
      <w:r w:rsidRPr="00C22C6B">
        <w:rPr>
          <w:b/>
          <w:lang w:val="es-AR"/>
        </w:rPr>
        <w:t xml:space="preserve">ecnológica y </w:t>
      </w:r>
      <w:r w:rsidR="003F400E">
        <w:rPr>
          <w:b/>
          <w:lang w:val="es-AR"/>
        </w:rPr>
        <w:t>E</w:t>
      </w:r>
      <w:r w:rsidRPr="00C22C6B">
        <w:rPr>
          <w:b/>
          <w:lang w:val="es-AR"/>
        </w:rPr>
        <w:t xml:space="preserve">conómica </w:t>
      </w:r>
      <w:r w:rsidR="003F400E">
        <w:rPr>
          <w:b/>
          <w:lang w:val="es-AR"/>
        </w:rPr>
        <w:t xml:space="preserve">sobre asuntos </w:t>
      </w:r>
      <w:r w:rsidRPr="00C22C6B">
        <w:rPr>
          <w:b/>
          <w:lang w:val="es-AR"/>
        </w:rPr>
        <w:t>relacionad</w:t>
      </w:r>
      <w:r w:rsidR="003F400E">
        <w:rPr>
          <w:b/>
          <w:lang w:val="es-AR"/>
        </w:rPr>
        <w:t>o</w:t>
      </w:r>
      <w:r w:rsidRPr="00C22C6B">
        <w:rPr>
          <w:b/>
          <w:lang w:val="es-AR"/>
        </w:rPr>
        <w:t xml:space="preserve">s con </w:t>
      </w:r>
      <w:r w:rsidR="003F400E">
        <w:rPr>
          <w:b/>
          <w:lang w:val="es-AR"/>
        </w:rPr>
        <w:t xml:space="preserve">la eficiencia </w:t>
      </w:r>
      <w:r w:rsidRPr="00C22C6B">
        <w:rPr>
          <w:b/>
          <w:lang w:val="es-AR"/>
        </w:rPr>
        <w:t>energétic</w:t>
      </w:r>
      <w:r w:rsidR="003F400E">
        <w:rPr>
          <w:b/>
          <w:lang w:val="es-AR"/>
        </w:rPr>
        <w:t>a en lo que respecta a</w:t>
      </w:r>
      <w:r w:rsidRPr="00C22C6B">
        <w:rPr>
          <w:b/>
          <w:lang w:val="es-AR"/>
        </w:rPr>
        <w:t xml:space="preserve"> las cuestiones </w:t>
      </w:r>
      <w:r w:rsidR="003F400E">
        <w:rPr>
          <w:b/>
          <w:lang w:val="es-AR"/>
        </w:rPr>
        <w:t xml:space="preserve">mencionadas </w:t>
      </w:r>
      <w:r w:rsidRPr="00C22C6B">
        <w:rPr>
          <w:b/>
          <w:lang w:val="es-AR"/>
        </w:rPr>
        <w:t>en la decisión 82/83 e) (decisión 82/83 f))</w:t>
      </w:r>
    </w:p>
    <w:p w:rsidR="00F93C40" w:rsidRPr="006828F6"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83/42 </w:t>
      </w:r>
      <w:r w:rsidRPr="00C22C6B">
        <w:rPr>
          <w:color w:val="000000" w:themeColor="text1"/>
          <w:lang w:val="es-AR"/>
        </w:rPr>
        <w:t>s</w:t>
      </w:r>
      <w:r w:rsidRPr="006828F6">
        <w:rPr>
          <w:color w:val="000000" w:themeColor="text1"/>
          <w:lang w:val="es-AR"/>
        </w:rPr>
        <w:t xml:space="preserve">e </w:t>
      </w:r>
      <w:r w:rsidR="00F010EF" w:rsidRPr="006828F6">
        <w:rPr>
          <w:color w:val="000000" w:themeColor="text1"/>
          <w:lang w:val="es-AR"/>
        </w:rPr>
        <w:t xml:space="preserve">preparó </w:t>
      </w:r>
      <w:r w:rsidRPr="006828F6">
        <w:rPr>
          <w:color w:val="000000" w:themeColor="text1"/>
          <w:lang w:val="es-AR"/>
        </w:rPr>
        <w:t xml:space="preserve">conforme a </w:t>
      </w:r>
      <w:r w:rsidR="00F010EF" w:rsidRPr="006828F6">
        <w:rPr>
          <w:color w:val="000000" w:themeColor="text1"/>
          <w:lang w:val="es-AR"/>
        </w:rPr>
        <w:t xml:space="preserve">la decisión </w:t>
      </w:r>
      <w:r w:rsidRPr="006828F6">
        <w:rPr>
          <w:color w:val="000000" w:themeColor="text1"/>
          <w:lang w:val="es-AR"/>
        </w:rPr>
        <w:t xml:space="preserve">82/83 </w:t>
      </w:r>
      <w:r w:rsidRPr="006828F6">
        <w:rPr>
          <w:lang w:val="es-AR"/>
        </w:rPr>
        <w:t>e) y f) y consiste en seis secciones</w:t>
      </w:r>
      <w:r w:rsidR="000C3FF0" w:rsidRPr="006828F6">
        <w:rPr>
          <w:lang w:val="es-AR"/>
        </w:rPr>
        <w:t>:</w:t>
      </w:r>
      <w:r w:rsidRPr="006828F6">
        <w:rPr>
          <w:lang w:val="es-AR"/>
        </w:rPr>
        <w:t xml:space="preserve"> </w:t>
      </w:r>
      <w:r w:rsidR="000C3FF0" w:rsidRPr="006828F6">
        <w:rPr>
          <w:lang w:val="es-AR"/>
        </w:rPr>
        <w:t>l</w:t>
      </w:r>
      <w:r w:rsidRPr="006828F6">
        <w:rPr>
          <w:color w:val="000000" w:themeColor="text1"/>
          <w:lang w:val="es-AR"/>
        </w:rPr>
        <w:t xml:space="preserve">a </w:t>
      </w:r>
      <w:r w:rsidR="00357624" w:rsidRPr="006828F6">
        <w:rPr>
          <w:color w:val="000000" w:themeColor="text1"/>
          <w:lang w:val="es-AR"/>
        </w:rPr>
        <w:t>S</w:t>
      </w:r>
      <w:r w:rsidRPr="006828F6">
        <w:rPr>
          <w:color w:val="000000" w:themeColor="text1"/>
          <w:lang w:val="es-AR"/>
        </w:rPr>
        <w:t xml:space="preserve">ección I resume </w:t>
      </w:r>
      <w:r w:rsidRPr="006828F6">
        <w:rPr>
          <w:lang w:val="es-AR"/>
        </w:rPr>
        <w:t xml:space="preserve">puntos culminantes los aspectos principales cubiertos por el informe </w:t>
      </w:r>
      <w:r w:rsidR="00C22C6B" w:rsidRPr="006828F6">
        <w:rPr>
          <w:lang w:val="es-AR"/>
        </w:rPr>
        <w:t>de los equipos</w:t>
      </w:r>
      <w:r w:rsidRPr="006828F6">
        <w:rPr>
          <w:lang w:val="es-AR"/>
        </w:rPr>
        <w:t xml:space="preserve"> de tareas de</w:t>
      </w:r>
      <w:r w:rsidR="002532E2">
        <w:rPr>
          <w:lang w:val="es-AR"/>
        </w:rPr>
        <w:t>l</w:t>
      </w:r>
      <w:r w:rsidRPr="006828F6">
        <w:rPr>
          <w:lang w:val="es-AR"/>
        </w:rPr>
        <w:t xml:space="preserve"> TEAP en relación con los apartados e) y f) de la decisión 82/83; </w:t>
      </w:r>
      <w:r w:rsidR="002532E2">
        <w:rPr>
          <w:lang w:val="es-AR"/>
        </w:rPr>
        <w:t>l</w:t>
      </w:r>
      <w:r w:rsidRPr="006828F6">
        <w:rPr>
          <w:lang w:val="es-AR"/>
        </w:rPr>
        <w:t xml:space="preserve">a </w:t>
      </w:r>
      <w:r w:rsidR="00357624" w:rsidRPr="006828F6">
        <w:rPr>
          <w:lang w:val="es-AR"/>
        </w:rPr>
        <w:t>S</w:t>
      </w:r>
      <w:r w:rsidRPr="006828F6">
        <w:rPr>
          <w:lang w:val="es-AR"/>
        </w:rPr>
        <w:t xml:space="preserve">ección II es una introducción a </w:t>
      </w:r>
      <w:r w:rsidR="00357624" w:rsidRPr="006828F6">
        <w:rPr>
          <w:lang w:val="es-AR"/>
        </w:rPr>
        <w:t xml:space="preserve">la eficiencia energética en </w:t>
      </w:r>
      <w:r w:rsidRPr="006828F6">
        <w:rPr>
          <w:lang w:val="es-AR"/>
        </w:rPr>
        <w:t xml:space="preserve">el contexto de </w:t>
      </w:r>
      <w:r w:rsidR="00357624" w:rsidRPr="006828F6">
        <w:rPr>
          <w:lang w:val="es-AR"/>
        </w:rPr>
        <w:t xml:space="preserve">la reducción de los </w:t>
      </w:r>
      <w:r w:rsidRPr="006828F6">
        <w:rPr>
          <w:lang w:val="es-AR"/>
        </w:rPr>
        <w:t xml:space="preserve">HFC y de la adopción de tecnologías </w:t>
      </w:r>
      <w:r w:rsidR="00357624" w:rsidRPr="006828F6">
        <w:rPr>
          <w:lang w:val="es-AR"/>
        </w:rPr>
        <w:t xml:space="preserve">con </w:t>
      </w:r>
      <w:r w:rsidRPr="006828F6">
        <w:rPr>
          <w:lang w:val="es-AR"/>
        </w:rPr>
        <w:t>potencial de calentamiento atmosférico</w:t>
      </w:r>
      <w:r w:rsidR="00357624" w:rsidRPr="006828F6">
        <w:rPr>
          <w:lang w:val="es-AR"/>
        </w:rPr>
        <w:t xml:space="preserve"> bajo o nulo</w:t>
      </w:r>
      <w:r w:rsidRPr="006828F6">
        <w:rPr>
          <w:lang w:val="es-AR"/>
        </w:rPr>
        <w:t xml:space="preserve">; </w:t>
      </w:r>
      <w:r w:rsidR="002532E2">
        <w:rPr>
          <w:lang w:val="es-AR"/>
        </w:rPr>
        <w:t>l</w:t>
      </w:r>
      <w:r w:rsidRPr="006828F6">
        <w:rPr>
          <w:lang w:val="es-AR"/>
        </w:rPr>
        <w:t xml:space="preserve">a </w:t>
      </w:r>
      <w:r w:rsidR="00357624" w:rsidRPr="006828F6">
        <w:rPr>
          <w:lang w:val="es-AR"/>
        </w:rPr>
        <w:t>S</w:t>
      </w:r>
      <w:r w:rsidRPr="006828F6">
        <w:rPr>
          <w:lang w:val="es-AR"/>
        </w:rPr>
        <w:t xml:space="preserve">ección III cubre las intervenciones técnicas asociadas </w:t>
      </w:r>
      <w:r w:rsidR="00357624" w:rsidRPr="006828F6">
        <w:rPr>
          <w:lang w:val="es-AR"/>
        </w:rPr>
        <w:t>con mantener y/o mejorar  la eficiencia energética</w:t>
      </w:r>
      <w:r w:rsidRPr="006828F6">
        <w:rPr>
          <w:lang w:val="es-AR"/>
        </w:rPr>
        <w:t xml:space="preserve">; la sección IV </w:t>
      </w:r>
      <w:r w:rsidR="00357624" w:rsidRPr="006828F6">
        <w:rPr>
          <w:lang w:val="es-AR"/>
        </w:rPr>
        <w:t xml:space="preserve">trata </w:t>
      </w:r>
      <w:r w:rsidRPr="006828F6">
        <w:rPr>
          <w:lang w:val="es-AR"/>
        </w:rPr>
        <w:t xml:space="preserve">los temas relacionados </w:t>
      </w:r>
      <w:r w:rsidR="00357624" w:rsidRPr="006828F6">
        <w:rPr>
          <w:lang w:val="es-AR"/>
        </w:rPr>
        <w:t>con</w:t>
      </w:r>
      <w:r w:rsidRPr="006828F6">
        <w:rPr>
          <w:lang w:val="es-AR"/>
        </w:rPr>
        <w:t xml:space="preserve"> los </w:t>
      </w:r>
      <w:r w:rsidR="00652099" w:rsidRPr="006828F6">
        <w:rPr>
          <w:lang w:val="es-AR"/>
        </w:rPr>
        <w:t>costos</w:t>
      </w:r>
      <w:r w:rsidRPr="006828F6">
        <w:rPr>
          <w:lang w:val="es-AR"/>
        </w:rPr>
        <w:t xml:space="preserve">, </w:t>
      </w:r>
      <w:r w:rsidR="00652099" w:rsidRPr="006828F6">
        <w:rPr>
          <w:lang w:val="es-AR"/>
        </w:rPr>
        <w:t>inclusive</w:t>
      </w:r>
      <w:r w:rsidRPr="006828F6">
        <w:rPr>
          <w:lang w:val="es-AR"/>
        </w:rPr>
        <w:t xml:space="preserve"> </w:t>
      </w:r>
      <w:r w:rsidR="00357624" w:rsidRPr="006828F6">
        <w:rPr>
          <w:lang w:val="es-AR"/>
        </w:rPr>
        <w:t>c</w:t>
      </w:r>
      <w:r w:rsidRPr="006828F6">
        <w:rPr>
          <w:lang w:val="es-AR"/>
        </w:rPr>
        <w:t>ostos adicionales</w:t>
      </w:r>
      <w:r w:rsidR="00357624" w:rsidRPr="006828F6">
        <w:rPr>
          <w:lang w:val="es-AR"/>
        </w:rPr>
        <w:t xml:space="preserve"> conexos</w:t>
      </w:r>
      <w:r w:rsidRPr="006828F6">
        <w:rPr>
          <w:lang w:val="es-AR"/>
        </w:rPr>
        <w:t xml:space="preserve">, </w:t>
      </w:r>
      <w:r w:rsidR="00357624" w:rsidRPr="006828F6">
        <w:rPr>
          <w:lang w:val="es-AR"/>
        </w:rPr>
        <w:t xml:space="preserve">oportunidades de </w:t>
      </w:r>
      <w:r w:rsidRPr="006828F6">
        <w:rPr>
          <w:lang w:val="es-AR"/>
        </w:rPr>
        <w:t xml:space="preserve">devolución de fondos y </w:t>
      </w:r>
      <w:r w:rsidR="00652099" w:rsidRPr="006828F6">
        <w:rPr>
          <w:lang w:val="es-AR"/>
        </w:rPr>
        <w:t>costos</w:t>
      </w:r>
      <w:r w:rsidRPr="006828F6">
        <w:rPr>
          <w:lang w:val="es-AR"/>
        </w:rPr>
        <w:t xml:space="preserve"> de supervisión y verificación; </w:t>
      </w:r>
      <w:r w:rsidR="00357624" w:rsidRPr="006828F6">
        <w:rPr>
          <w:lang w:val="es-AR"/>
        </w:rPr>
        <w:t>la S</w:t>
      </w:r>
      <w:r w:rsidRPr="006828F6">
        <w:rPr>
          <w:lang w:val="es-AR"/>
        </w:rPr>
        <w:t xml:space="preserve">ección V </w:t>
      </w:r>
      <w:r w:rsidR="00357624" w:rsidRPr="006828F6">
        <w:rPr>
          <w:lang w:val="es-AR"/>
        </w:rPr>
        <w:t xml:space="preserve">trata los beneficios ambientales </w:t>
      </w:r>
      <w:r w:rsidRPr="006828F6">
        <w:rPr>
          <w:lang w:val="es-AR"/>
        </w:rPr>
        <w:t>en términos de CO</w:t>
      </w:r>
      <w:r w:rsidRPr="006828F6">
        <w:rPr>
          <w:vertAlign w:val="subscript"/>
          <w:lang w:val="es-AR"/>
        </w:rPr>
        <w:t xml:space="preserve">2 </w:t>
      </w:r>
      <w:r w:rsidRPr="006828F6">
        <w:rPr>
          <w:lang w:val="es-AR"/>
        </w:rPr>
        <w:t xml:space="preserve">- equivalente; y la </w:t>
      </w:r>
      <w:r w:rsidR="00357624" w:rsidRPr="006828F6">
        <w:rPr>
          <w:lang w:val="es-AR"/>
        </w:rPr>
        <w:t>S</w:t>
      </w:r>
      <w:r w:rsidRPr="006828F6">
        <w:rPr>
          <w:lang w:val="es-AR"/>
        </w:rPr>
        <w:t>ección VI</w:t>
      </w:r>
      <w:r w:rsidR="00357624" w:rsidRPr="006828F6">
        <w:rPr>
          <w:lang w:val="es-AR"/>
        </w:rPr>
        <w:t>,</w:t>
      </w:r>
      <w:r w:rsidRPr="006828F6">
        <w:rPr>
          <w:lang w:val="es-AR"/>
        </w:rPr>
        <w:t xml:space="preserve"> </w:t>
      </w:r>
      <w:r w:rsidR="002532E2">
        <w:rPr>
          <w:lang w:val="es-AR"/>
        </w:rPr>
        <w:t xml:space="preserve">aborda </w:t>
      </w:r>
      <w:r w:rsidRPr="006828F6">
        <w:rPr>
          <w:lang w:val="es-AR"/>
        </w:rPr>
        <w:t xml:space="preserve">los proyectos de demostración para la introducción de tecnologías del </w:t>
      </w:r>
      <w:r w:rsidR="00652099" w:rsidRPr="006828F6">
        <w:rPr>
          <w:lang w:val="es-AR"/>
        </w:rPr>
        <w:t>bajo potencial de calentamiento atmosférico</w:t>
      </w:r>
      <w:r w:rsidRPr="006828F6">
        <w:rPr>
          <w:lang w:val="es-AR"/>
        </w:rPr>
        <w:t xml:space="preserve"> y </w:t>
      </w:r>
      <w:r w:rsidR="00357624" w:rsidRPr="006828F6">
        <w:rPr>
          <w:lang w:val="es-AR"/>
        </w:rPr>
        <w:t>p</w:t>
      </w:r>
      <w:r w:rsidRPr="006828F6">
        <w:rPr>
          <w:lang w:val="es-AR"/>
        </w:rPr>
        <w:t>royectos de inversión independientes de HFC.</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08665F" w:rsidRPr="0008665F">
        <w:rPr>
          <w:color w:val="000000" w:themeColor="text1"/>
          <w:u w:val="single"/>
          <w:lang w:val="es-AR"/>
        </w:rPr>
        <w:t xml:space="preserve">por tratar: </w:t>
      </w:r>
      <w:r w:rsidR="0008665F" w:rsidRPr="002532E2">
        <w:rPr>
          <w:color w:val="000000" w:themeColor="text1"/>
          <w:lang w:val="es-AR"/>
        </w:rPr>
        <w:t>ninguna</w:t>
      </w:r>
    </w:p>
    <w:p w:rsidR="00F93C40" w:rsidRPr="00C22C6B" w:rsidRDefault="00A33C80" w:rsidP="00F93C40">
      <w:pPr>
        <w:tabs>
          <w:tab w:val="left" w:pos="720"/>
          <w:tab w:val="left" w:pos="1440"/>
          <w:tab w:val="left" w:pos="2160"/>
        </w:tabs>
        <w:spacing w:after="240"/>
        <w:ind w:left="709"/>
        <w:outlineLvl w:val="0"/>
        <w:rPr>
          <w:color w:val="000000" w:themeColor="text1"/>
          <w:lang w:val="es-AR"/>
        </w:rPr>
      </w:pPr>
      <w:r w:rsidRPr="00A33C80">
        <w:rPr>
          <w:u w:val="single"/>
          <w:lang w:val="es-ES_tradnl"/>
        </w:rPr>
        <w:t>El Comité Ejecutivo podrá estimar oportuno</w:t>
      </w:r>
      <w:r w:rsidRPr="00EA1502">
        <w:rPr>
          <w:lang w:val="es-ES_tradnl"/>
        </w:rPr>
        <w:t xml:space="preserve"> someter a consideración </w:t>
      </w:r>
      <w:r>
        <w:rPr>
          <w:lang w:val="es-ES_tradnl"/>
        </w:rPr>
        <w:t>el</w:t>
      </w:r>
      <w:r w:rsidRPr="00EA1502">
        <w:rPr>
          <w:lang w:val="es-ES_tradnl"/>
        </w:rPr>
        <w:t xml:space="preserve"> resumen del </w:t>
      </w:r>
      <w:r>
        <w:rPr>
          <w:lang w:val="es-ES_tradnl"/>
        </w:rPr>
        <w:t>Informe</w:t>
      </w:r>
      <w:r w:rsidRPr="00EA1502">
        <w:rPr>
          <w:lang w:val="es-ES_tradnl"/>
        </w:rPr>
        <w:t xml:space="preserve"> </w:t>
      </w:r>
      <w:r>
        <w:rPr>
          <w:lang w:val="es-ES_tradnl"/>
        </w:rPr>
        <w:t>del Grupo</w:t>
      </w:r>
      <w:r w:rsidRPr="00EA1502">
        <w:rPr>
          <w:lang w:val="es-ES_tradnl"/>
        </w:rPr>
        <w:t xml:space="preserve"> de evaluación tecnológica y </w:t>
      </w:r>
      <w:r>
        <w:rPr>
          <w:lang w:val="es-ES_tradnl"/>
        </w:rPr>
        <w:t>económica sobre asuntos relacionados con la eficiencia energética en lo que respecta a las cuestiones mencionadas</w:t>
      </w:r>
      <w:r w:rsidRPr="00EA1502">
        <w:rPr>
          <w:lang w:val="es-ES_tradnl"/>
        </w:rPr>
        <w:t xml:space="preserve"> en la decisión 82/83(e) (decisión 82/83(f))</w:t>
      </w:r>
      <w:r>
        <w:rPr>
          <w:lang w:val="es-ES_tradnl"/>
        </w:rPr>
        <w:t xml:space="preserve">, </w:t>
      </w:r>
      <w:r w:rsidRPr="00EA1502">
        <w:rPr>
          <w:lang w:val="es-ES_tradnl"/>
        </w:rPr>
        <w:t>recogido en el presente documento UNEP/OzL.Pro/ExCom/83/42</w:t>
      </w:r>
      <w:r>
        <w:rPr>
          <w:lang w:val="es-ES_tradnl"/>
        </w:rPr>
        <w:t>,</w:t>
      </w:r>
      <w:r w:rsidRPr="00EA1502">
        <w:rPr>
          <w:lang w:val="es-ES_tradnl"/>
        </w:rPr>
        <w:t xml:space="preserve"> durante </w:t>
      </w:r>
      <w:r>
        <w:rPr>
          <w:lang w:val="es-ES_tradnl"/>
        </w:rPr>
        <w:t xml:space="preserve">las </w:t>
      </w:r>
      <w:r>
        <w:rPr>
          <w:lang w:val="es-ES_tradnl"/>
        </w:rPr>
        <w:lastRenderedPageBreak/>
        <w:t xml:space="preserve">deliberaciones en torno a formas de llevar a la práctica los </w:t>
      </w:r>
      <w:r w:rsidRPr="00EA1502">
        <w:rPr>
          <w:lang w:val="es-ES_tradnl"/>
        </w:rPr>
        <w:t>párrafo</w:t>
      </w:r>
      <w:r>
        <w:rPr>
          <w:lang w:val="es-ES_tradnl"/>
        </w:rPr>
        <w:t>s</w:t>
      </w:r>
      <w:r w:rsidRPr="00EA1502">
        <w:rPr>
          <w:lang w:val="es-ES_tradnl"/>
        </w:rPr>
        <w:t xml:space="preserve"> </w:t>
      </w:r>
      <w:r>
        <w:rPr>
          <w:lang w:val="es-ES_tradnl"/>
        </w:rPr>
        <w:t>22 de la decisión XXVIII/2</w:t>
      </w:r>
      <w:r w:rsidRPr="00EA1502">
        <w:rPr>
          <w:lang w:val="es-ES_tradnl"/>
        </w:rPr>
        <w:t xml:space="preserve"> y 5 y 6 de la decisión XXX/5</w:t>
      </w:r>
      <w:r>
        <w:rPr>
          <w:lang w:val="es-ES_tradnl"/>
        </w:rPr>
        <w:t>.</w:t>
      </w:r>
      <w:r w:rsidR="00F93C40" w:rsidRPr="00C22C6B">
        <w:rPr>
          <w:lang w:val="es-AR"/>
        </w:rPr>
        <w:t xml:space="preserve"> </w:t>
      </w:r>
    </w:p>
    <w:p w:rsidR="00F93C40" w:rsidRPr="003F400E" w:rsidRDefault="003F400E" w:rsidP="006B0429">
      <w:pPr>
        <w:pStyle w:val="Heading2"/>
        <w:keepNext/>
        <w:keepLines/>
        <w:widowControl/>
        <w:numPr>
          <w:ilvl w:val="1"/>
          <w:numId w:val="37"/>
        </w:numPr>
        <w:rPr>
          <w:b/>
          <w:lang w:val="es-AR"/>
        </w:rPr>
      </w:pPr>
      <w:r w:rsidRPr="003F400E">
        <w:rPr>
          <w:b/>
          <w:lang w:val="es-MX"/>
        </w:rPr>
        <w:t>Elaboración de las directrices sobre los costos para la reducción de los HFC en los países que operan al amparo del artículo 5: Proyecto de criterios para la financiación (decisión 82/84</w:t>
      </w:r>
      <w:r w:rsidR="00F93C40" w:rsidRPr="003F400E">
        <w:rPr>
          <w:b/>
          <w:lang w:val="es-AR"/>
        </w:rPr>
        <w:t>)</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83/43 </w:t>
      </w:r>
      <w:r w:rsidRPr="00C22C6B">
        <w:rPr>
          <w:color w:val="000000" w:themeColor="text1"/>
          <w:lang w:val="es-AR"/>
        </w:rPr>
        <w:t>contiene un esbozo de</w:t>
      </w:r>
      <w:r w:rsidR="00F010EF">
        <w:rPr>
          <w:color w:val="000000" w:themeColor="text1"/>
          <w:lang w:val="es-AR"/>
        </w:rPr>
        <w:t xml:space="preserve"> los</w:t>
      </w:r>
      <w:r w:rsidRPr="00C22C6B">
        <w:rPr>
          <w:color w:val="000000" w:themeColor="text1"/>
          <w:lang w:val="es-AR"/>
        </w:rPr>
        <w:t xml:space="preserve"> resultado</w:t>
      </w:r>
      <w:r w:rsidR="00F010EF">
        <w:rPr>
          <w:color w:val="000000" w:themeColor="text1"/>
          <w:lang w:val="es-AR"/>
        </w:rPr>
        <w:t>s</w:t>
      </w:r>
      <w:r w:rsidRPr="00C22C6B">
        <w:rPr>
          <w:color w:val="000000" w:themeColor="text1"/>
          <w:lang w:val="es-AR"/>
        </w:rPr>
        <w:t xml:space="preserve"> de </w:t>
      </w:r>
      <w:r w:rsidR="00F010EF">
        <w:rPr>
          <w:color w:val="000000" w:themeColor="text1"/>
          <w:lang w:val="es-AR"/>
        </w:rPr>
        <w:t xml:space="preserve">las </w:t>
      </w:r>
      <w:r w:rsidR="00652099" w:rsidRPr="00C22C6B">
        <w:rPr>
          <w:color w:val="000000" w:themeColor="text1"/>
          <w:lang w:val="es-AR"/>
        </w:rPr>
        <w:t>deliberaciones</w:t>
      </w:r>
      <w:r w:rsidRPr="00C22C6B">
        <w:rPr>
          <w:color w:val="000000" w:themeColor="text1"/>
          <w:lang w:val="es-AR"/>
        </w:rPr>
        <w:t xml:space="preserve"> </w:t>
      </w:r>
      <w:r w:rsidR="00F010EF">
        <w:rPr>
          <w:color w:val="000000" w:themeColor="text1"/>
          <w:lang w:val="es-AR"/>
        </w:rPr>
        <w:t xml:space="preserve">que tuvieron lugar </w:t>
      </w:r>
      <w:r w:rsidRPr="00C22C6B">
        <w:rPr>
          <w:color w:val="000000" w:themeColor="text1"/>
          <w:lang w:val="es-AR"/>
        </w:rPr>
        <w:t>desde la 77</w:t>
      </w:r>
      <w:r w:rsidR="00F010EF">
        <w:rPr>
          <w:color w:val="000000" w:themeColor="text1"/>
          <w:lang w:val="es-AR"/>
        </w:rPr>
        <w:t xml:space="preserve">ª </w:t>
      </w:r>
      <w:r w:rsidR="002A756C">
        <w:rPr>
          <w:color w:val="000000" w:themeColor="text1"/>
          <w:lang w:val="es-AR"/>
        </w:rPr>
        <w:t>reunión</w:t>
      </w:r>
      <w:r w:rsidRPr="00C22C6B">
        <w:rPr>
          <w:color w:val="000000" w:themeColor="text1"/>
          <w:lang w:val="es-AR"/>
        </w:rPr>
        <w:t xml:space="preserve"> con respecto a </w:t>
      </w:r>
      <w:r w:rsidRPr="00C22C6B">
        <w:rPr>
          <w:lang w:val="es-AR"/>
        </w:rPr>
        <w:t xml:space="preserve">los </w:t>
      </w:r>
      <w:r w:rsidRPr="00C22C6B">
        <w:rPr>
          <w:color w:val="000000" w:themeColor="text1"/>
          <w:lang w:val="es-AR"/>
        </w:rPr>
        <w:t xml:space="preserve">criterios para financiar </w:t>
      </w:r>
      <w:r w:rsidR="00F010EF">
        <w:rPr>
          <w:color w:val="000000" w:themeColor="text1"/>
          <w:lang w:val="es-AR"/>
        </w:rPr>
        <w:t xml:space="preserve">la reducción de los </w:t>
      </w:r>
      <w:r w:rsidRPr="00C22C6B">
        <w:rPr>
          <w:color w:val="000000" w:themeColor="text1"/>
          <w:lang w:val="es-AR"/>
        </w:rPr>
        <w:t>HFC en</w:t>
      </w:r>
      <w:r w:rsidR="00F010EF">
        <w:rPr>
          <w:color w:val="000000" w:themeColor="text1"/>
          <w:lang w:val="es-AR"/>
        </w:rPr>
        <w:t xml:space="preserve"> los</w:t>
      </w:r>
      <w:r w:rsidRPr="00C22C6B">
        <w:rPr>
          <w:color w:val="000000" w:themeColor="text1"/>
          <w:lang w:val="es-AR"/>
        </w:rPr>
        <w:t xml:space="preserve"> países del </w:t>
      </w:r>
      <w:r w:rsidR="00652099" w:rsidRPr="00C22C6B">
        <w:rPr>
          <w:color w:val="000000" w:themeColor="text1"/>
          <w:lang w:val="es-AR"/>
        </w:rPr>
        <w:t>Artículo</w:t>
      </w:r>
      <w:r w:rsidRPr="00C22C6B">
        <w:rPr>
          <w:color w:val="000000" w:themeColor="text1"/>
          <w:lang w:val="es-AR"/>
        </w:rPr>
        <w:t xml:space="preserve"> 5;</w:t>
      </w:r>
      <w:r w:rsidRPr="00C22C6B">
        <w:rPr>
          <w:lang w:val="es-AR"/>
        </w:rPr>
        <w:t xml:space="preserve"> </w:t>
      </w:r>
      <w:r w:rsidRPr="00C22C6B">
        <w:rPr>
          <w:color w:val="000000" w:themeColor="text1"/>
          <w:lang w:val="es-AR"/>
        </w:rPr>
        <w:t xml:space="preserve">una descripción de las cuestiones </w:t>
      </w:r>
      <w:r w:rsidR="00F010EF">
        <w:rPr>
          <w:color w:val="000000" w:themeColor="text1"/>
          <w:lang w:val="es-AR"/>
        </w:rPr>
        <w:t xml:space="preserve">pendientes </w:t>
      </w:r>
      <w:r w:rsidRPr="00C22C6B">
        <w:rPr>
          <w:color w:val="000000" w:themeColor="text1"/>
          <w:lang w:val="es-AR"/>
        </w:rPr>
        <w:t xml:space="preserve">que requieren </w:t>
      </w:r>
      <w:r w:rsidR="00F010EF">
        <w:rPr>
          <w:color w:val="000000" w:themeColor="text1"/>
          <w:lang w:val="es-AR"/>
        </w:rPr>
        <w:t xml:space="preserve">más </w:t>
      </w:r>
      <w:r w:rsidR="00652099" w:rsidRPr="00C22C6B">
        <w:rPr>
          <w:color w:val="000000" w:themeColor="text1"/>
          <w:lang w:val="es-AR"/>
        </w:rPr>
        <w:t>deliberaciones</w:t>
      </w:r>
      <w:r w:rsidRPr="00C22C6B">
        <w:rPr>
          <w:color w:val="000000" w:themeColor="text1"/>
          <w:lang w:val="es-AR"/>
        </w:rPr>
        <w:t>;</w:t>
      </w:r>
      <w:r w:rsidRPr="00C22C6B">
        <w:rPr>
          <w:lang w:val="es-AR"/>
        </w:rPr>
        <w:t xml:space="preserve"> </w:t>
      </w:r>
      <w:r w:rsidRPr="00C22C6B">
        <w:rPr>
          <w:color w:val="000000" w:themeColor="text1"/>
          <w:lang w:val="es-AR"/>
        </w:rPr>
        <w:t xml:space="preserve">y una actualización </w:t>
      </w:r>
      <w:r w:rsidR="00F010EF">
        <w:rPr>
          <w:color w:val="000000" w:themeColor="text1"/>
          <w:lang w:val="es-AR"/>
        </w:rPr>
        <w:t>d</w:t>
      </w:r>
      <w:r w:rsidRPr="00C22C6B">
        <w:rPr>
          <w:color w:val="000000" w:themeColor="text1"/>
          <w:lang w:val="es-AR"/>
        </w:rPr>
        <w:t>e</w:t>
      </w:r>
      <w:r w:rsidR="006828F6">
        <w:rPr>
          <w:color w:val="000000" w:themeColor="text1"/>
          <w:lang w:val="es-AR"/>
        </w:rPr>
        <w:t xml:space="preserve"> los</w:t>
      </w:r>
      <w:r w:rsidRPr="00C22C6B">
        <w:rPr>
          <w:color w:val="000000" w:themeColor="text1"/>
          <w:lang w:val="es-AR"/>
        </w:rPr>
        <w:t xml:space="preserve"> resultado</w:t>
      </w:r>
      <w:r w:rsidR="006828F6">
        <w:rPr>
          <w:color w:val="000000" w:themeColor="text1"/>
          <w:lang w:val="es-AR"/>
        </w:rPr>
        <w:t>s</w:t>
      </w:r>
      <w:r w:rsidRPr="00C22C6B">
        <w:rPr>
          <w:color w:val="000000" w:themeColor="text1"/>
          <w:lang w:val="es-AR"/>
        </w:rPr>
        <w:t xml:space="preserve"> de la </w:t>
      </w:r>
      <w:r w:rsidR="006828F6">
        <w:rPr>
          <w:color w:val="000000" w:themeColor="text1"/>
          <w:lang w:val="es-AR"/>
        </w:rPr>
        <w:t>T</w:t>
      </w:r>
      <w:r w:rsidRPr="00C22C6B">
        <w:rPr>
          <w:color w:val="000000" w:themeColor="text1"/>
          <w:lang w:val="es-AR"/>
        </w:rPr>
        <w:t xml:space="preserve">rigésima </w:t>
      </w:r>
      <w:r w:rsidR="006828F6">
        <w:rPr>
          <w:color w:val="000000" w:themeColor="text1"/>
          <w:lang w:val="es-AR"/>
        </w:rPr>
        <w:t>R</w:t>
      </w:r>
      <w:r w:rsidRPr="00C22C6B">
        <w:rPr>
          <w:color w:val="000000" w:themeColor="text1"/>
          <w:lang w:val="es-AR"/>
        </w:rPr>
        <w:t xml:space="preserve">eunión de </w:t>
      </w:r>
      <w:r w:rsidR="00652099" w:rsidRPr="00C22C6B">
        <w:rPr>
          <w:color w:val="000000" w:themeColor="text1"/>
          <w:lang w:val="es-AR"/>
        </w:rPr>
        <w:t>las Partes</w:t>
      </w:r>
      <w:r w:rsidRPr="00C22C6B">
        <w:rPr>
          <w:color w:val="000000" w:themeColor="text1"/>
          <w:lang w:val="es-AR"/>
        </w:rPr>
        <w:t>.</w:t>
      </w:r>
      <w:r w:rsidRPr="00C22C6B">
        <w:rPr>
          <w:lang w:val="es-AR"/>
        </w:rPr>
        <w:t xml:space="preserve"> </w:t>
      </w:r>
      <w:r w:rsidRPr="00C22C6B">
        <w:rPr>
          <w:color w:val="000000" w:themeColor="text1"/>
          <w:lang w:val="es-AR"/>
        </w:rPr>
        <w:t xml:space="preserve">El </w:t>
      </w:r>
      <w:r w:rsidR="007C2D12" w:rsidRPr="007C2D12">
        <w:rPr>
          <w:color w:val="000000" w:themeColor="text1"/>
          <w:lang w:val="es-AR"/>
        </w:rPr>
        <w:t>Anexo</w:t>
      </w:r>
      <w:r w:rsidRPr="00C22C6B">
        <w:rPr>
          <w:color w:val="000000" w:themeColor="text1"/>
          <w:lang w:val="es-AR"/>
        </w:rPr>
        <w:t xml:space="preserve"> I contiene </w:t>
      </w:r>
      <w:r w:rsidR="00F010EF">
        <w:rPr>
          <w:color w:val="000000" w:themeColor="text1"/>
          <w:lang w:val="es-AR"/>
        </w:rPr>
        <w:t xml:space="preserve">el proyecto de </w:t>
      </w:r>
      <w:r w:rsidRPr="00C22C6B">
        <w:rPr>
          <w:color w:val="000000" w:themeColor="text1"/>
          <w:lang w:val="es-AR"/>
        </w:rPr>
        <w:t xml:space="preserve">plantilla de las directrices relativas a los costos, </w:t>
      </w:r>
      <w:r w:rsidR="00652099" w:rsidRPr="00C22C6B">
        <w:rPr>
          <w:color w:val="000000" w:themeColor="text1"/>
          <w:lang w:val="es-AR"/>
        </w:rPr>
        <w:t>inclusive</w:t>
      </w:r>
      <w:r w:rsidRPr="00C22C6B">
        <w:rPr>
          <w:color w:val="000000" w:themeColor="text1"/>
          <w:lang w:val="es-AR"/>
        </w:rPr>
        <w:t xml:space="preserve"> los elementos </w:t>
      </w:r>
      <w:r w:rsidR="00F010EF">
        <w:rPr>
          <w:color w:val="000000" w:themeColor="text1"/>
          <w:lang w:val="es-AR"/>
        </w:rPr>
        <w:t xml:space="preserve">convenidos </w:t>
      </w:r>
      <w:r w:rsidRPr="00C22C6B">
        <w:rPr>
          <w:color w:val="000000" w:themeColor="text1"/>
          <w:lang w:val="es-AR"/>
        </w:rPr>
        <w:t xml:space="preserve">de la decisión XXVIII/2. </w:t>
      </w:r>
      <w:r w:rsidR="00F010EF">
        <w:rPr>
          <w:color w:val="000000" w:themeColor="text1"/>
          <w:lang w:val="es-AR"/>
        </w:rPr>
        <w:t>E</w:t>
      </w:r>
      <w:r w:rsidR="00F010EF" w:rsidRPr="00C22C6B">
        <w:rPr>
          <w:color w:val="000000" w:themeColor="text1"/>
          <w:lang w:val="es-AR"/>
        </w:rPr>
        <w:t xml:space="preserve">l </w:t>
      </w:r>
      <w:r w:rsidR="00F010EF" w:rsidRPr="007C2D12">
        <w:rPr>
          <w:color w:val="000000" w:themeColor="text1"/>
          <w:lang w:val="es-AR"/>
        </w:rPr>
        <w:t>Anexo</w:t>
      </w:r>
      <w:r w:rsidR="00F010EF" w:rsidRPr="00C22C6B">
        <w:rPr>
          <w:color w:val="000000" w:themeColor="text1"/>
          <w:lang w:val="es-AR"/>
        </w:rPr>
        <w:t xml:space="preserve"> II </w:t>
      </w:r>
      <w:r w:rsidRPr="00C22C6B">
        <w:rPr>
          <w:color w:val="000000" w:themeColor="text1"/>
          <w:lang w:val="es-AR"/>
        </w:rPr>
        <w:t xml:space="preserve">presenta las cuestiones </w:t>
      </w:r>
      <w:r w:rsidR="00F010EF">
        <w:rPr>
          <w:color w:val="000000" w:themeColor="text1"/>
          <w:lang w:val="es-AR"/>
        </w:rPr>
        <w:t xml:space="preserve">pendientes </w:t>
      </w:r>
      <w:r w:rsidRPr="00C22C6B">
        <w:rPr>
          <w:color w:val="000000" w:themeColor="text1"/>
          <w:lang w:val="es-AR"/>
        </w:rPr>
        <w:t xml:space="preserve">para </w:t>
      </w:r>
      <w:r w:rsidR="00F010EF">
        <w:rPr>
          <w:color w:val="000000" w:themeColor="text1"/>
          <w:lang w:val="es-AR"/>
        </w:rPr>
        <w:t>otras deliberaciones</w:t>
      </w:r>
      <w:r w:rsidRPr="00C22C6B">
        <w:rPr>
          <w:color w:val="000000" w:themeColor="text1"/>
          <w:lang w:val="es-AR"/>
        </w:rPr>
        <w:t>.</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r w:rsidR="00F010EF">
        <w:rPr>
          <w:lang w:val="es-AR"/>
        </w:rPr>
        <w:t>C</w:t>
      </w:r>
      <w:r w:rsidRPr="00C22C6B">
        <w:rPr>
          <w:color w:val="000000" w:themeColor="text1"/>
          <w:lang w:val="es-AR"/>
        </w:rPr>
        <w:t>onsideración de</w:t>
      </w:r>
      <w:r w:rsidR="00F010EF">
        <w:rPr>
          <w:color w:val="000000" w:themeColor="text1"/>
          <w:lang w:val="es-AR"/>
        </w:rPr>
        <w:t xml:space="preserve">l proyecto de </w:t>
      </w:r>
      <w:r w:rsidRPr="00C22C6B">
        <w:rPr>
          <w:color w:val="000000" w:themeColor="text1"/>
          <w:lang w:val="es-AR"/>
        </w:rPr>
        <w:t xml:space="preserve">las directrices relativas a los costos para la </w:t>
      </w:r>
      <w:r w:rsidR="00F010EF">
        <w:rPr>
          <w:color w:val="000000" w:themeColor="text1"/>
          <w:lang w:val="es-AR"/>
        </w:rPr>
        <w:t xml:space="preserve">reducción de los </w:t>
      </w:r>
      <w:r w:rsidR="00652099" w:rsidRPr="00C22C6B">
        <w:rPr>
          <w:color w:val="000000" w:themeColor="text1"/>
          <w:lang w:val="es-AR"/>
        </w:rPr>
        <w:t>HFC</w:t>
      </w:r>
      <w:r w:rsidRPr="00C22C6B">
        <w:rPr>
          <w:color w:val="000000" w:themeColor="text1"/>
          <w:lang w:val="es-AR"/>
        </w:rPr>
        <w:t xml:space="preserve"> en países del </w:t>
      </w:r>
      <w:r w:rsidR="00652099" w:rsidRPr="00C22C6B">
        <w:rPr>
          <w:color w:val="000000" w:themeColor="text1"/>
          <w:lang w:val="es-AR"/>
        </w:rPr>
        <w:t>Artículo</w:t>
      </w:r>
      <w:r w:rsidRPr="00C22C6B">
        <w:rPr>
          <w:color w:val="000000" w:themeColor="text1"/>
          <w:lang w:val="es-AR"/>
        </w:rPr>
        <w:t xml:space="preserve"> 5</w:t>
      </w:r>
      <w:r w:rsidRPr="00C22C6B">
        <w:rPr>
          <w:lang w:val="es-AR"/>
        </w:rPr>
        <w:t xml:space="preserve"> </w:t>
      </w:r>
    </w:p>
    <w:p w:rsidR="00F93C40" w:rsidRPr="00235393" w:rsidRDefault="007C0DCD" w:rsidP="00F93C40">
      <w:pPr>
        <w:tabs>
          <w:tab w:val="left" w:pos="720"/>
          <w:tab w:val="left" w:pos="1440"/>
          <w:tab w:val="left" w:pos="2160"/>
        </w:tabs>
        <w:spacing w:after="240"/>
        <w:ind w:left="709"/>
        <w:outlineLvl w:val="0"/>
        <w:rPr>
          <w:color w:val="000000" w:themeColor="text1"/>
          <w:lang w:val="es-AR"/>
        </w:rPr>
      </w:pPr>
      <w:r w:rsidRPr="00235393">
        <w:rPr>
          <w:color w:val="000000" w:themeColor="text1"/>
          <w:u w:val="single"/>
          <w:lang w:val="es-AR"/>
        </w:rPr>
        <w:t>El Comité Ejecutivo p</w:t>
      </w:r>
      <w:r w:rsidR="00235393" w:rsidRPr="00235393">
        <w:rPr>
          <w:color w:val="000000" w:themeColor="text1"/>
          <w:u w:val="single"/>
          <w:lang w:val="es-AR"/>
        </w:rPr>
        <w:t xml:space="preserve">odrá estimar </w:t>
      </w:r>
      <w:r w:rsidRPr="00235393">
        <w:rPr>
          <w:color w:val="000000" w:themeColor="text1"/>
          <w:u w:val="single"/>
          <w:lang w:val="es-AR"/>
        </w:rPr>
        <w:t>oportuno:</w:t>
      </w:r>
      <w:r w:rsidR="00F93C40" w:rsidRPr="00235393">
        <w:rPr>
          <w:lang w:val="es-AR"/>
        </w:rPr>
        <w:t xml:space="preserve"> </w:t>
      </w:r>
    </w:p>
    <w:p w:rsidR="00F216D0" w:rsidRPr="00932F5A" w:rsidRDefault="00F216D0" w:rsidP="006B0429">
      <w:pPr>
        <w:pStyle w:val="Heading2"/>
        <w:numPr>
          <w:ilvl w:val="1"/>
          <w:numId w:val="82"/>
        </w:numPr>
        <w:ind w:left="1417" w:hanging="708"/>
        <w:rPr>
          <w:lang w:val="es-ES_tradnl"/>
        </w:rPr>
      </w:pPr>
      <w:r w:rsidRPr="00932F5A">
        <w:rPr>
          <w:lang w:val="es-ES_tradnl"/>
        </w:rPr>
        <w:t>Tomar nota de</w:t>
      </w:r>
      <w:r>
        <w:rPr>
          <w:lang w:val="es-ES_tradnl"/>
        </w:rPr>
        <w:t>l</w:t>
      </w:r>
      <w:r w:rsidRPr="00932F5A">
        <w:rPr>
          <w:lang w:val="es-ES_tradnl"/>
        </w:rPr>
        <w:t xml:space="preserve"> </w:t>
      </w:r>
      <w:r>
        <w:rPr>
          <w:lang w:val="es-ES_tradnl"/>
        </w:rPr>
        <w:t xml:space="preserve">presente </w:t>
      </w:r>
      <w:r w:rsidRPr="00932F5A">
        <w:rPr>
          <w:lang w:val="es-ES_tradnl"/>
        </w:rPr>
        <w:t xml:space="preserve">documento UNEP/OzL.Pro/ExCom/83/43 </w:t>
      </w:r>
      <w:r>
        <w:rPr>
          <w:lang w:val="es-ES_tradnl"/>
        </w:rPr>
        <w:t xml:space="preserve">sobre elaboración de directrices </w:t>
      </w:r>
      <w:r w:rsidRPr="00932F5A">
        <w:rPr>
          <w:lang w:val="es-ES_tradnl"/>
        </w:rPr>
        <w:t xml:space="preserve">de costos para la reducción de HFC en países del artículo 5: Propuesta de criterios </w:t>
      </w:r>
      <w:r>
        <w:rPr>
          <w:lang w:val="es-ES_tradnl"/>
        </w:rPr>
        <w:t>de</w:t>
      </w:r>
      <w:r w:rsidRPr="00932F5A">
        <w:rPr>
          <w:lang w:val="es-ES_tradnl"/>
        </w:rPr>
        <w:t xml:space="preserve"> financiamiento;</w:t>
      </w:r>
    </w:p>
    <w:p w:rsidR="00F216D0" w:rsidRPr="00932F5A" w:rsidRDefault="00F216D0" w:rsidP="006B0429">
      <w:pPr>
        <w:pStyle w:val="Heading2"/>
        <w:keepNext/>
        <w:keepLines/>
        <w:numPr>
          <w:ilvl w:val="1"/>
          <w:numId w:val="82"/>
        </w:numPr>
        <w:ind w:left="1417" w:hanging="708"/>
        <w:rPr>
          <w:lang w:val="es-ES_tradnl"/>
        </w:rPr>
      </w:pPr>
      <w:r>
        <w:rPr>
          <w:lang w:val="es-ES_tradnl"/>
        </w:rPr>
        <w:t>Al reanudar</w:t>
      </w:r>
      <w:r w:rsidRPr="00932F5A">
        <w:rPr>
          <w:lang w:val="es-ES_tradnl"/>
        </w:rPr>
        <w:t xml:space="preserve"> </w:t>
      </w:r>
      <w:r>
        <w:rPr>
          <w:lang w:val="es-ES_tradnl"/>
        </w:rPr>
        <w:t>las deliberaciones</w:t>
      </w:r>
      <w:r w:rsidRPr="00932F5A">
        <w:rPr>
          <w:lang w:val="es-ES_tradnl"/>
        </w:rPr>
        <w:t xml:space="preserve"> </w:t>
      </w:r>
      <w:r>
        <w:rPr>
          <w:lang w:val="es-ES_tradnl"/>
        </w:rPr>
        <w:t>sobre los parámetros del costo de reducir los HFC</w:t>
      </w:r>
      <w:r w:rsidRPr="00932F5A">
        <w:rPr>
          <w:lang w:val="es-ES_tradnl"/>
        </w:rPr>
        <w:t xml:space="preserve"> en países del artículo 5:</w:t>
      </w:r>
    </w:p>
    <w:p w:rsidR="00F216D0" w:rsidRPr="00932F5A" w:rsidRDefault="00F216D0" w:rsidP="00F216D0">
      <w:pPr>
        <w:tabs>
          <w:tab w:val="left" w:pos="8280"/>
        </w:tabs>
        <w:ind w:left="720"/>
        <w:rPr>
          <w:u w:val="single"/>
          <w:lang w:val="es-ES_tradnl"/>
        </w:rPr>
      </w:pPr>
      <w:r>
        <w:rPr>
          <w:u w:val="single"/>
          <w:lang w:val="es-ES_tradnl"/>
        </w:rPr>
        <w:t xml:space="preserve">Respecto de </w:t>
      </w:r>
      <w:r w:rsidRPr="00932F5A">
        <w:rPr>
          <w:u w:val="single"/>
          <w:lang w:val="es-ES_tradnl"/>
        </w:rPr>
        <w:t>reducciones acumulativas sostenidas en el consumo y producción de HFC</w:t>
      </w:r>
    </w:p>
    <w:p w:rsidR="00F216D0" w:rsidRPr="00932F5A" w:rsidRDefault="00F216D0" w:rsidP="00F216D0">
      <w:pPr>
        <w:tabs>
          <w:tab w:val="left" w:pos="8280"/>
        </w:tabs>
        <w:ind w:left="720"/>
        <w:rPr>
          <w:u w:val="single"/>
          <w:lang w:val="es-ES_tradnl"/>
        </w:rPr>
      </w:pPr>
    </w:p>
    <w:p w:rsidR="00F216D0" w:rsidRPr="00932F5A" w:rsidRDefault="00F216D0" w:rsidP="006B0429">
      <w:pPr>
        <w:pStyle w:val="Heading3"/>
        <w:numPr>
          <w:ilvl w:val="2"/>
          <w:numId w:val="82"/>
        </w:numPr>
        <w:ind w:left="2160" w:hanging="720"/>
        <w:rPr>
          <w:lang w:val="es-ES_tradnl"/>
        </w:rPr>
      </w:pPr>
      <w:r>
        <w:rPr>
          <w:lang w:val="es-ES_tradnl"/>
        </w:rPr>
        <w:t>Considerar</w:t>
      </w:r>
      <w:r w:rsidRPr="00932F5A">
        <w:rPr>
          <w:lang w:val="es-ES_tradnl"/>
        </w:rPr>
        <w:t xml:space="preserve"> </w:t>
      </w:r>
      <w:r>
        <w:rPr>
          <w:lang w:val="es-ES_tradnl"/>
        </w:rPr>
        <w:t xml:space="preserve">las </w:t>
      </w:r>
      <w:r w:rsidRPr="00932F5A">
        <w:rPr>
          <w:lang w:val="es-ES_tradnl"/>
        </w:rPr>
        <w:t xml:space="preserve">propuestas </w:t>
      </w:r>
      <w:r>
        <w:rPr>
          <w:lang w:val="es-ES_tradnl"/>
        </w:rPr>
        <w:t xml:space="preserve">específicas de los </w:t>
      </w:r>
      <w:r w:rsidRPr="00932F5A">
        <w:rPr>
          <w:lang w:val="es-ES_tradnl"/>
        </w:rPr>
        <w:t>miembros</w:t>
      </w:r>
      <w:r>
        <w:rPr>
          <w:lang w:val="es-ES_tradnl"/>
        </w:rPr>
        <w:t xml:space="preserve"> </w:t>
      </w:r>
      <w:r w:rsidRPr="00932F5A">
        <w:rPr>
          <w:lang w:val="es-ES_tradnl"/>
        </w:rPr>
        <w:t xml:space="preserve">del Comité </w:t>
      </w:r>
      <w:r>
        <w:rPr>
          <w:lang w:val="es-ES_tradnl"/>
        </w:rPr>
        <w:t>en cuanto a una metodología para fijar el punto de partida de las reducciones acumulativas</w:t>
      </w:r>
      <w:r w:rsidRPr="00932F5A">
        <w:rPr>
          <w:lang w:val="es-ES_tradnl"/>
        </w:rPr>
        <w:t xml:space="preserve"> sostenidas </w:t>
      </w:r>
      <w:r>
        <w:rPr>
          <w:lang w:val="es-ES_tradnl"/>
        </w:rPr>
        <w:t>de</w:t>
      </w:r>
      <w:r w:rsidRPr="00932F5A">
        <w:rPr>
          <w:lang w:val="es-ES_tradnl"/>
        </w:rPr>
        <w:t xml:space="preserve"> HFC </w:t>
      </w:r>
      <w:r>
        <w:rPr>
          <w:lang w:val="es-ES_tradnl"/>
        </w:rPr>
        <w:t xml:space="preserve">sobre la base </w:t>
      </w:r>
      <w:r w:rsidRPr="00932F5A">
        <w:rPr>
          <w:lang w:val="es-ES_tradnl"/>
        </w:rPr>
        <w:t xml:space="preserve">de </w:t>
      </w:r>
      <w:r>
        <w:rPr>
          <w:lang w:val="es-ES_tradnl"/>
        </w:rPr>
        <w:t>las principales consideraciones</w:t>
      </w:r>
      <w:r w:rsidRPr="00932F5A">
        <w:rPr>
          <w:lang w:val="es-ES_tradnl"/>
        </w:rPr>
        <w:t xml:space="preserve"> </w:t>
      </w:r>
      <w:r>
        <w:rPr>
          <w:lang w:val="es-ES_tradnl"/>
        </w:rPr>
        <w:t>descritas</w:t>
      </w:r>
      <w:r w:rsidRPr="00932F5A">
        <w:rPr>
          <w:lang w:val="es-ES_tradnl"/>
        </w:rPr>
        <w:t xml:space="preserve"> en el documento UNEP/OzL.Pro/ExCom/82/66 </w:t>
      </w:r>
      <w:r>
        <w:rPr>
          <w:lang w:val="es-ES_tradnl"/>
        </w:rPr>
        <w:t>y de las deliberaciones</w:t>
      </w:r>
      <w:r w:rsidRPr="00932F5A">
        <w:rPr>
          <w:lang w:val="es-ES_tradnl"/>
        </w:rPr>
        <w:t xml:space="preserve"> </w:t>
      </w:r>
      <w:r>
        <w:rPr>
          <w:lang w:val="es-ES_tradnl"/>
        </w:rPr>
        <w:t>sobre la materia sostenidas en la 8</w:t>
      </w:r>
      <w:r w:rsidRPr="00932F5A">
        <w:rPr>
          <w:lang w:val="es-ES_tradnl"/>
        </w:rPr>
        <w:t>3</w:t>
      </w:r>
      <w:r>
        <w:rPr>
          <w:lang w:val="es-ES_tradnl"/>
        </w:rPr>
        <w:t>ª reunión</w:t>
      </w:r>
      <w:r w:rsidRPr="00932F5A">
        <w:rPr>
          <w:lang w:val="es-ES_tradnl"/>
        </w:rPr>
        <w:t>;</w:t>
      </w:r>
    </w:p>
    <w:p w:rsidR="00F216D0" w:rsidRPr="00932F5A" w:rsidRDefault="00F216D0" w:rsidP="006B0429">
      <w:pPr>
        <w:pStyle w:val="Heading3"/>
        <w:numPr>
          <w:ilvl w:val="2"/>
          <w:numId w:val="82"/>
        </w:numPr>
        <w:ind w:left="2160" w:hanging="720"/>
        <w:rPr>
          <w:lang w:val="es-ES_tradnl"/>
        </w:rPr>
      </w:pPr>
      <w:r>
        <w:rPr>
          <w:lang w:val="es-ES_tradnl"/>
        </w:rPr>
        <w:t xml:space="preserve">Una vez acordada </w:t>
      </w:r>
      <w:r w:rsidRPr="00932F5A">
        <w:rPr>
          <w:lang w:val="es-ES_tradnl"/>
        </w:rPr>
        <w:t xml:space="preserve">la </w:t>
      </w:r>
      <w:r>
        <w:rPr>
          <w:lang w:val="es-ES_tradnl"/>
        </w:rPr>
        <w:t>metodología para fijar el punto de partida de las reducciones acumulativas</w:t>
      </w:r>
      <w:r w:rsidRPr="00932F5A">
        <w:rPr>
          <w:lang w:val="es-ES_tradnl"/>
        </w:rPr>
        <w:t xml:space="preserve"> sostenidas </w:t>
      </w:r>
      <w:r>
        <w:rPr>
          <w:lang w:val="es-ES_tradnl"/>
        </w:rPr>
        <w:t xml:space="preserve">de HFC, incorporarla al </w:t>
      </w:r>
      <w:r w:rsidRPr="00932F5A">
        <w:rPr>
          <w:lang w:val="es-ES_tradnl"/>
        </w:rPr>
        <w:t xml:space="preserve">Anexo I </w:t>
      </w:r>
      <w:r>
        <w:rPr>
          <w:lang w:val="es-ES_tradnl"/>
        </w:rPr>
        <w:t xml:space="preserve">de </w:t>
      </w:r>
      <w:r w:rsidRPr="00F216D0">
        <w:rPr>
          <w:lang w:val="es-MX"/>
        </w:rPr>
        <w:t>UNEP/OzL.Pro/ExCom/82/66</w:t>
      </w:r>
      <w:r>
        <w:rPr>
          <w:lang w:val="es-MX"/>
        </w:rPr>
        <w:t xml:space="preserve"> </w:t>
      </w:r>
      <w:r w:rsidRPr="00932F5A">
        <w:rPr>
          <w:lang w:val="es-ES_tradnl"/>
        </w:rPr>
        <w:t xml:space="preserve">y </w:t>
      </w:r>
      <w:r>
        <w:rPr>
          <w:lang w:val="es-ES_tradnl"/>
        </w:rPr>
        <w:t>suprimir el texto</w:t>
      </w:r>
      <w:r w:rsidRPr="00932F5A">
        <w:rPr>
          <w:lang w:val="es-ES_tradnl"/>
        </w:rPr>
        <w:t xml:space="preserve"> </w:t>
      </w:r>
      <w:r>
        <w:rPr>
          <w:lang w:val="es-ES_tradnl"/>
        </w:rPr>
        <w:t xml:space="preserve">sobre </w:t>
      </w:r>
      <w:r w:rsidRPr="00932F5A">
        <w:rPr>
          <w:lang w:val="es-ES_tradnl"/>
        </w:rPr>
        <w:t xml:space="preserve">reducciones acumulativas sostenidas </w:t>
      </w:r>
      <w:r>
        <w:rPr>
          <w:lang w:val="es-ES_tradnl"/>
        </w:rPr>
        <w:t>que figura en el Anexo</w:t>
      </w:r>
      <w:r w:rsidRPr="00932F5A">
        <w:rPr>
          <w:lang w:val="es-ES_tradnl"/>
        </w:rPr>
        <w:t xml:space="preserve"> II</w:t>
      </w:r>
      <w:r>
        <w:rPr>
          <w:lang w:val="es-ES_tradnl"/>
        </w:rPr>
        <w:t xml:space="preserve"> de </w:t>
      </w:r>
      <w:r w:rsidRPr="00F216D0">
        <w:rPr>
          <w:lang w:val="es-MX"/>
        </w:rPr>
        <w:t>UNEP/OzL.Pro/ExCom/82/66</w:t>
      </w:r>
      <w:r w:rsidRPr="00932F5A">
        <w:rPr>
          <w:lang w:val="es-ES_tradnl"/>
        </w:rPr>
        <w:t>;</w:t>
      </w:r>
    </w:p>
    <w:p w:rsidR="00F216D0" w:rsidRPr="00932F5A" w:rsidRDefault="00F216D0" w:rsidP="00F216D0">
      <w:pPr>
        <w:tabs>
          <w:tab w:val="left" w:pos="8280"/>
        </w:tabs>
        <w:ind w:left="720"/>
        <w:rPr>
          <w:u w:val="single"/>
          <w:lang w:val="es-ES_tradnl"/>
        </w:rPr>
      </w:pPr>
      <w:r>
        <w:rPr>
          <w:u w:val="single"/>
          <w:lang w:val="es-ES_tradnl"/>
        </w:rPr>
        <w:t>Respecto del</w:t>
      </w:r>
      <w:r w:rsidRPr="00932F5A">
        <w:rPr>
          <w:u w:val="single"/>
          <w:lang w:val="es-ES_tradnl"/>
        </w:rPr>
        <w:t xml:space="preserve"> </w:t>
      </w:r>
      <w:r>
        <w:rPr>
          <w:u w:val="single"/>
          <w:lang w:val="es-ES_tradnl"/>
        </w:rPr>
        <w:t>consumo en el sector manufacturero</w:t>
      </w:r>
    </w:p>
    <w:p w:rsidR="00F216D0" w:rsidRPr="00932F5A" w:rsidRDefault="00F216D0" w:rsidP="00F216D0">
      <w:pPr>
        <w:tabs>
          <w:tab w:val="left" w:pos="8280"/>
        </w:tabs>
        <w:rPr>
          <w:lang w:val="es-ES_tradnl"/>
        </w:rPr>
      </w:pPr>
    </w:p>
    <w:p w:rsidR="00F216D0" w:rsidRPr="00932F5A" w:rsidRDefault="00F216D0" w:rsidP="006B0429">
      <w:pPr>
        <w:pStyle w:val="Heading3"/>
        <w:numPr>
          <w:ilvl w:val="2"/>
          <w:numId w:val="82"/>
        </w:numPr>
        <w:ind w:left="2160" w:hanging="720"/>
        <w:rPr>
          <w:lang w:val="es-ES_tradnl"/>
        </w:rPr>
      </w:pPr>
      <w:r>
        <w:rPr>
          <w:lang w:val="es-ES_tradnl"/>
        </w:rPr>
        <w:t>Considerar</w:t>
      </w:r>
      <w:r w:rsidRPr="00932F5A">
        <w:rPr>
          <w:lang w:val="es-ES_tradnl"/>
        </w:rPr>
        <w:t xml:space="preserve"> </w:t>
      </w:r>
      <w:r>
        <w:rPr>
          <w:lang w:val="es-ES_tradnl"/>
        </w:rPr>
        <w:t>la fijación de límites costo-beneficio</w:t>
      </w:r>
      <w:r w:rsidRPr="00932F5A">
        <w:rPr>
          <w:lang w:val="es-ES_tradnl"/>
        </w:rPr>
        <w:t xml:space="preserve"> y </w:t>
      </w:r>
      <w:r>
        <w:rPr>
          <w:lang w:val="es-ES_tradnl"/>
        </w:rPr>
        <w:t xml:space="preserve">de </w:t>
      </w:r>
      <w:r w:rsidRPr="00932F5A">
        <w:rPr>
          <w:lang w:val="es-ES_tradnl"/>
        </w:rPr>
        <w:t xml:space="preserve">sobrecostos de operación </w:t>
      </w:r>
      <w:r>
        <w:rPr>
          <w:lang w:val="es-ES_tradnl"/>
        </w:rPr>
        <w:t xml:space="preserve">para </w:t>
      </w:r>
      <w:r w:rsidRPr="00932F5A">
        <w:rPr>
          <w:lang w:val="es-ES_tradnl"/>
        </w:rPr>
        <w:t>actividades de reducción de</w:t>
      </w:r>
      <w:r>
        <w:rPr>
          <w:lang w:val="es-ES_tradnl"/>
        </w:rPr>
        <w:t>l</w:t>
      </w:r>
      <w:r w:rsidRPr="001A712A">
        <w:rPr>
          <w:lang w:val="es-ES"/>
        </w:rPr>
        <w:t xml:space="preserve"> </w:t>
      </w:r>
      <w:r w:rsidRPr="00617B20">
        <w:rPr>
          <w:lang w:val="es-ES_tradnl"/>
        </w:rPr>
        <w:t>consumo</w:t>
      </w:r>
      <w:r w:rsidRPr="00932F5A">
        <w:rPr>
          <w:lang w:val="es-ES_tradnl"/>
        </w:rPr>
        <w:t xml:space="preserve"> </w:t>
      </w:r>
      <w:r>
        <w:rPr>
          <w:lang w:val="es-ES_tradnl"/>
        </w:rPr>
        <w:t xml:space="preserve">de </w:t>
      </w:r>
      <w:r w:rsidRPr="00932F5A">
        <w:rPr>
          <w:lang w:val="es-ES_tradnl"/>
        </w:rPr>
        <w:t xml:space="preserve">HFC en el </w:t>
      </w:r>
      <w:r>
        <w:rPr>
          <w:lang w:val="es-ES_tradnl"/>
        </w:rPr>
        <w:t>sector manufacturero</w:t>
      </w:r>
      <w:r w:rsidRPr="00932F5A">
        <w:rPr>
          <w:lang w:val="es-ES_tradnl"/>
        </w:rPr>
        <w:t xml:space="preserve"> </w:t>
      </w:r>
      <w:r>
        <w:rPr>
          <w:lang w:val="es-ES_tradnl"/>
        </w:rPr>
        <w:t xml:space="preserve">sobre la base de </w:t>
      </w:r>
      <w:r w:rsidRPr="00932F5A">
        <w:rPr>
          <w:lang w:val="es-ES_tradnl"/>
        </w:rPr>
        <w:t xml:space="preserve">los resultados </w:t>
      </w:r>
      <w:r>
        <w:rPr>
          <w:lang w:val="es-ES_tradnl"/>
        </w:rPr>
        <w:t xml:space="preserve">de los </w:t>
      </w:r>
      <w:r w:rsidRPr="00932F5A">
        <w:rPr>
          <w:lang w:val="es-ES_tradnl"/>
        </w:rPr>
        <w:t>proyectos de inversión</w:t>
      </w:r>
      <w:r>
        <w:rPr>
          <w:lang w:val="es-ES_tradnl"/>
        </w:rPr>
        <w:t xml:space="preserve"> ejecutados</w:t>
      </w:r>
      <w:r w:rsidRPr="00932F5A">
        <w:rPr>
          <w:lang w:val="es-ES_tradnl"/>
        </w:rPr>
        <w:t>;</w:t>
      </w:r>
    </w:p>
    <w:p w:rsidR="00F216D0" w:rsidRPr="00932F5A" w:rsidRDefault="00F216D0" w:rsidP="006B0429">
      <w:pPr>
        <w:pStyle w:val="Heading3"/>
        <w:numPr>
          <w:ilvl w:val="2"/>
          <w:numId w:val="82"/>
        </w:numPr>
        <w:ind w:left="2160" w:hanging="720"/>
        <w:rPr>
          <w:lang w:val="es-ES_tradnl"/>
        </w:rPr>
      </w:pPr>
      <w:r>
        <w:rPr>
          <w:lang w:val="es-ES_tradnl"/>
        </w:rPr>
        <w:t>Una vez acordados los límites costo-beneficio</w:t>
      </w:r>
      <w:r w:rsidRPr="00932F5A">
        <w:rPr>
          <w:lang w:val="es-ES_tradnl"/>
        </w:rPr>
        <w:t xml:space="preserve"> y </w:t>
      </w:r>
      <w:r>
        <w:rPr>
          <w:lang w:val="es-ES_tradnl"/>
        </w:rPr>
        <w:t xml:space="preserve">de </w:t>
      </w:r>
      <w:r w:rsidRPr="00932F5A">
        <w:rPr>
          <w:lang w:val="es-ES_tradnl"/>
        </w:rPr>
        <w:t xml:space="preserve">sobrecostos de operación </w:t>
      </w:r>
      <w:r>
        <w:rPr>
          <w:lang w:val="es-ES_tradnl"/>
        </w:rPr>
        <w:t>para</w:t>
      </w:r>
      <w:r w:rsidRPr="00932F5A">
        <w:rPr>
          <w:lang w:val="es-ES_tradnl"/>
        </w:rPr>
        <w:t xml:space="preserve"> actividades de reducción </w:t>
      </w:r>
      <w:r w:rsidRPr="00C61052">
        <w:rPr>
          <w:lang w:val="es-ES_tradnl"/>
        </w:rPr>
        <w:t>del consumo de HFC en el sector manufacturero</w:t>
      </w:r>
      <w:r>
        <w:rPr>
          <w:lang w:val="es-ES_tradnl"/>
        </w:rPr>
        <w:t>,</w:t>
      </w:r>
      <w:r w:rsidRPr="00932F5A">
        <w:rPr>
          <w:lang w:val="es-ES_tradnl"/>
        </w:rPr>
        <w:t xml:space="preserve"> </w:t>
      </w:r>
      <w:r>
        <w:rPr>
          <w:lang w:val="es-ES_tradnl"/>
        </w:rPr>
        <w:t xml:space="preserve">incorporarlos al </w:t>
      </w:r>
      <w:r w:rsidRPr="00932F5A">
        <w:rPr>
          <w:lang w:val="es-ES_tradnl"/>
        </w:rPr>
        <w:t xml:space="preserve">Anexo I </w:t>
      </w:r>
      <w:r w:rsidR="007D6D32">
        <w:rPr>
          <w:lang w:val="es-ES_tradnl"/>
        </w:rPr>
        <w:t xml:space="preserve">de </w:t>
      </w:r>
      <w:r w:rsidR="007D6D32" w:rsidRPr="007D6D32">
        <w:rPr>
          <w:lang w:val="es-MX"/>
        </w:rPr>
        <w:t>UNEP/OzL.Pro/ExCom/82/66</w:t>
      </w:r>
      <w:r w:rsidRPr="00932F5A">
        <w:rPr>
          <w:lang w:val="es-ES_tradnl"/>
        </w:rPr>
        <w:t xml:space="preserve"> y </w:t>
      </w:r>
      <w:r>
        <w:rPr>
          <w:lang w:val="es-ES_tradnl"/>
        </w:rPr>
        <w:t>suprimir el texto</w:t>
      </w:r>
      <w:r w:rsidRPr="003A7BDA">
        <w:rPr>
          <w:lang w:val="es-ES_tradnl"/>
        </w:rPr>
        <w:t xml:space="preserve"> sobre </w:t>
      </w:r>
      <w:r>
        <w:rPr>
          <w:lang w:val="es-ES_tradnl"/>
        </w:rPr>
        <w:t xml:space="preserve">estudios </w:t>
      </w:r>
      <w:r w:rsidRPr="00932F5A">
        <w:rPr>
          <w:lang w:val="es-ES_tradnl"/>
        </w:rPr>
        <w:t>adicional</w:t>
      </w:r>
      <w:r>
        <w:rPr>
          <w:lang w:val="es-ES_tradnl"/>
        </w:rPr>
        <w:t>es</w:t>
      </w:r>
      <w:r w:rsidRPr="00932F5A">
        <w:rPr>
          <w:lang w:val="es-ES_tradnl"/>
        </w:rPr>
        <w:t xml:space="preserve"> </w:t>
      </w:r>
      <w:r>
        <w:rPr>
          <w:lang w:val="es-ES_tradnl"/>
        </w:rPr>
        <w:t xml:space="preserve">a solicitar a </w:t>
      </w:r>
      <w:r w:rsidRPr="00932F5A">
        <w:rPr>
          <w:lang w:val="es-ES_tradnl"/>
        </w:rPr>
        <w:t xml:space="preserve">la Secretaría </w:t>
      </w:r>
      <w:r>
        <w:rPr>
          <w:lang w:val="es-ES_tradnl"/>
        </w:rPr>
        <w:t>respecto del</w:t>
      </w:r>
      <w:r w:rsidRPr="00932F5A">
        <w:rPr>
          <w:lang w:val="es-ES_tradnl"/>
        </w:rPr>
        <w:t xml:space="preserve"> </w:t>
      </w:r>
      <w:r>
        <w:rPr>
          <w:lang w:val="es-ES_tradnl"/>
        </w:rPr>
        <w:t xml:space="preserve">consumo sectorial </w:t>
      </w:r>
      <w:r w:rsidRPr="00932F5A">
        <w:rPr>
          <w:lang w:val="es-ES_tradnl"/>
        </w:rPr>
        <w:t>que figura en el Anexo II</w:t>
      </w:r>
      <w:r w:rsidR="007D6D32">
        <w:rPr>
          <w:lang w:val="es-ES_tradnl"/>
        </w:rPr>
        <w:t xml:space="preserve"> de </w:t>
      </w:r>
      <w:r w:rsidR="007D6D32" w:rsidRPr="007D6D32">
        <w:rPr>
          <w:lang w:val="es-MX"/>
        </w:rPr>
        <w:t>UNEP/OzL.Pro/ExCom/82/66</w:t>
      </w:r>
      <w:r w:rsidRPr="00932F5A">
        <w:rPr>
          <w:lang w:val="es-ES_tradnl"/>
        </w:rPr>
        <w:t>;</w:t>
      </w:r>
    </w:p>
    <w:p w:rsidR="00F216D0" w:rsidRPr="00932F5A" w:rsidRDefault="00F216D0" w:rsidP="00724CA5">
      <w:pPr>
        <w:keepNext/>
        <w:keepLines/>
        <w:tabs>
          <w:tab w:val="left" w:pos="8280"/>
        </w:tabs>
        <w:ind w:left="720"/>
        <w:rPr>
          <w:u w:val="single"/>
          <w:lang w:val="es-ES_tradnl"/>
        </w:rPr>
      </w:pPr>
      <w:r>
        <w:rPr>
          <w:u w:val="single"/>
          <w:lang w:val="es-ES_tradnl"/>
        </w:rPr>
        <w:lastRenderedPageBreak/>
        <w:t>Respecto de</w:t>
      </w:r>
      <w:r w:rsidRPr="00932F5A">
        <w:rPr>
          <w:u w:val="single"/>
          <w:lang w:val="es-ES_tradnl"/>
        </w:rPr>
        <w:t xml:space="preserve"> sobrecostos admisibles para el sector servicio técnico de equipos de refrigeración</w:t>
      </w:r>
    </w:p>
    <w:p w:rsidR="00F216D0" w:rsidRPr="00932F5A" w:rsidRDefault="00F216D0" w:rsidP="00724CA5">
      <w:pPr>
        <w:keepNext/>
        <w:keepLines/>
        <w:tabs>
          <w:tab w:val="left" w:pos="8280"/>
        </w:tabs>
        <w:rPr>
          <w:lang w:val="es-ES_tradnl"/>
        </w:rPr>
      </w:pPr>
    </w:p>
    <w:p w:rsidR="00F216D0" w:rsidRPr="00932F5A" w:rsidRDefault="00F216D0" w:rsidP="00724CA5">
      <w:pPr>
        <w:pStyle w:val="Heading3"/>
        <w:keepNext/>
        <w:keepLines/>
        <w:numPr>
          <w:ilvl w:val="2"/>
          <w:numId w:val="82"/>
        </w:numPr>
        <w:ind w:left="2160" w:hanging="720"/>
        <w:rPr>
          <w:lang w:val="es-ES_tradnl"/>
        </w:rPr>
      </w:pPr>
      <w:r>
        <w:rPr>
          <w:lang w:val="es-ES_tradnl"/>
        </w:rPr>
        <w:t>Discutir</w:t>
      </w:r>
      <w:r w:rsidRPr="00932F5A">
        <w:rPr>
          <w:lang w:val="es-ES_tradnl"/>
        </w:rPr>
        <w:t xml:space="preserve"> el nivel y modalidades de financiamiento de sobrecostos admisibles para la reducción de HFC en el sector servicio técnico de equipos de refrigeración a la luz </w:t>
      </w:r>
      <w:r>
        <w:rPr>
          <w:lang w:val="es-ES_tradnl"/>
        </w:rPr>
        <w:t>de la información</w:t>
      </w:r>
      <w:r w:rsidRPr="00932F5A">
        <w:rPr>
          <w:lang w:val="es-ES_tradnl"/>
        </w:rPr>
        <w:t xml:space="preserve"> </w:t>
      </w:r>
      <w:r>
        <w:rPr>
          <w:lang w:val="es-ES_tradnl"/>
        </w:rPr>
        <w:t>presentada</w:t>
      </w:r>
      <w:r w:rsidRPr="00932F5A">
        <w:rPr>
          <w:lang w:val="es-ES_tradnl"/>
        </w:rPr>
        <w:t xml:space="preserve"> en el documento UNEP/OzL.Pro/ExCom/82/6</w:t>
      </w:r>
      <w:r>
        <w:rPr>
          <w:lang w:val="es-ES_tradnl"/>
        </w:rPr>
        <w:t>4,</w:t>
      </w:r>
      <w:r w:rsidRPr="00932F5A">
        <w:rPr>
          <w:lang w:val="es-ES_tradnl"/>
        </w:rPr>
        <w:t xml:space="preserve"> en </w:t>
      </w:r>
      <w:r>
        <w:rPr>
          <w:lang w:val="es-ES_tradnl"/>
        </w:rPr>
        <w:t>particular</w:t>
      </w:r>
      <w:r w:rsidRPr="00932F5A">
        <w:rPr>
          <w:lang w:val="es-ES_tradnl"/>
        </w:rPr>
        <w:t xml:space="preserve"> </w:t>
      </w:r>
      <w:r>
        <w:rPr>
          <w:lang w:val="es-ES_tradnl"/>
        </w:rPr>
        <w:t xml:space="preserve">las </w:t>
      </w:r>
      <w:r w:rsidRPr="00932F5A">
        <w:rPr>
          <w:lang w:val="es-ES_tradnl"/>
        </w:rPr>
        <w:t xml:space="preserve">oportunidades y sinergias </w:t>
      </w:r>
      <w:r w:rsidRPr="00240728">
        <w:rPr>
          <w:lang w:val="es-ES_tradnl"/>
        </w:rPr>
        <w:t xml:space="preserve">que surjan </w:t>
      </w:r>
      <w:r>
        <w:rPr>
          <w:lang w:val="es-ES_tradnl"/>
        </w:rPr>
        <w:t>de la ejecución de actividades que favorecen</w:t>
      </w:r>
      <w:r w:rsidRPr="00240728">
        <w:rPr>
          <w:lang w:val="es-ES_tradnl"/>
        </w:rPr>
        <w:t xml:space="preserve"> tanto la eliminación de HCFC como la reducción de los </w:t>
      </w:r>
      <w:r>
        <w:rPr>
          <w:lang w:val="es-ES_tradnl"/>
        </w:rPr>
        <w:t>HFC;</w:t>
      </w:r>
      <w:r w:rsidRPr="00932F5A">
        <w:rPr>
          <w:lang w:val="es-ES_tradnl"/>
        </w:rPr>
        <w:t xml:space="preserve"> </w:t>
      </w:r>
      <w:r>
        <w:rPr>
          <w:lang w:val="es-ES_tradnl"/>
        </w:rPr>
        <w:t>los desafíos detectados</w:t>
      </w:r>
      <w:r w:rsidRPr="00932F5A">
        <w:rPr>
          <w:lang w:val="es-ES_tradnl"/>
        </w:rPr>
        <w:t xml:space="preserve"> para la introducción </w:t>
      </w:r>
      <w:r w:rsidRPr="00730EF9">
        <w:rPr>
          <w:lang w:val="es-ES_tradnl"/>
        </w:rPr>
        <w:t>de alternativas de bajo PCA</w:t>
      </w:r>
      <w:r>
        <w:rPr>
          <w:lang w:val="es-ES_tradnl"/>
        </w:rPr>
        <w:t>;</w:t>
      </w:r>
      <w:r w:rsidRPr="00932F5A">
        <w:rPr>
          <w:lang w:val="es-ES_tradnl"/>
        </w:rPr>
        <w:t xml:space="preserve"> </w:t>
      </w:r>
      <w:r>
        <w:rPr>
          <w:lang w:val="es-ES_tradnl"/>
        </w:rPr>
        <w:t xml:space="preserve">los </w:t>
      </w:r>
      <w:r w:rsidRPr="00932F5A">
        <w:rPr>
          <w:lang w:val="es-ES_tradnl"/>
        </w:rPr>
        <w:t xml:space="preserve">niveles de financiamiento </w:t>
      </w:r>
      <w:r>
        <w:rPr>
          <w:lang w:val="es-ES_tradnl"/>
        </w:rPr>
        <w:t>necesarios,</w:t>
      </w:r>
      <w:r w:rsidRPr="00932F5A">
        <w:rPr>
          <w:lang w:val="es-ES_tradnl"/>
        </w:rPr>
        <w:t xml:space="preserve"> y la </w:t>
      </w:r>
      <w:r>
        <w:rPr>
          <w:lang w:val="es-ES_tradnl"/>
        </w:rPr>
        <w:t xml:space="preserve">flexibilidad que requieren los </w:t>
      </w:r>
      <w:r w:rsidRPr="00932F5A">
        <w:rPr>
          <w:lang w:val="es-ES_tradnl"/>
        </w:rPr>
        <w:t xml:space="preserve">países del artículo 5 </w:t>
      </w:r>
      <w:r w:rsidRPr="000C4CF6">
        <w:rPr>
          <w:lang w:val="es-ES_tradnl"/>
        </w:rPr>
        <w:t>para destinar fondos a prioridades estratégicas sobre la base de sus niveles de consumo</w:t>
      </w:r>
      <w:r w:rsidRPr="00932F5A">
        <w:rPr>
          <w:lang w:val="es-ES_tradnl"/>
        </w:rPr>
        <w:t>;</w:t>
      </w:r>
    </w:p>
    <w:p w:rsidR="00F216D0" w:rsidRPr="00932F5A" w:rsidRDefault="00F216D0" w:rsidP="006B0429">
      <w:pPr>
        <w:pStyle w:val="Heading3"/>
        <w:numPr>
          <w:ilvl w:val="2"/>
          <w:numId w:val="82"/>
        </w:numPr>
        <w:ind w:left="2160" w:hanging="720"/>
        <w:rPr>
          <w:lang w:val="es-ES_tradnl"/>
        </w:rPr>
      </w:pPr>
      <w:r>
        <w:rPr>
          <w:lang w:val="es-ES_tradnl"/>
        </w:rPr>
        <w:t>Considerar</w:t>
      </w:r>
      <w:r w:rsidRPr="00932F5A">
        <w:rPr>
          <w:lang w:val="es-ES_tradnl"/>
        </w:rPr>
        <w:t xml:space="preserve"> </w:t>
      </w:r>
      <w:r>
        <w:rPr>
          <w:lang w:val="es-ES_tradnl"/>
        </w:rPr>
        <w:t xml:space="preserve">si procede </w:t>
      </w:r>
      <w:r w:rsidRPr="00932F5A">
        <w:rPr>
          <w:lang w:val="es-ES_tradnl"/>
        </w:rPr>
        <w:t xml:space="preserve">solicitar a la Secretaría </w:t>
      </w:r>
      <w:r>
        <w:rPr>
          <w:lang w:val="es-ES_tradnl"/>
        </w:rPr>
        <w:t xml:space="preserve">un </w:t>
      </w:r>
      <w:r w:rsidRPr="00932F5A">
        <w:rPr>
          <w:lang w:val="es-ES_tradnl"/>
        </w:rPr>
        <w:t xml:space="preserve">análisis </w:t>
      </w:r>
      <w:r>
        <w:rPr>
          <w:lang w:val="es-ES_tradnl"/>
        </w:rPr>
        <w:t xml:space="preserve">del </w:t>
      </w:r>
      <w:r w:rsidRPr="00932F5A">
        <w:rPr>
          <w:lang w:val="es-ES_tradnl"/>
        </w:rPr>
        <w:t>nivel y modalidades de financiamiento para el sector servicio técnico de equipos de refrigeración;</w:t>
      </w:r>
    </w:p>
    <w:p w:rsidR="00F216D0" w:rsidRPr="00932F5A" w:rsidRDefault="00F216D0" w:rsidP="006B0429">
      <w:pPr>
        <w:pStyle w:val="Heading3"/>
        <w:numPr>
          <w:ilvl w:val="2"/>
          <w:numId w:val="82"/>
        </w:numPr>
        <w:ind w:left="2160" w:hanging="720"/>
        <w:rPr>
          <w:lang w:val="es-ES_tradnl"/>
        </w:rPr>
      </w:pPr>
      <w:r>
        <w:rPr>
          <w:lang w:val="es-ES_tradnl"/>
        </w:rPr>
        <w:t>Una vez acordados los límites costo-beneficio</w:t>
      </w:r>
      <w:r w:rsidRPr="00932F5A">
        <w:rPr>
          <w:lang w:val="es-ES_tradnl"/>
        </w:rPr>
        <w:t xml:space="preserve"> para el sector servicio técnico de equipos de refrigeración</w:t>
      </w:r>
      <w:r>
        <w:rPr>
          <w:lang w:val="es-ES_tradnl"/>
        </w:rPr>
        <w:t xml:space="preserve">, incorporarlos al </w:t>
      </w:r>
      <w:r w:rsidRPr="00932F5A">
        <w:rPr>
          <w:lang w:val="es-ES_tradnl"/>
        </w:rPr>
        <w:t xml:space="preserve">Anexo I </w:t>
      </w:r>
      <w:r w:rsidR="007D6D32">
        <w:rPr>
          <w:lang w:val="es-ES_tradnl"/>
        </w:rPr>
        <w:t xml:space="preserve">de </w:t>
      </w:r>
      <w:r w:rsidR="007D6D32" w:rsidRPr="007D6D32">
        <w:rPr>
          <w:lang w:val="es-MX"/>
        </w:rPr>
        <w:t xml:space="preserve">UNEP/OzL.Pro/ExCom/82/66 </w:t>
      </w:r>
      <w:r w:rsidRPr="00932F5A">
        <w:rPr>
          <w:lang w:val="es-ES_tradnl"/>
        </w:rPr>
        <w:t xml:space="preserve">y </w:t>
      </w:r>
      <w:r>
        <w:rPr>
          <w:lang w:val="es-ES_tradnl"/>
        </w:rPr>
        <w:t>suprimir el texto</w:t>
      </w:r>
      <w:r w:rsidRPr="00932F5A">
        <w:rPr>
          <w:lang w:val="es-ES_tradnl"/>
        </w:rPr>
        <w:t xml:space="preserve"> </w:t>
      </w:r>
      <w:r w:rsidRPr="00077A31">
        <w:rPr>
          <w:lang w:val="es-ES_tradnl"/>
        </w:rPr>
        <w:t>relacionado</w:t>
      </w:r>
      <w:r>
        <w:rPr>
          <w:lang w:val="es-ES_tradnl"/>
        </w:rPr>
        <w:t xml:space="preserve"> que figura en el Anexo</w:t>
      </w:r>
      <w:r w:rsidRPr="00932F5A">
        <w:rPr>
          <w:lang w:val="es-ES_tradnl"/>
        </w:rPr>
        <w:t xml:space="preserve"> II</w:t>
      </w:r>
      <w:r w:rsidR="007D6D32">
        <w:rPr>
          <w:lang w:val="es-ES_tradnl"/>
        </w:rPr>
        <w:t xml:space="preserve"> </w:t>
      </w:r>
      <w:r w:rsidR="007D6D32" w:rsidRPr="007D6D32">
        <w:rPr>
          <w:lang w:val="es-MX"/>
        </w:rPr>
        <w:t>UNEP/OzL.Pro/ExCom/82/66</w:t>
      </w:r>
      <w:r w:rsidRPr="00932F5A">
        <w:rPr>
          <w:lang w:val="es-ES_tradnl"/>
        </w:rPr>
        <w:t>;</w:t>
      </w:r>
    </w:p>
    <w:p w:rsidR="00F216D0" w:rsidRPr="00932F5A" w:rsidRDefault="00F216D0" w:rsidP="00F216D0">
      <w:pPr>
        <w:tabs>
          <w:tab w:val="left" w:pos="8280"/>
        </w:tabs>
        <w:ind w:left="720"/>
        <w:rPr>
          <w:u w:val="single"/>
          <w:lang w:val="es-ES_tradnl"/>
        </w:rPr>
      </w:pPr>
      <w:r w:rsidRPr="00703736">
        <w:rPr>
          <w:u w:val="single"/>
          <w:lang w:val="es-ES_tradnl"/>
        </w:rPr>
        <w:t>Respecto de</w:t>
      </w:r>
      <w:r>
        <w:rPr>
          <w:u w:val="single"/>
          <w:lang w:val="es-ES_tradnl"/>
        </w:rPr>
        <w:t xml:space="preserve"> la </w:t>
      </w:r>
      <w:r w:rsidRPr="00932F5A">
        <w:rPr>
          <w:u w:val="single"/>
          <w:lang w:val="es-ES_tradnl"/>
        </w:rPr>
        <w:t>eficiencia energética</w:t>
      </w:r>
    </w:p>
    <w:p w:rsidR="00F216D0" w:rsidRPr="00932F5A" w:rsidRDefault="00F216D0" w:rsidP="00F216D0">
      <w:pPr>
        <w:tabs>
          <w:tab w:val="left" w:pos="8280"/>
        </w:tabs>
        <w:rPr>
          <w:lang w:val="es-ES_tradnl"/>
        </w:rPr>
      </w:pPr>
    </w:p>
    <w:p w:rsidR="00F216D0" w:rsidRPr="00932F5A" w:rsidRDefault="00F216D0" w:rsidP="006B0429">
      <w:pPr>
        <w:pStyle w:val="Heading3"/>
        <w:numPr>
          <w:ilvl w:val="2"/>
          <w:numId w:val="82"/>
        </w:numPr>
        <w:ind w:left="2160" w:hanging="720"/>
        <w:rPr>
          <w:lang w:val="es-ES_tradnl"/>
        </w:rPr>
      </w:pPr>
      <w:r w:rsidRPr="00DB2B81">
        <w:rPr>
          <w:lang w:val="es-ES_tradnl"/>
        </w:rPr>
        <w:t xml:space="preserve">Una vez acordada, considerar la incorporación al Anexo I </w:t>
      </w:r>
      <w:r w:rsidR="007D6D32" w:rsidRPr="00DB2B81">
        <w:rPr>
          <w:lang w:val="es-ES_tradnl"/>
        </w:rPr>
        <w:t xml:space="preserve">de </w:t>
      </w:r>
      <w:r w:rsidR="007D6D32" w:rsidRPr="00DB2B81">
        <w:rPr>
          <w:lang w:val="es-MX"/>
        </w:rPr>
        <w:t xml:space="preserve">UNEP/OzL.Pro/ExCom/82/66 </w:t>
      </w:r>
      <w:r>
        <w:rPr>
          <w:lang w:val="es-ES_tradnl"/>
        </w:rPr>
        <w:t>de cualquier decisión</w:t>
      </w:r>
      <w:r w:rsidRPr="00932F5A">
        <w:rPr>
          <w:lang w:val="es-ES_tradnl"/>
        </w:rPr>
        <w:t xml:space="preserve"> </w:t>
      </w:r>
      <w:r>
        <w:rPr>
          <w:lang w:val="es-ES_tradnl"/>
        </w:rPr>
        <w:t>relativa a la</w:t>
      </w:r>
      <w:r w:rsidRPr="00932F5A">
        <w:rPr>
          <w:lang w:val="es-ES_tradnl"/>
        </w:rPr>
        <w:t xml:space="preserve"> eficiencia energética </w:t>
      </w:r>
      <w:r>
        <w:rPr>
          <w:lang w:val="es-ES_tradnl"/>
        </w:rPr>
        <w:t>adoptada en el marco de la cuestión del orden</w:t>
      </w:r>
      <w:r w:rsidRPr="00932F5A">
        <w:rPr>
          <w:lang w:val="es-ES_tradnl"/>
        </w:rPr>
        <w:t xml:space="preserve"> del día 12(a) </w:t>
      </w:r>
      <w:r>
        <w:rPr>
          <w:lang w:val="es-ES_tradnl"/>
        </w:rPr>
        <w:t>de la presente reunión</w:t>
      </w:r>
      <w:r w:rsidRPr="00932F5A">
        <w:rPr>
          <w:lang w:val="es-ES_tradnl"/>
        </w:rPr>
        <w:t>;</w:t>
      </w:r>
    </w:p>
    <w:p w:rsidR="00F216D0" w:rsidRPr="00932F5A" w:rsidRDefault="00F216D0" w:rsidP="006B0429">
      <w:pPr>
        <w:pStyle w:val="Heading3"/>
        <w:numPr>
          <w:ilvl w:val="2"/>
          <w:numId w:val="82"/>
        </w:numPr>
        <w:ind w:left="2160" w:hanging="720"/>
        <w:rPr>
          <w:lang w:val="es-ES_tradnl"/>
        </w:rPr>
      </w:pPr>
      <w:r>
        <w:rPr>
          <w:lang w:val="es-ES_tradnl"/>
        </w:rPr>
        <w:t xml:space="preserve">Suprimir </w:t>
      </w:r>
      <w:r w:rsidRPr="00CE38AD">
        <w:rPr>
          <w:lang w:val="es-ES_tradnl"/>
        </w:rPr>
        <w:t xml:space="preserve">del Anexo II </w:t>
      </w:r>
      <w:r w:rsidR="00DB2B81">
        <w:rPr>
          <w:lang w:val="es-MX"/>
        </w:rPr>
        <w:t xml:space="preserve">de </w:t>
      </w:r>
      <w:r w:rsidR="00DB2B81" w:rsidRPr="00DB2B81">
        <w:rPr>
          <w:lang w:val="es-MX"/>
        </w:rPr>
        <w:t>UNEP/OzL.Pro/ExCom/82/66</w:t>
      </w:r>
      <w:r w:rsidRPr="00CE38AD">
        <w:rPr>
          <w:lang w:val="es-ES_tradnl"/>
        </w:rPr>
        <w:t xml:space="preserve"> </w:t>
      </w:r>
      <w:r>
        <w:rPr>
          <w:lang w:val="es-ES_tradnl"/>
        </w:rPr>
        <w:t>el texto</w:t>
      </w:r>
      <w:r w:rsidRPr="00932F5A">
        <w:rPr>
          <w:lang w:val="es-ES_tradnl"/>
        </w:rPr>
        <w:t xml:space="preserve"> </w:t>
      </w:r>
      <w:r>
        <w:rPr>
          <w:lang w:val="es-ES_tradnl"/>
        </w:rPr>
        <w:t>sobre</w:t>
      </w:r>
      <w:r w:rsidRPr="00932F5A">
        <w:rPr>
          <w:lang w:val="es-ES_tradnl"/>
        </w:rPr>
        <w:t xml:space="preserve"> eficiencia energética, incluyendo </w:t>
      </w:r>
      <w:r>
        <w:rPr>
          <w:lang w:val="es-ES_tradnl"/>
        </w:rPr>
        <w:t>el documento</w:t>
      </w:r>
      <w:r w:rsidRPr="00932F5A">
        <w:rPr>
          <w:lang w:val="es-ES_tradnl"/>
        </w:rPr>
        <w:t xml:space="preserve"> de sesión presentado por el Gobierno de Austria a la 80</w:t>
      </w:r>
      <w:r>
        <w:rPr>
          <w:lang w:val="es-ES_tradnl"/>
        </w:rPr>
        <w:t>ª reunión</w:t>
      </w:r>
      <w:r w:rsidRPr="00932F5A">
        <w:rPr>
          <w:lang w:val="es-ES_tradnl"/>
        </w:rPr>
        <w:t>;</w:t>
      </w:r>
    </w:p>
    <w:p w:rsidR="00F216D0" w:rsidRPr="00932F5A" w:rsidRDefault="00F216D0" w:rsidP="00F216D0">
      <w:pPr>
        <w:tabs>
          <w:tab w:val="left" w:pos="8280"/>
        </w:tabs>
        <w:ind w:left="720"/>
        <w:rPr>
          <w:u w:val="single"/>
          <w:lang w:val="es-ES_tradnl"/>
        </w:rPr>
      </w:pPr>
      <w:r w:rsidRPr="001D1CBB">
        <w:rPr>
          <w:u w:val="single"/>
          <w:lang w:val="es-ES_tradnl"/>
        </w:rPr>
        <w:t>Respecto de</w:t>
      </w:r>
      <w:r w:rsidRPr="00932F5A">
        <w:rPr>
          <w:u w:val="single"/>
          <w:lang w:val="es-ES_tradnl"/>
        </w:rPr>
        <w:t xml:space="preserve"> </w:t>
      </w:r>
      <w:r>
        <w:rPr>
          <w:u w:val="single"/>
          <w:lang w:val="es-ES_tradnl"/>
        </w:rPr>
        <w:t>la eliminación</w:t>
      </w:r>
    </w:p>
    <w:p w:rsidR="00F216D0" w:rsidRPr="00932F5A" w:rsidRDefault="00F216D0" w:rsidP="00F216D0">
      <w:pPr>
        <w:tabs>
          <w:tab w:val="left" w:pos="8280"/>
        </w:tabs>
        <w:rPr>
          <w:lang w:val="es-ES_tradnl"/>
        </w:rPr>
      </w:pPr>
    </w:p>
    <w:p w:rsidR="00F216D0" w:rsidRPr="00932F5A" w:rsidRDefault="00DB2B81" w:rsidP="006B0429">
      <w:pPr>
        <w:pStyle w:val="Heading3"/>
        <w:numPr>
          <w:ilvl w:val="2"/>
          <w:numId w:val="82"/>
        </w:numPr>
        <w:ind w:left="2160" w:hanging="720"/>
        <w:rPr>
          <w:lang w:val="es-ES_tradnl"/>
        </w:rPr>
      </w:pPr>
      <w:r>
        <w:rPr>
          <w:lang w:val="es-ES_tradnl"/>
        </w:rPr>
        <w:t>T</w:t>
      </w:r>
      <w:r w:rsidR="00F216D0" w:rsidRPr="002876CC">
        <w:rPr>
          <w:lang w:val="es-ES_tradnl"/>
        </w:rPr>
        <w:t xml:space="preserve">mar en consideración </w:t>
      </w:r>
      <w:r w:rsidR="00F216D0">
        <w:rPr>
          <w:lang w:val="es-ES_tradnl"/>
        </w:rPr>
        <w:t xml:space="preserve">las </w:t>
      </w:r>
      <w:r w:rsidR="00F216D0" w:rsidRPr="00932F5A">
        <w:rPr>
          <w:lang w:val="es-ES_tradnl"/>
        </w:rPr>
        <w:t xml:space="preserve">cuestiones relativas </w:t>
      </w:r>
      <w:r w:rsidR="00F216D0">
        <w:rPr>
          <w:lang w:val="es-ES_tradnl"/>
        </w:rPr>
        <w:t xml:space="preserve">al </w:t>
      </w:r>
      <w:r w:rsidR="00F216D0" w:rsidRPr="00932F5A">
        <w:rPr>
          <w:lang w:val="es-ES_tradnl"/>
        </w:rPr>
        <w:t xml:space="preserve">financiamiento </w:t>
      </w:r>
      <w:r w:rsidR="00F216D0">
        <w:rPr>
          <w:lang w:val="es-ES_tradnl"/>
        </w:rPr>
        <w:t>de la gestión económica</w:t>
      </w:r>
      <w:r w:rsidR="00F216D0" w:rsidRPr="00932F5A">
        <w:rPr>
          <w:lang w:val="es-ES_tradnl"/>
        </w:rPr>
        <w:t xml:space="preserve"> </w:t>
      </w:r>
      <w:r w:rsidR="00F216D0" w:rsidRPr="0060361F">
        <w:rPr>
          <w:lang w:val="es-ES_tradnl"/>
        </w:rPr>
        <w:t xml:space="preserve">de acopios de sustancias controladas agotadas o desechadas, </w:t>
      </w:r>
      <w:r w:rsidR="00F216D0">
        <w:rPr>
          <w:lang w:val="es-ES_tradnl"/>
        </w:rPr>
        <w:t>incluyendo su destrucción</w:t>
      </w:r>
      <w:r w:rsidR="00F216D0" w:rsidRPr="0060361F">
        <w:rPr>
          <w:lang w:val="es-ES_tradnl"/>
        </w:rPr>
        <w:t xml:space="preserve">, a la luz del documento sobre eliminación de SAO que elabora la Secretaría en respuesta a la decisión </w:t>
      </w:r>
      <w:r w:rsidR="00F216D0">
        <w:rPr>
          <w:lang w:val="es-ES_tradnl"/>
        </w:rPr>
        <w:t xml:space="preserve">79/18(e), según se recoge en </w:t>
      </w:r>
      <w:r w:rsidR="00F216D0" w:rsidRPr="00932F5A">
        <w:rPr>
          <w:lang w:val="es-ES_tradnl"/>
        </w:rPr>
        <w:t>el documento UNEP/OzL.Pro</w:t>
      </w:r>
      <w:r w:rsidR="00F216D0">
        <w:rPr>
          <w:lang w:val="es-ES_tradnl"/>
        </w:rPr>
        <w:t>/ExCom/82/21</w:t>
      </w:r>
      <w:r w:rsidR="00F216D0" w:rsidRPr="00932F5A">
        <w:rPr>
          <w:lang w:val="es-ES_tradnl"/>
        </w:rPr>
        <w:t>;</w:t>
      </w:r>
    </w:p>
    <w:p w:rsidR="00F216D0" w:rsidRPr="00932F5A" w:rsidRDefault="00F216D0" w:rsidP="006B0429">
      <w:pPr>
        <w:pStyle w:val="Heading3"/>
        <w:numPr>
          <w:ilvl w:val="2"/>
          <w:numId w:val="82"/>
        </w:numPr>
        <w:ind w:left="2160" w:hanging="720"/>
        <w:rPr>
          <w:lang w:val="es-ES_tradnl"/>
        </w:rPr>
      </w:pPr>
      <w:r>
        <w:rPr>
          <w:lang w:val="es-ES_tradnl"/>
        </w:rPr>
        <w:t xml:space="preserve">Una vez acordada, considerar la incorporación </w:t>
      </w:r>
      <w:r w:rsidRPr="00FB401A">
        <w:rPr>
          <w:lang w:val="es-ES_tradnl"/>
        </w:rPr>
        <w:t xml:space="preserve">al Anexo I </w:t>
      </w:r>
      <w:r w:rsidR="00DB2B81" w:rsidRPr="00DB2B81">
        <w:rPr>
          <w:lang w:val="es-ES_tradnl"/>
        </w:rPr>
        <w:t xml:space="preserve">de </w:t>
      </w:r>
      <w:r w:rsidR="00DB2B81" w:rsidRPr="00DB2B81">
        <w:rPr>
          <w:lang w:val="es-MX"/>
        </w:rPr>
        <w:t xml:space="preserve">UNEP/OzL.Pro/ExCom/82/66 </w:t>
      </w:r>
      <w:r>
        <w:rPr>
          <w:lang w:val="es-ES_tradnl"/>
        </w:rPr>
        <w:t>de cualquier decisión</w:t>
      </w:r>
      <w:r w:rsidRPr="00932F5A">
        <w:rPr>
          <w:lang w:val="es-ES_tradnl"/>
        </w:rPr>
        <w:t xml:space="preserve"> </w:t>
      </w:r>
      <w:r>
        <w:rPr>
          <w:lang w:val="es-ES_tradnl"/>
        </w:rPr>
        <w:t>relativa a</w:t>
      </w:r>
      <w:r w:rsidRPr="00932F5A">
        <w:rPr>
          <w:lang w:val="es-ES_tradnl"/>
        </w:rPr>
        <w:t xml:space="preserve"> </w:t>
      </w:r>
      <w:r>
        <w:rPr>
          <w:lang w:val="es-ES_tradnl"/>
        </w:rPr>
        <w:t xml:space="preserve">eliminación </w:t>
      </w:r>
      <w:r w:rsidRPr="00932F5A">
        <w:rPr>
          <w:lang w:val="es-ES_tradnl"/>
        </w:rPr>
        <w:t xml:space="preserve">y, en consecuencia, </w:t>
      </w:r>
      <w:r w:rsidRPr="00032327">
        <w:rPr>
          <w:lang w:val="es-ES_tradnl"/>
        </w:rPr>
        <w:t>suprimir el texto relacionado que figura en el Anexo II</w:t>
      </w:r>
      <w:r w:rsidR="00DB2B81">
        <w:rPr>
          <w:lang w:val="es-ES_tradnl"/>
        </w:rPr>
        <w:t xml:space="preserve"> de </w:t>
      </w:r>
      <w:r w:rsidR="00DB2B81" w:rsidRPr="00DB2B81">
        <w:rPr>
          <w:lang w:val="es-MX"/>
        </w:rPr>
        <w:t>UNEP/OzL.Pro/ExCom/82/66</w:t>
      </w:r>
      <w:r w:rsidRPr="00932F5A">
        <w:rPr>
          <w:lang w:val="es-ES_tradnl"/>
        </w:rPr>
        <w:t>; y</w:t>
      </w:r>
    </w:p>
    <w:p w:rsidR="00F216D0" w:rsidRPr="00932F5A" w:rsidRDefault="00F216D0" w:rsidP="00F216D0">
      <w:pPr>
        <w:tabs>
          <w:tab w:val="left" w:pos="8280"/>
        </w:tabs>
        <w:ind w:left="720"/>
        <w:rPr>
          <w:u w:val="single"/>
          <w:lang w:val="es-ES_tradnl"/>
        </w:rPr>
      </w:pPr>
      <w:r w:rsidRPr="008257F0">
        <w:rPr>
          <w:u w:val="single"/>
          <w:lang w:val="es-ES_tradnl"/>
        </w:rPr>
        <w:t xml:space="preserve">Respecto de </w:t>
      </w:r>
      <w:r>
        <w:rPr>
          <w:u w:val="single"/>
          <w:lang w:val="es-ES_tradnl"/>
        </w:rPr>
        <w:t>otras materias generales</w:t>
      </w:r>
      <w:r w:rsidRPr="00932F5A">
        <w:rPr>
          <w:u w:val="single"/>
          <w:lang w:val="es-ES_tradnl"/>
        </w:rPr>
        <w:t xml:space="preserve"> </w:t>
      </w:r>
      <w:r>
        <w:rPr>
          <w:u w:val="single"/>
          <w:lang w:val="es-ES_tradnl"/>
        </w:rPr>
        <w:t>relativas a la</w:t>
      </w:r>
      <w:r w:rsidRPr="00932F5A">
        <w:rPr>
          <w:u w:val="single"/>
          <w:lang w:val="es-ES_tradnl"/>
        </w:rPr>
        <w:t xml:space="preserve"> reducción de los HFC</w:t>
      </w:r>
    </w:p>
    <w:p w:rsidR="00F216D0" w:rsidRPr="00932F5A" w:rsidRDefault="00F216D0" w:rsidP="00F216D0">
      <w:pPr>
        <w:tabs>
          <w:tab w:val="left" w:pos="8280"/>
        </w:tabs>
        <w:rPr>
          <w:lang w:val="es-ES_tradnl"/>
        </w:rPr>
      </w:pPr>
    </w:p>
    <w:p w:rsidR="00F216D0" w:rsidRPr="00601B6F" w:rsidRDefault="00F216D0" w:rsidP="009E09DF">
      <w:pPr>
        <w:pStyle w:val="Heading3"/>
        <w:numPr>
          <w:ilvl w:val="2"/>
          <w:numId w:val="82"/>
        </w:numPr>
        <w:ind w:left="2127" w:hanging="652"/>
        <w:rPr>
          <w:lang w:val="es-ES_tradnl"/>
        </w:rPr>
      </w:pPr>
      <w:r w:rsidRPr="00601B6F">
        <w:rPr>
          <w:lang w:val="es-ES_tradnl"/>
        </w:rPr>
        <w:t xml:space="preserve">Considerar la incorporación al Anexo I del texto relativo a “otras materias </w:t>
      </w:r>
      <w:r w:rsidR="009E09DF">
        <w:rPr>
          <w:lang w:val="es-ES_tradnl"/>
        </w:rPr>
        <w:t xml:space="preserve">      </w:t>
      </w:r>
      <w:r w:rsidRPr="00601B6F">
        <w:rPr>
          <w:lang w:val="es-ES_tradnl"/>
        </w:rPr>
        <w:t>generales relativas a la reducción de los HFC” que figura en el Anexo II, o en su defecto diferir su consideración a una futura reunión.</w:t>
      </w:r>
    </w:p>
    <w:p w:rsidR="00F93C40" w:rsidRPr="003F400E" w:rsidRDefault="003F400E" w:rsidP="00724CA5">
      <w:pPr>
        <w:pStyle w:val="Heading2"/>
        <w:keepNext/>
        <w:keepLines/>
        <w:widowControl/>
        <w:numPr>
          <w:ilvl w:val="1"/>
          <w:numId w:val="37"/>
        </w:numPr>
        <w:rPr>
          <w:b/>
          <w:color w:val="000000"/>
          <w:lang w:val="es-AR"/>
        </w:rPr>
      </w:pPr>
      <w:r w:rsidRPr="003F400E">
        <w:rPr>
          <w:b/>
          <w:lang w:val="es-MX"/>
        </w:rPr>
        <w:lastRenderedPageBreak/>
        <w:t>Aspectos clave relacionados con las tecnologías de control del HFC-23 como subproducto (decisión 82/85)</w:t>
      </w:r>
    </w:p>
    <w:p w:rsidR="00F93C40" w:rsidRPr="00C22C6B" w:rsidRDefault="00F93C40" w:rsidP="00724CA5">
      <w:pPr>
        <w:keepNext/>
        <w:keepLines/>
        <w:spacing w:after="240"/>
        <w:ind w:left="709"/>
        <w:rPr>
          <w:color w:val="000000"/>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83/44 </w:t>
      </w:r>
      <w:r w:rsidR="00DB2B81" w:rsidRPr="00DB2B81">
        <w:rPr>
          <w:color w:val="000000" w:themeColor="text1"/>
          <w:lang w:val="es-AR"/>
        </w:rPr>
        <w:t>contiene</w:t>
      </w:r>
      <w:r w:rsidR="00DB2B81">
        <w:rPr>
          <w:color w:val="000000" w:themeColor="text1"/>
          <w:u w:val="single"/>
          <w:lang w:val="es-AR"/>
        </w:rPr>
        <w:t xml:space="preserve"> </w:t>
      </w:r>
      <w:r w:rsidRPr="00C22C6B">
        <w:rPr>
          <w:color w:val="000000"/>
          <w:lang w:val="es-AR"/>
        </w:rPr>
        <w:t xml:space="preserve">información </w:t>
      </w:r>
      <w:r w:rsidR="008164E3">
        <w:rPr>
          <w:color w:val="000000"/>
          <w:lang w:val="es-AR"/>
        </w:rPr>
        <w:t xml:space="preserve">sobre </w:t>
      </w:r>
      <w:r w:rsidRPr="00C22C6B">
        <w:rPr>
          <w:color w:val="000000"/>
          <w:lang w:val="es-AR"/>
        </w:rPr>
        <w:t>el proyecto para controlar</w:t>
      </w:r>
      <w:r w:rsidR="008164E3">
        <w:rPr>
          <w:color w:val="000000"/>
          <w:lang w:val="es-AR"/>
        </w:rPr>
        <w:t xml:space="preserve"> las</w:t>
      </w:r>
      <w:r w:rsidRPr="00C22C6B">
        <w:rPr>
          <w:color w:val="000000"/>
          <w:lang w:val="es-AR"/>
        </w:rPr>
        <w:t xml:space="preserve"> </w:t>
      </w:r>
      <w:r w:rsidRPr="00C22C6B">
        <w:rPr>
          <w:lang w:val="es-AR"/>
        </w:rPr>
        <w:t>emisiones del subproducto HFC-23 en Fr</w:t>
      </w:r>
      <w:r w:rsidR="008164E3">
        <w:rPr>
          <w:lang w:val="es-AR"/>
        </w:rPr>
        <w:t>í</w:t>
      </w:r>
      <w:r w:rsidRPr="00C22C6B">
        <w:rPr>
          <w:lang w:val="es-AR"/>
        </w:rPr>
        <w:t xml:space="preserve">o Industrias Argentinas (FIASA), para ser ejecutado </w:t>
      </w:r>
      <w:r w:rsidR="008164E3">
        <w:rPr>
          <w:lang w:val="es-AR"/>
        </w:rPr>
        <w:t xml:space="preserve">por la </w:t>
      </w:r>
      <w:r w:rsidRPr="00C22C6B">
        <w:rPr>
          <w:lang w:val="es-AR"/>
        </w:rPr>
        <w:t xml:space="preserve">ONUDI, información </w:t>
      </w:r>
      <w:r w:rsidR="006828F6">
        <w:rPr>
          <w:lang w:val="es-AR"/>
        </w:rPr>
        <w:t xml:space="preserve">sobre </w:t>
      </w:r>
      <w:r w:rsidRPr="00C22C6B">
        <w:rPr>
          <w:lang w:val="es-AR"/>
        </w:rPr>
        <w:t xml:space="preserve">la </w:t>
      </w:r>
      <w:r w:rsidR="008164E3">
        <w:rPr>
          <w:lang w:val="es-AR"/>
        </w:rPr>
        <w:t>a</w:t>
      </w:r>
      <w:r w:rsidRPr="00C22C6B">
        <w:rPr>
          <w:lang w:val="es-AR"/>
        </w:rPr>
        <w:t xml:space="preserve">uditoría técnica de FIASA para determinar el </w:t>
      </w:r>
      <w:r w:rsidR="00652099" w:rsidRPr="00C22C6B">
        <w:rPr>
          <w:lang w:val="es-AR"/>
        </w:rPr>
        <w:t>costo</w:t>
      </w:r>
      <w:r w:rsidRPr="00C22C6B">
        <w:rPr>
          <w:lang w:val="es-AR"/>
        </w:rPr>
        <w:t xml:space="preserve"> del cierre</w:t>
      </w:r>
      <w:r w:rsidR="00A93914">
        <w:rPr>
          <w:lang w:val="es-AR"/>
        </w:rPr>
        <w:t>,</w:t>
      </w:r>
      <w:r w:rsidRPr="00C22C6B">
        <w:rPr>
          <w:lang w:val="es-AR"/>
        </w:rPr>
        <w:t xml:space="preserve"> preparad</w:t>
      </w:r>
      <w:r w:rsidR="00A93914">
        <w:rPr>
          <w:lang w:val="es-AR"/>
        </w:rPr>
        <w:t>a</w:t>
      </w:r>
      <w:r w:rsidRPr="00C22C6B">
        <w:rPr>
          <w:lang w:val="es-AR"/>
        </w:rPr>
        <w:t xml:space="preserve"> por el consultor independiente, y las </w:t>
      </w:r>
      <w:r w:rsidRPr="00C22C6B">
        <w:rPr>
          <w:color w:val="000000"/>
          <w:lang w:val="es-AR"/>
        </w:rPr>
        <w:t xml:space="preserve">observaciones y las recomendaciones de </w:t>
      </w:r>
      <w:r w:rsidRPr="00C22C6B">
        <w:rPr>
          <w:lang w:val="es-AR"/>
        </w:rPr>
        <w:t xml:space="preserve">la </w:t>
      </w:r>
      <w:r w:rsidR="00652099" w:rsidRPr="00C22C6B">
        <w:rPr>
          <w:lang w:val="es-AR"/>
        </w:rPr>
        <w:t>Secretaría</w:t>
      </w:r>
      <w:r w:rsidRPr="00C22C6B">
        <w:rPr>
          <w:lang w:val="es-AR"/>
        </w:rPr>
        <w:t xml:space="preserve"> </w:t>
      </w:r>
      <w:r w:rsidR="008164E3">
        <w:rPr>
          <w:lang w:val="es-AR"/>
        </w:rPr>
        <w:t xml:space="preserve">sobre </w:t>
      </w:r>
      <w:r w:rsidRPr="00C22C6B">
        <w:rPr>
          <w:color w:val="000000"/>
          <w:lang w:val="es-AR"/>
        </w:rPr>
        <w:t>el proyecto</w:t>
      </w:r>
      <w:r w:rsidRPr="00C22C6B">
        <w:rPr>
          <w:lang w:val="es-AR"/>
        </w:rPr>
        <w:t xml:space="preserve">.  El documento también identifica </w:t>
      </w:r>
      <w:r w:rsidR="008164E3">
        <w:rPr>
          <w:lang w:val="es-AR"/>
        </w:rPr>
        <w:t xml:space="preserve">las cuestiones de políticas </w:t>
      </w:r>
      <w:r w:rsidRPr="00C22C6B">
        <w:rPr>
          <w:lang w:val="es-AR"/>
        </w:rPr>
        <w:t xml:space="preserve">para </w:t>
      </w:r>
      <w:r w:rsidR="008164E3">
        <w:rPr>
          <w:lang w:val="es-AR"/>
        </w:rPr>
        <w:t xml:space="preserve">las cuales se pide </w:t>
      </w:r>
      <w:r w:rsidRPr="00C22C6B">
        <w:rPr>
          <w:lang w:val="es-AR"/>
        </w:rPr>
        <w:t xml:space="preserve">orientación del Comité Ejecutivo para financiar las actividades relacionadas con las obligaciones de </w:t>
      </w:r>
      <w:r w:rsidR="0008665F" w:rsidRPr="0008665F">
        <w:rPr>
          <w:lang w:val="es-AR"/>
        </w:rPr>
        <w:t>cumplimiento</w:t>
      </w:r>
      <w:r w:rsidR="008164E3">
        <w:rPr>
          <w:lang w:val="es-AR"/>
        </w:rPr>
        <w:t xml:space="preserve"> relativas al </w:t>
      </w:r>
      <w:r w:rsidRPr="00C22C6B">
        <w:rPr>
          <w:lang w:val="es-AR"/>
        </w:rPr>
        <w:t xml:space="preserve">control del subproducto HFC-23 en países del </w:t>
      </w:r>
      <w:r w:rsidR="00652099" w:rsidRPr="00C22C6B">
        <w:rPr>
          <w:lang w:val="es-AR"/>
        </w:rPr>
        <w:t>Artículo</w:t>
      </w:r>
      <w:r w:rsidR="00B7143F">
        <w:rPr>
          <w:lang w:val="es-AR"/>
        </w:rPr>
        <w:t> </w:t>
      </w:r>
      <w:r w:rsidRPr="00C22C6B">
        <w:rPr>
          <w:lang w:val="es-AR"/>
        </w:rPr>
        <w:t>5.</w:t>
      </w:r>
    </w:p>
    <w:p w:rsidR="00F93C40" w:rsidRPr="00C22C6B" w:rsidRDefault="00F93C40" w:rsidP="00F93C40">
      <w:pPr>
        <w:keepNext/>
        <w:spacing w:after="240"/>
        <w:ind w:left="709"/>
        <w:rPr>
          <w:color w:val="000000"/>
          <w:lang w:val="es-AR"/>
        </w:rPr>
      </w:pPr>
      <w:r w:rsidRPr="00C22C6B">
        <w:rPr>
          <w:color w:val="000000"/>
          <w:u w:val="single"/>
          <w:lang w:val="es-AR"/>
        </w:rPr>
        <w:t xml:space="preserve">Cuestiones </w:t>
      </w:r>
      <w:r w:rsidR="00453E53">
        <w:rPr>
          <w:color w:val="000000"/>
          <w:u w:val="single"/>
          <w:lang w:val="es-AR"/>
        </w:rPr>
        <w:t>por tratar</w:t>
      </w:r>
      <w:r w:rsidRPr="00C22C6B">
        <w:rPr>
          <w:color w:val="000000"/>
          <w:lang w:val="es-AR"/>
        </w:rPr>
        <w:t>:</w:t>
      </w:r>
      <w:r w:rsidRPr="00C22C6B">
        <w:rPr>
          <w:lang w:val="es-AR"/>
        </w:rPr>
        <w:t> </w:t>
      </w:r>
    </w:p>
    <w:p w:rsidR="00F93C40" w:rsidRPr="00C22C6B" w:rsidRDefault="00F93C40" w:rsidP="006B0429">
      <w:pPr>
        <w:pStyle w:val="ListParagraph"/>
        <w:keepNext/>
        <w:numPr>
          <w:ilvl w:val="0"/>
          <w:numId w:val="45"/>
        </w:numPr>
        <w:spacing w:after="240"/>
        <w:jc w:val="both"/>
        <w:rPr>
          <w:color w:val="000000"/>
          <w:lang w:val="es-AR"/>
        </w:rPr>
      </w:pPr>
      <w:r w:rsidRPr="00C22C6B">
        <w:rPr>
          <w:lang w:val="es-AR"/>
        </w:rPr>
        <w:t xml:space="preserve">Orientación </w:t>
      </w:r>
      <w:r w:rsidR="00A93914">
        <w:rPr>
          <w:lang w:val="es-AR"/>
        </w:rPr>
        <w:t xml:space="preserve">sobre </w:t>
      </w:r>
      <w:r w:rsidRPr="00C22C6B">
        <w:rPr>
          <w:lang w:val="es-AR"/>
        </w:rPr>
        <w:t>política</w:t>
      </w:r>
      <w:r w:rsidR="008164E3">
        <w:rPr>
          <w:lang w:val="es-AR"/>
        </w:rPr>
        <w:t>s</w:t>
      </w:r>
      <w:r w:rsidRPr="00C22C6B">
        <w:rPr>
          <w:lang w:val="es-AR"/>
        </w:rPr>
        <w:t xml:space="preserve"> relacionada</w:t>
      </w:r>
      <w:r w:rsidR="008164E3">
        <w:rPr>
          <w:lang w:val="es-AR"/>
        </w:rPr>
        <w:t>s</w:t>
      </w:r>
      <w:r w:rsidRPr="00C22C6B">
        <w:rPr>
          <w:lang w:val="es-AR"/>
        </w:rPr>
        <w:t xml:space="preserve"> con los proyectos de control del HFC-23 </w:t>
      </w:r>
      <w:r w:rsidR="008164E3">
        <w:rPr>
          <w:lang w:val="es-AR"/>
        </w:rPr>
        <w:t xml:space="preserve">como </w:t>
      </w:r>
      <w:r w:rsidR="008164E3" w:rsidRPr="00C22C6B">
        <w:rPr>
          <w:lang w:val="es-AR"/>
        </w:rPr>
        <w:t xml:space="preserve">subproducto </w:t>
      </w:r>
      <w:r w:rsidRPr="00C22C6B">
        <w:rPr>
          <w:lang w:val="es-AR"/>
        </w:rPr>
        <w:t xml:space="preserve">en países del </w:t>
      </w:r>
      <w:r w:rsidR="00652099" w:rsidRPr="00C22C6B">
        <w:rPr>
          <w:lang w:val="es-AR"/>
        </w:rPr>
        <w:t>Artículo</w:t>
      </w:r>
      <w:r w:rsidRPr="00C22C6B">
        <w:rPr>
          <w:lang w:val="es-AR"/>
        </w:rPr>
        <w:t xml:space="preserve"> 5</w:t>
      </w:r>
    </w:p>
    <w:p w:rsidR="00F93C40" w:rsidRPr="00C22C6B" w:rsidRDefault="00F93C40" w:rsidP="006B0429">
      <w:pPr>
        <w:pStyle w:val="ListParagraph"/>
        <w:keepNext/>
        <w:numPr>
          <w:ilvl w:val="0"/>
          <w:numId w:val="45"/>
        </w:numPr>
        <w:spacing w:after="240"/>
        <w:jc w:val="both"/>
        <w:rPr>
          <w:color w:val="000000"/>
          <w:lang w:val="es-AR"/>
        </w:rPr>
      </w:pPr>
      <w:r w:rsidRPr="00C22C6B">
        <w:rPr>
          <w:lang w:val="es-AR"/>
        </w:rPr>
        <w:t>Conforme a esa orientación, el nivel apropiado de financiación para controlar el subproducto HFC-23 en FIASA bas</w:t>
      </w:r>
      <w:r w:rsidR="008164E3">
        <w:rPr>
          <w:lang w:val="es-AR"/>
        </w:rPr>
        <w:t>ado</w:t>
      </w:r>
      <w:r w:rsidRPr="00C22C6B">
        <w:rPr>
          <w:lang w:val="es-AR"/>
        </w:rPr>
        <w:t xml:space="preserve"> en opciones </w:t>
      </w:r>
      <w:r w:rsidR="008164E3">
        <w:rPr>
          <w:lang w:val="es-AR"/>
        </w:rPr>
        <w:t>para</w:t>
      </w:r>
      <w:r w:rsidRPr="00C22C6B">
        <w:rPr>
          <w:lang w:val="es-AR"/>
        </w:rPr>
        <w:t xml:space="preserve"> restaurar el incinerador</w:t>
      </w:r>
      <w:r w:rsidR="008164E3">
        <w:rPr>
          <w:lang w:val="es-AR"/>
        </w:rPr>
        <w:t xml:space="preserve"> </w:t>
      </w:r>
      <w:r w:rsidR="008164E3" w:rsidRPr="008164E3">
        <w:rPr>
          <w:i/>
          <w:lang w:val="es-AR"/>
        </w:rPr>
        <w:t>in situ</w:t>
      </w:r>
      <w:r w:rsidRPr="00C22C6B">
        <w:rPr>
          <w:lang w:val="es-AR"/>
        </w:rPr>
        <w:t xml:space="preserve">, la destrucción o el cierre </w:t>
      </w:r>
      <w:r w:rsidR="008164E3" w:rsidRPr="008164E3">
        <w:rPr>
          <w:i/>
          <w:lang w:val="es-AR"/>
        </w:rPr>
        <w:t>ex</w:t>
      </w:r>
      <w:r w:rsidRPr="008164E3">
        <w:rPr>
          <w:i/>
          <w:lang w:val="es-AR"/>
        </w:rPr>
        <w:t xml:space="preserve"> situ</w:t>
      </w:r>
      <w:r w:rsidR="008164E3">
        <w:rPr>
          <w:lang w:val="es-AR"/>
        </w:rPr>
        <w:t xml:space="preserve"> </w:t>
      </w:r>
    </w:p>
    <w:p w:rsidR="00F93C40" w:rsidRPr="005534FB" w:rsidRDefault="00F93C40" w:rsidP="00F93C40">
      <w:pPr>
        <w:pStyle w:val="Heading1"/>
        <w:tabs>
          <w:tab w:val="left" w:pos="720"/>
        </w:tabs>
        <w:ind w:firstLine="720"/>
        <w:rPr>
          <w:kern w:val="36"/>
          <w:lang w:val="es-AR"/>
        </w:rPr>
      </w:pPr>
      <w:r w:rsidRPr="005534FB">
        <w:rPr>
          <w:color w:val="000000"/>
          <w:kern w:val="36"/>
          <w:u w:val="single"/>
          <w:lang w:val="es-AR"/>
        </w:rPr>
        <w:t xml:space="preserve">El Comité Ejecutivo </w:t>
      </w:r>
      <w:r w:rsidR="005534FB" w:rsidRPr="005534FB">
        <w:rPr>
          <w:color w:val="000000"/>
          <w:kern w:val="36"/>
          <w:u w:val="single"/>
          <w:lang w:val="es-AR"/>
        </w:rPr>
        <w:t>podrá estimar oportuno</w:t>
      </w:r>
      <w:r w:rsidRPr="005534FB">
        <w:rPr>
          <w:kern w:val="36"/>
          <w:lang w:val="es-AR"/>
        </w:rPr>
        <w:t>:</w:t>
      </w:r>
    </w:p>
    <w:p w:rsidR="005534FB" w:rsidRPr="00B25E57" w:rsidRDefault="005534FB" w:rsidP="006B0429">
      <w:pPr>
        <w:pStyle w:val="Heading2"/>
        <w:keepNext/>
        <w:keepLines/>
        <w:numPr>
          <w:ilvl w:val="1"/>
          <w:numId w:val="52"/>
        </w:numPr>
        <w:ind w:left="1417" w:hanging="708"/>
        <w:rPr>
          <w:lang w:val="es-ES_tradnl"/>
        </w:rPr>
      </w:pPr>
      <w:r>
        <w:rPr>
          <w:lang w:val="es-ES_tradnl"/>
        </w:rPr>
        <w:t xml:space="preserve">Tomar nota de los </w:t>
      </w:r>
      <w:r w:rsidRPr="0030598B">
        <w:rPr>
          <w:lang w:val="es-ES_tradnl"/>
        </w:rPr>
        <w:t xml:space="preserve">aspectos clave relacionados con las tecnologías de control del </w:t>
      </w:r>
      <w:r>
        <w:rPr>
          <w:lang w:val="es-ES_tradnl"/>
        </w:rPr>
        <w:t>HFC</w:t>
      </w:r>
      <w:r w:rsidRPr="0030598B">
        <w:rPr>
          <w:lang w:val="es-ES_tradnl"/>
        </w:rPr>
        <w:t>-23 como subproducto</w:t>
      </w:r>
      <w:r w:rsidRPr="00B25E57">
        <w:rPr>
          <w:lang w:val="es-ES_tradnl"/>
        </w:rPr>
        <w:t xml:space="preserve"> (decisión 82/85) recogido</w:t>
      </w:r>
      <w:r>
        <w:rPr>
          <w:lang w:val="es-ES_tradnl"/>
        </w:rPr>
        <w:t>s</w:t>
      </w:r>
      <w:r w:rsidRPr="00B25E57">
        <w:rPr>
          <w:lang w:val="es-ES_tradnl"/>
        </w:rPr>
        <w:t xml:space="preserve"> en el </w:t>
      </w:r>
      <w:r>
        <w:rPr>
          <w:lang w:val="es-ES_tradnl"/>
        </w:rPr>
        <w:t>documento UNEP/OzL.Pro/ExCom/83/44</w:t>
      </w:r>
      <w:r w:rsidRPr="00B25E57">
        <w:rPr>
          <w:lang w:val="es-ES_tradnl"/>
        </w:rPr>
        <w:t>;</w:t>
      </w:r>
    </w:p>
    <w:p w:rsidR="005534FB" w:rsidRPr="00B25E57" w:rsidRDefault="005534FB" w:rsidP="006B0429">
      <w:pPr>
        <w:pStyle w:val="Heading2"/>
        <w:numPr>
          <w:ilvl w:val="1"/>
          <w:numId w:val="52"/>
        </w:numPr>
        <w:ind w:left="1417" w:hanging="708"/>
        <w:rPr>
          <w:lang w:val="es-ES_tradnl"/>
        </w:rPr>
      </w:pPr>
      <w:r w:rsidRPr="00B25E57">
        <w:rPr>
          <w:lang w:val="es-ES_tradnl"/>
        </w:rPr>
        <w:t>Consider</w:t>
      </w:r>
      <w:r>
        <w:rPr>
          <w:lang w:val="es-ES_tradnl"/>
        </w:rPr>
        <w:t>ar</w:t>
      </w:r>
      <w:r w:rsidRPr="00B25E57">
        <w:rPr>
          <w:lang w:val="es-ES_tradnl"/>
        </w:rPr>
        <w:t xml:space="preserve"> </w:t>
      </w:r>
      <w:r>
        <w:rPr>
          <w:lang w:val="es-ES_tradnl"/>
        </w:rPr>
        <w:t>la asistencia técnica</w:t>
      </w:r>
      <w:r w:rsidRPr="00B25E57">
        <w:rPr>
          <w:lang w:val="es-ES_tradnl"/>
        </w:rPr>
        <w:t xml:space="preserve"> y económica </w:t>
      </w:r>
      <w:r>
        <w:rPr>
          <w:lang w:val="es-ES_tradnl"/>
        </w:rPr>
        <w:t xml:space="preserve">que desea otorgar </w:t>
      </w:r>
      <w:r w:rsidRPr="00B25E57">
        <w:rPr>
          <w:lang w:val="es-ES_tradnl"/>
        </w:rPr>
        <w:t xml:space="preserve">al </w:t>
      </w:r>
      <w:r>
        <w:rPr>
          <w:lang w:val="es-ES_tradnl"/>
        </w:rPr>
        <w:t>Gobierno de Argentina</w:t>
      </w:r>
      <w:r w:rsidRPr="00B25E57">
        <w:rPr>
          <w:lang w:val="es-ES_tradnl"/>
        </w:rPr>
        <w:t xml:space="preserve"> </w:t>
      </w:r>
      <w:r>
        <w:rPr>
          <w:lang w:val="es-ES_tradnl"/>
        </w:rPr>
        <w:t xml:space="preserve">a los fines de facilitar el </w:t>
      </w:r>
      <w:r w:rsidRPr="00B25E57">
        <w:rPr>
          <w:lang w:val="es-ES_tradnl"/>
        </w:rPr>
        <w:t>cumplimiento con</w:t>
      </w:r>
      <w:r>
        <w:rPr>
          <w:lang w:val="es-ES_tradnl"/>
        </w:rPr>
        <w:t xml:space="preserve"> las obligaciones de control del subproducto HFC</w:t>
      </w:r>
      <w:r w:rsidR="00B7143F">
        <w:rPr>
          <w:lang w:val="es-ES_tradnl"/>
        </w:rPr>
        <w:noBreakHyphen/>
      </w:r>
      <w:r>
        <w:rPr>
          <w:lang w:val="es-ES_tradnl"/>
        </w:rPr>
        <w:t>23</w:t>
      </w:r>
      <w:r w:rsidRPr="00B25E57">
        <w:rPr>
          <w:lang w:val="es-ES_tradnl"/>
        </w:rPr>
        <w:t xml:space="preserve"> </w:t>
      </w:r>
      <w:r>
        <w:rPr>
          <w:lang w:val="es-ES_tradnl"/>
        </w:rPr>
        <w:t xml:space="preserve">contraídas en </w:t>
      </w:r>
      <w:r w:rsidRPr="00B25E57">
        <w:rPr>
          <w:lang w:val="es-ES_tradnl"/>
        </w:rPr>
        <w:t xml:space="preserve">la Enmienda de Kigali </w:t>
      </w:r>
      <w:r>
        <w:rPr>
          <w:lang w:val="es-ES_tradnl"/>
        </w:rPr>
        <w:t xml:space="preserve">al </w:t>
      </w:r>
      <w:r w:rsidRPr="00B25E57">
        <w:rPr>
          <w:lang w:val="es-ES_tradnl"/>
        </w:rPr>
        <w:t xml:space="preserve">Protocolo de Montreal y a la luz </w:t>
      </w:r>
      <w:r>
        <w:rPr>
          <w:lang w:val="es-ES_tradnl"/>
        </w:rPr>
        <w:t>de los antecedentes contenidos</w:t>
      </w:r>
      <w:r w:rsidRPr="00B25E57">
        <w:rPr>
          <w:lang w:val="es-ES_tradnl"/>
        </w:rPr>
        <w:t xml:space="preserve"> en el </w:t>
      </w:r>
      <w:r>
        <w:rPr>
          <w:lang w:val="es-ES_tradnl"/>
        </w:rPr>
        <w:t>documento UNEP/OzL.Pro/ExCom/83/44</w:t>
      </w:r>
      <w:r w:rsidRPr="00B25E57">
        <w:rPr>
          <w:lang w:val="es-ES_tradnl"/>
        </w:rPr>
        <w:t>; y</w:t>
      </w:r>
    </w:p>
    <w:p w:rsidR="005534FB" w:rsidRPr="00B25E57" w:rsidRDefault="005534FB" w:rsidP="006B0429">
      <w:pPr>
        <w:pStyle w:val="Heading2"/>
        <w:numPr>
          <w:ilvl w:val="1"/>
          <w:numId w:val="52"/>
        </w:numPr>
        <w:ind w:left="1417" w:hanging="708"/>
        <w:rPr>
          <w:lang w:val="es-ES_tradnl"/>
        </w:rPr>
      </w:pPr>
      <w:r w:rsidRPr="00B25E57">
        <w:rPr>
          <w:lang w:val="es-ES_tradnl"/>
        </w:rPr>
        <w:t>Consider</w:t>
      </w:r>
      <w:r>
        <w:rPr>
          <w:lang w:val="es-ES_tradnl"/>
        </w:rPr>
        <w:t>ar</w:t>
      </w:r>
      <w:r w:rsidRPr="00B25E57">
        <w:rPr>
          <w:lang w:val="es-ES_tradnl"/>
        </w:rPr>
        <w:t xml:space="preserve"> </w:t>
      </w:r>
      <w:r>
        <w:rPr>
          <w:lang w:val="es-ES_tradnl"/>
        </w:rPr>
        <w:t xml:space="preserve">si estima conveniente </w:t>
      </w:r>
      <w:r w:rsidRPr="00D85CFD">
        <w:rPr>
          <w:lang w:val="es-ES_tradnl"/>
        </w:rPr>
        <w:t xml:space="preserve">entregar orientación </w:t>
      </w:r>
      <w:r>
        <w:rPr>
          <w:lang w:val="es-ES_tradnl"/>
        </w:rPr>
        <w:t xml:space="preserve">sobre </w:t>
      </w:r>
      <w:r w:rsidRPr="00B25E57">
        <w:rPr>
          <w:lang w:val="es-ES_tradnl"/>
        </w:rPr>
        <w:t>política</w:t>
      </w:r>
      <w:r>
        <w:rPr>
          <w:lang w:val="es-ES_tradnl"/>
        </w:rPr>
        <w:t>s</w:t>
      </w:r>
      <w:r w:rsidRPr="00B25E57">
        <w:rPr>
          <w:lang w:val="es-ES_tradnl"/>
        </w:rPr>
        <w:t xml:space="preserve"> </w:t>
      </w:r>
      <w:r>
        <w:rPr>
          <w:lang w:val="es-ES_tradnl"/>
        </w:rPr>
        <w:t xml:space="preserve">a seguir en cuanto a </w:t>
      </w:r>
      <w:r w:rsidRPr="00B25E57">
        <w:rPr>
          <w:lang w:val="es-ES_tradnl"/>
        </w:rPr>
        <w:t xml:space="preserve">las siguientes </w:t>
      </w:r>
      <w:r>
        <w:rPr>
          <w:lang w:val="es-ES_tradnl"/>
        </w:rPr>
        <w:t xml:space="preserve">materias </w:t>
      </w:r>
      <w:r w:rsidRPr="00B25E57">
        <w:rPr>
          <w:lang w:val="es-ES_tradnl"/>
        </w:rPr>
        <w:t xml:space="preserve">relativas </w:t>
      </w:r>
      <w:r>
        <w:rPr>
          <w:lang w:val="es-ES_tradnl"/>
        </w:rPr>
        <w:t>a proyectos de control del subproducto HFC-23</w:t>
      </w:r>
      <w:r w:rsidRPr="00B25E57">
        <w:rPr>
          <w:lang w:val="es-ES_tradnl"/>
        </w:rPr>
        <w:t>:</w:t>
      </w:r>
    </w:p>
    <w:p w:rsidR="005534FB" w:rsidRPr="00B25E57" w:rsidRDefault="005534FB" w:rsidP="006B0429">
      <w:pPr>
        <w:pStyle w:val="Heading3"/>
        <w:keepNext/>
        <w:keepLines/>
        <w:numPr>
          <w:ilvl w:val="2"/>
          <w:numId w:val="53"/>
        </w:numPr>
        <w:ind w:left="1985" w:hanging="567"/>
        <w:rPr>
          <w:lang w:val="es-ES_tradnl"/>
        </w:rPr>
      </w:pPr>
      <w:r>
        <w:rPr>
          <w:lang w:val="es-ES_tradnl"/>
        </w:rPr>
        <w:t>Medida en que la demanda y la rentabilidad del HCFC-22 deben determinar su futura producción</w:t>
      </w:r>
      <w:r w:rsidRPr="00B25E57">
        <w:rPr>
          <w:lang w:val="es-ES_tradnl"/>
        </w:rPr>
        <w:t>;</w:t>
      </w:r>
    </w:p>
    <w:p w:rsidR="005534FB" w:rsidRPr="00B25E57" w:rsidRDefault="005534FB" w:rsidP="006B0429">
      <w:pPr>
        <w:pStyle w:val="Heading3"/>
        <w:numPr>
          <w:ilvl w:val="2"/>
          <w:numId w:val="53"/>
        </w:numPr>
        <w:ind w:left="1985" w:hanging="567"/>
        <w:rPr>
          <w:lang w:val="es-ES_tradnl"/>
        </w:rPr>
      </w:pPr>
      <w:r>
        <w:rPr>
          <w:lang w:val="es-ES_tradnl"/>
        </w:rPr>
        <w:t>Bases para la producción de HCFC-22 a utilizar en la determinación de los sobrecostos de operación</w:t>
      </w:r>
      <w:r w:rsidRPr="00B25E57">
        <w:rPr>
          <w:lang w:val="es-ES_tradnl"/>
        </w:rPr>
        <w:t>;</w:t>
      </w:r>
    </w:p>
    <w:p w:rsidR="005534FB" w:rsidRPr="00B25E57" w:rsidRDefault="005534FB" w:rsidP="006B0429">
      <w:pPr>
        <w:pStyle w:val="Heading3"/>
        <w:numPr>
          <w:ilvl w:val="2"/>
          <w:numId w:val="53"/>
        </w:numPr>
        <w:ind w:left="1985" w:hanging="567"/>
        <w:rPr>
          <w:lang w:val="es-ES_tradnl"/>
        </w:rPr>
      </w:pPr>
      <w:r w:rsidRPr="00724BCC">
        <w:rPr>
          <w:lang w:val="es-ES_tradnl"/>
        </w:rPr>
        <w:t>Lapso de tiempo durante el cual se deb</w:t>
      </w:r>
      <w:r w:rsidR="00512FA1">
        <w:rPr>
          <w:lang w:val="es-ES_tradnl"/>
        </w:rPr>
        <w:t>en</w:t>
      </w:r>
      <w:r w:rsidRPr="00724BCC">
        <w:rPr>
          <w:lang w:val="es-ES_tradnl"/>
        </w:rPr>
        <w:t xml:space="preserve"> </w:t>
      </w:r>
      <w:r w:rsidR="00512FA1">
        <w:rPr>
          <w:lang w:val="es-ES_tradnl"/>
        </w:rPr>
        <w:t>suministrar los sobrecostos</w:t>
      </w:r>
      <w:r w:rsidRPr="00B25E57">
        <w:rPr>
          <w:lang w:val="es-ES_tradnl"/>
        </w:rPr>
        <w:t>; y</w:t>
      </w:r>
    </w:p>
    <w:p w:rsidR="005534FB" w:rsidRPr="00B25E57" w:rsidRDefault="005534FB" w:rsidP="006B0429">
      <w:pPr>
        <w:pStyle w:val="Heading3"/>
        <w:numPr>
          <w:ilvl w:val="2"/>
          <w:numId w:val="53"/>
        </w:numPr>
        <w:ind w:left="1985" w:hanging="567"/>
        <w:rPr>
          <w:lang w:val="es-ES_tradnl"/>
        </w:rPr>
      </w:pPr>
      <w:r>
        <w:rPr>
          <w:lang w:val="es-ES_tradnl"/>
        </w:rPr>
        <w:t xml:space="preserve">El </w:t>
      </w:r>
      <w:r w:rsidRPr="00B25E57">
        <w:rPr>
          <w:lang w:val="es-ES_tradnl"/>
        </w:rPr>
        <w:t xml:space="preserve">nivel </w:t>
      </w:r>
      <w:r w:rsidRPr="00E64F78">
        <w:rPr>
          <w:lang w:val="es-ES_tradnl"/>
        </w:rPr>
        <w:t xml:space="preserve">adecuado </w:t>
      </w:r>
      <w:r w:rsidRPr="00B25E57">
        <w:rPr>
          <w:lang w:val="es-ES_tradnl"/>
        </w:rPr>
        <w:t>de gastos de apoyo</w:t>
      </w:r>
      <w:r>
        <w:rPr>
          <w:lang w:val="es-ES_tradnl"/>
        </w:rPr>
        <w:t xml:space="preserve"> a </w:t>
      </w:r>
      <w:r w:rsidRPr="007963E5">
        <w:rPr>
          <w:lang w:val="es-ES_tradnl"/>
        </w:rPr>
        <w:t>proporcionar</w:t>
      </w:r>
      <w:r w:rsidRPr="00B25E57">
        <w:rPr>
          <w:lang w:val="es-ES_tradnl"/>
        </w:rPr>
        <w:t>.</w:t>
      </w:r>
    </w:p>
    <w:p w:rsidR="00F93C40" w:rsidRPr="004A1CC8" w:rsidRDefault="004A1CC8" w:rsidP="009E09DF">
      <w:pPr>
        <w:pStyle w:val="Heading1"/>
        <w:numPr>
          <w:ilvl w:val="0"/>
          <w:numId w:val="75"/>
        </w:numPr>
        <w:ind w:left="709" w:hanging="709"/>
        <w:rPr>
          <w:b/>
          <w:lang w:val="es-AR"/>
        </w:rPr>
      </w:pPr>
      <w:r w:rsidRPr="004A1CC8">
        <w:rPr>
          <w:b/>
          <w:lang w:val="es-MX"/>
        </w:rPr>
        <w:t>Posible política sobre género para el Fondo Multilateral (decisión 81/7 e))</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83/45 </w:t>
      </w:r>
      <w:r w:rsidRPr="00C22C6B">
        <w:rPr>
          <w:color w:val="000000" w:themeColor="text1"/>
          <w:lang w:val="es-AR"/>
        </w:rPr>
        <w:t xml:space="preserve">presenta un documento de </w:t>
      </w:r>
      <w:r w:rsidR="00E17A1D">
        <w:rPr>
          <w:color w:val="000000" w:themeColor="text1"/>
          <w:lang w:val="es-AR"/>
        </w:rPr>
        <w:t xml:space="preserve">debate </w:t>
      </w:r>
      <w:r w:rsidRPr="00C22C6B">
        <w:rPr>
          <w:color w:val="000000" w:themeColor="text1"/>
          <w:lang w:val="es-AR"/>
        </w:rPr>
        <w:t xml:space="preserve">que resume </w:t>
      </w:r>
      <w:r w:rsidR="00E17A1D">
        <w:rPr>
          <w:color w:val="000000" w:themeColor="text1"/>
          <w:lang w:val="es-AR"/>
        </w:rPr>
        <w:t xml:space="preserve">los </w:t>
      </w:r>
      <w:r w:rsidRPr="00C22C6B">
        <w:rPr>
          <w:color w:val="000000" w:themeColor="text1"/>
          <w:lang w:val="es-AR"/>
        </w:rPr>
        <w:t xml:space="preserve">objetivos y elementos </w:t>
      </w:r>
      <w:r w:rsidR="00E17A1D" w:rsidRPr="00C22C6B">
        <w:rPr>
          <w:color w:val="000000" w:themeColor="text1"/>
          <w:lang w:val="es-AR"/>
        </w:rPr>
        <w:t xml:space="preserve">posibles </w:t>
      </w:r>
      <w:r w:rsidRPr="00C22C6B">
        <w:rPr>
          <w:color w:val="000000" w:themeColor="text1"/>
          <w:lang w:val="es-AR"/>
        </w:rPr>
        <w:t xml:space="preserve">de </w:t>
      </w:r>
      <w:r w:rsidRPr="00C22C6B">
        <w:rPr>
          <w:lang w:val="es-AR"/>
        </w:rPr>
        <w:t xml:space="preserve">una </w:t>
      </w:r>
      <w:r w:rsidR="00512FA1">
        <w:rPr>
          <w:color w:val="000000" w:themeColor="text1"/>
          <w:lang w:val="es-AR"/>
        </w:rPr>
        <w:t xml:space="preserve">posible política </w:t>
      </w:r>
      <w:r w:rsidR="00E17A1D">
        <w:rPr>
          <w:color w:val="000000" w:themeColor="text1"/>
          <w:lang w:val="es-AR"/>
        </w:rPr>
        <w:t xml:space="preserve">sobre </w:t>
      </w:r>
      <w:r w:rsidRPr="00C22C6B">
        <w:rPr>
          <w:color w:val="000000" w:themeColor="text1"/>
          <w:lang w:val="es-AR"/>
        </w:rPr>
        <w:t>género para el</w:t>
      </w:r>
      <w:r w:rsidR="0080398B">
        <w:rPr>
          <w:color w:val="000000" w:themeColor="text1"/>
          <w:lang w:val="es-AR"/>
        </w:rPr>
        <w:t xml:space="preserve"> Fondo </w:t>
      </w:r>
      <w:r w:rsidR="00E17A1D">
        <w:rPr>
          <w:color w:val="000000" w:themeColor="text1"/>
          <w:lang w:val="es-AR"/>
        </w:rPr>
        <w:t>M</w:t>
      </w:r>
      <w:r w:rsidRPr="00C22C6B">
        <w:rPr>
          <w:color w:val="000000" w:themeColor="text1"/>
          <w:lang w:val="es-AR"/>
        </w:rPr>
        <w:t xml:space="preserve">ultilateral, teniendo en cuenta las políticas de </w:t>
      </w:r>
      <w:r w:rsidRPr="00C22C6B">
        <w:rPr>
          <w:lang w:val="es-AR"/>
        </w:rPr>
        <w:t xml:space="preserve">los </w:t>
      </w:r>
      <w:r w:rsidR="002A756C">
        <w:rPr>
          <w:color w:val="000000" w:themeColor="text1"/>
          <w:lang w:val="es-AR"/>
        </w:rPr>
        <w:t>organismos</w:t>
      </w:r>
      <w:r w:rsidRPr="00C22C6B">
        <w:rPr>
          <w:color w:val="000000" w:themeColor="text1"/>
          <w:lang w:val="es-AR"/>
        </w:rPr>
        <w:t xml:space="preserve"> de ejecución</w:t>
      </w:r>
      <w:r w:rsidR="00E17A1D">
        <w:rPr>
          <w:color w:val="000000" w:themeColor="text1"/>
          <w:lang w:val="es-AR"/>
        </w:rPr>
        <w:t xml:space="preserve"> y bilaterales</w:t>
      </w:r>
      <w:r w:rsidRPr="00C22C6B">
        <w:rPr>
          <w:color w:val="000000" w:themeColor="text1"/>
          <w:lang w:val="es-AR"/>
        </w:rPr>
        <w:t xml:space="preserve">, </w:t>
      </w:r>
      <w:r w:rsidR="00E17A1D">
        <w:rPr>
          <w:color w:val="000000" w:themeColor="text1"/>
          <w:lang w:val="es-AR"/>
        </w:rPr>
        <w:t xml:space="preserve">los comentarios recibidos </w:t>
      </w:r>
      <w:r w:rsidRPr="00C22C6B">
        <w:rPr>
          <w:color w:val="000000" w:themeColor="text1"/>
          <w:lang w:val="es-AR"/>
        </w:rPr>
        <w:t>de</w:t>
      </w:r>
      <w:r w:rsidR="00E17A1D">
        <w:rPr>
          <w:color w:val="000000" w:themeColor="text1"/>
          <w:lang w:val="es-AR"/>
        </w:rPr>
        <w:t xml:space="preserve"> las dependencias nacionales </w:t>
      </w:r>
      <w:r w:rsidRPr="00C22C6B">
        <w:rPr>
          <w:color w:val="000000" w:themeColor="text1"/>
          <w:lang w:val="es-AR"/>
        </w:rPr>
        <w:t xml:space="preserve">del ozono </w:t>
      </w:r>
      <w:r w:rsidR="00E17A1D">
        <w:rPr>
          <w:color w:val="000000" w:themeColor="text1"/>
          <w:lang w:val="es-AR"/>
        </w:rPr>
        <w:t xml:space="preserve">a través de </w:t>
      </w:r>
      <w:r w:rsidRPr="00C22C6B">
        <w:rPr>
          <w:color w:val="000000" w:themeColor="text1"/>
          <w:lang w:val="es-AR"/>
        </w:rPr>
        <w:t>las reuniones</w:t>
      </w:r>
      <w:r w:rsidR="00E17A1D">
        <w:rPr>
          <w:color w:val="000000" w:themeColor="text1"/>
          <w:lang w:val="es-AR"/>
        </w:rPr>
        <w:t xml:space="preserve"> de</w:t>
      </w:r>
      <w:r w:rsidR="00A93914">
        <w:rPr>
          <w:color w:val="000000" w:themeColor="text1"/>
          <w:lang w:val="es-AR"/>
        </w:rPr>
        <w:t xml:space="preserve"> las</w:t>
      </w:r>
      <w:r w:rsidR="00E17A1D">
        <w:rPr>
          <w:color w:val="000000" w:themeColor="text1"/>
          <w:lang w:val="es-AR"/>
        </w:rPr>
        <w:t xml:space="preserve"> redes regionales</w:t>
      </w:r>
      <w:r w:rsidRPr="00C22C6B">
        <w:rPr>
          <w:color w:val="000000" w:themeColor="text1"/>
          <w:lang w:val="es-AR"/>
        </w:rPr>
        <w:t xml:space="preserve"> y otra información pertinente (decisión 81/7 e)).</w:t>
      </w:r>
    </w:p>
    <w:p w:rsidR="00F93C40" w:rsidRPr="00C22C6B" w:rsidRDefault="00F93C40" w:rsidP="00724CA5">
      <w:pPr>
        <w:keepNext/>
        <w:keepLines/>
        <w:tabs>
          <w:tab w:val="left" w:pos="720"/>
          <w:tab w:val="left" w:pos="1440"/>
          <w:tab w:val="left" w:pos="2160"/>
        </w:tabs>
        <w:spacing w:after="240"/>
        <w:ind w:left="709"/>
        <w:rPr>
          <w:color w:val="000000" w:themeColor="text1"/>
          <w:lang w:val="es-AR"/>
        </w:rPr>
      </w:pPr>
      <w:r w:rsidRPr="00C22C6B">
        <w:rPr>
          <w:color w:val="000000" w:themeColor="text1"/>
          <w:u w:val="single"/>
          <w:lang w:val="es-AR"/>
        </w:rPr>
        <w:lastRenderedPageBreak/>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F93C40" w:rsidP="00724CA5">
      <w:pPr>
        <w:pStyle w:val="ListParagraph"/>
        <w:keepNext/>
        <w:keepLines/>
        <w:numPr>
          <w:ilvl w:val="0"/>
          <w:numId w:val="8"/>
        </w:numPr>
        <w:tabs>
          <w:tab w:val="left" w:pos="720"/>
          <w:tab w:val="left" w:pos="1440"/>
          <w:tab w:val="left" w:pos="2160"/>
        </w:tabs>
        <w:spacing w:after="240"/>
        <w:jc w:val="both"/>
        <w:rPr>
          <w:color w:val="000000" w:themeColor="text1"/>
          <w:lang w:val="es-AR"/>
        </w:rPr>
      </w:pPr>
      <w:r w:rsidRPr="00C22C6B">
        <w:rPr>
          <w:color w:val="000000" w:themeColor="text1"/>
          <w:lang w:val="es-AR"/>
        </w:rPr>
        <w:t xml:space="preserve">Orientación a </w:t>
      </w:r>
      <w:r w:rsidRPr="00C22C6B">
        <w:rPr>
          <w:lang w:val="es-AR"/>
        </w:rPr>
        <w:t xml:space="preserve">la </w:t>
      </w:r>
      <w:r w:rsidR="00652099" w:rsidRPr="00C22C6B">
        <w:rPr>
          <w:color w:val="000000" w:themeColor="text1"/>
          <w:lang w:val="es-AR"/>
        </w:rPr>
        <w:t>Secretaría</w:t>
      </w:r>
      <w:r w:rsidRPr="00C22C6B">
        <w:rPr>
          <w:color w:val="000000" w:themeColor="text1"/>
          <w:lang w:val="es-AR"/>
        </w:rPr>
        <w:t xml:space="preserve"> </w:t>
      </w:r>
      <w:r w:rsidR="00B5772C">
        <w:rPr>
          <w:color w:val="000000" w:themeColor="text1"/>
          <w:lang w:val="es-AR"/>
        </w:rPr>
        <w:t xml:space="preserve">sobre si debe preparar o no preparar un documento </w:t>
      </w:r>
      <w:r w:rsidRPr="00C22C6B">
        <w:rPr>
          <w:color w:val="000000" w:themeColor="text1"/>
          <w:lang w:val="es-AR"/>
        </w:rPr>
        <w:t>para la</w:t>
      </w:r>
      <w:r w:rsidR="00AB7A11">
        <w:rPr>
          <w:color w:val="000000" w:themeColor="text1"/>
          <w:lang w:val="es-AR"/>
        </w:rPr>
        <w:t> </w:t>
      </w:r>
      <w:r w:rsidRPr="00C22C6B">
        <w:rPr>
          <w:color w:val="000000" w:themeColor="text1"/>
          <w:lang w:val="es-AR"/>
        </w:rPr>
        <w:t>84</w:t>
      </w:r>
      <w:r w:rsidR="00B5772C">
        <w:rPr>
          <w:color w:val="000000" w:themeColor="text1"/>
          <w:lang w:val="es-AR"/>
        </w:rPr>
        <w:t>ª</w:t>
      </w:r>
      <w:r w:rsidR="00AB7A11">
        <w:rPr>
          <w:color w:val="000000" w:themeColor="text1"/>
          <w:lang w:val="es-AR"/>
        </w:rPr>
        <w:t> </w:t>
      </w:r>
      <w:r w:rsidRPr="00C22C6B">
        <w:rPr>
          <w:color w:val="000000" w:themeColor="text1"/>
          <w:lang w:val="es-AR"/>
        </w:rPr>
        <w:t>reunión que present</w:t>
      </w:r>
      <w:r w:rsidR="00B5772C">
        <w:rPr>
          <w:color w:val="000000" w:themeColor="text1"/>
          <w:lang w:val="es-AR"/>
        </w:rPr>
        <w:t>e</w:t>
      </w:r>
      <w:r w:rsidRPr="00C22C6B">
        <w:rPr>
          <w:color w:val="000000" w:themeColor="text1"/>
          <w:lang w:val="es-AR"/>
        </w:rPr>
        <w:t xml:space="preserve"> un</w:t>
      </w:r>
      <w:r w:rsidR="00B5772C">
        <w:rPr>
          <w:color w:val="000000" w:themeColor="text1"/>
          <w:lang w:val="es-AR"/>
        </w:rPr>
        <w:t xml:space="preserve"> proyecto de</w:t>
      </w:r>
      <w:r w:rsidRPr="00C22C6B">
        <w:rPr>
          <w:color w:val="000000" w:themeColor="text1"/>
          <w:lang w:val="es-AR"/>
        </w:rPr>
        <w:t xml:space="preserve"> política </w:t>
      </w:r>
      <w:r w:rsidR="00B5772C">
        <w:rPr>
          <w:color w:val="000000" w:themeColor="text1"/>
          <w:lang w:val="es-AR"/>
        </w:rPr>
        <w:t xml:space="preserve">sobre </w:t>
      </w:r>
      <w:r w:rsidRPr="00C22C6B">
        <w:rPr>
          <w:color w:val="000000" w:themeColor="text1"/>
          <w:lang w:val="es-AR"/>
        </w:rPr>
        <w:t>la in</w:t>
      </w:r>
      <w:r w:rsidR="00B5772C">
        <w:rPr>
          <w:color w:val="000000" w:themeColor="text1"/>
          <w:lang w:val="es-AR"/>
        </w:rPr>
        <w:t xml:space="preserve">corporación de la perspectiva de género </w:t>
      </w:r>
      <w:r w:rsidRPr="00C22C6B">
        <w:rPr>
          <w:color w:val="000000" w:themeColor="text1"/>
          <w:lang w:val="es-AR"/>
        </w:rPr>
        <w:t xml:space="preserve">para los proyectos </w:t>
      </w:r>
      <w:r w:rsidR="00B5772C">
        <w:rPr>
          <w:color w:val="000000" w:themeColor="text1"/>
          <w:lang w:val="es-AR"/>
        </w:rPr>
        <w:t xml:space="preserve">apoyados por el </w:t>
      </w:r>
      <w:r w:rsidRPr="00C22C6B">
        <w:rPr>
          <w:color w:val="000000" w:themeColor="text1"/>
          <w:lang w:val="es-AR"/>
        </w:rPr>
        <w:t>Fondo</w:t>
      </w:r>
      <w:r w:rsidR="00B5772C">
        <w:rPr>
          <w:color w:val="000000" w:themeColor="text1"/>
          <w:lang w:val="es-AR"/>
        </w:rPr>
        <w:t xml:space="preserve"> M</w:t>
      </w:r>
      <w:r w:rsidRPr="00C22C6B">
        <w:rPr>
          <w:color w:val="000000" w:themeColor="text1"/>
          <w:lang w:val="es-AR"/>
        </w:rPr>
        <w:t xml:space="preserve">ultilateral y </w:t>
      </w:r>
      <w:r w:rsidR="00B5772C">
        <w:rPr>
          <w:color w:val="000000" w:themeColor="text1"/>
          <w:lang w:val="es-AR"/>
        </w:rPr>
        <w:t xml:space="preserve">la manera en que </w:t>
      </w:r>
      <w:r w:rsidR="00A93914">
        <w:rPr>
          <w:color w:val="000000" w:themeColor="text1"/>
          <w:lang w:val="es-AR"/>
        </w:rPr>
        <w:t xml:space="preserve">dicha política </w:t>
      </w:r>
      <w:r w:rsidR="00B5772C">
        <w:rPr>
          <w:color w:val="000000" w:themeColor="text1"/>
          <w:lang w:val="es-AR"/>
        </w:rPr>
        <w:t xml:space="preserve">puede ponerse en práctica </w:t>
      </w:r>
    </w:p>
    <w:p w:rsidR="00F93C40" w:rsidRPr="009D591A" w:rsidRDefault="00F93C40" w:rsidP="00B7143F">
      <w:pPr>
        <w:keepNext/>
        <w:keepLines/>
        <w:tabs>
          <w:tab w:val="left" w:pos="720"/>
          <w:tab w:val="left" w:pos="1440"/>
          <w:tab w:val="left" w:pos="2160"/>
        </w:tabs>
        <w:spacing w:after="240"/>
        <w:ind w:left="709"/>
        <w:outlineLvl w:val="0"/>
        <w:rPr>
          <w:color w:val="000000" w:themeColor="text1"/>
          <w:lang w:val="es-AR"/>
        </w:rPr>
      </w:pPr>
      <w:r w:rsidRPr="009D591A">
        <w:rPr>
          <w:color w:val="000000" w:themeColor="text1"/>
          <w:u w:val="single"/>
          <w:lang w:val="es-AR"/>
        </w:rPr>
        <w:t xml:space="preserve">El Comité Ejecutivo </w:t>
      </w:r>
      <w:r w:rsidR="00652099" w:rsidRPr="009D591A">
        <w:rPr>
          <w:color w:val="000000" w:themeColor="text1"/>
          <w:u w:val="single"/>
          <w:lang w:val="es-AR"/>
        </w:rPr>
        <w:t>podría</w:t>
      </w:r>
      <w:r w:rsidRPr="009D591A">
        <w:rPr>
          <w:color w:val="000000" w:themeColor="text1"/>
          <w:u w:val="single"/>
          <w:lang w:val="es-AR"/>
        </w:rPr>
        <w:t xml:space="preserve"> </w:t>
      </w:r>
      <w:r w:rsidR="009D591A" w:rsidRPr="009D591A">
        <w:rPr>
          <w:color w:val="000000" w:themeColor="text1"/>
          <w:u w:val="single"/>
          <w:lang w:val="es-AR"/>
        </w:rPr>
        <w:t>estimar oportuno</w:t>
      </w:r>
      <w:r w:rsidRPr="009D591A">
        <w:rPr>
          <w:color w:val="000000" w:themeColor="text1"/>
          <w:lang w:val="es-AR"/>
        </w:rPr>
        <w:t>:</w:t>
      </w:r>
      <w:r w:rsidRPr="009D591A">
        <w:rPr>
          <w:lang w:val="es-AR"/>
        </w:rPr>
        <w:t xml:space="preserve"> </w:t>
      </w:r>
    </w:p>
    <w:p w:rsidR="009D591A" w:rsidRPr="009D591A" w:rsidRDefault="009D591A" w:rsidP="00B7143F">
      <w:pPr>
        <w:pStyle w:val="Heading2"/>
        <w:keepNext/>
        <w:keepLines/>
        <w:widowControl/>
        <w:numPr>
          <w:ilvl w:val="1"/>
          <w:numId w:val="51"/>
        </w:numPr>
        <w:ind w:left="1417" w:hanging="567"/>
        <w:rPr>
          <w:lang w:val="es-MX"/>
        </w:rPr>
      </w:pPr>
      <w:r w:rsidRPr="009D591A">
        <w:rPr>
          <w:lang w:val="es-MX"/>
        </w:rPr>
        <w:t>Tomar nota de los Elementos de una posible política de género para el Fondo Multilateral recogidos en el documento UNEP/OzL.Pro/ExCom/83/45;</w:t>
      </w:r>
    </w:p>
    <w:p w:rsidR="009D591A" w:rsidRPr="009D591A" w:rsidRDefault="009D591A" w:rsidP="006B0429">
      <w:pPr>
        <w:pStyle w:val="Heading2"/>
        <w:numPr>
          <w:ilvl w:val="1"/>
          <w:numId w:val="51"/>
        </w:numPr>
        <w:ind w:left="1417" w:hanging="567"/>
        <w:rPr>
          <w:lang w:val="es-MX"/>
        </w:rPr>
      </w:pPr>
      <w:r w:rsidRPr="009D591A">
        <w:rPr>
          <w:lang w:val="es-MX"/>
        </w:rPr>
        <w:t>Instar a los organismos bilaterales y de ejecución a aplicar sus políticas de género institucionales a la preparación y ejecución de proyectos financiados por el Fondo Multilateral; y</w:t>
      </w:r>
    </w:p>
    <w:p w:rsidR="009D591A" w:rsidRPr="009D591A" w:rsidRDefault="009D591A" w:rsidP="006B0429">
      <w:pPr>
        <w:pStyle w:val="Heading2"/>
        <w:numPr>
          <w:ilvl w:val="1"/>
          <w:numId w:val="51"/>
        </w:numPr>
        <w:ind w:left="1417" w:hanging="567"/>
        <w:rPr>
          <w:lang w:val="es-MX"/>
        </w:rPr>
      </w:pPr>
      <w:r w:rsidRPr="009D591A">
        <w:rPr>
          <w:lang w:val="es-MX"/>
        </w:rPr>
        <w:t>Solicitar a la Secretaría que, en consulta con los organismos bilaterales y de ejecución, proponga a la 84ª reunión un</w:t>
      </w:r>
      <w:r w:rsidR="00512FA1">
        <w:rPr>
          <w:lang w:val="es-MX"/>
        </w:rPr>
        <w:t xml:space="preserve"> proyecto de</w:t>
      </w:r>
      <w:r w:rsidRPr="009D591A">
        <w:rPr>
          <w:lang w:val="es-MX"/>
        </w:rPr>
        <w:t xml:space="preserve"> política de integración de la perspectiva de género a los proyectos financiados por el Fondo Multilateral y la forma de llevarla a la práctica.</w:t>
      </w:r>
    </w:p>
    <w:p w:rsidR="00F93C40" w:rsidRPr="004A1CC8" w:rsidRDefault="004A1CC8" w:rsidP="009E09DF">
      <w:pPr>
        <w:pStyle w:val="Heading1"/>
        <w:numPr>
          <w:ilvl w:val="0"/>
          <w:numId w:val="75"/>
        </w:numPr>
        <w:ind w:left="709" w:hanging="709"/>
        <w:rPr>
          <w:b/>
          <w:lang w:val="es-AR"/>
        </w:rPr>
      </w:pPr>
      <w:r w:rsidRPr="004A1CC8">
        <w:rPr>
          <w:b/>
          <w:lang w:val="es-MX"/>
        </w:rPr>
        <w:t xml:space="preserve">Proyecto de informe del Comité Ejecutivo del Fondo Multilateral para la Aplicación del Protocolo de Montreal a la </w:t>
      </w:r>
      <w:r w:rsidR="00A93914">
        <w:rPr>
          <w:b/>
          <w:lang w:val="es-MX"/>
        </w:rPr>
        <w:t>XXXI</w:t>
      </w:r>
      <w:r w:rsidRPr="004A1CC8">
        <w:rPr>
          <w:b/>
          <w:lang w:val="es-MX"/>
        </w:rPr>
        <w:t>ª Reunión de las Partes.</w:t>
      </w:r>
    </w:p>
    <w:p w:rsidR="00F93C40" w:rsidRPr="00C22C6B" w:rsidRDefault="00F93C40" w:rsidP="00F93C40">
      <w:pPr>
        <w:spacing w:after="240"/>
        <w:ind w:left="709"/>
        <w:rPr>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83/46 </w:t>
      </w:r>
      <w:r w:rsidRPr="00C22C6B">
        <w:rPr>
          <w:color w:val="000000" w:themeColor="text1"/>
          <w:lang w:val="es-AR"/>
        </w:rPr>
        <w:t>contiene un proyecto de</w:t>
      </w:r>
      <w:r w:rsidR="00B5772C">
        <w:rPr>
          <w:color w:val="000000" w:themeColor="text1"/>
          <w:lang w:val="es-AR"/>
        </w:rPr>
        <w:t>l</w:t>
      </w:r>
      <w:r w:rsidRPr="00C22C6B">
        <w:rPr>
          <w:color w:val="000000" w:themeColor="text1"/>
          <w:lang w:val="es-AR"/>
        </w:rPr>
        <w:t xml:space="preserve"> informe del Comité Ejecutivo a </w:t>
      </w:r>
      <w:r w:rsidRPr="00C22C6B">
        <w:rPr>
          <w:lang w:val="es-AR"/>
        </w:rPr>
        <w:t xml:space="preserve">la </w:t>
      </w:r>
      <w:r w:rsidR="00B5772C">
        <w:rPr>
          <w:lang w:val="es-AR"/>
        </w:rPr>
        <w:t>XXXI</w:t>
      </w:r>
      <w:r w:rsidR="00512FA1" w:rsidRPr="00512FA1">
        <w:rPr>
          <w:vertAlign w:val="superscript"/>
          <w:lang w:val="es-AR"/>
        </w:rPr>
        <w:t>a</w:t>
      </w:r>
      <w:r w:rsidR="00512FA1">
        <w:rPr>
          <w:lang w:val="es-AR"/>
        </w:rPr>
        <w:t xml:space="preserve"> </w:t>
      </w:r>
      <w:r w:rsidR="00B5772C">
        <w:rPr>
          <w:lang w:val="es-AR"/>
        </w:rPr>
        <w:t>R</w:t>
      </w:r>
      <w:r w:rsidRPr="00C22C6B">
        <w:rPr>
          <w:color w:val="000000" w:themeColor="text1"/>
          <w:lang w:val="es-AR"/>
        </w:rPr>
        <w:t xml:space="preserve">eunión de </w:t>
      </w:r>
      <w:r w:rsidR="00652099" w:rsidRPr="00C22C6B">
        <w:rPr>
          <w:lang w:val="es-AR"/>
        </w:rPr>
        <w:t>las Partes</w:t>
      </w:r>
      <w:r w:rsidRPr="00C22C6B">
        <w:rPr>
          <w:color w:val="000000" w:themeColor="text1"/>
          <w:lang w:val="es-AR"/>
        </w:rPr>
        <w:t xml:space="preserve"> que resume las decisiones más importantes tomadas por el </w:t>
      </w:r>
      <w:r w:rsidR="00A93914">
        <w:rPr>
          <w:color w:val="000000" w:themeColor="text1"/>
          <w:lang w:val="es-AR"/>
        </w:rPr>
        <w:t>C</w:t>
      </w:r>
      <w:r w:rsidRPr="00C22C6B">
        <w:rPr>
          <w:color w:val="000000" w:themeColor="text1"/>
          <w:lang w:val="es-AR"/>
        </w:rPr>
        <w:t>omité en su 82</w:t>
      </w:r>
      <w:r w:rsidR="00B5772C">
        <w:rPr>
          <w:color w:val="000000" w:themeColor="text1"/>
          <w:lang w:val="es-AR"/>
        </w:rPr>
        <w:t xml:space="preserve">ª </w:t>
      </w:r>
      <w:r w:rsidRPr="00C22C6B">
        <w:rPr>
          <w:color w:val="000000" w:themeColor="text1"/>
          <w:lang w:val="es-AR"/>
        </w:rPr>
        <w:t>reunión.</w:t>
      </w:r>
      <w:r w:rsidRPr="00C22C6B">
        <w:rPr>
          <w:lang w:val="es-AR"/>
        </w:rPr>
        <w:t xml:space="preserve"> </w:t>
      </w:r>
    </w:p>
    <w:p w:rsidR="00F93C40" w:rsidRPr="00C22C6B" w:rsidRDefault="00F93C40" w:rsidP="00F93C40">
      <w:pPr>
        <w:tabs>
          <w:tab w:val="left" w:pos="720"/>
          <w:tab w:val="left" w:pos="1440"/>
          <w:tab w:val="left" w:pos="2160"/>
        </w:tabs>
        <w:spacing w:after="240"/>
        <w:ind w:left="709"/>
        <w:rPr>
          <w:color w:val="000000" w:themeColor="text1"/>
          <w:lang w:val="es-AR"/>
        </w:rPr>
      </w:pPr>
      <w:r w:rsidRPr="00C22C6B">
        <w:rPr>
          <w:color w:val="000000" w:themeColor="text1"/>
          <w:u w:val="single"/>
          <w:lang w:val="es-AR"/>
        </w:rPr>
        <w:t xml:space="preserve">Cuestiones </w:t>
      </w:r>
      <w:r w:rsidR="00453E53">
        <w:rPr>
          <w:color w:val="000000" w:themeColor="text1"/>
          <w:u w:val="single"/>
          <w:lang w:val="es-AR"/>
        </w:rPr>
        <w:t>por tratar</w:t>
      </w:r>
      <w:r w:rsidRPr="00C22C6B">
        <w:rPr>
          <w:color w:val="000000" w:themeColor="text1"/>
          <w:lang w:val="es-AR"/>
        </w:rPr>
        <w:t>:</w:t>
      </w:r>
      <w:r w:rsidRPr="00C22C6B">
        <w:rPr>
          <w:lang w:val="es-AR"/>
        </w:rPr>
        <w:t> </w:t>
      </w:r>
    </w:p>
    <w:p w:rsidR="00F93C40" w:rsidRPr="00C22C6B" w:rsidRDefault="00652099" w:rsidP="001249FE">
      <w:pPr>
        <w:pStyle w:val="ListParagraph"/>
        <w:numPr>
          <w:ilvl w:val="0"/>
          <w:numId w:val="8"/>
        </w:numPr>
        <w:jc w:val="both"/>
        <w:rPr>
          <w:color w:val="000000" w:themeColor="text1"/>
          <w:lang w:val="es-AR"/>
        </w:rPr>
      </w:pPr>
      <w:r w:rsidRPr="00C22C6B">
        <w:rPr>
          <w:color w:val="000000" w:themeColor="text1"/>
          <w:lang w:val="es-AR"/>
        </w:rPr>
        <w:t>Dado que</w:t>
      </w:r>
      <w:r w:rsidR="00F93C40" w:rsidRPr="00C22C6B">
        <w:rPr>
          <w:color w:val="000000" w:themeColor="text1"/>
          <w:lang w:val="es-AR"/>
        </w:rPr>
        <w:t xml:space="preserve"> el período de </w:t>
      </w:r>
      <w:r w:rsidR="00B5772C">
        <w:rPr>
          <w:color w:val="000000" w:themeColor="text1"/>
          <w:lang w:val="es-AR"/>
        </w:rPr>
        <w:t xml:space="preserve">presentación de informes </w:t>
      </w:r>
      <w:r w:rsidR="00F93C40" w:rsidRPr="00C22C6B">
        <w:rPr>
          <w:color w:val="000000" w:themeColor="text1"/>
          <w:lang w:val="es-AR"/>
        </w:rPr>
        <w:t>incluye</w:t>
      </w:r>
      <w:r w:rsidR="00A93914">
        <w:rPr>
          <w:color w:val="000000" w:themeColor="text1"/>
          <w:lang w:val="es-AR"/>
        </w:rPr>
        <w:t xml:space="preserve"> </w:t>
      </w:r>
      <w:r w:rsidR="00A93914" w:rsidRPr="00C22C6B">
        <w:rPr>
          <w:color w:val="000000" w:themeColor="text1"/>
          <w:lang w:val="es-AR"/>
        </w:rPr>
        <w:t>también</w:t>
      </w:r>
      <w:r w:rsidR="00F93C40" w:rsidRPr="00C22C6B">
        <w:rPr>
          <w:color w:val="000000" w:themeColor="text1"/>
          <w:lang w:val="es-AR"/>
        </w:rPr>
        <w:t xml:space="preserve"> la </w:t>
      </w:r>
      <w:r w:rsidR="00F93C40" w:rsidRPr="0012001D">
        <w:rPr>
          <w:color w:val="000000" w:themeColor="text1"/>
          <w:lang w:val="es-AR"/>
        </w:rPr>
        <w:t>83</w:t>
      </w:r>
      <w:r w:rsidR="00B5772C">
        <w:rPr>
          <w:color w:val="000000" w:themeColor="text1"/>
          <w:lang w:val="es-AR"/>
        </w:rPr>
        <w:t xml:space="preserve">ª </w:t>
      </w:r>
      <w:r w:rsidR="00F93C40" w:rsidRPr="0012001D">
        <w:rPr>
          <w:color w:val="000000" w:themeColor="text1"/>
          <w:lang w:val="es-AR"/>
        </w:rPr>
        <w:t>reunión</w:t>
      </w:r>
      <w:r w:rsidR="00F93C40" w:rsidRPr="00C22C6B">
        <w:rPr>
          <w:color w:val="000000" w:themeColor="text1"/>
          <w:lang w:val="es-AR"/>
        </w:rPr>
        <w:t xml:space="preserve">, el informe </w:t>
      </w:r>
      <w:r w:rsidR="00B5772C">
        <w:rPr>
          <w:color w:val="000000" w:themeColor="text1"/>
          <w:lang w:val="es-AR"/>
        </w:rPr>
        <w:t xml:space="preserve">deberá actualizarse </w:t>
      </w:r>
      <w:r w:rsidR="00F93C40" w:rsidRPr="00C22C6B">
        <w:rPr>
          <w:color w:val="000000" w:themeColor="text1"/>
          <w:lang w:val="es-AR"/>
        </w:rPr>
        <w:t xml:space="preserve">después de </w:t>
      </w:r>
      <w:r w:rsidR="00B5772C">
        <w:rPr>
          <w:color w:val="000000" w:themeColor="text1"/>
          <w:lang w:val="es-AR"/>
        </w:rPr>
        <w:t xml:space="preserve">concluido </w:t>
      </w:r>
      <w:r w:rsidR="00F93C40" w:rsidRPr="00C22C6B">
        <w:rPr>
          <w:color w:val="000000" w:themeColor="text1"/>
          <w:lang w:val="es-AR"/>
        </w:rPr>
        <w:t xml:space="preserve">el informe de </w:t>
      </w:r>
      <w:r w:rsidR="00F93C40" w:rsidRPr="00C22C6B">
        <w:rPr>
          <w:lang w:val="es-AR"/>
        </w:rPr>
        <w:t xml:space="preserve">la </w:t>
      </w:r>
      <w:r w:rsidR="00F93C40" w:rsidRPr="0012001D">
        <w:rPr>
          <w:color w:val="000000" w:themeColor="text1"/>
          <w:lang w:val="es-AR"/>
        </w:rPr>
        <w:t>83</w:t>
      </w:r>
      <w:r w:rsidR="00B5772C">
        <w:rPr>
          <w:color w:val="000000" w:themeColor="text1"/>
          <w:lang w:val="es-AR"/>
        </w:rPr>
        <w:t xml:space="preserve">ª </w:t>
      </w:r>
      <w:r w:rsidR="00F93C40" w:rsidRPr="0012001D">
        <w:rPr>
          <w:color w:val="000000" w:themeColor="text1"/>
          <w:lang w:val="es-AR"/>
        </w:rPr>
        <w:t>reunión</w:t>
      </w:r>
      <w:r w:rsidR="00F93C40" w:rsidRPr="00C22C6B">
        <w:rPr>
          <w:color w:val="000000" w:themeColor="text1"/>
          <w:lang w:val="es-AR"/>
        </w:rPr>
        <w:t xml:space="preserve"> del Comité Ejecutivo </w:t>
      </w:r>
    </w:p>
    <w:p w:rsidR="00F93C40" w:rsidRPr="00C22C6B" w:rsidRDefault="00F93C40" w:rsidP="00F93C40">
      <w:pPr>
        <w:pStyle w:val="ListParagraph"/>
        <w:ind w:left="1440"/>
        <w:jc w:val="both"/>
        <w:rPr>
          <w:color w:val="000000" w:themeColor="text1"/>
          <w:lang w:val="es-AR"/>
        </w:rPr>
      </w:pPr>
    </w:p>
    <w:p w:rsidR="00F93C40" w:rsidRPr="00C22C6B" w:rsidRDefault="00F93C40" w:rsidP="00F93C40">
      <w:pPr>
        <w:tabs>
          <w:tab w:val="left" w:pos="720"/>
          <w:tab w:val="left" w:pos="1440"/>
          <w:tab w:val="left" w:pos="2160"/>
        </w:tabs>
        <w:spacing w:after="240"/>
        <w:ind w:left="709"/>
        <w:outlineLvl w:val="0"/>
        <w:rPr>
          <w:color w:val="000000" w:themeColor="text1"/>
          <w:u w:val="single"/>
          <w:lang w:val="es-AR"/>
        </w:rPr>
      </w:pPr>
      <w:r w:rsidRPr="007D2356">
        <w:rPr>
          <w:color w:val="000000" w:themeColor="text1"/>
          <w:u w:val="single"/>
          <w:lang w:val="es-AR"/>
        </w:rPr>
        <w:t xml:space="preserve">El Comité Ejecutivo </w:t>
      </w:r>
      <w:r w:rsidR="00652099" w:rsidRPr="007D2356">
        <w:rPr>
          <w:color w:val="000000" w:themeColor="text1"/>
          <w:u w:val="single"/>
          <w:lang w:val="es-AR"/>
        </w:rPr>
        <w:t>p</w:t>
      </w:r>
      <w:r w:rsidR="007D2356" w:rsidRPr="007D2356">
        <w:rPr>
          <w:color w:val="000000" w:themeColor="text1"/>
          <w:u w:val="single"/>
          <w:lang w:val="es-AR"/>
        </w:rPr>
        <w:t xml:space="preserve">uede estimar oportuno </w:t>
      </w:r>
      <w:r w:rsidRPr="007D2356">
        <w:rPr>
          <w:color w:val="000000" w:themeColor="text1"/>
          <w:lang w:val="es-AR"/>
        </w:rPr>
        <w:t xml:space="preserve">autorizar la </w:t>
      </w:r>
      <w:r w:rsidR="00652099" w:rsidRPr="007D2356">
        <w:rPr>
          <w:color w:val="000000" w:themeColor="text1"/>
          <w:lang w:val="es-AR"/>
        </w:rPr>
        <w:t>Secretaría</w:t>
      </w:r>
      <w:r w:rsidRPr="007D2356">
        <w:rPr>
          <w:color w:val="000000" w:themeColor="text1"/>
          <w:lang w:val="es-AR"/>
        </w:rPr>
        <w:t xml:space="preserve"> a concluir el informe del Comité Ejecutivo a </w:t>
      </w:r>
      <w:r w:rsidRPr="007D2356">
        <w:rPr>
          <w:lang w:val="es-AR"/>
        </w:rPr>
        <w:t xml:space="preserve">la </w:t>
      </w:r>
      <w:r w:rsidR="007D2356" w:rsidRPr="007D2356">
        <w:rPr>
          <w:lang w:val="es-AR"/>
        </w:rPr>
        <w:t>T</w:t>
      </w:r>
      <w:r w:rsidRPr="007D2356">
        <w:rPr>
          <w:color w:val="000000" w:themeColor="text1"/>
          <w:lang w:val="es-AR"/>
        </w:rPr>
        <w:t xml:space="preserve">rigésimo </w:t>
      </w:r>
      <w:r w:rsidR="007D2356" w:rsidRPr="007D2356">
        <w:rPr>
          <w:color w:val="000000" w:themeColor="text1"/>
          <w:lang w:val="es-AR"/>
        </w:rPr>
        <w:t>P</w:t>
      </w:r>
      <w:r w:rsidRPr="007D2356">
        <w:rPr>
          <w:color w:val="000000" w:themeColor="text1"/>
          <w:lang w:val="es-AR"/>
        </w:rPr>
        <w:t xml:space="preserve">rimera </w:t>
      </w:r>
      <w:r w:rsidR="007D2356" w:rsidRPr="007D2356">
        <w:rPr>
          <w:color w:val="000000" w:themeColor="text1"/>
          <w:lang w:val="es-AR"/>
        </w:rPr>
        <w:t>R</w:t>
      </w:r>
      <w:r w:rsidRPr="007D2356">
        <w:rPr>
          <w:color w:val="000000" w:themeColor="text1"/>
          <w:lang w:val="es-AR"/>
        </w:rPr>
        <w:t xml:space="preserve">eunión de </w:t>
      </w:r>
      <w:r w:rsidRPr="007D2356">
        <w:rPr>
          <w:lang w:val="es-AR"/>
        </w:rPr>
        <w:t xml:space="preserve">las </w:t>
      </w:r>
      <w:r w:rsidRPr="007D2356">
        <w:rPr>
          <w:color w:val="000000" w:themeColor="text1"/>
          <w:lang w:val="es-AR"/>
        </w:rPr>
        <w:t xml:space="preserve">Partes en el Protocolo de Montreal a la luz de </w:t>
      </w:r>
      <w:r w:rsidRPr="007D2356">
        <w:rPr>
          <w:lang w:val="es-AR"/>
        </w:rPr>
        <w:t xml:space="preserve">las </w:t>
      </w:r>
      <w:r w:rsidR="00652099" w:rsidRPr="007D2356">
        <w:rPr>
          <w:color w:val="000000" w:themeColor="text1"/>
          <w:lang w:val="es-AR"/>
        </w:rPr>
        <w:t>deliberaciones</w:t>
      </w:r>
      <w:r w:rsidRPr="007D2356">
        <w:rPr>
          <w:color w:val="000000" w:themeColor="text1"/>
          <w:lang w:val="es-AR"/>
        </w:rPr>
        <w:t xml:space="preserve"> </w:t>
      </w:r>
      <w:r w:rsidR="007D2356" w:rsidRPr="007D2356">
        <w:rPr>
          <w:color w:val="000000" w:themeColor="text1"/>
          <w:lang w:val="es-AR"/>
        </w:rPr>
        <w:t xml:space="preserve">que tuvieron lugar </w:t>
      </w:r>
      <w:r w:rsidRPr="007D2356">
        <w:rPr>
          <w:color w:val="000000" w:themeColor="text1"/>
          <w:lang w:val="es-AR"/>
        </w:rPr>
        <w:t xml:space="preserve">y de </w:t>
      </w:r>
      <w:r w:rsidRPr="007D2356">
        <w:rPr>
          <w:lang w:val="es-AR"/>
        </w:rPr>
        <w:t xml:space="preserve">las </w:t>
      </w:r>
      <w:r w:rsidRPr="007D2356">
        <w:rPr>
          <w:color w:val="000000" w:themeColor="text1"/>
          <w:lang w:val="es-AR"/>
        </w:rPr>
        <w:t>decisiones tomadas en la 83</w:t>
      </w:r>
      <w:r w:rsidR="007D2356" w:rsidRPr="007D2356">
        <w:rPr>
          <w:color w:val="000000" w:themeColor="text1"/>
          <w:lang w:val="es-AR"/>
        </w:rPr>
        <w:t xml:space="preserve">ª </w:t>
      </w:r>
      <w:r w:rsidRPr="007D2356">
        <w:rPr>
          <w:color w:val="000000" w:themeColor="text1"/>
          <w:lang w:val="es-AR"/>
        </w:rPr>
        <w:t xml:space="preserve">reunión, y a </w:t>
      </w:r>
      <w:r w:rsidR="007D2356" w:rsidRPr="007D2356">
        <w:rPr>
          <w:color w:val="000000" w:themeColor="text1"/>
          <w:lang w:val="es-AR"/>
        </w:rPr>
        <w:t xml:space="preserve">presentarlo </w:t>
      </w:r>
      <w:r w:rsidRPr="007D2356">
        <w:rPr>
          <w:color w:val="000000" w:themeColor="text1"/>
          <w:lang w:val="es-AR"/>
        </w:rPr>
        <w:t xml:space="preserve">a </w:t>
      </w:r>
      <w:r w:rsidRPr="007D2356">
        <w:rPr>
          <w:lang w:val="es-AR"/>
        </w:rPr>
        <w:t xml:space="preserve">la </w:t>
      </w:r>
      <w:r w:rsidRPr="007D2356">
        <w:rPr>
          <w:color w:val="000000" w:themeColor="text1"/>
          <w:lang w:val="es-AR"/>
        </w:rPr>
        <w:t xml:space="preserve">Secretaría del Ozono </w:t>
      </w:r>
      <w:r w:rsidR="007D2356" w:rsidRPr="007D2356">
        <w:rPr>
          <w:color w:val="000000" w:themeColor="text1"/>
          <w:lang w:val="es-AR"/>
        </w:rPr>
        <w:t xml:space="preserve">una vez autorizado </w:t>
      </w:r>
      <w:r w:rsidRPr="007D2356">
        <w:rPr>
          <w:color w:val="000000" w:themeColor="text1"/>
          <w:lang w:val="es-AR"/>
        </w:rPr>
        <w:t xml:space="preserve">por el </w:t>
      </w:r>
      <w:r w:rsidR="00453E53" w:rsidRPr="007D2356">
        <w:rPr>
          <w:color w:val="000000" w:themeColor="text1"/>
          <w:lang w:val="es-AR"/>
        </w:rPr>
        <w:t>Presidente</w:t>
      </w:r>
      <w:r w:rsidRPr="007D2356">
        <w:rPr>
          <w:color w:val="000000" w:themeColor="text1"/>
          <w:lang w:val="es-AR"/>
        </w:rPr>
        <w:t>.</w:t>
      </w:r>
    </w:p>
    <w:p w:rsidR="00F93C40" w:rsidRPr="00C22C6B" w:rsidRDefault="00F93C40" w:rsidP="009E09DF">
      <w:pPr>
        <w:pStyle w:val="Heading1"/>
        <w:keepNext/>
        <w:numPr>
          <w:ilvl w:val="0"/>
          <w:numId w:val="75"/>
        </w:numPr>
        <w:ind w:left="720" w:hanging="720"/>
        <w:rPr>
          <w:b/>
          <w:lang w:val="es-AR"/>
        </w:rPr>
      </w:pPr>
      <w:r w:rsidRPr="00C22C6B">
        <w:rPr>
          <w:b/>
          <w:lang w:val="es-AR"/>
        </w:rPr>
        <w:t xml:space="preserve">Informe del </w:t>
      </w:r>
      <w:r w:rsidR="004D0B4A">
        <w:rPr>
          <w:b/>
          <w:lang w:val="es-AR"/>
        </w:rPr>
        <w:t>S</w:t>
      </w:r>
      <w:r w:rsidRPr="00C22C6B">
        <w:rPr>
          <w:b/>
          <w:lang w:val="es-AR"/>
        </w:rPr>
        <w:t xml:space="preserve">ubgrupo </w:t>
      </w:r>
      <w:r w:rsidR="004D0B4A">
        <w:rPr>
          <w:b/>
          <w:lang w:val="es-AR"/>
        </w:rPr>
        <w:t xml:space="preserve">sobre </w:t>
      </w:r>
      <w:r w:rsidRPr="00C22C6B">
        <w:rPr>
          <w:b/>
          <w:lang w:val="es-AR"/>
        </w:rPr>
        <w:t xml:space="preserve">el </w:t>
      </w:r>
      <w:r w:rsidR="00652099" w:rsidRPr="00C22C6B">
        <w:rPr>
          <w:b/>
          <w:lang w:val="es-AR"/>
        </w:rPr>
        <w:t>sector de producción</w:t>
      </w:r>
    </w:p>
    <w:p w:rsidR="00F93C40" w:rsidRPr="00C22C6B" w:rsidRDefault="00F93C40" w:rsidP="00F93C40">
      <w:pPr>
        <w:keepNext/>
        <w:spacing w:after="240"/>
        <w:ind w:left="709"/>
        <w:rPr>
          <w:color w:val="000000" w:themeColor="text1"/>
          <w:lang w:val="es-AR"/>
        </w:rPr>
      </w:pPr>
      <w:r w:rsidRPr="00C22C6B">
        <w:rPr>
          <w:color w:val="000000" w:themeColor="text1"/>
          <w:u w:val="single"/>
          <w:lang w:val="es-AR"/>
        </w:rPr>
        <w:t xml:space="preserve">El documento </w:t>
      </w:r>
      <w:r w:rsidR="00453E53">
        <w:rPr>
          <w:color w:val="000000" w:themeColor="text1"/>
          <w:u w:val="single"/>
          <w:lang w:val="es-AR"/>
        </w:rPr>
        <w:t>UNEP/</w:t>
      </w:r>
      <w:r w:rsidRPr="00C22C6B">
        <w:rPr>
          <w:color w:val="000000" w:themeColor="text1"/>
          <w:u w:val="single"/>
          <w:lang w:val="es-AR"/>
        </w:rPr>
        <w:t>OzL.Pro</w:t>
      </w:r>
      <w:r w:rsidR="00453E53">
        <w:rPr>
          <w:color w:val="000000" w:themeColor="text1"/>
          <w:u w:val="single"/>
          <w:lang w:val="es-AR"/>
        </w:rPr>
        <w:t>/ExCom/</w:t>
      </w:r>
      <w:r w:rsidRPr="00C22C6B">
        <w:rPr>
          <w:color w:val="000000" w:themeColor="text1"/>
          <w:u w:val="single"/>
          <w:lang w:val="es-AR"/>
        </w:rPr>
        <w:t xml:space="preserve">83/47 </w:t>
      </w:r>
      <w:r w:rsidRPr="00C22C6B">
        <w:rPr>
          <w:color w:val="000000" w:themeColor="text1"/>
          <w:lang w:val="es-AR"/>
        </w:rPr>
        <w:t xml:space="preserve">se </w:t>
      </w:r>
      <w:r w:rsidR="00B5772C">
        <w:rPr>
          <w:color w:val="000000" w:themeColor="text1"/>
          <w:lang w:val="es-AR"/>
        </w:rPr>
        <w:t xml:space="preserve">dará a conocer </w:t>
      </w:r>
      <w:r w:rsidRPr="00C22C6B">
        <w:rPr>
          <w:color w:val="000000" w:themeColor="text1"/>
          <w:lang w:val="es-AR"/>
        </w:rPr>
        <w:t xml:space="preserve">durante la </w:t>
      </w:r>
      <w:r w:rsidRPr="0012001D">
        <w:rPr>
          <w:color w:val="000000" w:themeColor="text1"/>
          <w:lang w:val="es-AR"/>
        </w:rPr>
        <w:t>83</w:t>
      </w:r>
      <w:r w:rsidR="00B5772C">
        <w:rPr>
          <w:color w:val="000000" w:themeColor="text1"/>
          <w:lang w:val="es-AR"/>
        </w:rPr>
        <w:t xml:space="preserve">ª </w:t>
      </w:r>
      <w:r w:rsidRPr="0012001D">
        <w:rPr>
          <w:color w:val="000000" w:themeColor="text1"/>
          <w:lang w:val="es-AR"/>
        </w:rPr>
        <w:t>reunión</w:t>
      </w:r>
      <w:r w:rsidRPr="00C22C6B">
        <w:rPr>
          <w:color w:val="000000" w:themeColor="text1"/>
          <w:lang w:val="es-AR"/>
        </w:rPr>
        <w:t xml:space="preserve"> y </w:t>
      </w:r>
      <w:r w:rsidR="00B5772C">
        <w:rPr>
          <w:color w:val="000000" w:themeColor="text1"/>
          <w:lang w:val="es-AR"/>
        </w:rPr>
        <w:t xml:space="preserve">contendrá </w:t>
      </w:r>
      <w:r w:rsidRPr="00C22C6B">
        <w:rPr>
          <w:color w:val="000000" w:themeColor="text1"/>
          <w:lang w:val="es-AR"/>
        </w:rPr>
        <w:t xml:space="preserve">un informe de </w:t>
      </w:r>
      <w:r w:rsidRPr="00C22C6B">
        <w:rPr>
          <w:lang w:val="es-AR"/>
        </w:rPr>
        <w:t xml:space="preserve">la </w:t>
      </w:r>
      <w:r w:rsidRPr="00C22C6B">
        <w:rPr>
          <w:color w:val="000000" w:themeColor="text1"/>
          <w:lang w:val="es-AR"/>
        </w:rPr>
        <w:t xml:space="preserve">reunión del </w:t>
      </w:r>
      <w:r w:rsidR="00B5772C">
        <w:rPr>
          <w:color w:val="000000" w:themeColor="text1"/>
          <w:lang w:val="es-AR"/>
        </w:rPr>
        <w:t>S</w:t>
      </w:r>
      <w:r w:rsidRPr="00C22C6B">
        <w:rPr>
          <w:color w:val="000000" w:themeColor="text1"/>
          <w:lang w:val="es-AR"/>
        </w:rPr>
        <w:t xml:space="preserve">ubgrupo en el </w:t>
      </w:r>
      <w:r w:rsidR="00652099" w:rsidRPr="00C22C6B">
        <w:rPr>
          <w:color w:val="000000" w:themeColor="text1"/>
          <w:lang w:val="es-AR"/>
        </w:rPr>
        <w:t>sector de producción</w:t>
      </w:r>
      <w:r w:rsidRPr="00C22C6B">
        <w:rPr>
          <w:color w:val="000000" w:themeColor="text1"/>
          <w:lang w:val="es-AR"/>
        </w:rPr>
        <w:t xml:space="preserve"> que </w:t>
      </w:r>
      <w:r w:rsidR="00B5772C">
        <w:rPr>
          <w:color w:val="000000" w:themeColor="text1"/>
          <w:lang w:val="es-AR"/>
        </w:rPr>
        <w:t xml:space="preserve">tendrá lugar </w:t>
      </w:r>
      <w:r w:rsidRPr="00C22C6B">
        <w:rPr>
          <w:color w:val="000000" w:themeColor="text1"/>
          <w:lang w:val="es-AR"/>
        </w:rPr>
        <w:t xml:space="preserve">en los márgenes de </w:t>
      </w:r>
      <w:r w:rsidRPr="00C22C6B">
        <w:rPr>
          <w:lang w:val="es-AR"/>
        </w:rPr>
        <w:t xml:space="preserve">la </w:t>
      </w:r>
      <w:r w:rsidRPr="00C22C6B">
        <w:rPr>
          <w:color w:val="000000" w:themeColor="text1"/>
          <w:lang w:val="es-AR"/>
        </w:rPr>
        <w:t>reunión.</w:t>
      </w:r>
      <w:r w:rsidRPr="00C22C6B">
        <w:rPr>
          <w:lang w:val="es-AR"/>
        </w:rPr>
        <w:t xml:space="preserve"> </w:t>
      </w:r>
    </w:p>
    <w:p w:rsidR="00F93C40" w:rsidRPr="00C22C6B" w:rsidRDefault="00F93C40" w:rsidP="009E09DF">
      <w:pPr>
        <w:pStyle w:val="Heading1"/>
        <w:numPr>
          <w:ilvl w:val="0"/>
          <w:numId w:val="75"/>
        </w:numPr>
        <w:ind w:left="720" w:hanging="720"/>
        <w:rPr>
          <w:b/>
          <w:lang w:val="es-AR"/>
        </w:rPr>
      </w:pPr>
      <w:r w:rsidRPr="00C22C6B">
        <w:rPr>
          <w:b/>
          <w:lang w:val="es-AR"/>
        </w:rPr>
        <w:t>Otr</w:t>
      </w:r>
      <w:r w:rsidR="004D0B4A">
        <w:rPr>
          <w:b/>
          <w:lang w:val="es-AR"/>
        </w:rPr>
        <w:t>os</w:t>
      </w:r>
      <w:r w:rsidRPr="00C22C6B">
        <w:rPr>
          <w:b/>
          <w:lang w:val="es-AR"/>
        </w:rPr>
        <w:t xml:space="preserve"> </w:t>
      </w:r>
      <w:r w:rsidR="004D0B4A">
        <w:rPr>
          <w:b/>
          <w:lang w:val="es-AR"/>
        </w:rPr>
        <w:t>asuntos</w:t>
      </w:r>
    </w:p>
    <w:p w:rsidR="00F93C40" w:rsidRPr="00C22C6B" w:rsidRDefault="009D5E39" w:rsidP="00F93C40">
      <w:pPr>
        <w:ind w:left="709"/>
        <w:rPr>
          <w:bCs/>
          <w:color w:val="000000" w:themeColor="text1"/>
          <w:lang w:val="es-AR"/>
        </w:rPr>
      </w:pPr>
      <w:r w:rsidRPr="009D5E39">
        <w:rPr>
          <w:lang w:val="es-MX"/>
        </w:rPr>
        <w:t>Las cuestiones importantes acordadas para ser incluidas en el tema 2 a) del orden del día se tratarán en esta cuestión</w:t>
      </w:r>
      <w:r w:rsidR="00F93C40" w:rsidRPr="00C22C6B">
        <w:rPr>
          <w:bCs/>
          <w:color w:val="000000" w:themeColor="text1"/>
          <w:lang w:val="es-AR"/>
        </w:rPr>
        <w:t>.</w:t>
      </w:r>
    </w:p>
    <w:p w:rsidR="00F93C40" w:rsidRPr="00C22C6B" w:rsidRDefault="00F93C40" w:rsidP="00F93C40">
      <w:pPr>
        <w:rPr>
          <w:lang w:val="es-AR"/>
        </w:rPr>
      </w:pPr>
    </w:p>
    <w:p w:rsidR="00F93C40" w:rsidRPr="00C22C6B" w:rsidRDefault="00F93C40" w:rsidP="009E09DF">
      <w:pPr>
        <w:pStyle w:val="Heading1"/>
        <w:numPr>
          <w:ilvl w:val="0"/>
          <w:numId w:val="75"/>
        </w:numPr>
        <w:ind w:left="0" w:firstLine="0"/>
        <w:rPr>
          <w:lang w:val="es-AR"/>
        </w:rPr>
      </w:pPr>
      <w:r w:rsidRPr="00C22C6B">
        <w:rPr>
          <w:b/>
          <w:lang w:val="es-AR"/>
        </w:rPr>
        <w:t>A</w:t>
      </w:r>
      <w:r w:rsidR="004D0B4A">
        <w:rPr>
          <w:b/>
          <w:lang w:val="es-AR"/>
        </w:rPr>
        <w:t xml:space="preserve">probación </w:t>
      </w:r>
      <w:r w:rsidRPr="00C22C6B">
        <w:rPr>
          <w:b/>
          <w:lang w:val="es-AR"/>
        </w:rPr>
        <w:t>del informe</w:t>
      </w:r>
    </w:p>
    <w:p w:rsidR="00F93C40" w:rsidRPr="00C22C6B" w:rsidRDefault="009D5E39" w:rsidP="00F93C40">
      <w:pPr>
        <w:tabs>
          <w:tab w:val="left" w:pos="720"/>
          <w:tab w:val="left" w:pos="1440"/>
          <w:tab w:val="left" w:pos="2160"/>
        </w:tabs>
        <w:spacing w:after="240"/>
        <w:ind w:left="720" w:hanging="11"/>
        <w:outlineLvl w:val="0"/>
        <w:rPr>
          <w:color w:val="000000" w:themeColor="text1"/>
          <w:lang w:val="es-AR"/>
        </w:rPr>
      </w:pPr>
      <w:r w:rsidRPr="009D5E39">
        <w:rPr>
          <w:lang w:val="es-MX"/>
        </w:rPr>
        <w:t>El Comité Ejecutivo tendrá ante sí el proyecto de informe de la 8</w:t>
      </w:r>
      <w:r w:rsidR="00A93914">
        <w:rPr>
          <w:lang w:val="es-MX"/>
        </w:rPr>
        <w:t>3</w:t>
      </w:r>
      <w:r w:rsidRPr="009D5E39">
        <w:rPr>
          <w:lang w:val="es-MX"/>
        </w:rPr>
        <w:t>ª reunión para su consideración y aprobación</w:t>
      </w:r>
      <w:r w:rsidR="00F93C40" w:rsidRPr="00C22C6B">
        <w:rPr>
          <w:color w:val="000000" w:themeColor="text1"/>
          <w:lang w:val="es-AR"/>
        </w:rPr>
        <w:t>.</w:t>
      </w:r>
    </w:p>
    <w:p w:rsidR="00F93C40" w:rsidRPr="00C22C6B" w:rsidRDefault="00F93C40" w:rsidP="009E09DF">
      <w:pPr>
        <w:pStyle w:val="Heading1"/>
        <w:keepNext/>
        <w:keepLines/>
        <w:numPr>
          <w:ilvl w:val="0"/>
          <w:numId w:val="75"/>
        </w:numPr>
        <w:ind w:left="720" w:hanging="720"/>
        <w:rPr>
          <w:lang w:val="es-AR"/>
        </w:rPr>
      </w:pPr>
      <w:r w:rsidRPr="00C22C6B">
        <w:rPr>
          <w:b/>
          <w:lang w:val="es-AR"/>
        </w:rPr>
        <w:lastRenderedPageBreak/>
        <w:t>C</w:t>
      </w:r>
      <w:r w:rsidR="004D0B4A">
        <w:rPr>
          <w:b/>
          <w:lang w:val="es-AR"/>
        </w:rPr>
        <w:t xml:space="preserve">lausura </w:t>
      </w:r>
      <w:r w:rsidRPr="00C22C6B">
        <w:rPr>
          <w:b/>
          <w:lang w:val="es-AR"/>
        </w:rPr>
        <w:t>de la reunión</w:t>
      </w:r>
    </w:p>
    <w:p w:rsidR="00F93C40" w:rsidRPr="00C22C6B" w:rsidRDefault="00F93C40" w:rsidP="002E0F0D">
      <w:pPr>
        <w:keepNext/>
        <w:keepLines/>
        <w:tabs>
          <w:tab w:val="left" w:pos="720"/>
          <w:tab w:val="left" w:pos="1440"/>
          <w:tab w:val="left" w:pos="2160"/>
        </w:tabs>
        <w:spacing w:before="100" w:beforeAutospacing="1" w:after="100" w:afterAutospacing="1"/>
        <w:ind w:left="709" w:hanging="36"/>
        <w:outlineLvl w:val="0"/>
        <w:rPr>
          <w:b/>
          <w:color w:val="000000" w:themeColor="text1"/>
          <w:lang w:val="es-AR"/>
        </w:rPr>
      </w:pPr>
      <w:r w:rsidRPr="00C22C6B">
        <w:rPr>
          <w:color w:val="000000" w:themeColor="text1"/>
          <w:lang w:val="es-AR"/>
        </w:rPr>
        <w:t xml:space="preserve">Se </w:t>
      </w:r>
      <w:r w:rsidR="007E7D33">
        <w:rPr>
          <w:color w:val="000000" w:themeColor="text1"/>
          <w:lang w:val="es-AR"/>
        </w:rPr>
        <w:t xml:space="preserve">prevé la clausura de </w:t>
      </w:r>
      <w:r w:rsidRPr="00C22C6B">
        <w:rPr>
          <w:color w:val="000000" w:themeColor="text1"/>
          <w:lang w:val="es-AR"/>
        </w:rPr>
        <w:t xml:space="preserve">la reunión </w:t>
      </w:r>
      <w:r w:rsidR="007E7D33">
        <w:rPr>
          <w:color w:val="000000" w:themeColor="text1"/>
          <w:lang w:val="es-AR"/>
        </w:rPr>
        <w:t xml:space="preserve">para </w:t>
      </w:r>
      <w:r w:rsidRPr="00C22C6B">
        <w:rPr>
          <w:color w:val="000000" w:themeColor="text1"/>
          <w:lang w:val="es-AR"/>
        </w:rPr>
        <w:t>el viernes 31 de mayo de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93C40" w:rsidRPr="003C5532" w:rsidTr="00B7143F">
        <w:tc>
          <w:tcPr>
            <w:tcW w:w="1871" w:type="dxa"/>
          </w:tcPr>
          <w:p w:rsidR="00F93C40" w:rsidRPr="00C22C6B" w:rsidRDefault="00F93C40" w:rsidP="00C22C6B">
            <w:pPr>
              <w:tabs>
                <w:tab w:val="left" w:pos="8280"/>
              </w:tabs>
              <w:rPr>
                <w:lang w:val="es-AR"/>
              </w:rPr>
            </w:pPr>
          </w:p>
        </w:tc>
        <w:tc>
          <w:tcPr>
            <w:tcW w:w="1872" w:type="dxa"/>
          </w:tcPr>
          <w:p w:rsidR="00F93C40" w:rsidRPr="00C22C6B" w:rsidRDefault="00F93C40" w:rsidP="00C22C6B">
            <w:pPr>
              <w:tabs>
                <w:tab w:val="left" w:pos="8280"/>
              </w:tabs>
              <w:rPr>
                <w:lang w:val="es-AR"/>
              </w:rPr>
            </w:pPr>
          </w:p>
        </w:tc>
        <w:tc>
          <w:tcPr>
            <w:tcW w:w="1872" w:type="dxa"/>
            <w:tcBorders>
              <w:bottom w:val="single" w:sz="4" w:space="0" w:color="auto"/>
            </w:tcBorders>
          </w:tcPr>
          <w:p w:rsidR="00F93C40" w:rsidRPr="00C22C6B" w:rsidRDefault="00F93C40" w:rsidP="00C22C6B">
            <w:pPr>
              <w:tabs>
                <w:tab w:val="left" w:pos="8280"/>
              </w:tabs>
              <w:rPr>
                <w:lang w:val="es-AR"/>
              </w:rPr>
            </w:pPr>
          </w:p>
        </w:tc>
        <w:tc>
          <w:tcPr>
            <w:tcW w:w="1872" w:type="dxa"/>
          </w:tcPr>
          <w:p w:rsidR="00F93C40" w:rsidRPr="00C22C6B" w:rsidRDefault="00F93C40" w:rsidP="00C22C6B">
            <w:pPr>
              <w:tabs>
                <w:tab w:val="left" w:pos="8280"/>
              </w:tabs>
              <w:rPr>
                <w:lang w:val="es-AR"/>
              </w:rPr>
            </w:pPr>
          </w:p>
        </w:tc>
        <w:tc>
          <w:tcPr>
            <w:tcW w:w="1873" w:type="dxa"/>
          </w:tcPr>
          <w:p w:rsidR="00F93C40" w:rsidRPr="00C22C6B" w:rsidRDefault="00F93C40" w:rsidP="00C22C6B">
            <w:pPr>
              <w:tabs>
                <w:tab w:val="left" w:pos="8280"/>
              </w:tabs>
              <w:rPr>
                <w:lang w:val="es-AR"/>
              </w:rPr>
            </w:pPr>
          </w:p>
        </w:tc>
      </w:tr>
    </w:tbl>
    <w:p w:rsidR="00F93C40" w:rsidRPr="00C22C6B" w:rsidRDefault="00F93C40" w:rsidP="00F93C40">
      <w:pPr>
        <w:tabs>
          <w:tab w:val="left" w:pos="8280"/>
        </w:tabs>
        <w:rPr>
          <w:lang w:val="es-AR"/>
        </w:rPr>
      </w:pPr>
    </w:p>
    <w:p w:rsidR="0087455A" w:rsidRPr="00C22C6B" w:rsidRDefault="0024162E">
      <w:pPr>
        <w:pStyle w:val="StyleHeader4Para4Left0Firstline0"/>
        <w:numPr>
          <w:ilvl w:val="0"/>
          <w:numId w:val="0"/>
        </w:numPr>
        <w:rPr>
          <w:lang w:val="es-AR"/>
        </w:rPr>
      </w:pPr>
      <w:r w:rsidRPr="00C22C6B">
        <w:rPr>
          <w:lang w:val="es-AR"/>
        </w:rPr>
        <w:br w:type="page"/>
      </w:r>
    </w:p>
    <w:p w:rsidR="0087455A" w:rsidRPr="00C22C6B" w:rsidRDefault="0087455A">
      <w:pPr>
        <w:rPr>
          <w:lang w:val="es-AR"/>
        </w:rPr>
        <w:sectPr w:rsidR="0087455A" w:rsidRPr="00C22C6B" w:rsidSect="00B3519E">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bookmarkStart w:id="2" w:name="_GoBack"/>
      <w:bookmarkEnd w:id="2"/>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jc w:val="center"/>
        <w:rPr>
          <w:b/>
          <w:bCs/>
          <w:lang w:val="es-AR"/>
        </w:rPr>
      </w:pPr>
    </w:p>
    <w:p w:rsidR="0087455A" w:rsidRPr="00C22C6B" w:rsidRDefault="0087455A">
      <w:pPr>
        <w:rPr>
          <w:lang w:val="es-AR"/>
        </w:rPr>
      </w:pPr>
    </w:p>
    <w:p w:rsidR="0087455A" w:rsidRPr="00C22C6B" w:rsidRDefault="0087455A">
      <w:pPr>
        <w:rPr>
          <w:lang w:val="es-AR"/>
        </w:rPr>
      </w:pPr>
    </w:p>
    <w:bookmarkEnd w:id="0"/>
    <w:p w:rsidR="0087455A" w:rsidRPr="00C22C6B" w:rsidRDefault="0087455A">
      <w:pPr>
        <w:jc w:val="center"/>
        <w:rPr>
          <w:b/>
          <w:bCs/>
          <w:lang w:val="es-AR"/>
        </w:rPr>
      </w:pPr>
    </w:p>
    <w:sectPr w:rsidR="0087455A" w:rsidRPr="00C22C6B">
      <w:headerReference w:type="even" r:id="rId15"/>
      <w:headerReference w:type="default" r:id="rId16"/>
      <w:footerReference w:type="even"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65" w:rsidRDefault="00CD0A65">
      <w:r>
        <w:separator/>
      </w:r>
    </w:p>
  </w:endnote>
  <w:endnote w:type="continuationSeparator" w:id="0">
    <w:p w:rsidR="00CD0A65" w:rsidRDefault="00C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jc w:val="center"/>
    </w:pPr>
    <w:r>
      <w:fldChar w:fldCharType="begin"/>
    </w:r>
    <w:r>
      <w:instrText xml:space="preserve"> PAGE </w:instrText>
    </w:r>
    <w:r>
      <w:fldChar w:fldCharType="separate"/>
    </w:r>
    <w:r w:rsidR="003C5532">
      <w:rPr>
        <w:noProof/>
      </w:rPr>
      <w:t>38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jc w:val="center"/>
    </w:pPr>
    <w:r>
      <w:fldChar w:fldCharType="begin"/>
    </w:r>
    <w:r>
      <w:instrText xml:space="preserve"> PAGE </w:instrText>
    </w:r>
    <w:r>
      <w:fldChar w:fldCharType="separate"/>
    </w:r>
    <w:r w:rsidR="003C5532">
      <w:rPr>
        <w:noProof/>
      </w:rPr>
      <w:t>37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65" w:rsidRDefault="00CD0A65">
      <w:r>
        <w:separator/>
      </w:r>
    </w:p>
  </w:footnote>
  <w:footnote w:type="continuationSeparator" w:id="0">
    <w:p w:rsidR="00CD0A65" w:rsidRDefault="00CD0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r>
      <w:fldChar w:fldCharType="begin"/>
    </w:r>
    <w:r>
      <w:instrText xml:space="preserve"> DOCPROPERTY "Document number"  \* MERGEFORMAT </w:instrText>
    </w:r>
    <w:r>
      <w:fldChar w:fldCharType="separate"/>
    </w:r>
    <w:r w:rsidR="00003249">
      <w:t>UNEP/</w:t>
    </w:r>
    <w:proofErr w:type="spellStart"/>
    <w:r w:rsidR="00003249">
      <w:t>OzL.Pro</w:t>
    </w:r>
    <w:proofErr w:type="spellEnd"/>
    <w:r w:rsidR="00003249">
      <w:t>/</w:t>
    </w:r>
    <w:proofErr w:type="spellStart"/>
    <w:r w:rsidR="00003249">
      <w:t>ExCom</w:t>
    </w:r>
    <w:proofErr w:type="spellEnd"/>
    <w:r w:rsidR="00003249">
      <w:t>/83/1/Add.1</w:t>
    </w:r>
    <w:r>
      <w:fldChar w:fldCharType="end"/>
    </w:r>
  </w:p>
  <w:p w:rsidR="00CD0A65" w:rsidRDefault="00CD0A65"/>
  <w:p w:rsidR="00CD0A65" w:rsidRDefault="00CD0A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jc w:val="right"/>
    </w:pPr>
    <w:r>
      <w:fldChar w:fldCharType="begin"/>
    </w:r>
    <w:r>
      <w:instrText xml:space="preserve"> DOCPROPERTY "Document number"  \* MERGEFORMAT </w:instrText>
    </w:r>
    <w:r>
      <w:fldChar w:fldCharType="separate"/>
    </w:r>
    <w:r w:rsidR="00003249">
      <w:t>UNEP/</w:t>
    </w:r>
    <w:proofErr w:type="spellStart"/>
    <w:r w:rsidR="00003249">
      <w:t>OzL.Pro</w:t>
    </w:r>
    <w:proofErr w:type="spellEnd"/>
    <w:r w:rsidR="00003249">
      <w:t>/</w:t>
    </w:r>
    <w:proofErr w:type="spellStart"/>
    <w:r w:rsidR="00003249">
      <w:t>ExCom</w:t>
    </w:r>
    <w:proofErr w:type="spellEnd"/>
    <w:r w:rsidR="00003249">
      <w:t>/83/1/Add.1</w:t>
    </w:r>
    <w:r>
      <w:fldChar w:fldCharType="end"/>
    </w:r>
  </w:p>
  <w:p w:rsidR="00CD0A65" w:rsidRDefault="00CD0A65"/>
  <w:p w:rsidR="00CD0A65" w:rsidRDefault="00CD0A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5" w:rsidRDefault="00CD0A65"/>
  <w:p w:rsidR="00CD0A65" w:rsidRDefault="00CD0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E63996"/>
    <w:lvl w:ilvl="0">
      <w:start w:val="1"/>
      <w:numFmt w:val="decimal"/>
      <w:lvlText w:val="%1."/>
      <w:lvlJc w:val="left"/>
      <w:pPr>
        <w:tabs>
          <w:tab w:val="num" w:pos="0"/>
        </w:tabs>
        <w:ind w:left="0" w:firstLine="0"/>
      </w:pPr>
      <w:rPr>
        <w:rFonts w:hint="default"/>
        <w:b/>
      </w:rPr>
    </w:lvl>
    <w:lvl w:ilvl="1">
      <w:start w:val="1"/>
      <w:numFmt w:val="none"/>
      <w:lvlText w:val="a)"/>
      <w:lvlJc w:val="left"/>
      <w:pPr>
        <w:tabs>
          <w:tab w:val="num" w:pos="0"/>
        </w:tabs>
        <w:ind w:left="1440" w:hanging="720"/>
      </w:pPr>
      <w:rPr>
        <w:rFonts w:hint="default"/>
      </w:rPr>
    </w:lvl>
    <w:lvl w:ilvl="2">
      <w:start w:val="1"/>
      <w:numFmt w:val="none"/>
      <w:lvlText w:val="i)"/>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 w15:restartNumberingAfterBreak="0">
    <w:nsid w:val="00C530E9"/>
    <w:multiLevelType w:val="multilevel"/>
    <w:tmpl w:val="E10637DC"/>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 w15:restartNumberingAfterBreak="0">
    <w:nsid w:val="06E5266C"/>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 w15:restartNumberingAfterBreak="0">
    <w:nsid w:val="08887D8C"/>
    <w:multiLevelType w:val="multilevel"/>
    <w:tmpl w:val="47F4B2B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 w15:restartNumberingAfterBreak="0">
    <w:nsid w:val="08F546F8"/>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 w15:restartNumberingAfterBreak="0">
    <w:nsid w:val="093612CD"/>
    <w:multiLevelType w:val="hybridMultilevel"/>
    <w:tmpl w:val="03760CE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0B9506E2"/>
    <w:multiLevelType w:val="multilevel"/>
    <w:tmpl w:val="9A10C7B4"/>
    <w:lvl w:ilvl="0">
      <w:start w:val="1"/>
      <w:numFmt w:val="decimal"/>
      <w:lvlRestart w:val="0"/>
      <w:lvlText w:val="%1)"/>
      <w:lvlJc w:val="left"/>
      <w:pPr>
        <w:ind w:left="357" w:hanging="357"/>
      </w:pPr>
    </w:lvl>
    <w:lvl w:ilvl="1">
      <w:start w:val="1"/>
      <w:numFmt w:val="lowerLetter"/>
      <w:lvlText w:val="%2)"/>
      <w:lvlJc w:val="left"/>
      <w:pPr>
        <w:ind w:left="720" w:firstLine="130"/>
      </w:pPr>
      <w:rPr>
        <w:i w:val="0"/>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0C58460B"/>
    <w:multiLevelType w:val="hybridMultilevel"/>
    <w:tmpl w:val="0396E6DC"/>
    <w:lvl w:ilvl="0" w:tplc="AA201C8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5355D8"/>
    <w:multiLevelType w:val="hybridMultilevel"/>
    <w:tmpl w:val="3A564E8C"/>
    <w:lvl w:ilvl="0" w:tplc="5B089562">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0A681D"/>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15:restartNumberingAfterBreak="0">
    <w:nsid w:val="1AE04C0E"/>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1BD903E1"/>
    <w:multiLevelType w:val="multilevel"/>
    <w:tmpl w:val="9EE8D12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1E5D0C05"/>
    <w:multiLevelType w:val="hybridMultilevel"/>
    <w:tmpl w:val="A860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73F87"/>
    <w:multiLevelType w:val="multilevel"/>
    <w:tmpl w:val="038A3508"/>
    <w:lvl w:ilvl="0">
      <w:start w:val="1"/>
      <w:numFmt w:val="decimal"/>
      <w:lvlText w:val="%1."/>
      <w:lvlJc w:val="left"/>
      <w:pPr>
        <w:tabs>
          <w:tab w:val="num" w:pos="0"/>
        </w:tabs>
        <w:ind w:left="0" w:firstLine="0"/>
      </w:pPr>
      <w:rPr>
        <w:rFonts w:hint="default"/>
      </w:rPr>
    </w:lvl>
    <w:lvl w:ilvl="1">
      <w:start w:val="4"/>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15:restartNumberingAfterBreak="0">
    <w:nsid w:val="23A0586F"/>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6" w15:restartNumberingAfterBreak="0">
    <w:nsid w:val="25572D13"/>
    <w:multiLevelType w:val="multilevel"/>
    <w:tmpl w:val="B87CFBD2"/>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27691AB9"/>
    <w:multiLevelType w:val="hybridMultilevel"/>
    <w:tmpl w:val="D46256D0"/>
    <w:lvl w:ilvl="0" w:tplc="BCEC258C">
      <w:start w:val="1"/>
      <w:numFmt w:val="lowerRoman"/>
      <w:lvlText w:val="%1)"/>
      <w:lvlJc w:val="left"/>
      <w:pPr>
        <w:ind w:left="2220" w:hanging="72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8" w15:restartNumberingAfterBreak="0">
    <w:nsid w:val="27A17271"/>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2910004C"/>
    <w:multiLevelType w:val="multilevel"/>
    <w:tmpl w:val="FC54E58A"/>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none"/>
      <w:lvlText w:val="i)"/>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344CCD"/>
    <w:multiLevelType w:val="multilevel"/>
    <w:tmpl w:val="5CDE0478"/>
    <w:lvl w:ilvl="0">
      <w:start w:val="1"/>
      <w:numFmt w:val="decimal"/>
      <w:lvlText w:val="%1."/>
      <w:lvlJc w:val="left"/>
      <w:pPr>
        <w:tabs>
          <w:tab w:val="num" w:pos="0"/>
        </w:tabs>
        <w:ind w:left="0" w:firstLine="0"/>
      </w:pPr>
      <w:rPr>
        <w:rFonts w:hint="default"/>
        <w:b/>
      </w:rPr>
    </w:lvl>
    <w:lvl w:ilvl="1">
      <w:start w:val="1"/>
      <w:numFmt w:val="none"/>
      <w:lvlText w:val="b)"/>
      <w:lvlJc w:val="left"/>
      <w:pPr>
        <w:tabs>
          <w:tab w:val="num" w:pos="0"/>
        </w:tabs>
        <w:ind w:left="1440" w:hanging="720"/>
      </w:pPr>
      <w:rPr>
        <w:rFonts w:hint="default"/>
      </w:rPr>
    </w:lvl>
    <w:lvl w:ilvl="2">
      <w:start w:val="1"/>
      <w:numFmt w:val="none"/>
      <w:lvlText w:val="ii)"/>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ascii="Times New Roman" w:eastAsia="Times New Roman" w:hAnsi="Times New Roman" w:cs="Times New Roman"/>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15:restartNumberingAfterBreak="0">
    <w:nsid w:val="2F1861E7"/>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31DC036C"/>
    <w:multiLevelType w:val="hybridMultilevel"/>
    <w:tmpl w:val="3B6AC1EC"/>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5" w15:restartNumberingAfterBreak="0">
    <w:nsid w:val="32DA7FEC"/>
    <w:multiLevelType w:val="hybridMultilevel"/>
    <w:tmpl w:val="88603A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58741E8"/>
    <w:multiLevelType w:val="hybridMultilevel"/>
    <w:tmpl w:val="365E1F44"/>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597EF1"/>
    <w:multiLevelType w:val="multilevel"/>
    <w:tmpl w:val="9EE8D12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38C171CF"/>
    <w:multiLevelType w:val="hybridMultilevel"/>
    <w:tmpl w:val="D214DF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8E02EDB"/>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0" w15:restartNumberingAfterBreak="0">
    <w:nsid w:val="39D1503B"/>
    <w:multiLevelType w:val="multilevel"/>
    <w:tmpl w:val="44526C0A"/>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1" w15:restartNumberingAfterBreak="0">
    <w:nsid w:val="3D547037"/>
    <w:multiLevelType w:val="hybridMultilevel"/>
    <w:tmpl w:val="435A37CE"/>
    <w:lvl w:ilvl="0" w:tplc="5D38C0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9473CC"/>
    <w:multiLevelType w:val="hybridMultilevel"/>
    <w:tmpl w:val="ED5EBF58"/>
    <w:lvl w:ilvl="0" w:tplc="4308D86E">
      <w:start w:val="5"/>
      <w:numFmt w:val="decimal"/>
      <w:lvlText w:val="%1."/>
      <w:lvlJc w:val="left"/>
      <w:pPr>
        <w:ind w:left="1069" w:hanging="360"/>
      </w:pPr>
      <w:rPr>
        <w:rFonts w:hint="default"/>
        <w:b/>
      </w:rPr>
    </w:lvl>
    <w:lvl w:ilvl="1" w:tplc="01BE2F30">
      <w:start w:val="1"/>
      <w:numFmt w:val="lowerLetter"/>
      <w:lvlText w:val="%2)"/>
      <w:lvlJc w:val="left"/>
      <w:pPr>
        <w:ind w:left="1789" w:hanging="360"/>
      </w:pPr>
      <w:rPr>
        <w:rFonts w:ascii="Times New Roman" w:eastAsia="Times New Roman" w:hAnsi="Times New Roman" w:cs="Times New Roman"/>
        <w:b w:val="0"/>
      </w:rPr>
    </w:lvl>
    <w:lvl w:ilvl="2" w:tplc="F712F56A">
      <w:start w:val="1"/>
      <w:numFmt w:val="lowerRoman"/>
      <w:lvlText w:val="%3)"/>
      <w:lvlJc w:val="left"/>
      <w:pPr>
        <w:ind w:left="2509" w:hanging="180"/>
      </w:pPr>
      <w:rPr>
        <w:rFonts w:hint="default"/>
      </w:rPr>
    </w:lvl>
    <w:lvl w:ilvl="3" w:tplc="445839AE">
      <w:start w:val="1"/>
      <w:numFmt w:val="lowerLetter"/>
      <w:lvlText w:val="%4)"/>
      <w:lvlJc w:val="left"/>
      <w:pPr>
        <w:ind w:left="3229" w:hanging="360"/>
      </w:pPr>
      <w:rPr>
        <w:rFonts w:ascii="Times New Roman" w:eastAsia="Times New Roman" w:hAnsi="Times New Roman" w:cs="Times New Roman"/>
        <w:b w:val="0"/>
      </w:rPr>
    </w:lvl>
    <w:lvl w:ilvl="4" w:tplc="84E23784">
      <w:start w:val="11"/>
      <w:numFmt w:val="lowerRoman"/>
      <w:lvlText w:val="%5)"/>
      <w:lvlJc w:val="left"/>
      <w:pPr>
        <w:ind w:left="4309" w:hanging="72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20E4492"/>
    <w:multiLevelType w:val="hybridMultilevel"/>
    <w:tmpl w:val="CB6EC536"/>
    <w:lvl w:ilvl="0" w:tplc="9A24E5A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D92005"/>
    <w:multiLevelType w:val="multilevel"/>
    <w:tmpl w:val="9EE8D12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45517C59"/>
    <w:multiLevelType w:val="multilevel"/>
    <w:tmpl w:val="18A825E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6" w15:restartNumberingAfterBreak="0">
    <w:nsid w:val="458B20D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7" w15:restartNumberingAfterBreak="0">
    <w:nsid w:val="45D42593"/>
    <w:multiLevelType w:val="multilevel"/>
    <w:tmpl w:val="7A0EF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8" w15:restartNumberingAfterBreak="0">
    <w:nsid w:val="49811EAA"/>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9" w15:restartNumberingAfterBreak="0">
    <w:nsid w:val="4BD61AF9"/>
    <w:multiLevelType w:val="multilevel"/>
    <w:tmpl w:val="7096842E"/>
    <w:lvl w:ilvl="0">
      <w:start w:val="53"/>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0" w15:restartNumberingAfterBreak="0">
    <w:nsid w:val="4C5110DE"/>
    <w:multiLevelType w:val="hybridMultilevel"/>
    <w:tmpl w:val="F3A8319A"/>
    <w:lvl w:ilvl="0" w:tplc="20ACCD2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C83780D"/>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51F449D0"/>
    <w:multiLevelType w:val="hybridMultilevel"/>
    <w:tmpl w:val="F70C226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5" w15:restartNumberingAfterBreak="0">
    <w:nsid w:val="547E25BD"/>
    <w:multiLevelType w:val="multilevel"/>
    <w:tmpl w:val="6640243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6" w15:restartNumberingAfterBreak="0">
    <w:nsid w:val="568748F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7" w15:restartNumberingAfterBreak="0">
    <w:nsid w:val="58347A7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8" w15:restartNumberingAfterBreak="0">
    <w:nsid w:val="585F6CCE"/>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9" w15:restartNumberingAfterBreak="0">
    <w:nsid w:val="588F22DA"/>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0" w15:restartNumberingAfterBreak="0">
    <w:nsid w:val="590B3284"/>
    <w:multiLevelType w:val="multilevel"/>
    <w:tmpl w:val="14F0BC7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1" w15:restartNumberingAfterBreak="0">
    <w:nsid w:val="5A577821"/>
    <w:multiLevelType w:val="hybridMultilevel"/>
    <w:tmpl w:val="F348CA40"/>
    <w:lvl w:ilvl="0" w:tplc="873A33A2">
      <w:start w:val="9"/>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A558C5F2">
      <w:start w:val="1"/>
      <w:numFmt w:val="lowerRoman"/>
      <w:lvlText w:val="%3."/>
      <w:lvlJc w:val="right"/>
      <w:pPr>
        <w:ind w:left="4860" w:hanging="180"/>
      </w:pPr>
      <w:rPr>
        <w:lang w:val="es-ES"/>
      </w:r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2"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3" w15:restartNumberingAfterBreak="0">
    <w:nsid w:val="60167BC0"/>
    <w:multiLevelType w:val="hybridMultilevel"/>
    <w:tmpl w:val="6E38E5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182B22"/>
    <w:multiLevelType w:val="multilevel"/>
    <w:tmpl w:val="0C7E90F2"/>
    <w:lvl w:ilvl="0">
      <w:start w:val="1"/>
      <w:numFmt w:val="decimal"/>
      <w:lvlText w:val="%1."/>
      <w:lvlJc w:val="left"/>
      <w:pPr>
        <w:tabs>
          <w:tab w:val="num" w:pos="0"/>
        </w:tabs>
        <w:ind w:left="0" w:firstLine="0"/>
      </w:pPr>
      <w:rPr>
        <w:rFonts w:hint="default"/>
      </w:rPr>
    </w:lvl>
    <w:lvl w:ilvl="1">
      <w:start w:val="1"/>
      <w:numFmt w:val="none"/>
      <w:lvlText w:val="c)"/>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5" w15:restartNumberingAfterBreak="0">
    <w:nsid w:val="653F7FC4"/>
    <w:multiLevelType w:val="hybridMultilevel"/>
    <w:tmpl w:val="EE4EB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65D32334"/>
    <w:multiLevelType w:val="hybridMultilevel"/>
    <w:tmpl w:val="1988B4E0"/>
    <w:lvl w:ilvl="0" w:tplc="CE1C8504">
      <w:start w:val="2"/>
      <w:numFmt w:val="lowerRoman"/>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57" w15:restartNumberingAfterBreak="0">
    <w:nsid w:val="66075CD8"/>
    <w:multiLevelType w:val="multilevel"/>
    <w:tmpl w:val="F4201C6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8" w15:restartNumberingAfterBreak="0">
    <w:nsid w:val="66435589"/>
    <w:multiLevelType w:val="hybridMultilevel"/>
    <w:tmpl w:val="8CD2B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44114E"/>
    <w:multiLevelType w:val="multilevel"/>
    <w:tmpl w:val="D870EC0C"/>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0" w15:restartNumberingAfterBreak="0">
    <w:nsid w:val="69C031DB"/>
    <w:multiLevelType w:val="multilevel"/>
    <w:tmpl w:val="FC168DBA"/>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1" w15:restartNumberingAfterBreak="0">
    <w:nsid w:val="6A367ABC"/>
    <w:multiLevelType w:val="hybridMultilevel"/>
    <w:tmpl w:val="9FD642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6AC13653"/>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3" w15:restartNumberingAfterBreak="0">
    <w:nsid w:val="6D256356"/>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4" w15:restartNumberingAfterBreak="0">
    <w:nsid w:val="6D3B2C66"/>
    <w:multiLevelType w:val="multilevel"/>
    <w:tmpl w:val="9EE8D12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5" w15:restartNumberingAfterBreak="0">
    <w:nsid w:val="6D661F52"/>
    <w:multiLevelType w:val="hybridMultilevel"/>
    <w:tmpl w:val="8CF890DA"/>
    <w:lvl w:ilvl="0" w:tplc="C88AE804">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6DF4662E"/>
    <w:multiLevelType w:val="hybridMultilevel"/>
    <w:tmpl w:val="1988B4E0"/>
    <w:lvl w:ilvl="0" w:tplc="CE1C8504">
      <w:start w:val="2"/>
      <w:numFmt w:val="lowerRoman"/>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67" w15:restartNumberingAfterBreak="0">
    <w:nsid w:val="6E0745F9"/>
    <w:multiLevelType w:val="multilevel"/>
    <w:tmpl w:val="858CCEBA"/>
    <w:lvl w:ilvl="0">
      <w:start w:val="1"/>
      <w:numFmt w:val="decimal"/>
      <w:lvlRestart w:val="0"/>
      <w:lvlText w:val="%1)"/>
      <w:lvlJc w:val="left"/>
      <w:pPr>
        <w:ind w:left="357" w:hanging="357"/>
      </w:pPr>
      <w:rPr>
        <w:rFonts w:hint="default"/>
      </w:rPr>
    </w:lvl>
    <w:lvl w:ilvl="1">
      <w:start w:val="1"/>
      <w:numFmt w:val="lowerLetter"/>
      <w:lvlText w:val="%2)"/>
      <w:lvlJc w:val="left"/>
      <w:pPr>
        <w:ind w:left="720" w:firstLine="130"/>
      </w:pPr>
      <w:rPr>
        <w:rFonts w:hint="default"/>
      </w:rPr>
    </w:lvl>
    <w:lvl w:ilvl="2">
      <w:start w:val="1"/>
      <w:numFmt w:val="none"/>
      <w:lvlText w:val="c)"/>
      <w:lvlJc w:val="left"/>
      <w:pPr>
        <w:ind w:left="1077" w:hanging="357"/>
      </w:pPr>
      <w:rPr>
        <w:rFonts w:hint="default"/>
      </w:rPr>
    </w:lvl>
    <w:lvl w:ilvl="3">
      <w:start w:val="1"/>
      <w:numFmt w:val="decimal"/>
      <w:lvlText w:val="(%4)"/>
      <w:lvlJc w:val="left"/>
      <w:pPr>
        <w:ind w:left="1440" w:hanging="363"/>
      </w:pPr>
      <w:rPr>
        <w:rFonts w:hint="default"/>
      </w:rPr>
    </w:lvl>
    <w:lvl w:ilvl="4">
      <w:start w:val="1"/>
      <w:numFmt w:val="none"/>
      <w:lvlText w:val="c)"/>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8" w15:restartNumberingAfterBreak="0">
    <w:nsid w:val="6F544948"/>
    <w:multiLevelType w:val="hybridMultilevel"/>
    <w:tmpl w:val="85ACC194"/>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054E44"/>
    <w:multiLevelType w:val="hybridMultilevel"/>
    <w:tmpl w:val="E7FAE5F6"/>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70" w15:restartNumberingAfterBreak="0">
    <w:nsid w:val="70E66524"/>
    <w:multiLevelType w:val="multilevel"/>
    <w:tmpl w:val="E03CFAB2"/>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1" w15:restartNumberingAfterBreak="0">
    <w:nsid w:val="77024A5E"/>
    <w:multiLevelType w:val="multilevel"/>
    <w:tmpl w:val="1128760A"/>
    <w:lvl w:ilvl="0">
      <w:start w:val="1"/>
      <w:numFmt w:val="decimal"/>
      <w:lvlText w:val="%1."/>
      <w:lvlJc w:val="left"/>
      <w:pPr>
        <w:tabs>
          <w:tab w:val="num" w:pos="0"/>
        </w:tabs>
        <w:ind w:left="0" w:firstLine="0"/>
      </w:pPr>
      <w:rPr>
        <w:rFonts w:hint="default"/>
      </w:rPr>
    </w:lvl>
    <w:lvl w:ilvl="1">
      <w:start w:val="3"/>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2" w15:restartNumberingAfterBreak="0">
    <w:nsid w:val="775A1A5F"/>
    <w:multiLevelType w:val="hybridMultilevel"/>
    <w:tmpl w:val="AEE65A50"/>
    <w:lvl w:ilvl="0" w:tplc="CE1C8504">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C06FBF2">
      <w:start w:val="2"/>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AA96D9C"/>
    <w:multiLevelType w:val="multilevel"/>
    <w:tmpl w:val="7096842E"/>
    <w:lvl w:ilvl="0">
      <w:start w:val="53"/>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4" w15:restartNumberingAfterBreak="0">
    <w:nsid w:val="7B0B3908"/>
    <w:multiLevelType w:val="multilevel"/>
    <w:tmpl w:val="DC9266A2"/>
    <w:lvl w:ilvl="0">
      <w:start w:val="1"/>
      <w:numFmt w:val="decimal"/>
      <w:lvlText w:val="%1."/>
      <w:lvlJc w:val="left"/>
      <w:pPr>
        <w:tabs>
          <w:tab w:val="num" w:pos="0"/>
        </w:tabs>
        <w:ind w:left="0" w:firstLine="0"/>
      </w:pPr>
      <w:rPr>
        <w:rFonts w:hint="default"/>
        <w:b/>
      </w:rPr>
    </w:lvl>
    <w:lvl w:ilvl="1">
      <w:start w:val="1"/>
      <w:numFmt w:val="none"/>
      <w:lvlText w:val="b"/>
      <w:lvlJc w:val="left"/>
      <w:pPr>
        <w:tabs>
          <w:tab w:val="num" w:pos="0"/>
        </w:tabs>
        <w:ind w:left="1440" w:hanging="720"/>
      </w:pPr>
      <w:rPr>
        <w:rFonts w:hint="default"/>
      </w:rPr>
    </w:lvl>
    <w:lvl w:ilvl="2">
      <w:start w:val="1"/>
      <w:numFmt w:val="none"/>
      <w:lvlText w:val="iv)"/>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5" w15:restartNumberingAfterBreak="0">
    <w:nsid w:val="7B4A101B"/>
    <w:multiLevelType w:val="multilevel"/>
    <w:tmpl w:val="2EAE4FF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hint="default"/>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6" w15:restartNumberingAfterBreak="0">
    <w:nsid w:val="7BCC141D"/>
    <w:multiLevelType w:val="hybridMultilevel"/>
    <w:tmpl w:val="B88AFA0A"/>
    <w:lvl w:ilvl="0" w:tplc="CE1C8504">
      <w:start w:val="2"/>
      <w:numFmt w:val="lowerRoman"/>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7" w15:restartNumberingAfterBreak="0">
    <w:nsid w:val="7CA2399E"/>
    <w:multiLevelType w:val="multilevel"/>
    <w:tmpl w:val="6E4CE478"/>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0"/>
  </w:num>
  <w:num w:numId="3">
    <w:abstractNumId w:val="42"/>
  </w:num>
  <w:num w:numId="4">
    <w:abstractNumId w:val="43"/>
  </w:num>
  <w:num w:numId="5">
    <w:abstractNumId w:val="78"/>
  </w:num>
  <w:num w:numId="6">
    <w:abstractNumId w:val="24"/>
  </w:num>
  <w:num w:numId="7">
    <w:abstractNumId w:val="62"/>
  </w:num>
  <w:num w:numId="8">
    <w:abstractNumId w:val="23"/>
  </w:num>
  <w:num w:numId="9">
    <w:abstractNumId w:val="4"/>
  </w:num>
  <w:num w:numId="10">
    <w:abstractNumId w:val="54"/>
  </w:num>
  <w:num w:numId="11">
    <w:abstractNumId w:val="9"/>
  </w:num>
  <w:num w:numId="12">
    <w:abstractNumId w:val="47"/>
  </w:num>
  <w:num w:numId="13">
    <w:abstractNumId w:val="36"/>
  </w:num>
  <w:num w:numId="14">
    <w:abstractNumId w:val="37"/>
  </w:num>
  <w:num w:numId="15">
    <w:abstractNumId w:val="50"/>
  </w:num>
  <w:num w:numId="16">
    <w:abstractNumId w:val="35"/>
  </w:num>
  <w:num w:numId="17">
    <w:abstractNumId w:val="3"/>
  </w:num>
  <w:num w:numId="18">
    <w:abstractNumId w:val="71"/>
  </w:num>
  <w:num w:numId="19">
    <w:abstractNumId w:val="46"/>
  </w:num>
  <w:num w:numId="20">
    <w:abstractNumId w:val="45"/>
  </w:num>
  <w:num w:numId="21">
    <w:abstractNumId w:val="1"/>
  </w:num>
  <w:num w:numId="22">
    <w:abstractNumId w:val="52"/>
  </w:num>
  <w:num w:numId="23">
    <w:abstractNumId w:val="58"/>
  </w:num>
  <w:num w:numId="24">
    <w:abstractNumId w:val="0"/>
  </w:num>
  <w:num w:numId="25">
    <w:abstractNumId w:val="61"/>
  </w:num>
  <w:num w:numId="26">
    <w:abstractNumId w:val="28"/>
  </w:num>
  <w:num w:numId="27">
    <w:abstractNumId w:val="0"/>
  </w:num>
  <w:num w:numId="28">
    <w:abstractNumId w:val="0"/>
  </w:num>
  <w:num w:numId="29">
    <w:abstractNumId w:val="0"/>
  </w:num>
  <w:num w:numId="30">
    <w:abstractNumId w:val="0"/>
  </w:num>
  <w:num w:numId="31">
    <w:abstractNumId w:val="18"/>
  </w:num>
  <w:num w:numId="32">
    <w:abstractNumId w:val="15"/>
  </w:num>
  <w:num w:numId="33">
    <w:abstractNumId w:val="10"/>
  </w:num>
  <w:num w:numId="34">
    <w:abstractNumId w:val="41"/>
  </w:num>
  <w:num w:numId="35">
    <w:abstractNumId w:val="2"/>
  </w:num>
  <w:num w:numId="36">
    <w:abstractNumId w:val="75"/>
  </w:num>
  <w:num w:numId="37">
    <w:abstractNumId w:val="48"/>
  </w:num>
  <w:num w:numId="38">
    <w:abstractNumId w:val="57"/>
  </w:num>
  <w:num w:numId="39">
    <w:abstractNumId w:val="14"/>
  </w:num>
  <w:num w:numId="40">
    <w:abstractNumId w:val="13"/>
  </w:num>
  <w:num w:numId="41">
    <w:abstractNumId w:val="55"/>
  </w:num>
  <w:num w:numId="42">
    <w:abstractNumId w:val="25"/>
  </w:num>
  <w:num w:numId="43">
    <w:abstractNumId w:val="44"/>
  </w:num>
  <w:num w:numId="44">
    <w:abstractNumId w:val="5"/>
  </w:num>
  <w:num w:numId="45">
    <w:abstractNumId w:val="69"/>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70"/>
  </w:num>
  <w:num w:numId="52">
    <w:abstractNumId w:val="11"/>
  </w:num>
  <w:num w:numId="53">
    <w:abstractNumId w:val="77"/>
  </w:num>
  <w:num w:numId="54">
    <w:abstractNumId w:val="39"/>
    <w:lvlOverride w:ilvl="0">
      <w:lvl w:ilvl="0">
        <w:start w:val="53"/>
        <w:numFmt w:val="decimal"/>
        <w:lvlText w:val="%1."/>
        <w:lvlJc w:val="left"/>
        <w:pPr>
          <w:tabs>
            <w:tab w:val="num" w:pos="0"/>
          </w:tabs>
          <w:ind w:left="0" w:firstLine="0"/>
        </w:pPr>
        <w:rPr>
          <w:rFonts w:hint="default"/>
          <w:b w:val="0"/>
          <w:i w:val="0"/>
        </w:rPr>
      </w:lvl>
    </w:lvlOverride>
    <w:lvlOverride w:ilvl="1">
      <w:lvl w:ilvl="1">
        <w:start w:val="1"/>
        <w:numFmt w:val="lowerLetter"/>
        <w:lvlText w:val="%2)"/>
        <w:lvlJc w:val="left"/>
        <w:pPr>
          <w:tabs>
            <w:tab w:val="num" w:pos="0"/>
          </w:tabs>
          <w:ind w:left="1440" w:hanging="720"/>
        </w:pPr>
        <w:rPr>
          <w:rFonts w:hint="default"/>
          <w:b w:val="0"/>
        </w:rPr>
      </w:lvl>
    </w:lvlOverride>
    <w:lvlOverride w:ilvl="2">
      <w:lvl w:ilvl="2">
        <w:start w:val="1"/>
        <w:numFmt w:val="lowerRoman"/>
        <w:lvlText w:val="%3)"/>
        <w:lvlJc w:val="left"/>
        <w:pPr>
          <w:tabs>
            <w:tab w:val="num" w:pos="0"/>
          </w:tabs>
          <w:ind w:left="2160" w:hanging="720"/>
        </w:pPr>
        <w:rPr>
          <w:rFonts w:hint="default"/>
        </w:rPr>
      </w:lvl>
    </w:lvlOverride>
    <w:lvlOverride w:ilvl="3">
      <w:lvl w:ilvl="3">
        <w:start w:val="1"/>
        <w:numFmt w:val="lowerLetter"/>
        <w:lvlText w:val="%4)"/>
        <w:lvlJc w:val="left"/>
        <w:pPr>
          <w:tabs>
            <w:tab w:val="num" w:pos="-90"/>
          </w:tabs>
          <w:ind w:left="2776" w:hanging="706"/>
        </w:pPr>
        <w:rPr>
          <w:rFonts w:hint="default"/>
          <w:b w:val="0"/>
          <w:i w:val="0"/>
        </w:rPr>
      </w:lvl>
    </w:lvlOverride>
    <w:lvlOverride w:ilvl="4">
      <w:lvl w:ilvl="4">
        <w:start w:val="1"/>
        <w:numFmt w:val="decimal"/>
        <w:lvlText w:val="(%5)"/>
        <w:lvlJc w:val="left"/>
        <w:pPr>
          <w:tabs>
            <w:tab w:val="num" w:pos="0"/>
          </w:tabs>
          <w:ind w:left="3571" w:hanging="705"/>
        </w:pPr>
        <w:rPr>
          <w:rFonts w:hint="default"/>
        </w:rPr>
      </w:lvl>
    </w:lvlOverride>
    <w:lvlOverride w:ilvl="5">
      <w:lvl w:ilvl="5">
        <w:start w:val="1"/>
        <w:numFmt w:val="lowerLetter"/>
        <w:lvlText w:val="(%6)"/>
        <w:lvlJc w:val="left"/>
        <w:pPr>
          <w:tabs>
            <w:tab w:val="num" w:pos="0"/>
          </w:tabs>
          <w:ind w:left="4291" w:hanging="720"/>
        </w:pPr>
        <w:rPr>
          <w:rFonts w:hint="default"/>
        </w:rPr>
      </w:lvl>
    </w:lvlOverride>
    <w:lvlOverride w:ilvl="6">
      <w:lvl w:ilvl="6">
        <w:start w:val="1"/>
        <w:numFmt w:val="lowerRoman"/>
        <w:lvlText w:val="(%7)"/>
        <w:lvlJc w:val="left"/>
        <w:pPr>
          <w:tabs>
            <w:tab w:val="num" w:pos="0"/>
          </w:tabs>
          <w:ind w:left="4997" w:hanging="706"/>
        </w:pPr>
        <w:rPr>
          <w:rFonts w:hint="default"/>
        </w:rPr>
      </w:lvl>
    </w:lvlOverride>
    <w:lvlOverride w:ilvl="7">
      <w:lvl w:ilvl="7">
        <w:start w:val="1"/>
        <w:numFmt w:val="lowerLetter"/>
        <w:lvlText w:val="(%8)"/>
        <w:lvlJc w:val="left"/>
        <w:pPr>
          <w:tabs>
            <w:tab w:val="num" w:pos="0"/>
          </w:tabs>
          <w:ind w:left="5702" w:hanging="705"/>
        </w:pPr>
        <w:rPr>
          <w:rFonts w:hint="default"/>
        </w:rPr>
      </w:lvl>
    </w:lvlOverride>
    <w:lvlOverride w:ilvl="8">
      <w:lvl w:ilvl="8">
        <w:start w:val="1"/>
        <w:numFmt w:val="lowerRoman"/>
        <w:lvlText w:val="(%9)"/>
        <w:lvlJc w:val="left"/>
        <w:pPr>
          <w:tabs>
            <w:tab w:val="num" w:pos="0"/>
          </w:tabs>
          <w:ind w:left="6408" w:hanging="706"/>
        </w:pPr>
        <w:rPr>
          <w:rFonts w:hint="default"/>
        </w:rPr>
      </w:lvl>
    </w:lvlOverride>
  </w:num>
  <w:num w:numId="55">
    <w:abstractNumId w:val="22"/>
  </w:num>
  <w:num w:numId="56">
    <w:abstractNumId w:val="73"/>
  </w:num>
  <w:num w:numId="57">
    <w:abstractNumId w:val="63"/>
  </w:num>
  <w:num w:numId="58">
    <w:abstractNumId w:val="30"/>
  </w:num>
  <w:num w:numId="59">
    <w:abstractNumId w:val="67"/>
  </w:num>
  <w:num w:numId="60">
    <w:abstractNumId w:val="34"/>
  </w:num>
  <w:num w:numId="61">
    <w:abstractNumId w:val="12"/>
  </w:num>
  <w:num w:numId="62">
    <w:abstractNumId w:val="64"/>
  </w:num>
  <w:num w:numId="63">
    <w:abstractNumId w:val="27"/>
  </w:num>
  <w:num w:numId="64">
    <w:abstractNumId w:val="6"/>
  </w:num>
  <w:num w:numId="65">
    <w:abstractNumId w:val="29"/>
  </w:num>
  <w:num w:numId="66">
    <w:abstractNumId w:val="38"/>
  </w:num>
  <w:num w:numId="67">
    <w:abstractNumId w:val="16"/>
  </w:num>
  <w:num w:numId="68">
    <w:abstractNumId w:val="49"/>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19"/>
  </w:num>
  <w:num w:numId="72">
    <w:abstractNumId w:val="72"/>
  </w:num>
  <w:num w:numId="73">
    <w:abstractNumId w:val="7"/>
  </w:num>
  <w:num w:numId="74">
    <w:abstractNumId w:val="51"/>
  </w:num>
  <w:num w:numId="75">
    <w:abstractNumId w:val="32"/>
  </w:num>
  <w:num w:numId="76">
    <w:abstractNumId w:val="8"/>
  </w:num>
  <w:num w:numId="77">
    <w:abstractNumId w:val="65"/>
  </w:num>
  <w:num w:numId="78">
    <w:abstractNumId w:val="33"/>
  </w:num>
  <w:num w:numId="79">
    <w:abstractNumId w:val="68"/>
  </w:num>
  <w:num w:numId="80">
    <w:abstractNumId w:val="40"/>
  </w:num>
  <w:num w:numId="81">
    <w:abstractNumId w:val="74"/>
  </w:num>
  <w:num w:numId="82">
    <w:abstractNumId w:val="60"/>
  </w:num>
  <w:num w:numId="83">
    <w:abstractNumId w:val="59"/>
  </w:num>
  <w:num w:numId="84">
    <w:abstractNumId w:val="17"/>
  </w:num>
  <w:num w:numId="85">
    <w:abstractNumId w:val="56"/>
  </w:num>
  <w:num w:numId="86">
    <w:abstractNumId w:val="76"/>
  </w:num>
  <w:num w:numId="87">
    <w:abstractNumId w:val="66"/>
  </w:num>
  <w:num w:numId="88">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8E"/>
    <w:rsid w:val="0000068D"/>
    <w:rsid w:val="00003249"/>
    <w:rsid w:val="00015C8F"/>
    <w:rsid w:val="00027622"/>
    <w:rsid w:val="000408CC"/>
    <w:rsid w:val="00040CB1"/>
    <w:rsid w:val="00072C06"/>
    <w:rsid w:val="0007640A"/>
    <w:rsid w:val="0008665F"/>
    <w:rsid w:val="00086E86"/>
    <w:rsid w:val="000936EC"/>
    <w:rsid w:val="000A671E"/>
    <w:rsid w:val="000C31DE"/>
    <w:rsid w:val="000C3FF0"/>
    <w:rsid w:val="000D2C49"/>
    <w:rsid w:val="000D48B6"/>
    <w:rsid w:val="000D4EBF"/>
    <w:rsid w:val="000E26B9"/>
    <w:rsid w:val="000F0E15"/>
    <w:rsid w:val="000F0EAD"/>
    <w:rsid w:val="000F741A"/>
    <w:rsid w:val="00106F6E"/>
    <w:rsid w:val="00114CAA"/>
    <w:rsid w:val="0012001D"/>
    <w:rsid w:val="00122CEB"/>
    <w:rsid w:val="001249FE"/>
    <w:rsid w:val="0015258D"/>
    <w:rsid w:val="00184F8D"/>
    <w:rsid w:val="00195D62"/>
    <w:rsid w:val="001B0CAE"/>
    <w:rsid w:val="001B1656"/>
    <w:rsid w:val="001B33F5"/>
    <w:rsid w:val="001C2D22"/>
    <w:rsid w:val="001C7702"/>
    <w:rsid w:val="001D2EF7"/>
    <w:rsid w:val="001D4E29"/>
    <w:rsid w:val="001E1819"/>
    <w:rsid w:val="001E3FA4"/>
    <w:rsid w:val="001E55FB"/>
    <w:rsid w:val="001F3B4B"/>
    <w:rsid w:val="002050B9"/>
    <w:rsid w:val="00205292"/>
    <w:rsid w:val="00213405"/>
    <w:rsid w:val="00227D16"/>
    <w:rsid w:val="00235393"/>
    <w:rsid w:val="00235D4C"/>
    <w:rsid w:val="0024162E"/>
    <w:rsid w:val="0024224E"/>
    <w:rsid w:val="00245DEE"/>
    <w:rsid w:val="002532E2"/>
    <w:rsid w:val="00267009"/>
    <w:rsid w:val="002761BD"/>
    <w:rsid w:val="00281699"/>
    <w:rsid w:val="002A756C"/>
    <w:rsid w:val="002C0696"/>
    <w:rsid w:val="002D06A2"/>
    <w:rsid w:val="002E0F0D"/>
    <w:rsid w:val="002E2C71"/>
    <w:rsid w:val="003129D5"/>
    <w:rsid w:val="00317343"/>
    <w:rsid w:val="00325B8F"/>
    <w:rsid w:val="00335F84"/>
    <w:rsid w:val="0034191A"/>
    <w:rsid w:val="00344427"/>
    <w:rsid w:val="0034459B"/>
    <w:rsid w:val="00357624"/>
    <w:rsid w:val="00365722"/>
    <w:rsid w:val="0037787C"/>
    <w:rsid w:val="00382F3A"/>
    <w:rsid w:val="00397C19"/>
    <w:rsid w:val="003A3F53"/>
    <w:rsid w:val="003B24C4"/>
    <w:rsid w:val="003B7115"/>
    <w:rsid w:val="003C5532"/>
    <w:rsid w:val="003D1948"/>
    <w:rsid w:val="003D3778"/>
    <w:rsid w:val="003F0C2B"/>
    <w:rsid w:val="003F400E"/>
    <w:rsid w:val="00425DAB"/>
    <w:rsid w:val="0043103A"/>
    <w:rsid w:val="0043449C"/>
    <w:rsid w:val="004437E0"/>
    <w:rsid w:val="004439CD"/>
    <w:rsid w:val="00443DEC"/>
    <w:rsid w:val="00445258"/>
    <w:rsid w:val="004522F3"/>
    <w:rsid w:val="00453E53"/>
    <w:rsid w:val="00455352"/>
    <w:rsid w:val="0047454C"/>
    <w:rsid w:val="004923A6"/>
    <w:rsid w:val="00494AE6"/>
    <w:rsid w:val="004A1CC8"/>
    <w:rsid w:val="004A7433"/>
    <w:rsid w:val="004C6F27"/>
    <w:rsid w:val="004D0B4A"/>
    <w:rsid w:val="004D11DC"/>
    <w:rsid w:val="004D11E5"/>
    <w:rsid w:val="004D7F13"/>
    <w:rsid w:val="00512FA1"/>
    <w:rsid w:val="00541287"/>
    <w:rsid w:val="00542E7A"/>
    <w:rsid w:val="005534FB"/>
    <w:rsid w:val="00592D6C"/>
    <w:rsid w:val="005A5108"/>
    <w:rsid w:val="005A675C"/>
    <w:rsid w:val="005A7F86"/>
    <w:rsid w:val="005F39C2"/>
    <w:rsid w:val="00617267"/>
    <w:rsid w:val="00652099"/>
    <w:rsid w:val="00655AAF"/>
    <w:rsid w:val="006628BB"/>
    <w:rsid w:val="00671BF8"/>
    <w:rsid w:val="006828F6"/>
    <w:rsid w:val="00685040"/>
    <w:rsid w:val="006932EF"/>
    <w:rsid w:val="00696058"/>
    <w:rsid w:val="00697485"/>
    <w:rsid w:val="006A3B13"/>
    <w:rsid w:val="006B0429"/>
    <w:rsid w:val="006B1207"/>
    <w:rsid w:val="006B5B93"/>
    <w:rsid w:val="006C467F"/>
    <w:rsid w:val="007067D8"/>
    <w:rsid w:val="007103D7"/>
    <w:rsid w:val="007229D0"/>
    <w:rsid w:val="00724CA5"/>
    <w:rsid w:val="00737E50"/>
    <w:rsid w:val="00740CB7"/>
    <w:rsid w:val="00773D94"/>
    <w:rsid w:val="007A58AF"/>
    <w:rsid w:val="007A65BD"/>
    <w:rsid w:val="007B714C"/>
    <w:rsid w:val="007C0DCD"/>
    <w:rsid w:val="007C2D12"/>
    <w:rsid w:val="007C41DD"/>
    <w:rsid w:val="007D2356"/>
    <w:rsid w:val="007D6D32"/>
    <w:rsid w:val="007E5F38"/>
    <w:rsid w:val="007E7D33"/>
    <w:rsid w:val="0080398B"/>
    <w:rsid w:val="00813ED3"/>
    <w:rsid w:val="008164E3"/>
    <w:rsid w:val="00824E89"/>
    <w:rsid w:val="00847F63"/>
    <w:rsid w:val="00861B1C"/>
    <w:rsid w:val="00871065"/>
    <w:rsid w:val="0087455A"/>
    <w:rsid w:val="00876BB2"/>
    <w:rsid w:val="0088681A"/>
    <w:rsid w:val="008A3535"/>
    <w:rsid w:val="008E7D01"/>
    <w:rsid w:val="008F03E3"/>
    <w:rsid w:val="009123B8"/>
    <w:rsid w:val="00925F8F"/>
    <w:rsid w:val="00926D8B"/>
    <w:rsid w:val="0094089E"/>
    <w:rsid w:val="0094434D"/>
    <w:rsid w:val="00946900"/>
    <w:rsid w:val="00967132"/>
    <w:rsid w:val="00973BE9"/>
    <w:rsid w:val="0098648D"/>
    <w:rsid w:val="009A6662"/>
    <w:rsid w:val="009A7A43"/>
    <w:rsid w:val="009B2282"/>
    <w:rsid w:val="009C4637"/>
    <w:rsid w:val="009D591A"/>
    <w:rsid w:val="009D5E39"/>
    <w:rsid w:val="009D7CC3"/>
    <w:rsid w:val="009E09DF"/>
    <w:rsid w:val="009E0D9F"/>
    <w:rsid w:val="009E2659"/>
    <w:rsid w:val="009F2029"/>
    <w:rsid w:val="00A0472A"/>
    <w:rsid w:val="00A06A8A"/>
    <w:rsid w:val="00A20B03"/>
    <w:rsid w:val="00A33C80"/>
    <w:rsid w:val="00A41C96"/>
    <w:rsid w:val="00A5064A"/>
    <w:rsid w:val="00A52AFF"/>
    <w:rsid w:val="00A5771E"/>
    <w:rsid w:val="00A67C73"/>
    <w:rsid w:val="00A927CF"/>
    <w:rsid w:val="00A93914"/>
    <w:rsid w:val="00A9565D"/>
    <w:rsid w:val="00A977AD"/>
    <w:rsid w:val="00AA1A3F"/>
    <w:rsid w:val="00AB56E5"/>
    <w:rsid w:val="00AB7A11"/>
    <w:rsid w:val="00AC4620"/>
    <w:rsid w:val="00AD3ABC"/>
    <w:rsid w:val="00AE52E9"/>
    <w:rsid w:val="00AE5575"/>
    <w:rsid w:val="00B029EF"/>
    <w:rsid w:val="00B03B1B"/>
    <w:rsid w:val="00B047E7"/>
    <w:rsid w:val="00B04D6C"/>
    <w:rsid w:val="00B05FDA"/>
    <w:rsid w:val="00B31A80"/>
    <w:rsid w:val="00B3519E"/>
    <w:rsid w:val="00B56E61"/>
    <w:rsid w:val="00B5772C"/>
    <w:rsid w:val="00B64088"/>
    <w:rsid w:val="00B7143F"/>
    <w:rsid w:val="00B91275"/>
    <w:rsid w:val="00BA18E8"/>
    <w:rsid w:val="00BA733E"/>
    <w:rsid w:val="00BB1BE4"/>
    <w:rsid w:val="00BF1BA9"/>
    <w:rsid w:val="00BF5A27"/>
    <w:rsid w:val="00C14E67"/>
    <w:rsid w:val="00C22C6B"/>
    <w:rsid w:val="00C25372"/>
    <w:rsid w:val="00C315F4"/>
    <w:rsid w:val="00C40546"/>
    <w:rsid w:val="00C4086F"/>
    <w:rsid w:val="00C41BF8"/>
    <w:rsid w:val="00C44C2B"/>
    <w:rsid w:val="00C75022"/>
    <w:rsid w:val="00C823F5"/>
    <w:rsid w:val="00C85CE9"/>
    <w:rsid w:val="00CB24FA"/>
    <w:rsid w:val="00CB2522"/>
    <w:rsid w:val="00CC54C3"/>
    <w:rsid w:val="00CC7586"/>
    <w:rsid w:val="00CD0A65"/>
    <w:rsid w:val="00CD1D8C"/>
    <w:rsid w:val="00CD33B7"/>
    <w:rsid w:val="00CE0D40"/>
    <w:rsid w:val="00CE7EB7"/>
    <w:rsid w:val="00D42754"/>
    <w:rsid w:val="00D46259"/>
    <w:rsid w:val="00D70E25"/>
    <w:rsid w:val="00D83250"/>
    <w:rsid w:val="00DA07F9"/>
    <w:rsid w:val="00DB2B81"/>
    <w:rsid w:val="00DB6568"/>
    <w:rsid w:val="00DB6A78"/>
    <w:rsid w:val="00DB795B"/>
    <w:rsid w:val="00DD7CD4"/>
    <w:rsid w:val="00DE03F9"/>
    <w:rsid w:val="00DF6865"/>
    <w:rsid w:val="00E00B37"/>
    <w:rsid w:val="00E01A62"/>
    <w:rsid w:val="00E13282"/>
    <w:rsid w:val="00E17A1D"/>
    <w:rsid w:val="00E17F97"/>
    <w:rsid w:val="00E21877"/>
    <w:rsid w:val="00E304AA"/>
    <w:rsid w:val="00E316B5"/>
    <w:rsid w:val="00E47765"/>
    <w:rsid w:val="00E60007"/>
    <w:rsid w:val="00E618EC"/>
    <w:rsid w:val="00E74C82"/>
    <w:rsid w:val="00E93696"/>
    <w:rsid w:val="00EA2779"/>
    <w:rsid w:val="00EB753D"/>
    <w:rsid w:val="00ED1331"/>
    <w:rsid w:val="00EE6AAC"/>
    <w:rsid w:val="00F0040B"/>
    <w:rsid w:val="00F010EF"/>
    <w:rsid w:val="00F0390A"/>
    <w:rsid w:val="00F11F8E"/>
    <w:rsid w:val="00F13841"/>
    <w:rsid w:val="00F17A71"/>
    <w:rsid w:val="00F216D0"/>
    <w:rsid w:val="00F235DA"/>
    <w:rsid w:val="00F25F7C"/>
    <w:rsid w:val="00F2679A"/>
    <w:rsid w:val="00F2699D"/>
    <w:rsid w:val="00F27CF2"/>
    <w:rsid w:val="00F4748B"/>
    <w:rsid w:val="00F560B1"/>
    <w:rsid w:val="00F61967"/>
    <w:rsid w:val="00F93C40"/>
    <w:rsid w:val="00FB0CB0"/>
    <w:rsid w:val="00FB4DD1"/>
    <w:rsid w:val="00FB7648"/>
    <w:rsid w:val="00FD6BCD"/>
    <w:rsid w:val="00FF193C"/>
    <w:rsid w:val="00FF2AA2"/>
    <w:rsid w:val="00FF31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52AFA"/>
  <w15:docId w15:val="{DA71D782-EA57-4D70-BD89-EE86BA2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uiPriority w:val="9"/>
    <w:qFormat/>
    <w:pPr>
      <w:widowControl w:val="0"/>
      <w:spacing w:after="240"/>
      <w:outlineLvl w:val="2"/>
    </w:pPr>
  </w:style>
  <w:style w:type="paragraph" w:styleId="Heading4">
    <w:name w:val="heading 4"/>
    <w:aliases w:val="Heading 11,para 4,Título 41,heading 4,Heading 41"/>
    <w:basedOn w:val="Normal"/>
    <w:next w:val="Heading9"/>
    <w:link w:val="Heading4Char"/>
    <w:uiPriority w:val="9"/>
    <w:qFormat/>
    <w:pPr>
      <w:keepNext/>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uiPriority w:val="9"/>
    <w:qFormat/>
    <w:pPr>
      <w:spacing w:before="240" w:after="60"/>
      <w:outlineLvl w:val="5"/>
    </w:pPr>
    <w:rPr>
      <w:rFonts w:ascii="Arial" w:hAnsi="Arial"/>
      <w:i/>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rsid w:val="00F93C40"/>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93C40"/>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9"/>
    <w:rsid w:val="00F93C40"/>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9"/>
    <w:rsid w:val="00F93C40"/>
    <w:rPr>
      <w:sz w:val="22"/>
      <w:szCs w:val="22"/>
      <w:lang w:val="en-GB"/>
    </w:rPr>
  </w:style>
  <w:style w:type="character" w:customStyle="1" w:styleId="Heading5Char">
    <w:name w:val="Heading 5 Char"/>
    <w:basedOn w:val="DefaultParagraphFont"/>
    <w:link w:val="Heading5"/>
    <w:rsid w:val="00F93C40"/>
    <w:rPr>
      <w:sz w:val="22"/>
      <w:szCs w:val="22"/>
      <w:lang w:val="en-GB"/>
    </w:rPr>
  </w:style>
  <w:style w:type="character" w:customStyle="1" w:styleId="Heading6Char">
    <w:name w:val="Heading 6 Char"/>
    <w:basedOn w:val="DefaultParagraphFont"/>
    <w:link w:val="Heading6"/>
    <w:uiPriority w:val="99"/>
    <w:rsid w:val="00F93C40"/>
    <w:rPr>
      <w:rFonts w:ascii="Arial" w:hAnsi="Arial"/>
      <w:i/>
      <w:sz w:val="22"/>
      <w:szCs w:val="22"/>
      <w:lang w:val="en-GB"/>
    </w:rPr>
  </w:style>
  <w:style w:type="character" w:customStyle="1" w:styleId="Heading7Char">
    <w:name w:val="Heading 7 Char"/>
    <w:basedOn w:val="DefaultParagraphFont"/>
    <w:link w:val="Heading7"/>
    <w:uiPriority w:val="99"/>
    <w:rsid w:val="00F93C40"/>
    <w:rPr>
      <w:rFonts w:ascii="Arial" w:hAnsi="Arial"/>
      <w:sz w:val="22"/>
      <w:szCs w:val="22"/>
      <w:lang w:val="en-GB"/>
    </w:rPr>
  </w:style>
  <w:style w:type="character" w:customStyle="1" w:styleId="Heading8Char">
    <w:name w:val="Heading 8 Char"/>
    <w:basedOn w:val="DefaultParagraphFont"/>
    <w:link w:val="Heading8"/>
    <w:rsid w:val="00F93C40"/>
    <w:rPr>
      <w:b/>
      <w:sz w:val="22"/>
      <w:szCs w:val="22"/>
      <w:lang w:val="en-GB"/>
    </w:rPr>
  </w:style>
  <w:style w:type="character" w:customStyle="1" w:styleId="Heading9Char">
    <w:name w:val="Heading 9 Char"/>
    <w:basedOn w:val="DefaultParagraphFont"/>
    <w:link w:val="Heading9"/>
    <w:uiPriority w:val="99"/>
    <w:rsid w:val="00F93C40"/>
    <w:rPr>
      <w:rFonts w:ascii="Arial" w:hAnsi="Arial"/>
      <w:i/>
      <w:sz w:val="18"/>
      <w:szCs w:val="22"/>
      <w:lang w:val="en-GB"/>
    </w:rPr>
  </w:style>
  <w:style w:type="character" w:customStyle="1" w:styleId="BodyText3Char">
    <w:name w:val="Body Text 3 Char"/>
    <w:basedOn w:val="DefaultParagraphFont"/>
    <w:link w:val="BodyText3"/>
    <w:semiHidden/>
    <w:rsid w:val="00F93C40"/>
    <w:rPr>
      <w:sz w:val="16"/>
      <w:szCs w:val="16"/>
      <w:lang w:val="en-GB"/>
    </w:rPr>
  </w:style>
  <w:style w:type="character" w:customStyle="1" w:styleId="BodyTextIndent3Char">
    <w:name w:val="Body Text Indent 3 Char"/>
    <w:basedOn w:val="DefaultParagraphFont"/>
    <w:link w:val="BodyTextIndent3"/>
    <w:semiHidden/>
    <w:rsid w:val="00F93C40"/>
    <w:rPr>
      <w:sz w:val="16"/>
      <w:szCs w:val="16"/>
      <w:lang w:val="en-GB"/>
    </w:rPr>
  </w:style>
  <w:style w:type="character" w:customStyle="1" w:styleId="bumpedfont15">
    <w:name w:val="bumpedfont15"/>
    <w:basedOn w:val="DefaultParagraphFont"/>
    <w:rsid w:val="00F93C4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93C40"/>
    <w:pPr>
      <w:spacing w:after="160" w:line="240" w:lineRule="exact"/>
    </w:pPr>
    <w:rPr>
      <w:rFonts w:asciiTheme="minorHAnsi" w:eastAsiaTheme="minorHAnsi" w:hAnsiTheme="minorHAnsi" w:cstheme="minorBidi"/>
      <w:vertAlign w:val="superscript"/>
      <w:lang w:val="en-U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link w:val="CharCharCharCharCarChar"/>
    <w:uiPriority w:val="99"/>
    <w:qFormat/>
    <w:rsid w:val="00F93C40"/>
    <w:rPr>
      <w:rFonts w:asciiTheme="minorHAnsi" w:eastAsiaTheme="minorHAnsi" w:hAnsiTheme="minorHAnsi" w:cstheme="minorBidi"/>
      <w:sz w:val="22"/>
      <w:szCs w:val="22"/>
      <w:vertAlign w:val="superscript"/>
    </w:rPr>
  </w:style>
  <w:style w:type="character" w:customStyle="1" w:styleId="DateChar">
    <w:name w:val="Date Char"/>
    <w:basedOn w:val="DefaultParagraphFont"/>
    <w:link w:val="Date"/>
    <w:rsid w:val="00F93C40"/>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qFormat/>
    <w:rsid w:val="00F93C40"/>
    <w:pPr>
      <w:jc w:val="left"/>
    </w:pPr>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F93C40"/>
    <w:rPr>
      <w:lang w:val="en-GB"/>
    </w:rPr>
  </w:style>
  <w:style w:type="character" w:customStyle="1" w:styleId="HeaderChar">
    <w:name w:val="Header Char"/>
    <w:basedOn w:val="DefaultParagraphFont"/>
    <w:link w:val="Header"/>
    <w:uiPriority w:val="99"/>
    <w:rsid w:val="00F93C40"/>
    <w:rPr>
      <w:sz w:val="22"/>
      <w:szCs w:val="22"/>
      <w:lang w:val="en-GB"/>
    </w:rPr>
  </w:style>
  <w:style w:type="character" w:customStyle="1" w:styleId="PlainTextChar">
    <w:name w:val="Plain Text Char"/>
    <w:basedOn w:val="DefaultParagraphFont"/>
    <w:link w:val="PlainText"/>
    <w:semiHidden/>
    <w:rsid w:val="00F93C40"/>
    <w:rPr>
      <w:rFonts w:ascii="Courier New" w:hAnsi="Courier New" w:cs="Courier New"/>
      <w:szCs w:val="22"/>
      <w:lang w:val="en-GB"/>
    </w:rPr>
  </w:style>
  <w:style w:type="character" w:customStyle="1" w:styleId="SubtitleChar">
    <w:name w:val="Subtitle Char"/>
    <w:basedOn w:val="DefaultParagraphFont"/>
    <w:link w:val="Subtitle"/>
    <w:rsid w:val="00F93C40"/>
    <w:rPr>
      <w:rFonts w:ascii="Arial" w:hAnsi="Arial" w:cs="Arial"/>
      <w:sz w:val="22"/>
      <w:szCs w:val="22"/>
      <w:lang w:val="en-GB"/>
    </w:rPr>
  </w:style>
  <w:style w:type="character" w:customStyle="1" w:styleId="TitleChar">
    <w:name w:val="Title Char"/>
    <w:basedOn w:val="DefaultParagraphFont"/>
    <w:link w:val="Title"/>
    <w:rsid w:val="00F93C40"/>
    <w:rPr>
      <w:rFonts w:ascii="Arial" w:hAnsi="Arial" w:cs="Arial"/>
      <w:b/>
      <w:bCs/>
      <w:kern w:val="28"/>
      <w:sz w:val="22"/>
      <w:szCs w:val="22"/>
      <w:lang w:val="en-GB"/>
    </w:rPr>
  </w:style>
  <w:style w:type="paragraph" w:styleId="ListParagraph">
    <w:name w:val="List Paragraph"/>
    <w:aliases w:val="列出段落YUAN"/>
    <w:basedOn w:val="Normal"/>
    <w:link w:val="ListParagraphChar"/>
    <w:uiPriority w:val="34"/>
    <w:qFormat/>
    <w:rsid w:val="00F93C40"/>
    <w:pPr>
      <w:ind w:left="720"/>
      <w:contextualSpacing/>
      <w:jc w:val="left"/>
    </w:pPr>
  </w:style>
  <w:style w:type="paragraph" w:customStyle="1" w:styleId="Style2">
    <w:name w:val="Style2"/>
    <w:basedOn w:val="Heading1"/>
    <w:link w:val="Style2Char"/>
    <w:qFormat/>
    <w:rsid w:val="00F93C40"/>
    <w:rPr>
      <w:rFonts w:eastAsiaTheme="minorEastAsia"/>
      <w:b/>
      <w:lang w:eastAsia="zh-CN"/>
    </w:rPr>
  </w:style>
  <w:style w:type="character" w:customStyle="1" w:styleId="Style2Char">
    <w:name w:val="Style2 Char"/>
    <w:basedOn w:val="Heading1Char1"/>
    <w:link w:val="Style2"/>
    <w:rsid w:val="00F93C40"/>
    <w:rPr>
      <w:rFonts w:eastAsiaTheme="minorEastAsia"/>
      <w:b/>
      <w:sz w:val="22"/>
      <w:szCs w:val="22"/>
      <w:lang w:val="en-GB" w:eastAsia="zh-CN"/>
    </w:rPr>
  </w:style>
  <w:style w:type="character" w:customStyle="1" w:styleId="ListParagraphChar">
    <w:name w:val="List Paragraph Char"/>
    <w:aliases w:val="列出段落YUAN Char"/>
    <w:link w:val="ListParagraph"/>
    <w:uiPriority w:val="34"/>
    <w:locked/>
    <w:rsid w:val="00F93C40"/>
    <w:rPr>
      <w:sz w:val="22"/>
      <w:szCs w:val="22"/>
      <w:lang w:val="en-GB"/>
    </w:rPr>
  </w:style>
  <w:style w:type="paragraph" w:customStyle="1" w:styleId="ColorfulList-Accent11">
    <w:name w:val="Colorful List - Accent 11"/>
    <w:basedOn w:val="Normal"/>
    <w:link w:val="ColorfulList-Accent1Char"/>
    <w:uiPriority w:val="34"/>
    <w:qFormat/>
    <w:rsid w:val="00BF5A27"/>
    <w:pPr>
      <w:spacing w:after="200" w:line="276" w:lineRule="auto"/>
      <w:ind w:left="720"/>
      <w:contextualSpacing/>
      <w:jc w:val="left"/>
    </w:pPr>
    <w:rPr>
      <w:rFonts w:ascii="Calibri" w:hAnsi="Calibri"/>
      <w:lang w:val="en-US"/>
    </w:rPr>
  </w:style>
  <w:style w:type="character" w:customStyle="1" w:styleId="ColorfulList-Accent1Char">
    <w:name w:val="Colorful List - Accent 1 Char"/>
    <w:basedOn w:val="DefaultParagraphFont"/>
    <w:link w:val="ColorfulList-Accent11"/>
    <w:uiPriority w:val="34"/>
    <w:locked/>
    <w:rsid w:val="00BF5A2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0292">
      <w:bodyDiv w:val="1"/>
      <w:marLeft w:val="0"/>
      <w:marRight w:val="0"/>
      <w:marTop w:val="0"/>
      <w:marBottom w:val="0"/>
      <w:divBdr>
        <w:top w:val="none" w:sz="0" w:space="0" w:color="auto"/>
        <w:left w:val="none" w:sz="0" w:space="0" w:color="auto"/>
        <w:bottom w:val="none" w:sz="0" w:space="0" w:color="auto"/>
        <w:right w:val="none" w:sz="0" w:space="0" w:color="auto"/>
      </w:divBdr>
    </w:div>
    <w:div w:id="184034641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CBF23B6\S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UNEP/OzL.Pro/ExCom/83/1/Add.1</Document_x0020_Number>
  </documentManagement>
</p:properties>
</file>

<file path=customXml/itemProps1.xml><?xml version="1.0" encoding="utf-8"?>
<ds:datastoreItem xmlns:ds="http://schemas.openxmlformats.org/officeDocument/2006/customXml" ds:itemID="{1D5AE64D-B847-491D-82B8-166C151A3A0B}"/>
</file>

<file path=customXml/itemProps2.xml><?xml version="1.0" encoding="utf-8"?>
<ds:datastoreItem xmlns:ds="http://schemas.openxmlformats.org/officeDocument/2006/customXml" ds:itemID="{F1615F9A-0C4B-4E8F-92B8-968D803288B7}"/>
</file>

<file path=customXml/itemProps3.xml><?xml version="1.0" encoding="utf-8"?>
<ds:datastoreItem xmlns:ds="http://schemas.openxmlformats.org/officeDocument/2006/customXml" ds:itemID="{DC5CA3CF-ECFC-45A2-9FF6-8AB4C330E796}"/>
</file>

<file path=customXml/itemProps4.xml><?xml version="1.0" encoding="utf-8"?>
<ds:datastoreItem xmlns:ds="http://schemas.openxmlformats.org/officeDocument/2006/customXml" ds:itemID="{79FBFD24-47EC-4BC0-A7A7-D7C78C6ACE0E}"/>
</file>

<file path=docProps/app.xml><?xml version="1.0" encoding="utf-8"?>
<Properties xmlns="http://schemas.openxmlformats.org/officeDocument/2006/extended-properties" xmlns:vt="http://schemas.openxmlformats.org/officeDocument/2006/docPropsVTypes">
  <Template>S83-template</Template>
  <TotalTime>167</TotalTime>
  <Pages>39</Pages>
  <Words>15196</Words>
  <Characters>80543</Characters>
  <Application>Microsoft Office Word</Application>
  <DocSecurity>0</DocSecurity>
  <Lines>671</Lines>
  <Paragraphs>191</Paragraphs>
  <ScaleCrop>false</ScaleCrop>
  <HeadingPairs>
    <vt:vector size="2" baseType="variant">
      <vt:variant>
        <vt:lpstr>Title</vt:lpstr>
      </vt:variant>
      <vt:variant>
        <vt:i4>1</vt:i4>
      </vt:variant>
    </vt:vector>
  </HeadingPairs>
  <TitlesOfParts>
    <vt:vector size="1" baseType="lpstr">
      <vt:lpstr>Orden del dia provisional anotado</vt:lpstr>
    </vt:vector>
  </TitlesOfParts>
  <Company>UNMFS</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provisional anotado</dc:title>
  <dc:subject/>
  <dc:creator>Martine Chery</dc:creator>
  <cp:keywords/>
  <dc:description/>
  <cp:lastModifiedBy>HBE</cp:lastModifiedBy>
  <cp:revision>15</cp:revision>
  <cp:lastPrinted>2019-05-22T18:57:00Z</cp:lastPrinted>
  <dcterms:created xsi:type="dcterms:W3CDTF">2019-05-21T15:28:00Z</dcterms:created>
  <dcterms:modified xsi:type="dcterms:W3CDTF">2019-05-24T14:15:00Z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UNEP/OzL.Pro/ExCom/83/1/Add.1</vt:lpwstr>
  </property>
  <property fmtid="{D5CDD505-2E9C-101B-9397-08002B2CF9AE}" pid="3" name="Revision date">
    <vt:lpwstr>10/05/2018</vt:lpwstr>
  </property>
  <property fmtid="{D5CDD505-2E9C-101B-9397-08002B2CF9AE}" pid="4" name="ContentTypeId">
    <vt:lpwstr>0x010100AA786487C9FB6F4EBDAE4F9BF2BADC67</vt:lpwstr>
  </property>
</Properties>
</file>