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 w14:paraId="39F66B67" w14:textId="77777777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4DDCF3ED" w14:textId="77777777"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3086AF0E" w14:textId="77777777"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 w14:paraId="0185E9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D83148D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5F5877FC" wp14:editId="5FFFE2B9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76A9CDC9" wp14:editId="6B489E83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14:paraId="68B83FA9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14:paraId="7F6F1972" w14:textId="77777777"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bookmarkStart w:id="0" w:name="_GoBack"/>
          <w:p w14:paraId="64302F8F" w14:textId="0D4D026F" w:rsidR="007E5D09" w:rsidRDefault="00B54624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>
              <w:t>UNEP/</w:t>
            </w:r>
            <w:proofErr w:type="spellStart"/>
            <w:r>
              <w:t>OzL.Pro</w:t>
            </w:r>
            <w:proofErr w:type="spellEnd"/>
            <w:r>
              <w:t>/</w:t>
            </w:r>
            <w:proofErr w:type="spellStart"/>
            <w:r>
              <w:t>ExCom</w:t>
            </w:r>
            <w:proofErr w:type="spellEnd"/>
            <w:r>
              <w:t>/84/6</w:t>
            </w:r>
            <w:r>
              <w:fldChar w:fldCharType="end"/>
            </w:r>
          </w:p>
          <w:p w14:paraId="5F28D595" w14:textId="3881D661" w:rsidR="00662A73" w:rsidRDefault="00442438">
            <w:pPr>
              <w:spacing w:before="120"/>
              <w:jc w:val="left"/>
              <w:rPr>
                <w:rtl/>
                <w:lang w:val="en-US" w:bidi="ar-AE"/>
              </w:rPr>
            </w:pPr>
            <w:r>
              <w:rPr>
                <w:lang w:val="en-US" w:bidi="ar-AE"/>
              </w:rPr>
              <w:t>26</w:t>
            </w:r>
            <w:r w:rsidR="004D3153">
              <w:rPr>
                <w:lang w:val="en-US" w:bidi="ar-AE"/>
              </w:rPr>
              <w:t xml:space="preserve"> November 2</w:t>
            </w:r>
            <w:bookmarkEnd w:id="0"/>
            <w:r w:rsidR="004D3153">
              <w:rPr>
                <w:lang w:val="en-US" w:bidi="ar-AE"/>
              </w:rPr>
              <w:t>019</w:t>
            </w:r>
          </w:p>
          <w:p w14:paraId="3C9697F6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14:paraId="7850823E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3A18879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26FD5EDA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612CA351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08823744" w14:textId="77777777"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68EE135" w14:textId="77777777" w:rsidR="007E5D09" w:rsidRDefault="007E5D09">
            <w:pPr>
              <w:rPr>
                <w:caps/>
                <w:lang w:val="en-US"/>
              </w:rPr>
            </w:pPr>
          </w:p>
          <w:p w14:paraId="326255E4" w14:textId="77777777" w:rsidR="007E5D09" w:rsidRDefault="007E5D09">
            <w:pPr>
              <w:rPr>
                <w:lang w:val="en-US"/>
              </w:rPr>
            </w:pPr>
          </w:p>
        </w:tc>
      </w:tr>
    </w:tbl>
    <w:p w14:paraId="0949FCFA" w14:textId="77777777"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767ABC37" w14:textId="77777777"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14:paraId="5D937491" w14:textId="77777777"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7CEBB42A" w14:textId="77777777"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الرابع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14:paraId="796BB91F" w14:textId="65B77B82" w:rsidR="007E5D09" w:rsidRDefault="00E1360E" w:rsidP="006F2A2C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 w:rsidR="00AD7BC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 </w:t>
      </w:r>
      <w:r w:rsidR="006F2A2C">
        <w:rPr>
          <w:rFonts w:hint="cs"/>
          <w:sz w:val="28"/>
          <w:szCs w:val="28"/>
          <w:rtl/>
        </w:rPr>
        <w:t>16</w:t>
      </w:r>
      <w:r>
        <w:rPr>
          <w:rFonts w:hint="cs"/>
          <w:sz w:val="28"/>
          <w:szCs w:val="28"/>
          <w:rtl/>
        </w:rPr>
        <w:t xml:space="preserve"> إلى </w:t>
      </w:r>
      <w:r w:rsidR="00B76EE1">
        <w:rPr>
          <w:rFonts w:hint="cs"/>
          <w:sz w:val="28"/>
          <w:szCs w:val="28"/>
          <w:rtl/>
        </w:rPr>
        <w:t>20</w:t>
      </w:r>
      <w:r w:rsidR="00B76EE1">
        <w:rPr>
          <w:sz w:val="28"/>
          <w:szCs w:val="28"/>
        </w:rPr>
        <w:t xml:space="preserve"> </w:t>
      </w:r>
      <w:r w:rsidR="00B76EE1">
        <w:rPr>
          <w:rFonts w:hint="cs"/>
          <w:sz w:val="28"/>
          <w:szCs w:val="28"/>
          <w:rtl/>
        </w:rPr>
        <w:t>ديسمبر</w:t>
      </w:r>
      <w:r w:rsidR="00B76EE1">
        <w:rPr>
          <w:rFonts w:asciiTheme="majorBidi" w:hAnsiTheme="majorBidi" w:cstheme="majorBidi" w:hint="cs"/>
          <w:sz w:val="26"/>
          <w:szCs w:val="26"/>
          <w:rtl/>
          <w:lang w:bidi="ar-SY"/>
        </w:rPr>
        <w:t>/</w:t>
      </w:r>
      <w:r w:rsidR="006F2A2C" w:rsidRPr="00DB2568">
        <w:rPr>
          <w:rFonts w:hint="cs"/>
          <w:sz w:val="26"/>
          <w:szCs w:val="26"/>
          <w:rtl/>
        </w:rPr>
        <w:t>كانون الأول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013372">
        <w:rPr>
          <w:rFonts w:asciiTheme="majorBidi" w:hAnsiTheme="majorBidi" w:cstheme="majorBidi" w:hint="cs"/>
          <w:sz w:val="26"/>
          <w:szCs w:val="26"/>
          <w:rtl/>
          <w:lang w:bidi="ar-SY"/>
        </w:rPr>
        <w:t>2019</w:t>
      </w:r>
    </w:p>
    <w:p w14:paraId="2218EA56" w14:textId="2B719949" w:rsidR="00B76EE1" w:rsidRPr="00C52201" w:rsidRDefault="00B76EE1" w:rsidP="00B76EE1">
      <w:pPr>
        <w:pStyle w:val="Heading2"/>
        <w:numPr>
          <w:ilvl w:val="0"/>
          <w:numId w:val="0"/>
        </w:numPr>
        <w:bidi/>
        <w:ind w:left="4"/>
        <w:jc w:val="center"/>
        <w:rPr>
          <w:b/>
          <w:bCs/>
          <w:sz w:val="20"/>
          <w:rtl/>
        </w:rPr>
      </w:pPr>
    </w:p>
    <w:p w14:paraId="30E2AEF9" w14:textId="658D25FD" w:rsidR="00B76EE1" w:rsidRDefault="007D1CAB" w:rsidP="00C52201">
      <w:pPr>
        <w:pStyle w:val="Heading2"/>
        <w:numPr>
          <w:ilvl w:val="0"/>
          <w:numId w:val="0"/>
        </w:numPr>
        <w:bidi/>
        <w:spacing w:after="120"/>
        <w:jc w:val="center"/>
        <w:rPr>
          <w:b/>
          <w:bCs/>
          <w:sz w:val="32"/>
          <w:szCs w:val="32"/>
          <w:lang w:val="en-US" w:bidi="ar-SA"/>
        </w:rPr>
      </w:pPr>
      <w:r>
        <w:rPr>
          <w:rFonts w:hint="cs"/>
          <w:b/>
          <w:bCs/>
          <w:sz w:val="32"/>
          <w:szCs w:val="32"/>
          <w:rtl/>
          <w:lang w:val="en-US" w:bidi="ar-SA"/>
        </w:rPr>
        <w:t>الحسابات الختامية ل</w:t>
      </w:r>
      <w:r w:rsidR="00442438">
        <w:rPr>
          <w:rFonts w:hint="cs"/>
          <w:b/>
          <w:bCs/>
          <w:sz w:val="32"/>
          <w:szCs w:val="32"/>
          <w:rtl/>
          <w:lang w:val="en-US" w:bidi="ar-SA"/>
        </w:rPr>
        <w:t>ع</w:t>
      </w:r>
      <w:r>
        <w:rPr>
          <w:rFonts w:hint="cs"/>
          <w:b/>
          <w:bCs/>
          <w:sz w:val="32"/>
          <w:szCs w:val="32"/>
          <w:rtl/>
          <w:lang w:val="en-US" w:bidi="ar-SA"/>
        </w:rPr>
        <w:t>ام 2018</w:t>
      </w:r>
    </w:p>
    <w:p w14:paraId="251B036B" w14:textId="75AD8D41" w:rsidR="00B76EE1" w:rsidRPr="007D1CAB" w:rsidRDefault="007D1CAB" w:rsidP="007D1CAB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rtl/>
          <w:lang w:bidi="ar-SA"/>
        </w:rPr>
      </w:pPr>
      <w:r w:rsidRPr="007D1CAB">
        <w:rPr>
          <w:rFonts w:hint="cs"/>
          <w:b/>
          <w:bCs/>
          <w:sz w:val="26"/>
          <w:szCs w:val="26"/>
          <w:rtl/>
          <w:lang w:bidi="ar-SA"/>
        </w:rPr>
        <w:t>مقدمة</w:t>
      </w:r>
    </w:p>
    <w:p w14:paraId="13D00076" w14:textId="427B75B7" w:rsidR="007D1CAB" w:rsidRPr="007D1CAB" w:rsidRDefault="007D1CAB" w:rsidP="00C52201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spacing w:after="120"/>
        <w:ind w:left="0" w:firstLine="0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>تعرض هذه الوثيقة الحسابات الختامية لل</w:t>
      </w:r>
      <w:r>
        <w:rPr>
          <w:sz w:val="26"/>
          <w:szCs w:val="26"/>
          <w:rtl/>
          <w:lang w:bidi="ar-SA"/>
        </w:rPr>
        <w:t>صندوق المتعدد الأطراف</w:t>
      </w:r>
      <w:r w:rsidRPr="007D1CAB">
        <w:rPr>
          <w:sz w:val="26"/>
          <w:szCs w:val="26"/>
          <w:rtl/>
          <w:lang w:bidi="ar-SA"/>
        </w:rPr>
        <w:t xml:space="preserve"> للسنة المنتهية في 31 ديسمبر</w:t>
      </w:r>
      <w:r>
        <w:rPr>
          <w:rFonts w:hint="cs"/>
          <w:sz w:val="26"/>
          <w:szCs w:val="26"/>
          <w:rtl/>
          <w:lang w:bidi="ar-SA"/>
        </w:rPr>
        <w:t>/كانون الأول</w:t>
      </w:r>
      <w:r w:rsidRPr="007D1CAB">
        <w:rPr>
          <w:sz w:val="26"/>
          <w:szCs w:val="26"/>
          <w:rtl/>
          <w:lang w:bidi="ar-SA"/>
        </w:rPr>
        <w:t xml:space="preserve"> 2018. </w:t>
      </w:r>
      <w:r w:rsidR="000764CC">
        <w:rPr>
          <w:rFonts w:hint="cs"/>
          <w:sz w:val="26"/>
          <w:szCs w:val="26"/>
          <w:rtl/>
          <w:lang w:bidi="ar-SA"/>
        </w:rPr>
        <w:t>و</w:t>
      </w:r>
      <w:r w:rsidRPr="007D1CAB">
        <w:rPr>
          <w:sz w:val="26"/>
          <w:szCs w:val="26"/>
          <w:rtl/>
          <w:lang w:bidi="ar-SA"/>
        </w:rPr>
        <w:t>بالإضافة إلى ذلك</w:t>
      </w:r>
      <w:r>
        <w:rPr>
          <w:sz w:val="26"/>
          <w:szCs w:val="26"/>
          <w:rtl/>
          <w:lang w:bidi="ar-SA"/>
        </w:rPr>
        <w:t>،</w:t>
      </w:r>
      <w:r w:rsidRPr="007D1CAB">
        <w:rPr>
          <w:sz w:val="26"/>
          <w:szCs w:val="26"/>
          <w:rtl/>
          <w:lang w:bidi="ar-SA"/>
        </w:rPr>
        <w:t xml:space="preserve"> استجابة للمقرر 83/4(ب)</w:t>
      </w:r>
      <w:r>
        <w:rPr>
          <w:sz w:val="26"/>
          <w:szCs w:val="26"/>
          <w:rtl/>
          <w:lang w:bidi="ar-SA"/>
        </w:rPr>
        <w:t>،</w:t>
      </w:r>
      <w:r w:rsidR="00F821D9">
        <w:rPr>
          <w:rStyle w:val="FootnoteReference"/>
          <w:sz w:val="26"/>
          <w:szCs w:val="26"/>
          <w:rtl/>
          <w:lang w:bidi="ar-SA"/>
        </w:rPr>
        <w:footnoteReference w:id="1"/>
      </w:r>
      <w:r w:rsidRPr="007D1CAB">
        <w:rPr>
          <w:sz w:val="26"/>
          <w:szCs w:val="26"/>
          <w:rtl/>
          <w:lang w:bidi="ar-SA"/>
        </w:rPr>
        <w:t xml:space="preserve"> </w:t>
      </w:r>
      <w:r w:rsidR="000764CC">
        <w:rPr>
          <w:rFonts w:hint="cs"/>
          <w:sz w:val="26"/>
          <w:szCs w:val="26"/>
          <w:rtl/>
          <w:lang w:bidi="ar-SA"/>
        </w:rPr>
        <w:t xml:space="preserve">يرد </w:t>
      </w:r>
      <w:r w:rsidRPr="007D1CAB">
        <w:rPr>
          <w:sz w:val="26"/>
          <w:szCs w:val="26"/>
          <w:rtl/>
          <w:lang w:bidi="ar-SA"/>
        </w:rPr>
        <w:t xml:space="preserve">بيان </w:t>
      </w:r>
      <w:r w:rsidR="00442438">
        <w:rPr>
          <w:rFonts w:hint="cs"/>
          <w:sz w:val="26"/>
          <w:szCs w:val="26"/>
          <w:rtl/>
          <w:lang w:bidi="ar-SA"/>
        </w:rPr>
        <w:t xml:space="preserve">مصدق عليه </w:t>
      </w:r>
      <w:r w:rsidRPr="007D1CAB">
        <w:rPr>
          <w:sz w:val="26"/>
          <w:szCs w:val="26"/>
          <w:rtl/>
          <w:lang w:bidi="ar-SA"/>
        </w:rPr>
        <w:t>منفصل لإيرادات و</w:t>
      </w:r>
      <w:r w:rsidR="00D1556E">
        <w:rPr>
          <w:sz w:val="26"/>
          <w:szCs w:val="26"/>
          <w:rtl/>
          <w:lang w:bidi="ar-SA"/>
        </w:rPr>
        <w:t>نفقات</w:t>
      </w:r>
      <w:r w:rsidRPr="007D1CAB">
        <w:rPr>
          <w:sz w:val="26"/>
          <w:szCs w:val="26"/>
          <w:rtl/>
          <w:lang w:bidi="ar-SA"/>
        </w:rPr>
        <w:t xml:space="preserve"> المساهمات الإضافية لدعم </w:t>
      </w:r>
      <w:r w:rsidR="00E25DE9">
        <w:rPr>
          <w:sz w:val="26"/>
          <w:szCs w:val="26"/>
          <w:rtl/>
          <w:lang w:bidi="ar-SA"/>
        </w:rPr>
        <w:t>البدء السريع لتنفيذ التخفيض التدريجي</w:t>
      </w:r>
      <w:r w:rsidRPr="007D1CAB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ل</w:t>
      </w:r>
      <w:r>
        <w:rPr>
          <w:sz w:val="26"/>
          <w:szCs w:val="26"/>
          <w:rtl/>
          <w:lang w:bidi="ar-SA"/>
        </w:rPr>
        <w:t>لمواد الهيدروفلوروكربونية</w:t>
      </w:r>
      <w:r w:rsidRPr="007D1CAB">
        <w:rPr>
          <w:sz w:val="26"/>
          <w:szCs w:val="26"/>
          <w:rtl/>
          <w:lang w:bidi="ar-SA"/>
        </w:rPr>
        <w:t>.</w:t>
      </w:r>
      <w:r w:rsidR="00C77258">
        <w:rPr>
          <w:rFonts w:hint="cs"/>
          <w:sz w:val="26"/>
          <w:szCs w:val="26"/>
          <w:rtl/>
          <w:lang w:bidi="ar-EG"/>
        </w:rPr>
        <w:t xml:space="preserve"> </w:t>
      </w:r>
    </w:p>
    <w:p w14:paraId="2DAE6677" w14:textId="061B11F8" w:rsidR="007D1CAB" w:rsidRPr="007D1CAB" w:rsidRDefault="007D1CAB" w:rsidP="00C52201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spacing w:after="12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Pr="007D1CAB">
        <w:rPr>
          <w:sz w:val="26"/>
          <w:szCs w:val="26"/>
          <w:rtl/>
          <w:lang w:bidi="ar-SA"/>
        </w:rPr>
        <w:t xml:space="preserve">يتألف المرفق الأول </w:t>
      </w:r>
      <w:r w:rsidR="00442438">
        <w:rPr>
          <w:rFonts w:hint="cs"/>
          <w:sz w:val="26"/>
          <w:szCs w:val="26"/>
          <w:rtl/>
          <w:lang w:bidi="ar-SA"/>
        </w:rPr>
        <w:t>ب</w:t>
      </w:r>
      <w:r w:rsidRPr="007D1CAB">
        <w:rPr>
          <w:sz w:val="26"/>
          <w:szCs w:val="26"/>
          <w:rtl/>
          <w:lang w:bidi="ar-SA"/>
        </w:rPr>
        <w:t>هذه الوثيقة من الجداول التالية:</w:t>
      </w:r>
    </w:p>
    <w:p w14:paraId="169DB488" w14:textId="03FC2D5B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ind w:left="2699" w:hanging="1985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 xml:space="preserve">الجدول </w:t>
      </w:r>
      <w:r>
        <w:rPr>
          <w:rFonts w:hint="cs"/>
          <w:sz w:val="26"/>
          <w:szCs w:val="26"/>
          <w:rtl/>
          <w:lang w:bidi="ar-SA"/>
        </w:rPr>
        <w:t>1-1</w:t>
      </w:r>
      <w:r w:rsidRPr="007D1CAB">
        <w:rPr>
          <w:sz w:val="26"/>
          <w:szCs w:val="26"/>
          <w:rtl/>
          <w:lang w:bidi="ar-SA"/>
        </w:rPr>
        <w:t>:</w:t>
      </w:r>
      <w:r>
        <w:rPr>
          <w:sz w:val="26"/>
          <w:szCs w:val="26"/>
          <w:rtl/>
          <w:lang w:bidi="ar-SA"/>
        </w:rPr>
        <w:tab/>
      </w:r>
      <w:r w:rsidRPr="007D1CAB">
        <w:rPr>
          <w:sz w:val="26"/>
          <w:szCs w:val="26"/>
          <w:rtl/>
          <w:lang w:bidi="ar-SA"/>
        </w:rPr>
        <w:t>بيان الإيرادات وال</w:t>
      </w:r>
      <w:r w:rsidR="00D1556E">
        <w:rPr>
          <w:sz w:val="26"/>
          <w:szCs w:val="26"/>
          <w:rtl/>
          <w:lang w:bidi="ar-SA"/>
        </w:rPr>
        <w:t>نفقات</w:t>
      </w:r>
    </w:p>
    <w:p w14:paraId="5B572278" w14:textId="238F894C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ind w:left="2699" w:hanging="1985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المرفق ب</w:t>
      </w:r>
      <w:r w:rsidRPr="007D1CAB">
        <w:rPr>
          <w:sz w:val="26"/>
          <w:szCs w:val="26"/>
          <w:rtl/>
          <w:lang w:bidi="ar-SA"/>
        </w:rPr>
        <w:t xml:space="preserve">الجدول </w:t>
      </w:r>
      <w:r>
        <w:rPr>
          <w:rFonts w:hint="cs"/>
          <w:sz w:val="26"/>
          <w:szCs w:val="26"/>
          <w:rtl/>
          <w:lang w:bidi="ar-SA"/>
        </w:rPr>
        <w:t>1-1</w:t>
      </w:r>
      <w:r w:rsidRPr="007D1CAB">
        <w:rPr>
          <w:sz w:val="26"/>
          <w:szCs w:val="26"/>
          <w:rtl/>
          <w:lang w:bidi="ar-SA"/>
        </w:rPr>
        <w:t>:</w:t>
      </w:r>
      <w:r>
        <w:rPr>
          <w:sz w:val="26"/>
          <w:szCs w:val="26"/>
          <w:rtl/>
          <w:lang w:bidi="ar-SA"/>
        </w:rPr>
        <w:tab/>
      </w:r>
      <w:r w:rsidR="00F821D9">
        <w:rPr>
          <w:rFonts w:hint="cs"/>
          <w:sz w:val="26"/>
          <w:szCs w:val="26"/>
          <w:rtl/>
          <w:lang w:bidi="ar-SA"/>
        </w:rPr>
        <w:t>ال</w:t>
      </w:r>
      <w:r w:rsidRPr="007D1CAB">
        <w:rPr>
          <w:sz w:val="26"/>
          <w:szCs w:val="26"/>
          <w:rtl/>
          <w:lang w:bidi="ar-SA"/>
        </w:rPr>
        <w:t xml:space="preserve">بيان </w:t>
      </w:r>
      <w:r w:rsidR="00F821D9">
        <w:rPr>
          <w:rFonts w:hint="cs"/>
          <w:sz w:val="26"/>
          <w:szCs w:val="26"/>
          <w:rtl/>
          <w:lang w:bidi="ar-SA"/>
        </w:rPr>
        <w:t>المصدق</w:t>
      </w:r>
      <w:r w:rsidR="00442438">
        <w:rPr>
          <w:rFonts w:hint="cs"/>
          <w:sz w:val="26"/>
          <w:szCs w:val="26"/>
          <w:rtl/>
          <w:lang w:bidi="ar-SA"/>
        </w:rPr>
        <w:t xml:space="preserve"> عليه</w:t>
      </w:r>
      <w:r w:rsidR="00F821D9">
        <w:rPr>
          <w:rFonts w:hint="cs"/>
          <w:sz w:val="26"/>
          <w:szCs w:val="26"/>
          <w:rtl/>
          <w:lang w:bidi="ar-SA"/>
        </w:rPr>
        <w:t xml:space="preserve"> للدخل</w:t>
      </w:r>
      <w:r w:rsidRPr="007D1CAB">
        <w:rPr>
          <w:sz w:val="26"/>
          <w:szCs w:val="26"/>
          <w:rtl/>
          <w:lang w:bidi="ar-SA"/>
        </w:rPr>
        <w:t xml:space="preserve"> وال</w:t>
      </w:r>
      <w:r w:rsidR="00D1556E">
        <w:rPr>
          <w:sz w:val="26"/>
          <w:szCs w:val="26"/>
          <w:rtl/>
          <w:lang w:bidi="ar-SA"/>
        </w:rPr>
        <w:t>نفقات</w:t>
      </w:r>
      <w:r w:rsidRPr="007D1CAB">
        <w:rPr>
          <w:sz w:val="26"/>
          <w:szCs w:val="26"/>
          <w:rtl/>
          <w:lang w:bidi="ar-SA"/>
        </w:rPr>
        <w:t xml:space="preserve"> </w:t>
      </w:r>
      <w:r w:rsidR="00F821D9">
        <w:rPr>
          <w:rFonts w:hint="cs"/>
          <w:sz w:val="26"/>
          <w:szCs w:val="26"/>
          <w:rtl/>
          <w:lang w:bidi="ar-SA"/>
        </w:rPr>
        <w:t>لل</w:t>
      </w:r>
      <w:r w:rsidRPr="007D1CAB">
        <w:rPr>
          <w:sz w:val="26"/>
          <w:szCs w:val="26"/>
          <w:rtl/>
          <w:lang w:bidi="ar-SA"/>
        </w:rPr>
        <w:t xml:space="preserve">مساهمات </w:t>
      </w:r>
      <w:r w:rsidR="00F821D9" w:rsidRPr="007D1CAB">
        <w:rPr>
          <w:sz w:val="26"/>
          <w:szCs w:val="26"/>
          <w:rtl/>
          <w:lang w:bidi="ar-SA"/>
        </w:rPr>
        <w:t>الإضافية</w:t>
      </w:r>
      <w:r w:rsidR="00F821D9">
        <w:rPr>
          <w:rFonts w:hint="cs"/>
          <w:sz w:val="26"/>
          <w:szCs w:val="26"/>
          <w:rtl/>
          <w:lang w:bidi="ar-SA"/>
        </w:rPr>
        <w:t xml:space="preserve"> </w:t>
      </w:r>
      <w:r w:rsidRPr="007D1CAB">
        <w:rPr>
          <w:sz w:val="26"/>
          <w:szCs w:val="26"/>
          <w:rtl/>
          <w:lang w:bidi="ar-SA"/>
        </w:rPr>
        <w:t xml:space="preserve">لدعم </w:t>
      </w:r>
      <w:r w:rsidR="00E25DE9">
        <w:rPr>
          <w:sz w:val="26"/>
          <w:szCs w:val="26"/>
          <w:rtl/>
          <w:lang w:bidi="ar-SA"/>
        </w:rPr>
        <w:t>البدء السريع لتنفيذ التخفيض التدريجي</w:t>
      </w:r>
      <w:r w:rsidRPr="007D1CAB">
        <w:rPr>
          <w:sz w:val="26"/>
          <w:szCs w:val="26"/>
          <w:rtl/>
          <w:lang w:bidi="ar-SA"/>
        </w:rPr>
        <w:t xml:space="preserve"> </w:t>
      </w:r>
      <w:r w:rsidR="00442438">
        <w:rPr>
          <w:rFonts w:hint="cs"/>
          <w:sz w:val="26"/>
          <w:szCs w:val="26"/>
          <w:rtl/>
          <w:lang w:bidi="ar-SA"/>
        </w:rPr>
        <w:t>ل</w:t>
      </w:r>
      <w:r>
        <w:rPr>
          <w:sz w:val="26"/>
          <w:szCs w:val="26"/>
          <w:rtl/>
          <w:lang w:bidi="ar-SA"/>
        </w:rPr>
        <w:t>لمواد الهيدروفلوروكربونية</w:t>
      </w:r>
    </w:p>
    <w:p w14:paraId="38D245D6" w14:textId="08ADBB7D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ind w:left="2699" w:hanging="1985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 xml:space="preserve">الجدول </w:t>
      </w:r>
      <w:r>
        <w:rPr>
          <w:rFonts w:hint="cs"/>
          <w:sz w:val="26"/>
          <w:szCs w:val="26"/>
          <w:rtl/>
          <w:lang w:bidi="ar-SA"/>
        </w:rPr>
        <w:t>1-2</w:t>
      </w:r>
      <w:r w:rsidRPr="007D1CAB">
        <w:rPr>
          <w:sz w:val="26"/>
          <w:szCs w:val="26"/>
          <w:rtl/>
          <w:lang w:bidi="ar-SA"/>
        </w:rPr>
        <w:t>:</w:t>
      </w:r>
      <w:r>
        <w:rPr>
          <w:sz w:val="26"/>
          <w:szCs w:val="26"/>
          <w:rtl/>
          <w:lang w:bidi="ar-SA"/>
        </w:rPr>
        <w:tab/>
      </w:r>
      <w:r w:rsidRPr="007D1CAB">
        <w:rPr>
          <w:sz w:val="26"/>
          <w:szCs w:val="26"/>
          <w:rtl/>
          <w:lang w:bidi="ar-SA"/>
        </w:rPr>
        <w:t>بيان ال</w:t>
      </w:r>
      <w:r w:rsidR="00D1556E">
        <w:rPr>
          <w:rFonts w:hint="cs"/>
          <w:sz w:val="26"/>
          <w:szCs w:val="26"/>
          <w:rtl/>
          <w:lang w:bidi="ar-SA"/>
        </w:rPr>
        <w:t>وضع</w:t>
      </w:r>
      <w:r w:rsidRPr="007D1CAB">
        <w:rPr>
          <w:sz w:val="26"/>
          <w:szCs w:val="26"/>
          <w:rtl/>
          <w:lang w:bidi="ar-SA"/>
        </w:rPr>
        <w:t xml:space="preserve"> المالي</w:t>
      </w:r>
      <w:r>
        <w:rPr>
          <w:rFonts w:hint="cs"/>
          <w:sz w:val="26"/>
          <w:szCs w:val="26"/>
          <w:rtl/>
          <w:lang w:bidi="ar-SA"/>
        </w:rPr>
        <w:t xml:space="preserve"> لعام </w:t>
      </w:r>
      <w:r w:rsidRPr="007D1CAB">
        <w:rPr>
          <w:sz w:val="26"/>
          <w:szCs w:val="26"/>
          <w:rtl/>
          <w:lang w:bidi="ar-SA"/>
        </w:rPr>
        <w:t>2018</w:t>
      </w:r>
    </w:p>
    <w:p w14:paraId="75CE0053" w14:textId="494D7078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ind w:left="2699" w:hanging="1985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 xml:space="preserve">الجدول </w:t>
      </w:r>
      <w:r>
        <w:rPr>
          <w:rFonts w:hint="cs"/>
          <w:sz w:val="26"/>
          <w:szCs w:val="26"/>
          <w:rtl/>
          <w:lang w:bidi="ar-SA"/>
        </w:rPr>
        <w:t>1-3</w:t>
      </w:r>
      <w:r w:rsidRPr="007D1CAB">
        <w:rPr>
          <w:sz w:val="26"/>
          <w:szCs w:val="26"/>
          <w:rtl/>
          <w:lang w:bidi="ar-SA"/>
        </w:rPr>
        <w:t>:</w:t>
      </w:r>
      <w:r>
        <w:rPr>
          <w:sz w:val="26"/>
          <w:szCs w:val="26"/>
          <w:rtl/>
          <w:lang w:bidi="ar-SA"/>
        </w:rPr>
        <w:tab/>
      </w:r>
      <w:r w:rsidRPr="007D1CAB">
        <w:rPr>
          <w:sz w:val="26"/>
          <w:szCs w:val="26"/>
          <w:rtl/>
          <w:lang w:bidi="ar-SA"/>
        </w:rPr>
        <w:t>نفقات أمانة ال</w:t>
      </w:r>
      <w:r>
        <w:rPr>
          <w:sz w:val="26"/>
          <w:szCs w:val="26"/>
          <w:rtl/>
          <w:lang w:bidi="ar-SA"/>
        </w:rPr>
        <w:t>صندوق المتعدد الأطراف</w:t>
      </w:r>
      <w:r>
        <w:rPr>
          <w:rFonts w:hint="cs"/>
          <w:sz w:val="26"/>
          <w:szCs w:val="26"/>
          <w:rtl/>
          <w:lang w:bidi="ar-SA"/>
        </w:rPr>
        <w:t xml:space="preserve"> لعام </w:t>
      </w:r>
      <w:r w:rsidRPr="007D1CAB">
        <w:rPr>
          <w:sz w:val="26"/>
          <w:szCs w:val="26"/>
          <w:rtl/>
          <w:lang w:bidi="ar-SA"/>
        </w:rPr>
        <w:t>2018</w:t>
      </w:r>
    </w:p>
    <w:p w14:paraId="7AEF6B55" w14:textId="18C61D56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ind w:left="2699" w:hanging="1985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 xml:space="preserve">الجدول </w:t>
      </w:r>
      <w:r>
        <w:rPr>
          <w:rFonts w:hint="cs"/>
          <w:sz w:val="26"/>
          <w:szCs w:val="26"/>
          <w:rtl/>
          <w:lang w:bidi="ar-SA"/>
        </w:rPr>
        <w:t>1-4</w:t>
      </w:r>
      <w:r w:rsidRPr="007D1CAB">
        <w:rPr>
          <w:sz w:val="26"/>
          <w:szCs w:val="26"/>
          <w:rtl/>
          <w:lang w:bidi="ar-SA"/>
        </w:rPr>
        <w:t>:</w:t>
      </w:r>
      <w:r>
        <w:rPr>
          <w:sz w:val="26"/>
          <w:szCs w:val="26"/>
          <w:rtl/>
          <w:lang w:bidi="ar-SA"/>
        </w:rPr>
        <w:tab/>
      </w:r>
      <w:r w:rsidRPr="007D1CAB">
        <w:rPr>
          <w:sz w:val="26"/>
          <w:szCs w:val="26"/>
          <w:rtl/>
          <w:lang w:bidi="ar-SA"/>
        </w:rPr>
        <w:t>الحسابات الفرعية للأنشطة التي يديرها برنامج الأمم المتحدة الإنمائي</w:t>
      </w:r>
      <w:r w:rsidR="00442438">
        <w:rPr>
          <w:rFonts w:hint="cs"/>
          <w:sz w:val="26"/>
          <w:szCs w:val="26"/>
          <w:rtl/>
          <w:lang w:bidi="ar-SA"/>
        </w:rPr>
        <w:t xml:space="preserve"> (اليوئنديبي)</w:t>
      </w:r>
      <w:r w:rsidR="00D1556E">
        <w:rPr>
          <w:rFonts w:hint="cs"/>
          <w:sz w:val="26"/>
          <w:szCs w:val="26"/>
          <w:rtl/>
          <w:lang w:bidi="ar-SA"/>
        </w:rPr>
        <w:t xml:space="preserve"> للفترة</w:t>
      </w:r>
      <w:r w:rsidRPr="007D1CAB">
        <w:rPr>
          <w:sz w:val="26"/>
          <w:szCs w:val="26"/>
          <w:rtl/>
          <w:lang w:bidi="ar-SA"/>
        </w:rPr>
        <w:t xml:space="preserve"> 1991</w:t>
      </w:r>
      <w:r w:rsidR="00D1556E">
        <w:rPr>
          <w:sz w:val="26"/>
          <w:szCs w:val="26"/>
          <w:rtl/>
          <w:lang w:bidi="ar-SA"/>
        </w:rPr>
        <w:noBreakHyphen/>
      </w:r>
      <w:r w:rsidRPr="007D1CAB">
        <w:rPr>
          <w:sz w:val="26"/>
          <w:szCs w:val="26"/>
          <w:rtl/>
          <w:lang w:bidi="ar-SA"/>
        </w:rPr>
        <w:t>2018</w:t>
      </w:r>
    </w:p>
    <w:p w14:paraId="4DF58D65" w14:textId="3AA5BEB3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ind w:left="2699" w:hanging="1985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>الجدول 1-5:</w:t>
      </w:r>
      <w:r>
        <w:rPr>
          <w:sz w:val="26"/>
          <w:szCs w:val="26"/>
          <w:rtl/>
          <w:lang w:bidi="ar-SA"/>
        </w:rPr>
        <w:tab/>
      </w:r>
      <w:r w:rsidRPr="007D1CAB">
        <w:rPr>
          <w:sz w:val="26"/>
          <w:szCs w:val="26"/>
          <w:rtl/>
          <w:lang w:bidi="ar-SA"/>
        </w:rPr>
        <w:t>الحسابات الفرعية للأنشطة التي يديرها برنامج الأمم المتحدة للبيئة</w:t>
      </w:r>
      <w:r w:rsidR="00442438">
        <w:rPr>
          <w:rFonts w:hint="cs"/>
          <w:sz w:val="26"/>
          <w:szCs w:val="26"/>
          <w:rtl/>
          <w:lang w:bidi="ar-SA"/>
        </w:rPr>
        <w:t xml:space="preserve"> (اليونيب)</w:t>
      </w:r>
      <w:r w:rsidR="00D1556E">
        <w:rPr>
          <w:rFonts w:hint="cs"/>
          <w:sz w:val="26"/>
          <w:szCs w:val="26"/>
          <w:rtl/>
          <w:lang w:bidi="ar-SA"/>
        </w:rPr>
        <w:t xml:space="preserve"> للفترة</w:t>
      </w:r>
      <w:r w:rsidRPr="007D1CAB">
        <w:rPr>
          <w:sz w:val="26"/>
          <w:szCs w:val="26"/>
          <w:rtl/>
          <w:lang w:bidi="ar-SA"/>
        </w:rPr>
        <w:t xml:space="preserve"> 1991</w:t>
      </w:r>
      <w:r w:rsidR="00D1556E">
        <w:rPr>
          <w:sz w:val="26"/>
          <w:szCs w:val="26"/>
          <w:rtl/>
          <w:lang w:bidi="ar-SA"/>
        </w:rPr>
        <w:noBreakHyphen/>
      </w:r>
      <w:r w:rsidRPr="007D1CAB">
        <w:rPr>
          <w:sz w:val="26"/>
          <w:szCs w:val="26"/>
          <w:rtl/>
          <w:lang w:bidi="ar-SA"/>
        </w:rPr>
        <w:t>2018</w:t>
      </w:r>
    </w:p>
    <w:p w14:paraId="603E3CB9" w14:textId="2B286C66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ind w:left="2699" w:hanging="1985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>الجدول 1-6:</w:t>
      </w:r>
      <w:r>
        <w:rPr>
          <w:sz w:val="26"/>
          <w:szCs w:val="26"/>
          <w:rtl/>
          <w:lang w:bidi="ar-SA"/>
        </w:rPr>
        <w:tab/>
      </w:r>
      <w:r w:rsidRPr="007D1CAB">
        <w:rPr>
          <w:sz w:val="26"/>
          <w:szCs w:val="26"/>
          <w:rtl/>
          <w:lang w:bidi="ar-SA"/>
        </w:rPr>
        <w:t xml:space="preserve">الحسابات الفرعية للأنشطة التي تديرها </w:t>
      </w:r>
      <w:r w:rsidR="00D1556E">
        <w:rPr>
          <w:rFonts w:hint="cs"/>
          <w:sz w:val="26"/>
          <w:szCs w:val="26"/>
          <w:rtl/>
          <w:lang w:bidi="ar-SA"/>
        </w:rPr>
        <w:t>منظمة الأمم المتحدة للتنمية الصناعية</w:t>
      </w:r>
      <w:r w:rsidR="00442438">
        <w:rPr>
          <w:rFonts w:hint="cs"/>
          <w:sz w:val="26"/>
          <w:szCs w:val="26"/>
          <w:rtl/>
          <w:lang w:bidi="ar-SA"/>
        </w:rPr>
        <w:t xml:space="preserve"> (اليونيدو)</w:t>
      </w:r>
      <w:r w:rsidR="00D1556E">
        <w:rPr>
          <w:rFonts w:hint="cs"/>
          <w:sz w:val="26"/>
          <w:szCs w:val="26"/>
          <w:rtl/>
          <w:lang w:bidi="ar-SA"/>
        </w:rPr>
        <w:t xml:space="preserve"> للفترة</w:t>
      </w:r>
      <w:r w:rsidRPr="007D1CAB">
        <w:rPr>
          <w:sz w:val="26"/>
          <w:szCs w:val="26"/>
          <w:rtl/>
          <w:lang w:bidi="ar-SA"/>
        </w:rPr>
        <w:t xml:space="preserve"> 1991</w:t>
      </w:r>
      <w:r w:rsidR="00D1556E">
        <w:rPr>
          <w:sz w:val="26"/>
          <w:szCs w:val="26"/>
          <w:rtl/>
          <w:lang w:bidi="ar-SA"/>
        </w:rPr>
        <w:noBreakHyphen/>
      </w:r>
      <w:r w:rsidRPr="007D1CAB">
        <w:rPr>
          <w:sz w:val="26"/>
          <w:szCs w:val="26"/>
          <w:rtl/>
          <w:lang w:bidi="ar-SA"/>
        </w:rPr>
        <w:t>2018</w:t>
      </w:r>
    </w:p>
    <w:p w14:paraId="4EAC67AA" w14:textId="134CA9FE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ind w:left="2697" w:hanging="1983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 xml:space="preserve">الجدول </w:t>
      </w:r>
      <w:r>
        <w:rPr>
          <w:rFonts w:hint="cs"/>
          <w:sz w:val="26"/>
          <w:szCs w:val="26"/>
          <w:rtl/>
          <w:lang w:bidi="ar-SA"/>
        </w:rPr>
        <w:t>1-7</w:t>
      </w:r>
      <w:r w:rsidRPr="007D1CAB">
        <w:rPr>
          <w:sz w:val="26"/>
          <w:szCs w:val="26"/>
          <w:rtl/>
          <w:lang w:bidi="ar-SA"/>
        </w:rPr>
        <w:t>:</w:t>
      </w:r>
      <w:r>
        <w:rPr>
          <w:sz w:val="26"/>
          <w:szCs w:val="26"/>
          <w:rtl/>
          <w:lang w:bidi="ar-SA"/>
        </w:rPr>
        <w:tab/>
      </w:r>
      <w:r w:rsidRPr="007D1CAB">
        <w:rPr>
          <w:sz w:val="26"/>
          <w:szCs w:val="26"/>
          <w:rtl/>
          <w:lang w:bidi="ar-SA"/>
        </w:rPr>
        <w:t>الحسابات الفرعية للأنشطة التي يديرها البنك الدولي</w:t>
      </w:r>
      <w:r w:rsidR="00D1556E">
        <w:rPr>
          <w:rFonts w:hint="cs"/>
          <w:sz w:val="26"/>
          <w:szCs w:val="26"/>
          <w:rtl/>
          <w:lang w:bidi="ar-SA"/>
        </w:rPr>
        <w:t xml:space="preserve"> للفترة</w:t>
      </w:r>
      <w:r w:rsidRPr="007D1CAB">
        <w:rPr>
          <w:sz w:val="26"/>
          <w:szCs w:val="26"/>
          <w:rtl/>
          <w:lang w:bidi="ar-SA"/>
        </w:rPr>
        <w:t xml:space="preserve"> 1991-2018</w:t>
      </w:r>
    </w:p>
    <w:p w14:paraId="4711B229" w14:textId="378B3003" w:rsidR="007D1CAB" w:rsidRPr="007D1CAB" w:rsidRDefault="000764CC" w:rsidP="000764CC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lastRenderedPageBreak/>
        <w:t>ويعرض</w:t>
      </w:r>
      <w:r w:rsidR="007D1CAB" w:rsidRPr="007D1CAB">
        <w:rPr>
          <w:sz w:val="26"/>
          <w:szCs w:val="26"/>
          <w:rtl/>
          <w:lang w:bidi="ar-SA"/>
        </w:rPr>
        <w:t xml:space="preserve"> الجدول </w:t>
      </w:r>
      <w:r>
        <w:rPr>
          <w:rFonts w:hint="cs"/>
          <w:sz w:val="26"/>
          <w:szCs w:val="26"/>
          <w:rtl/>
          <w:lang w:bidi="ar-SA"/>
        </w:rPr>
        <w:t>1-1</w:t>
      </w:r>
      <w:r w:rsidR="007D1CAB" w:rsidRPr="007D1CAB">
        <w:rPr>
          <w:sz w:val="26"/>
          <w:szCs w:val="26"/>
          <w:rtl/>
          <w:lang w:bidi="ar-SA"/>
        </w:rPr>
        <w:t xml:space="preserve"> معلومات عن المساهمات المتفق عليها في إطار فئة الإيرادات </w:t>
      </w:r>
      <w:r w:rsidR="00F821D9">
        <w:rPr>
          <w:rFonts w:hint="cs"/>
          <w:sz w:val="26"/>
          <w:szCs w:val="26"/>
          <w:rtl/>
          <w:lang w:bidi="ar-SA"/>
        </w:rPr>
        <w:t>ويبين</w:t>
      </w:r>
      <w:r w:rsidR="007D1CAB" w:rsidRPr="007D1CAB">
        <w:rPr>
          <w:sz w:val="26"/>
          <w:szCs w:val="26"/>
          <w:rtl/>
          <w:lang w:bidi="ar-SA"/>
        </w:rPr>
        <w:t xml:space="preserve"> أن مكاسب آلية سعر الصرف الثابت (</w:t>
      </w:r>
      <w:r w:rsidR="007D1CAB" w:rsidRPr="007D1CAB">
        <w:rPr>
          <w:sz w:val="26"/>
          <w:szCs w:val="26"/>
          <w:lang w:bidi="ar-SA"/>
        </w:rPr>
        <w:t>FERM</w:t>
      </w:r>
      <w:r w:rsidR="007D1CAB" w:rsidRPr="007D1CAB">
        <w:rPr>
          <w:sz w:val="26"/>
          <w:szCs w:val="26"/>
          <w:rtl/>
          <w:lang w:bidi="ar-SA"/>
        </w:rPr>
        <w:t xml:space="preserve">) بلغت </w:t>
      </w:r>
      <w:r>
        <w:rPr>
          <w:sz w:val="26"/>
          <w:szCs w:val="26"/>
          <w:lang w:bidi="ar-SA"/>
        </w:rPr>
        <w:t>1,879,766</w:t>
      </w:r>
      <w:r w:rsidR="007D1CAB" w:rsidRPr="007D1CAB">
        <w:rPr>
          <w:sz w:val="26"/>
          <w:szCs w:val="26"/>
          <w:rtl/>
          <w:lang w:bidi="ar-SA"/>
        </w:rPr>
        <w:t xml:space="preserve"> دولار</w:t>
      </w:r>
      <w:r w:rsidR="00F821D9">
        <w:rPr>
          <w:rFonts w:hint="cs"/>
          <w:sz w:val="26"/>
          <w:szCs w:val="26"/>
          <w:rtl/>
          <w:lang w:bidi="ar-SA"/>
        </w:rPr>
        <w:t>ا</w:t>
      </w:r>
      <w:r w:rsidR="007D1CAB" w:rsidRPr="007D1CAB">
        <w:rPr>
          <w:sz w:val="26"/>
          <w:szCs w:val="26"/>
          <w:rtl/>
          <w:lang w:bidi="ar-SA"/>
        </w:rPr>
        <w:t xml:space="preserve"> أمريكي</w:t>
      </w:r>
      <w:r w:rsidR="00F821D9">
        <w:rPr>
          <w:rFonts w:hint="cs"/>
          <w:sz w:val="26"/>
          <w:szCs w:val="26"/>
          <w:rtl/>
          <w:lang w:bidi="ar-SA"/>
        </w:rPr>
        <w:t>ا</w:t>
      </w:r>
      <w:r w:rsidR="007D1CAB" w:rsidRPr="007D1CAB">
        <w:rPr>
          <w:sz w:val="26"/>
          <w:szCs w:val="26"/>
          <w:rtl/>
          <w:lang w:bidi="ar-SA"/>
        </w:rPr>
        <w:t xml:space="preserve"> </w:t>
      </w:r>
      <w:r w:rsidR="00F821D9" w:rsidRPr="007D1CAB">
        <w:rPr>
          <w:sz w:val="26"/>
          <w:szCs w:val="26"/>
          <w:rtl/>
          <w:lang w:bidi="ar-SA"/>
        </w:rPr>
        <w:t xml:space="preserve">في عام 2018 </w:t>
      </w:r>
      <w:r w:rsidR="007D1CAB" w:rsidRPr="007D1CAB">
        <w:rPr>
          <w:sz w:val="26"/>
          <w:szCs w:val="26"/>
          <w:rtl/>
          <w:lang w:bidi="ar-SA"/>
        </w:rPr>
        <w:t xml:space="preserve">مقارنة بخسارة قدرها </w:t>
      </w:r>
      <w:r>
        <w:rPr>
          <w:sz w:val="26"/>
          <w:szCs w:val="26"/>
          <w:lang w:bidi="ar-SA"/>
        </w:rPr>
        <w:t>15,507,000</w:t>
      </w:r>
      <w:r w:rsidR="007D1CAB" w:rsidRPr="007D1CAB">
        <w:rPr>
          <w:sz w:val="26"/>
          <w:szCs w:val="26"/>
          <w:rtl/>
          <w:lang w:bidi="ar-SA"/>
        </w:rPr>
        <w:t xml:space="preserve"> دولار أمريكي في عام 2017. ويعزى ذلك إلى </w:t>
      </w:r>
      <w:r w:rsidR="00F821D9">
        <w:rPr>
          <w:rFonts w:hint="cs"/>
          <w:sz w:val="26"/>
          <w:szCs w:val="26"/>
          <w:rtl/>
          <w:lang w:bidi="ar-SA"/>
        </w:rPr>
        <w:t>سعر</w:t>
      </w:r>
      <w:r w:rsidR="007D1CAB" w:rsidRPr="007D1CAB">
        <w:rPr>
          <w:sz w:val="26"/>
          <w:szCs w:val="26"/>
          <w:rtl/>
          <w:lang w:bidi="ar-SA"/>
        </w:rPr>
        <w:t xml:space="preserve"> صرف الدولار الأمريكي في عام 2018 مقارنة بالعملات الأخرى. </w:t>
      </w:r>
      <w:r w:rsidR="00F821D9"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يوفر هذا الجدول أيضا البيانات المجمّعة </w:t>
      </w:r>
      <w:r w:rsidR="00442438">
        <w:rPr>
          <w:rFonts w:hint="cs"/>
          <w:sz w:val="26"/>
          <w:szCs w:val="26"/>
          <w:rtl/>
          <w:lang w:bidi="ar-SA"/>
        </w:rPr>
        <w:t>ل</w:t>
      </w:r>
      <w:r w:rsidR="007D1CAB" w:rsidRPr="007D1CAB">
        <w:rPr>
          <w:sz w:val="26"/>
          <w:szCs w:val="26"/>
          <w:rtl/>
          <w:lang w:bidi="ar-SA"/>
        </w:rPr>
        <w:t>نفقات الأمانة والوكالات المنفذة</w:t>
      </w:r>
      <w:r w:rsidR="007D1CAB">
        <w:rPr>
          <w:sz w:val="26"/>
          <w:szCs w:val="26"/>
          <w:rtl/>
          <w:lang w:bidi="ar-SA"/>
        </w:rPr>
        <w:t>؛</w:t>
      </w:r>
      <w:r w:rsidR="007D1CAB" w:rsidRPr="007D1CAB">
        <w:rPr>
          <w:sz w:val="26"/>
          <w:szCs w:val="26"/>
          <w:rtl/>
          <w:lang w:bidi="ar-SA"/>
        </w:rPr>
        <w:t xml:space="preserve"> وصافي رصيد الصندوق في نهاية عام 2018.</w:t>
      </w:r>
    </w:p>
    <w:p w14:paraId="0CEC9ABA" w14:textId="7D61CBCF" w:rsidR="007D1CAB" w:rsidRPr="007D1CAB" w:rsidRDefault="00742249" w:rsidP="000764CC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ويُقدم</w:t>
      </w:r>
      <w:r w:rsidR="007D1CAB" w:rsidRPr="007D1CAB">
        <w:rPr>
          <w:sz w:val="26"/>
          <w:szCs w:val="26"/>
          <w:rtl/>
          <w:lang w:bidi="ar-SA"/>
        </w:rPr>
        <w:t xml:space="preserve"> تذييل </w:t>
      </w:r>
      <w:r w:rsidR="00442438">
        <w:rPr>
          <w:rFonts w:hint="cs"/>
          <w:sz w:val="26"/>
          <w:szCs w:val="26"/>
          <w:rtl/>
          <w:lang w:bidi="ar-SA"/>
        </w:rPr>
        <w:t>ا</w:t>
      </w:r>
      <w:r w:rsidR="007D1CAB" w:rsidRPr="007D1CAB">
        <w:rPr>
          <w:sz w:val="26"/>
          <w:szCs w:val="26"/>
          <w:rtl/>
          <w:lang w:bidi="ar-SA"/>
        </w:rPr>
        <w:t xml:space="preserve">لجدول 1-1 كمتابعة للمقرر 83/4(ب). ويعكس </w:t>
      </w:r>
      <w:r w:rsidR="00067E16">
        <w:rPr>
          <w:rFonts w:hint="cs"/>
          <w:sz w:val="26"/>
          <w:szCs w:val="26"/>
          <w:rtl/>
          <w:lang w:bidi="ar-SA"/>
        </w:rPr>
        <w:t>التذييل</w:t>
      </w:r>
      <w:r w:rsidR="007D1CAB" w:rsidRPr="007D1CAB">
        <w:rPr>
          <w:sz w:val="26"/>
          <w:szCs w:val="26"/>
          <w:rtl/>
          <w:lang w:bidi="ar-SA"/>
        </w:rPr>
        <w:t xml:space="preserve"> رصيد</w:t>
      </w:r>
      <w:r w:rsidR="008D30A5">
        <w:rPr>
          <w:rFonts w:hint="cs"/>
          <w:sz w:val="26"/>
          <w:szCs w:val="26"/>
          <w:rtl/>
          <w:lang w:bidi="ar-SA"/>
        </w:rPr>
        <w:t>ا</w:t>
      </w:r>
      <w:r w:rsidR="007D1CAB" w:rsidRPr="007D1CAB">
        <w:rPr>
          <w:sz w:val="26"/>
          <w:szCs w:val="26"/>
          <w:rtl/>
          <w:lang w:bidi="ar-SA"/>
        </w:rPr>
        <w:t xml:space="preserve"> غير مستخدم </w:t>
      </w:r>
      <w:r w:rsidR="008D30A5">
        <w:rPr>
          <w:rFonts w:hint="cs"/>
          <w:sz w:val="26"/>
          <w:szCs w:val="26"/>
          <w:rtl/>
          <w:lang w:bidi="ar-SA"/>
        </w:rPr>
        <w:t>قدره</w:t>
      </w:r>
      <w:r w:rsidR="007D1CAB" w:rsidRPr="007D1CAB">
        <w:rPr>
          <w:sz w:val="26"/>
          <w:szCs w:val="26"/>
          <w:rtl/>
          <w:lang w:bidi="ar-SA"/>
        </w:rPr>
        <w:t xml:space="preserve"> </w:t>
      </w:r>
      <w:r w:rsidR="000764CC">
        <w:rPr>
          <w:sz w:val="26"/>
          <w:szCs w:val="26"/>
          <w:lang w:bidi="ar-SA"/>
        </w:rPr>
        <w:t>13,698</w:t>
      </w:r>
      <w:r w:rsidR="007D1CAB" w:rsidRPr="007D1CAB">
        <w:rPr>
          <w:sz w:val="26"/>
          <w:szCs w:val="26"/>
          <w:rtl/>
          <w:lang w:bidi="ar-SA"/>
        </w:rPr>
        <w:t xml:space="preserve"> دولارا أمريكيا </w:t>
      </w:r>
      <w:r>
        <w:rPr>
          <w:rFonts w:hint="cs"/>
          <w:sz w:val="26"/>
          <w:szCs w:val="26"/>
          <w:rtl/>
          <w:lang w:bidi="ar-SA"/>
        </w:rPr>
        <w:t>ست</w:t>
      </w:r>
      <w:r w:rsidR="007D1CAB" w:rsidRPr="007D1CAB">
        <w:rPr>
          <w:sz w:val="26"/>
          <w:szCs w:val="26"/>
          <w:rtl/>
          <w:lang w:bidi="ar-SA"/>
        </w:rPr>
        <w:t xml:space="preserve">تم إضافته إلى المساهمات العادية </w:t>
      </w:r>
      <w:r w:rsidR="00067E16" w:rsidRPr="007D1CAB">
        <w:rPr>
          <w:sz w:val="26"/>
          <w:szCs w:val="26"/>
          <w:rtl/>
          <w:lang w:bidi="ar-SA"/>
        </w:rPr>
        <w:t xml:space="preserve">المتعهد بها </w:t>
      </w:r>
      <w:r w:rsidR="00067E16">
        <w:rPr>
          <w:rFonts w:hint="cs"/>
          <w:sz w:val="26"/>
          <w:szCs w:val="26"/>
          <w:rtl/>
          <w:lang w:bidi="ar-SA"/>
        </w:rPr>
        <w:t>ل</w:t>
      </w:r>
      <w:r w:rsidR="007D1CAB" w:rsidRPr="007D1CAB">
        <w:rPr>
          <w:sz w:val="26"/>
          <w:szCs w:val="26"/>
          <w:rtl/>
          <w:lang w:bidi="ar-SA"/>
        </w:rPr>
        <w:t>ل</w:t>
      </w:r>
      <w:r w:rsidR="007D1CAB">
        <w:rPr>
          <w:sz w:val="26"/>
          <w:szCs w:val="26"/>
          <w:rtl/>
          <w:lang w:bidi="ar-SA"/>
        </w:rPr>
        <w:t>صندوق المتعدد الأطراف</w:t>
      </w:r>
      <w:r w:rsidR="007D1CAB" w:rsidRPr="007D1CAB">
        <w:rPr>
          <w:sz w:val="26"/>
          <w:szCs w:val="26"/>
          <w:rtl/>
          <w:lang w:bidi="ar-SA"/>
        </w:rPr>
        <w:t>.</w:t>
      </w:r>
      <w:r w:rsidR="007F30ED">
        <w:rPr>
          <w:rStyle w:val="FootnoteReference"/>
          <w:sz w:val="26"/>
          <w:szCs w:val="26"/>
          <w:rtl/>
          <w:lang w:bidi="ar-SA"/>
        </w:rPr>
        <w:footnoteReference w:id="2"/>
      </w:r>
    </w:p>
    <w:p w14:paraId="6BF87E26" w14:textId="7C4F3F9F" w:rsidR="007D1CAB" w:rsidRPr="007D1CAB" w:rsidRDefault="000764CC" w:rsidP="000764CC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يعرض الجدول 1-2 حالة </w:t>
      </w:r>
      <w:r w:rsidR="00742249">
        <w:rPr>
          <w:rFonts w:hint="cs"/>
          <w:sz w:val="26"/>
          <w:szCs w:val="26"/>
          <w:rtl/>
          <w:lang w:bidi="ar-SA"/>
        </w:rPr>
        <w:t>التبرعات</w:t>
      </w:r>
      <w:r w:rsidR="007D1CAB" w:rsidRPr="007D1CAB">
        <w:rPr>
          <w:sz w:val="26"/>
          <w:szCs w:val="26"/>
          <w:rtl/>
          <w:lang w:bidi="ar-SA"/>
        </w:rPr>
        <w:t xml:space="preserve"> المستحقة القبض التي بلغت </w:t>
      </w:r>
      <w:r>
        <w:rPr>
          <w:sz w:val="26"/>
          <w:szCs w:val="26"/>
          <w:lang w:bidi="ar-SA"/>
        </w:rPr>
        <w:t>10,560,860</w:t>
      </w:r>
      <w:r w:rsidR="007D1CAB" w:rsidRPr="007D1CAB">
        <w:rPr>
          <w:sz w:val="26"/>
          <w:szCs w:val="26"/>
          <w:rtl/>
          <w:lang w:bidi="ar-SA"/>
        </w:rPr>
        <w:t xml:space="preserve"> دولارا </w:t>
      </w:r>
      <w:r w:rsidR="00067E16">
        <w:rPr>
          <w:rFonts w:hint="cs"/>
          <w:sz w:val="26"/>
          <w:szCs w:val="26"/>
          <w:rtl/>
          <w:lang w:bidi="ar-SA"/>
        </w:rPr>
        <w:t>أمريكيا</w:t>
      </w:r>
      <w:r w:rsidR="007D1CAB" w:rsidRPr="007D1CAB">
        <w:rPr>
          <w:sz w:val="26"/>
          <w:szCs w:val="26"/>
          <w:rtl/>
          <w:lang w:bidi="ar-SA"/>
        </w:rPr>
        <w:t xml:space="preserve">. </w:t>
      </w:r>
      <w:r w:rsidR="00067E16"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هذا </w:t>
      </w:r>
      <w:r w:rsidR="00067E16">
        <w:rPr>
          <w:rFonts w:hint="cs"/>
          <w:sz w:val="26"/>
          <w:szCs w:val="26"/>
          <w:rtl/>
          <w:lang w:bidi="ar-SA"/>
        </w:rPr>
        <w:t xml:space="preserve">هو المبلغ </w:t>
      </w:r>
      <w:r w:rsidR="007D1CAB" w:rsidRPr="007D1CAB">
        <w:rPr>
          <w:sz w:val="26"/>
          <w:szCs w:val="26"/>
          <w:rtl/>
          <w:lang w:bidi="ar-SA"/>
        </w:rPr>
        <w:t xml:space="preserve">بعد تخفيض إجمالي المبالغ المستحقة القبض البالغة </w:t>
      </w:r>
      <w:r>
        <w:rPr>
          <w:sz w:val="26"/>
          <w:szCs w:val="26"/>
          <w:lang w:bidi="ar-SA"/>
        </w:rPr>
        <w:t>192,651,963</w:t>
      </w:r>
      <w:r w:rsidR="007D1CAB" w:rsidRPr="007D1CAB">
        <w:rPr>
          <w:sz w:val="26"/>
          <w:szCs w:val="26"/>
          <w:rtl/>
          <w:lang w:bidi="ar-SA"/>
        </w:rPr>
        <w:t xml:space="preserve"> دولارا أمريكيا</w:t>
      </w:r>
      <w:r w:rsidR="007D1CAB">
        <w:rPr>
          <w:sz w:val="26"/>
          <w:szCs w:val="26"/>
          <w:rtl/>
          <w:lang w:bidi="ar-SA"/>
        </w:rPr>
        <w:t>،</w:t>
      </w:r>
      <w:r w:rsidR="007D1CAB" w:rsidRPr="007D1CAB">
        <w:rPr>
          <w:sz w:val="26"/>
          <w:szCs w:val="26"/>
          <w:rtl/>
          <w:lang w:bidi="ar-SA"/>
        </w:rPr>
        <w:t xml:space="preserve"> بمبلغ </w:t>
      </w:r>
      <w:r>
        <w:rPr>
          <w:sz w:val="26"/>
          <w:szCs w:val="26"/>
          <w:lang w:bidi="ar-SA"/>
        </w:rPr>
        <w:t>182,091,103</w:t>
      </w:r>
      <w:r w:rsidR="007D1CAB" w:rsidRPr="007D1CAB">
        <w:rPr>
          <w:sz w:val="26"/>
          <w:szCs w:val="26"/>
          <w:rtl/>
          <w:lang w:bidi="ar-SA"/>
        </w:rPr>
        <w:t xml:space="preserve"> دولارا</w:t>
      </w:r>
      <w:r w:rsidR="00067E16">
        <w:rPr>
          <w:rFonts w:hint="cs"/>
          <w:sz w:val="26"/>
          <w:szCs w:val="26"/>
          <w:rtl/>
          <w:lang w:bidi="ar-SA"/>
        </w:rPr>
        <w:t>ت</w:t>
      </w:r>
      <w:r w:rsidR="007D1CAB" w:rsidRPr="007D1CAB">
        <w:rPr>
          <w:sz w:val="26"/>
          <w:szCs w:val="26"/>
          <w:rtl/>
          <w:lang w:bidi="ar-SA"/>
        </w:rPr>
        <w:t xml:space="preserve"> أمريكي</w:t>
      </w:r>
      <w:r w:rsidR="00067E16">
        <w:rPr>
          <w:rFonts w:hint="cs"/>
          <w:sz w:val="26"/>
          <w:szCs w:val="26"/>
          <w:rtl/>
          <w:lang w:bidi="ar-SA"/>
        </w:rPr>
        <w:t>ة</w:t>
      </w:r>
      <w:r w:rsidR="007D1CAB">
        <w:rPr>
          <w:sz w:val="26"/>
          <w:szCs w:val="26"/>
          <w:rtl/>
          <w:lang w:bidi="ar-SA"/>
        </w:rPr>
        <w:t>،</w:t>
      </w:r>
      <w:r w:rsidR="007D1CAB" w:rsidRPr="007D1CAB">
        <w:rPr>
          <w:sz w:val="26"/>
          <w:szCs w:val="26"/>
          <w:rtl/>
          <w:lang w:bidi="ar-SA"/>
        </w:rPr>
        <w:t xml:space="preserve"> يمثل حسابات مشكوك في</w:t>
      </w:r>
      <w:r w:rsidR="00067E16">
        <w:rPr>
          <w:rFonts w:hint="cs"/>
          <w:sz w:val="26"/>
          <w:szCs w:val="26"/>
          <w:rtl/>
          <w:lang w:bidi="ar-SA"/>
        </w:rPr>
        <w:t xml:space="preserve"> تحصيل</w:t>
      </w:r>
      <w:r w:rsidR="007D1CAB" w:rsidRPr="007D1CAB">
        <w:rPr>
          <w:sz w:val="26"/>
          <w:szCs w:val="26"/>
          <w:rtl/>
          <w:lang w:bidi="ar-SA"/>
        </w:rPr>
        <w:t>ها تمشيا مع المعايير المحاسبية الدولية للقطاع العام (</w:t>
      </w:r>
      <w:r w:rsidR="007D1CAB" w:rsidRPr="007D1CAB">
        <w:rPr>
          <w:sz w:val="26"/>
          <w:szCs w:val="26"/>
          <w:lang w:bidi="ar-SA"/>
        </w:rPr>
        <w:t>IPSAS</w:t>
      </w:r>
      <w:r w:rsidR="007D1CAB" w:rsidRPr="007D1CAB">
        <w:rPr>
          <w:sz w:val="26"/>
          <w:szCs w:val="26"/>
          <w:rtl/>
          <w:lang w:bidi="ar-SA"/>
        </w:rPr>
        <w:t>).</w:t>
      </w:r>
    </w:p>
    <w:p w14:paraId="370C7AEE" w14:textId="6C983AA5" w:rsidR="007D1CAB" w:rsidRPr="007D1CAB" w:rsidRDefault="000764CC" w:rsidP="000764CC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>يعرض الجدول 1-3 ال</w:t>
      </w:r>
      <w:r w:rsidR="00D1556E">
        <w:rPr>
          <w:sz w:val="26"/>
          <w:szCs w:val="26"/>
          <w:rtl/>
          <w:lang w:bidi="ar-SA"/>
        </w:rPr>
        <w:t>نفقات</w:t>
      </w:r>
      <w:r w:rsidR="007D1CAB" w:rsidRPr="007D1CAB">
        <w:rPr>
          <w:sz w:val="26"/>
          <w:szCs w:val="26"/>
          <w:rtl/>
          <w:lang w:bidi="ar-SA"/>
        </w:rPr>
        <w:t xml:space="preserve"> الفعلية المحملة على ميزانية الأمانة في عام 2018 على النحو </w:t>
      </w:r>
      <w:r w:rsidR="00742249">
        <w:rPr>
          <w:rFonts w:hint="cs"/>
          <w:sz w:val="26"/>
          <w:szCs w:val="26"/>
          <w:rtl/>
          <w:lang w:bidi="ar-SA"/>
        </w:rPr>
        <w:t>الموافق عليه</w:t>
      </w:r>
      <w:r w:rsidR="007D1CAB" w:rsidRPr="007D1CAB">
        <w:rPr>
          <w:sz w:val="26"/>
          <w:szCs w:val="26"/>
          <w:rtl/>
          <w:lang w:bidi="ar-SA"/>
        </w:rPr>
        <w:t xml:space="preserve"> في المقرر 80/5(ب)</w:t>
      </w:r>
      <w:r>
        <w:rPr>
          <w:rFonts w:hint="cs"/>
          <w:sz w:val="26"/>
          <w:szCs w:val="26"/>
          <w:rtl/>
          <w:lang w:bidi="ar-SA"/>
        </w:rPr>
        <w:t>(1)</w:t>
      </w:r>
      <w:r w:rsidR="007D1CAB" w:rsidRPr="007D1CAB">
        <w:rPr>
          <w:sz w:val="26"/>
          <w:szCs w:val="26"/>
          <w:rtl/>
          <w:lang w:bidi="ar-SA"/>
        </w:rPr>
        <w:t xml:space="preserve">. </w:t>
      </w:r>
      <w:r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على الرغم من أن الرصيد غير المنفق يبلغ </w:t>
      </w:r>
      <w:r>
        <w:rPr>
          <w:sz w:val="26"/>
          <w:szCs w:val="26"/>
          <w:lang w:bidi="ar-SA"/>
        </w:rPr>
        <w:t>1,743,969</w:t>
      </w:r>
      <w:r w:rsidR="007D1CAB" w:rsidRPr="007D1CAB">
        <w:rPr>
          <w:sz w:val="26"/>
          <w:szCs w:val="26"/>
          <w:rtl/>
          <w:lang w:bidi="ar-SA"/>
        </w:rPr>
        <w:t xml:space="preserve"> دولارا </w:t>
      </w:r>
      <w:r w:rsidR="00067E16">
        <w:rPr>
          <w:rFonts w:hint="cs"/>
          <w:sz w:val="26"/>
          <w:szCs w:val="26"/>
          <w:rtl/>
          <w:lang w:bidi="ar-SA"/>
        </w:rPr>
        <w:t>أمريكيا</w:t>
      </w:r>
      <w:r w:rsidR="007D1CAB">
        <w:rPr>
          <w:sz w:val="26"/>
          <w:szCs w:val="26"/>
          <w:rtl/>
          <w:lang w:bidi="ar-SA"/>
        </w:rPr>
        <w:t>،</w:t>
      </w:r>
      <w:r w:rsidR="007D1CAB" w:rsidRPr="007D1CAB">
        <w:rPr>
          <w:sz w:val="26"/>
          <w:szCs w:val="26"/>
          <w:rtl/>
          <w:lang w:bidi="ar-SA"/>
        </w:rPr>
        <w:t xml:space="preserve"> فإن </w:t>
      </w:r>
      <w:r w:rsidR="00442400">
        <w:rPr>
          <w:rFonts w:hint="cs"/>
          <w:sz w:val="26"/>
          <w:szCs w:val="26"/>
          <w:rtl/>
          <w:lang w:bidi="ar-SA"/>
        </w:rPr>
        <w:t>المبلغ المعاد</w:t>
      </w:r>
      <w:r w:rsidR="007D1CAB" w:rsidRPr="007D1CAB">
        <w:rPr>
          <w:sz w:val="26"/>
          <w:szCs w:val="26"/>
          <w:rtl/>
          <w:lang w:bidi="ar-SA"/>
        </w:rPr>
        <w:t xml:space="preserve"> إلى ال</w:t>
      </w:r>
      <w:r w:rsidR="007D1CAB">
        <w:rPr>
          <w:sz w:val="26"/>
          <w:szCs w:val="26"/>
          <w:rtl/>
          <w:lang w:bidi="ar-SA"/>
        </w:rPr>
        <w:t>صندوق المتعدد الأطراف</w:t>
      </w:r>
      <w:r w:rsidR="007D1CAB" w:rsidRPr="007D1CAB">
        <w:rPr>
          <w:sz w:val="26"/>
          <w:szCs w:val="26"/>
          <w:rtl/>
          <w:lang w:bidi="ar-SA"/>
        </w:rPr>
        <w:t xml:space="preserve"> في </w:t>
      </w:r>
      <w:r w:rsidR="00067E16">
        <w:rPr>
          <w:rFonts w:hint="cs"/>
          <w:sz w:val="26"/>
          <w:szCs w:val="26"/>
          <w:rtl/>
          <w:lang w:bidi="ar-SA"/>
        </w:rPr>
        <w:t>الاجتماع الرابع والثمانين قدره</w:t>
      </w:r>
      <w:r w:rsidR="007D1CAB" w:rsidRPr="007D1CAB">
        <w:rPr>
          <w:sz w:val="26"/>
          <w:szCs w:val="26"/>
          <w:rtl/>
          <w:lang w:bidi="ar-SA"/>
        </w:rPr>
        <w:t xml:space="preserve"> </w:t>
      </w:r>
      <w:r>
        <w:rPr>
          <w:sz w:val="26"/>
          <w:szCs w:val="26"/>
          <w:lang w:bidi="ar-SA"/>
        </w:rPr>
        <w:t>1,646,463</w:t>
      </w:r>
      <w:r w:rsidR="007D1CAB" w:rsidRPr="007D1CAB">
        <w:rPr>
          <w:sz w:val="26"/>
          <w:szCs w:val="26"/>
          <w:rtl/>
          <w:lang w:bidi="ar-SA"/>
        </w:rPr>
        <w:t xml:space="preserve"> دولارا </w:t>
      </w:r>
      <w:r w:rsidR="00067E16">
        <w:rPr>
          <w:rFonts w:hint="cs"/>
          <w:sz w:val="26"/>
          <w:szCs w:val="26"/>
          <w:rtl/>
          <w:lang w:bidi="ar-SA"/>
        </w:rPr>
        <w:t>أمريكيا</w:t>
      </w:r>
      <w:r w:rsidR="007D1CAB">
        <w:rPr>
          <w:sz w:val="26"/>
          <w:szCs w:val="26"/>
          <w:rtl/>
          <w:lang w:bidi="ar-SA"/>
        </w:rPr>
        <w:t>،</w:t>
      </w:r>
      <w:r w:rsidR="007D1CAB" w:rsidRPr="007D1CAB">
        <w:rPr>
          <w:sz w:val="26"/>
          <w:szCs w:val="26"/>
          <w:rtl/>
          <w:lang w:bidi="ar-SA"/>
        </w:rPr>
        <w:t xml:space="preserve"> ويتألف من </w:t>
      </w:r>
      <w:r>
        <w:rPr>
          <w:sz w:val="26"/>
          <w:szCs w:val="26"/>
          <w:lang w:bidi="ar-SA"/>
        </w:rPr>
        <w:t>1,624,548</w:t>
      </w:r>
      <w:r w:rsidR="007D1CAB" w:rsidRPr="007D1CAB">
        <w:rPr>
          <w:sz w:val="26"/>
          <w:szCs w:val="26"/>
          <w:rtl/>
          <w:lang w:bidi="ar-SA"/>
        </w:rPr>
        <w:t xml:space="preserve"> دولارا </w:t>
      </w:r>
      <w:r w:rsidR="00067E16">
        <w:rPr>
          <w:rFonts w:hint="cs"/>
          <w:sz w:val="26"/>
          <w:szCs w:val="26"/>
          <w:rtl/>
          <w:lang w:bidi="ar-SA"/>
        </w:rPr>
        <w:t xml:space="preserve">أمريكيا </w:t>
      </w:r>
      <w:r w:rsidR="007D1CAB" w:rsidRPr="007D1CAB">
        <w:rPr>
          <w:sz w:val="26"/>
          <w:szCs w:val="26"/>
          <w:rtl/>
          <w:lang w:bidi="ar-SA"/>
        </w:rPr>
        <w:t>من ميزانية الأمانة</w:t>
      </w:r>
      <w:r w:rsidR="007D1CAB">
        <w:rPr>
          <w:sz w:val="26"/>
          <w:szCs w:val="26"/>
          <w:rtl/>
          <w:lang w:bidi="ar-SA"/>
        </w:rPr>
        <w:t xml:space="preserve"> و</w:t>
      </w:r>
      <w:r>
        <w:rPr>
          <w:sz w:val="26"/>
          <w:szCs w:val="26"/>
          <w:lang w:bidi="ar-SA"/>
        </w:rPr>
        <w:t>21,915</w:t>
      </w:r>
      <w:r w:rsidR="007D1CAB" w:rsidRPr="007D1CAB">
        <w:rPr>
          <w:sz w:val="26"/>
          <w:szCs w:val="26"/>
          <w:rtl/>
          <w:lang w:bidi="ar-SA"/>
        </w:rPr>
        <w:t xml:space="preserve"> دولارا </w:t>
      </w:r>
      <w:r w:rsidR="00742249">
        <w:rPr>
          <w:rFonts w:hint="cs"/>
          <w:sz w:val="26"/>
          <w:szCs w:val="26"/>
          <w:rtl/>
          <w:lang w:bidi="ar-SA"/>
        </w:rPr>
        <w:t xml:space="preserve">أمريكيا </w:t>
      </w:r>
      <w:r w:rsidR="007D1CAB" w:rsidRPr="007D1CAB">
        <w:rPr>
          <w:sz w:val="26"/>
          <w:szCs w:val="26"/>
          <w:rtl/>
          <w:lang w:bidi="ar-SA"/>
        </w:rPr>
        <w:t xml:space="preserve">من ميزانية الرصد والتقييم. </w:t>
      </w:r>
      <w:r w:rsidR="00067E16"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يتكون </w:t>
      </w:r>
      <w:r w:rsidR="00742249">
        <w:rPr>
          <w:rFonts w:hint="cs"/>
          <w:sz w:val="26"/>
          <w:szCs w:val="26"/>
          <w:rtl/>
          <w:lang w:bidi="ar-SA"/>
        </w:rPr>
        <w:t>ال</w:t>
      </w:r>
      <w:r w:rsidR="007D1CAB" w:rsidRPr="007D1CAB">
        <w:rPr>
          <w:sz w:val="26"/>
          <w:szCs w:val="26"/>
          <w:rtl/>
          <w:lang w:bidi="ar-SA"/>
        </w:rPr>
        <w:t xml:space="preserve">مبلغ الذي لم </w:t>
      </w:r>
      <w:r w:rsidR="00742249">
        <w:rPr>
          <w:rFonts w:hint="cs"/>
          <w:sz w:val="26"/>
          <w:szCs w:val="26"/>
          <w:rtl/>
          <w:lang w:bidi="ar-SA"/>
        </w:rPr>
        <w:t>ت</w:t>
      </w:r>
      <w:r w:rsidR="007D1CAB" w:rsidRPr="007D1CAB">
        <w:rPr>
          <w:sz w:val="26"/>
          <w:szCs w:val="26"/>
          <w:rtl/>
          <w:lang w:bidi="ar-SA"/>
        </w:rPr>
        <w:t xml:space="preserve">تم </w:t>
      </w:r>
      <w:r w:rsidR="00067E16">
        <w:rPr>
          <w:rFonts w:hint="cs"/>
          <w:sz w:val="26"/>
          <w:szCs w:val="26"/>
          <w:rtl/>
          <w:lang w:bidi="ar-SA"/>
        </w:rPr>
        <w:t xml:space="preserve">إعادته </w:t>
      </w:r>
      <w:r w:rsidR="007D1CAB" w:rsidRPr="007D1CAB">
        <w:rPr>
          <w:sz w:val="26"/>
          <w:szCs w:val="26"/>
          <w:rtl/>
          <w:lang w:bidi="ar-SA"/>
        </w:rPr>
        <w:t xml:space="preserve">إلى الصندوق </w:t>
      </w:r>
      <w:r w:rsidR="00742249">
        <w:rPr>
          <w:rFonts w:hint="cs"/>
          <w:sz w:val="26"/>
          <w:szCs w:val="26"/>
          <w:rtl/>
          <w:lang w:bidi="ar-SA"/>
        </w:rPr>
        <w:t xml:space="preserve">والبالغ </w:t>
      </w:r>
      <w:r w:rsidR="00742249">
        <w:rPr>
          <w:sz w:val="26"/>
          <w:szCs w:val="26"/>
          <w:lang w:bidi="ar-SA"/>
        </w:rPr>
        <w:t>97,506</w:t>
      </w:r>
      <w:r w:rsidR="00742249" w:rsidRPr="007D1CAB">
        <w:rPr>
          <w:sz w:val="26"/>
          <w:szCs w:val="26"/>
          <w:rtl/>
          <w:lang w:bidi="ar-SA"/>
        </w:rPr>
        <w:t xml:space="preserve"> دولار</w:t>
      </w:r>
      <w:r w:rsidR="00742249">
        <w:rPr>
          <w:rFonts w:hint="cs"/>
          <w:sz w:val="26"/>
          <w:szCs w:val="26"/>
          <w:rtl/>
          <w:lang w:bidi="ar-SA"/>
        </w:rPr>
        <w:t>ات</w:t>
      </w:r>
      <w:r w:rsidR="00742249" w:rsidRPr="007D1CAB">
        <w:rPr>
          <w:sz w:val="26"/>
          <w:szCs w:val="26"/>
          <w:rtl/>
          <w:lang w:bidi="ar-SA"/>
        </w:rPr>
        <w:t xml:space="preserve"> أمريكي</w:t>
      </w:r>
      <w:r w:rsidR="00742249">
        <w:rPr>
          <w:rFonts w:hint="cs"/>
          <w:sz w:val="26"/>
          <w:szCs w:val="26"/>
          <w:rtl/>
          <w:lang w:bidi="ar-SA"/>
        </w:rPr>
        <w:t>ة</w:t>
      </w:r>
      <w:r w:rsidR="00742249" w:rsidRPr="007D1CAB">
        <w:rPr>
          <w:sz w:val="26"/>
          <w:szCs w:val="26"/>
          <w:rtl/>
          <w:lang w:bidi="ar-SA"/>
        </w:rPr>
        <w:t xml:space="preserve"> </w:t>
      </w:r>
      <w:r w:rsidR="007D1CAB" w:rsidRPr="007D1CAB">
        <w:rPr>
          <w:sz w:val="26"/>
          <w:szCs w:val="26"/>
          <w:rtl/>
          <w:lang w:bidi="ar-SA"/>
        </w:rPr>
        <w:t xml:space="preserve">من نفقات </w:t>
      </w:r>
      <w:r w:rsidR="00442438">
        <w:rPr>
          <w:rFonts w:hint="cs"/>
          <w:sz w:val="26"/>
          <w:szCs w:val="26"/>
          <w:rtl/>
          <w:lang w:bidi="ar-SA"/>
        </w:rPr>
        <w:t xml:space="preserve">عام </w:t>
      </w:r>
      <w:r w:rsidR="00442438" w:rsidRPr="007D1CAB">
        <w:rPr>
          <w:sz w:val="26"/>
          <w:szCs w:val="26"/>
          <w:rtl/>
          <w:lang w:bidi="ar-SA"/>
        </w:rPr>
        <w:t xml:space="preserve">2018 </w:t>
      </w:r>
      <w:r w:rsidR="00442438">
        <w:rPr>
          <w:rFonts w:hint="cs"/>
          <w:sz w:val="26"/>
          <w:szCs w:val="26"/>
          <w:rtl/>
          <w:lang w:bidi="ar-SA"/>
        </w:rPr>
        <w:t xml:space="preserve">التي </w:t>
      </w:r>
      <w:r w:rsidR="00742249">
        <w:rPr>
          <w:rFonts w:hint="cs"/>
          <w:sz w:val="26"/>
          <w:szCs w:val="26"/>
          <w:rtl/>
          <w:lang w:bidi="ar-SA"/>
        </w:rPr>
        <w:t>يتعين</w:t>
      </w:r>
      <w:r w:rsidR="007D1CAB" w:rsidRPr="007D1CAB">
        <w:rPr>
          <w:sz w:val="26"/>
          <w:szCs w:val="26"/>
          <w:rtl/>
          <w:lang w:bidi="ar-SA"/>
        </w:rPr>
        <w:t xml:space="preserve"> تسجيلها في عام</w:t>
      </w:r>
      <w:r w:rsidR="00742249">
        <w:rPr>
          <w:rFonts w:hint="cs"/>
          <w:sz w:val="26"/>
          <w:szCs w:val="26"/>
          <w:rtl/>
          <w:lang w:bidi="ar-SA"/>
        </w:rPr>
        <w:t> </w:t>
      </w:r>
      <w:r w:rsidR="007D1CAB" w:rsidRPr="007D1CAB">
        <w:rPr>
          <w:sz w:val="26"/>
          <w:szCs w:val="26"/>
          <w:rtl/>
          <w:lang w:bidi="ar-SA"/>
        </w:rPr>
        <w:t>2019.</w:t>
      </w:r>
    </w:p>
    <w:p w14:paraId="74D4D180" w14:textId="1E8AF584" w:rsidR="007D1CAB" w:rsidRPr="007D1CAB" w:rsidRDefault="000764CC" w:rsidP="000764CC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تحتوي الجداول </w:t>
      </w:r>
      <w:r w:rsidR="00067E16">
        <w:rPr>
          <w:rFonts w:hint="cs"/>
          <w:sz w:val="26"/>
          <w:szCs w:val="26"/>
          <w:rtl/>
          <w:lang w:bidi="ar-SA"/>
        </w:rPr>
        <w:t>1-4</w:t>
      </w:r>
      <w:r w:rsidR="007D1CAB" w:rsidRPr="007D1CAB">
        <w:rPr>
          <w:sz w:val="26"/>
          <w:szCs w:val="26"/>
          <w:rtl/>
          <w:lang w:bidi="ar-SA"/>
        </w:rPr>
        <w:t xml:space="preserve"> إلى </w:t>
      </w:r>
      <w:r w:rsidR="00067E16">
        <w:rPr>
          <w:rFonts w:hint="cs"/>
          <w:sz w:val="26"/>
          <w:szCs w:val="26"/>
          <w:rtl/>
          <w:lang w:bidi="ar-SA"/>
        </w:rPr>
        <w:t>1-7</w:t>
      </w:r>
      <w:r w:rsidR="007D1CAB" w:rsidRPr="007D1CAB">
        <w:rPr>
          <w:sz w:val="26"/>
          <w:szCs w:val="26"/>
          <w:rtl/>
          <w:lang w:bidi="ar-SA"/>
        </w:rPr>
        <w:t xml:space="preserve"> على الحسابات الختامية للوكالات المنفذة المقدمة إلى أمين </w:t>
      </w:r>
      <w:r w:rsidR="00442400">
        <w:rPr>
          <w:rFonts w:hint="cs"/>
          <w:sz w:val="26"/>
          <w:szCs w:val="26"/>
          <w:rtl/>
          <w:lang w:bidi="ar-SA"/>
        </w:rPr>
        <w:t>الخزانة</w:t>
      </w:r>
      <w:r w:rsidR="007D1CAB" w:rsidRPr="007D1CAB">
        <w:rPr>
          <w:sz w:val="26"/>
          <w:szCs w:val="26"/>
          <w:rtl/>
          <w:lang w:bidi="ar-SA"/>
        </w:rPr>
        <w:t xml:space="preserve"> بحلول نهاية سبتمبر</w:t>
      </w:r>
      <w:r w:rsidR="00A734C3">
        <w:rPr>
          <w:rFonts w:hint="cs"/>
          <w:sz w:val="26"/>
          <w:szCs w:val="26"/>
          <w:rtl/>
          <w:lang w:bidi="ar-SA"/>
        </w:rPr>
        <w:t>/أيلول</w:t>
      </w:r>
      <w:r w:rsidR="007D1CAB" w:rsidRPr="007D1CAB">
        <w:rPr>
          <w:sz w:val="26"/>
          <w:szCs w:val="26"/>
          <w:rtl/>
          <w:lang w:bidi="ar-SA"/>
        </w:rPr>
        <w:t xml:space="preserve"> 2019. </w:t>
      </w:r>
      <w:r w:rsidR="00A734C3"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نظرا </w:t>
      </w:r>
      <w:r w:rsidR="00EB7B56">
        <w:rPr>
          <w:rFonts w:hint="cs"/>
          <w:sz w:val="26"/>
          <w:szCs w:val="26"/>
          <w:rtl/>
          <w:lang w:bidi="ar-SA"/>
        </w:rPr>
        <w:t>ل</w:t>
      </w:r>
      <w:r w:rsidR="00EB7B56" w:rsidRPr="007D1CAB">
        <w:rPr>
          <w:sz w:val="26"/>
          <w:szCs w:val="26"/>
          <w:rtl/>
          <w:lang w:bidi="ar-SA"/>
        </w:rPr>
        <w:t>تقديم</w:t>
      </w:r>
      <w:r w:rsidR="007D1CAB" w:rsidRPr="007D1CAB">
        <w:rPr>
          <w:sz w:val="26"/>
          <w:szCs w:val="26"/>
          <w:rtl/>
          <w:lang w:bidi="ar-SA"/>
        </w:rPr>
        <w:t xml:space="preserve"> الحسابات الختامية للوكالات </w:t>
      </w:r>
      <w:r w:rsidR="00CC2F38" w:rsidRPr="007D1CAB">
        <w:rPr>
          <w:sz w:val="26"/>
          <w:szCs w:val="26"/>
          <w:rtl/>
          <w:lang w:bidi="ar-SA"/>
        </w:rPr>
        <w:t xml:space="preserve">المنفذة </w:t>
      </w:r>
      <w:r w:rsidR="007D1CAB" w:rsidRPr="007D1CAB">
        <w:rPr>
          <w:sz w:val="26"/>
          <w:szCs w:val="26"/>
          <w:rtl/>
          <w:lang w:bidi="ar-SA"/>
        </w:rPr>
        <w:t xml:space="preserve">بعد إغلاق حسابات </w:t>
      </w:r>
      <w:r w:rsidR="00A734C3">
        <w:rPr>
          <w:rFonts w:hint="cs"/>
          <w:sz w:val="26"/>
          <w:szCs w:val="26"/>
          <w:rtl/>
          <w:lang w:bidi="ar-SA"/>
        </w:rPr>
        <w:t>اليونيب</w:t>
      </w:r>
      <w:r w:rsidR="004D7C9E">
        <w:rPr>
          <w:rFonts w:hint="cs"/>
          <w:sz w:val="26"/>
          <w:szCs w:val="26"/>
          <w:rtl/>
          <w:lang w:bidi="ar-SA"/>
        </w:rPr>
        <w:t xml:space="preserve"> لعام</w:t>
      </w:r>
      <w:r w:rsidR="007D1CAB" w:rsidRPr="007D1CAB">
        <w:rPr>
          <w:sz w:val="26"/>
          <w:szCs w:val="26"/>
          <w:rtl/>
          <w:lang w:bidi="ar-SA"/>
        </w:rPr>
        <w:t xml:space="preserve"> 2018</w:t>
      </w:r>
      <w:r w:rsidR="007D1CAB">
        <w:rPr>
          <w:sz w:val="26"/>
          <w:szCs w:val="26"/>
          <w:rtl/>
          <w:lang w:bidi="ar-SA"/>
        </w:rPr>
        <w:t>،</w:t>
      </w:r>
      <w:r w:rsidR="007D1CAB" w:rsidRPr="007D1CAB">
        <w:rPr>
          <w:sz w:val="26"/>
          <w:szCs w:val="26"/>
          <w:rtl/>
          <w:lang w:bidi="ar-SA"/>
        </w:rPr>
        <w:t xml:space="preserve"> </w:t>
      </w:r>
      <w:r w:rsidR="004D7C9E">
        <w:rPr>
          <w:rFonts w:hint="cs"/>
          <w:sz w:val="26"/>
          <w:szCs w:val="26"/>
          <w:rtl/>
          <w:lang w:bidi="ar-SA"/>
        </w:rPr>
        <w:t xml:space="preserve">فلم تُسجل </w:t>
      </w:r>
      <w:r w:rsidR="004D7C9E" w:rsidRPr="007D1CAB">
        <w:rPr>
          <w:sz w:val="26"/>
          <w:szCs w:val="26"/>
          <w:rtl/>
          <w:lang w:bidi="ar-SA"/>
        </w:rPr>
        <w:t xml:space="preserve">في الحسابات الختامية </w:t>
      </w:r>
      <w:r w:rsidR="004D7C9E">
        <w:rPr>
          <w:rFonts w:hint="cs"/>
          <w:sz w:val="26"/>
          <w:szCs w:val="26"/>
          <w:rtl/>
          <w:lang w:bidi="ar-SA"/>
        </w:rPr>
        <w:t>لليونيب إلا</w:t>
      </w:r>
      <w:r w:rsidR="007D1CAB" w:rsidRPr="007D1CAB">
        <w:rPr>
          <w:sz w:val="26"/>
          <w:szCs w:val="26"/>
          <w:rtl/>
          <w:lang w:bidi="ar-SA"/>
        </w:rPr>
        <w:t xml:space="preserve"> الحسابات المؤقتة المقدمة من الوكالات المنفذة في يناير</w:t>
      </w:r>
      <w:r>
        <w:rPr>
          <w:rFonts w:hint="cs"/>
          <w:sz w:val="26"/>
          <w:szCs w:val="26"/>
          <w:rtl/>
          <w:lang w:bidi="ar-EG"/>
        </w:rPr>
        <w:t>/كانون الثاني</w:t>
      </w:r>
      <w:r w:rsidR="007D1CAB" w:rsidRPr="007D1CAB">
        <w:rPr>
          <w:sz w:val="26"/>
          <w:szCs w:val="26"/>
          <w:rtl/>
          <w:lang w:bidi="ar-SA"/>
        </w:rPr>
        <w:t xml:space="preserve"> 2019. </w:t>
      </w:r>
      <w:r w:rsidR="004D7C9E"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 xml:space="preserve">يوضح الجدول 1 الفرق بين الحسابات المؤقتة </w:t>
      </w:r>
      <w:r w:rsidR="00CC2F38" w:rsidRPr="007D1CAB">
        <w:rPr>
          <w:sz w:val="26"/>
          <w:szCs w:val="26"/>
          <w:rtl/>
          <w:lang w:bidi="ar-SA"/>
        </w:rPr>
        <w:t xml:space="preserve">للوكالات المنفذة </w:t>
      </w:r>
      <w:r w:rsidR="007D1CAB" w:rsidRPr="007D1CAB">
        <w:rPr>
          <w:sz w:val="26"/>
          <w:szCs w:val="26"/>
          <w:rtl/>
          <w:lang w:bidi="ar-SA"/>
        </w:rPr>
        <w:t>وحسابات</w:t>
      </w:r>
      <w:r w:rsidR="00CC2F38">
        <w:rPr>
          <w:rFonts w:hint="cs"/>
          <w:sz w:val="26"/>
          <w:szCs w:val="26"/>
          <w:rtl/>
          <w:lang w:bidi="ar-SA"/>
        </w:rPr>
        <w:t>ها</w:t>
      </w:r>
      <w:r w:rsidR="007D1CAB" w:rsidRPr="007D1CAB">
        <w:rPr>
          <w:sz w:val="26"/>
          <w:szCs w:val="26"/>
          <w:rtl/>
          <w:lang w:bidi="ar-SA"/>
        </w:rPr>
        <w:t xml:space="preserve"> النهائية لعام 2018 </w:t>
      </w:r>
      <w:r w:rsidR="002001EF">
        <w:rPr>
          <w:rFonts w:hint="cs"/>
          <w:sz w:val="26"/>
          <w:szCs w:val="26"/>
          <w:rtl/>
          <w:lang w:bidi="ar-SA"/>
        </w:rPr>
        <w:t>من حيث</w:t>
      </w:r>
      <w:r w:rsidR="007D1CAB" w:rsidRPr="007D1CAB">
        <w:rPr>
          <w:sz w:val="26"/>
          <w:szCs w:val="26"/>
          <w:rtl/>
          <w:lang w:bidi="ar-SA"/>
        </w:rPr>
        <w:t xml:space="preserve"> الإيرادات وال</w:t>
      </w:r>
      <w:r w:rsidR="00D1556E">
        <w:rPr>
          <w:sz w:val="26"/>
          <w:szCs w:val="26"/>
          <w:rtl/>
          <w:lang w:bidi="ar-SA"/>
        </w:rPr>
        <w:t>نفقات</w:t>
      </w:r>
      <w:r w:rsidR="00CC2F38" w:rsidRPr="00CC2F38">
        <w:rPr>
          <w:sz w:val="26"/>
          <w:szCs w:val="26"/>
          <w:rtl/>
          <w:lang w:bidi="ar-SA"/>
        </w:rPr>
        <w:t xml:space="preserve"> </w:t>
      </w:r>
      <w:r w:rsidR="00CC2F38">
        <w:rPr>
          <w:rFonts w:hint="cs"/>
          <w:sz w:val="26"/>
          <w:szCs w:val="26"/>
          <w:rtl/>
          <w:lang w:bidi="ar-SA"/>
        </w:rPr>
        <w:t>ال</w:t>
      </w:r>
      <w:r w:rsidR="00CC2F38" w:rsidRPr="007D1CAB">
        <w:rPr>
          <w:sz w:val="26"/>
          <w:szCs w:val="26"/>
          <w:rtl/>
          <w:lang w:bidi="ar-SA"/>
        </w:rPr>
        <w:t>إجمالي</w:t>
      </w:r>
      <w:r w:rsidR="00CC2F38">
        <w:rPr>
          <w:rFonts w:hint="cs"/>
          <w:sz w:val="26"/>
          <w:szCs w:val="26"/>
          <w:rtl/>
          <w:lang w:bidi="ar-SA"/>
        </w:rPr>
        <w:t>ة</w:t>
      </w:r>
      <w:r w:rsidR="007D1CAB">
        <w:rPr>
          <w:sz w:val="26"/>
          <w:szCs w:val="26"/>
          <w:rtl/>
          <w:lang w:bidi="ar-SA"/>
        </w:rPr>
        <w:t>،</w:t>
      </w:r>
      <w:r w:rsidR="007D1CAB" w:rsidRPr="007D1CAB">
        <w:rPr>
          <w:sz w:val="26"/>
          <w:szCs w:val="26"/>
          <w:rtl/>
          <w:lang w:bidi="ar-SA"/>
        </w:rPr>
        <w:t xml:space="preserve"> و</w:t>
      </w:r>
      <w:r w:rsidR="00CC2F38">
        <w:rPr>
          <w:rFonts w:hint="cs"/>
          <w:sz w:val="26"/>
          <w:szCs w:val="26"/>
          <w:rtl/>
          <w:lang w:bidi="ar-SA"/>
        </w:rPr>
        <w:t>يتعين</w:t>
      </w:r>
      <w:r w:rsidR="007D1CAB" w:rsidRPr="007D1CAB">
        <w:rPr>
          <w:sz w:val="26"/>
          <w:szCs w:val="26"/>
          <w:rtl/>
          <w:lang w:bidi="ar-SA"/>
        </w:rPr>
        <w:t xml:space="preserve"> تسجيله في حسابات</w:t>
      </w:r>
      <w:r w:rsidR="00CC2F38">
        <w:rPr>
          <w:rFonts w:hint="cs"/>
          <w:sz w:val="26"/>
          <w:szCs w:val="26"/>
          <w:rtl/>
          <w:lang w:bidi="ar-SA"/>
        </w:rPr>
        <w:t xml:space="preserve"> عام</w:t>
      </w:r>
      <w:r w:rsidR="007D1CAB" w:rsidRPr="007D1CAB">
        <w:rPr>
          <w:sz w:val="26"/>
          <w:szCs w:val="26"/>
          <w:rtl/>
          <w:lang w:bidi="ar-SA"/>
        </w:rPr>
        <w:t xml:space="preserve"> 2019.</w:t>
      </w:r>
    </w:p>
    <w:p w14:paraId="0CE8857B" w14:textId="176FAC0B" w:rsidR="007D1CAB" w:rsidRPr="000764CC" w:rsidRDefault="007D1CAB" w:rsidP="000764CC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rPr>
          <w:b/>
          <w:bCs/>
          <w:sz w:val="26"/>
          <w:szCs w:val="26"/>
          <w:rtl/>
          <w:lang w:bidi="ar-SA"/>
        </w:rPr>
      </w:pPr>
      <w:r w:rsidRPr="000764CC">
        <w:rPr>
          <w:b/>
          <w:bCs/>
          <w:sz w:val="26"/>
          <w:szCs w:val="26"/>
          <w:rtl/>
          <w:lang w:bidi="ar-SA"/>
        </w:rPr>
        <w:t>الجدول 1</w:t>
      </w:r>
      <w:r w:rsidR="000764CC" w:rsidRPr="000764CC">
        <w:rPr>
          <w:rFonts w:hint="cs"/>
          <w:b/>
          <w:bCs/>
          <w:sz w:val="26"/>
          <w:szCs w:val="26"/>
          <w:rtl/>
          <w:lang w:bidi="ar-SA"/>
        </w:rPr>
        <w:t>-</w:t>
      </w:r>
      <w:r w:rsidRPr="000764CC">
        <w:rPr>
          <w:b/>
          <w:bCs/>
          <w:sz w:val="26"/>
          <w:szCs w:val="26"/>
          <w:rtl/>
          <w:lang w:bidi="ar-SA"/>
        </w:rPr>
        <w:t xml:space="preserve"> الفروق بين الحسابات المؤقتة والحسابات </w:t>
      </w:r>
      <w:r w:rsidR="007F30ED">
        <w:rPr>
          <w:rFonts w:hint="cs"/>
          <w:b/>
          <w:bCs/>
          <w:sz w:val="26"/>
          <w:szCs w:val="26"/>
          <w:rtl/>
          <w:lang w:bidi="ar-SA"/>
        </w:rPr>
        <w:t>الختامية</w:t>
      </w:r>
      <w:r w:rsidRPr="000764CC">
        <w:rPr>
          <w:b/>
          <w:bCs/>
          <w:sz w:val="26"/>
          <w:szCs w:val="26"/>
          <w:rtl/>
          <w:lang w:bidi="ar-SA"/>
        </w:rPr>
        <w:t xml:space="preserve"> لعام 2018 </w:t>
      </w:r>
      <w:r w:rsidR="007F30ED">
        <w:rPr>
          <w:rFonts w:hint="cs"/>
          <w:b/>
          <w:bCs/>
          <w:sz w:val="26"/>
          <w:szCs w:val="26"/>
          <w:rtl/>
          <w:lang w:bidi="ar-SA"/>
        </w:rPr>
        <w:t>بشأن</w:t>
      </w:r>
      <w:r w:rsidRPr="000764CC">
        <w:rPr>
          <w:b/>
          <w:bCs/>
          <w:sz w:val="26"/>
          <w:szCs w:val="26"/>
          <w:rtl/>
          <w:lang w:bidi="ar-SA"/>
        </w:rPr>
        <w:t xml:space="preserve"> الإيرادات والنفقات </w:t>
      </w:r>
      <w:r w:rsidR="00CC2F38">
        <w:rPr>
          <w:rFonts w:hint="cs"/>
          <w:b/>
          <w:bCs/>
          <w:sz w:val="26"/>
          <w:szCs w:val="26"/>
          <w:rtl/>
          <w:lang w:bidi="ar-SA"/>
        </w:rPr>
        <w:t>ال</w:t>
      </w:r>
      <w:r w:rsidR="00CC2F38" w:rsidRPr="000764CC">
        <w:rPr>
          <w:b/>
          <w:bCs/>
          <w:sz w:val="26"/>
          <w:szCs w:val="26"/>
          <w:rtl/>
          <w:lang w:bidi="ar-SA"/>
        </w:rPr>
        <w:t>إجمالي</w:t>
      </w:r>
      <w:r w:rsidR="00CC2F38">
        <w:rPr>
          <w:rFonts w:hint="cs"/>
          <w:b/>
          <w:bCs/>
          <w:sz w:val="26"/>
          <w:szCs w:val="26"/>
          <w:rtl/>
          <w:lang w:bidi="ar-SA"/>
        </w:rPr>
        <w:t>ة</w:t>
      </w:r>
      <w:r w:rsidR="00CC2F38" w:rsidRPr="000764CC">
        <w:rPr>
          <w:b/>
          <w:bCs/>
          <w:sz w:val="26"/>
          <w:szCs w:val="26"/>
          <w:rtl/>
          <w:lang w:bidi="ar-SA"/>
        </w:rPr>
        <w:t xml:space="preserve"> </w:t>
      </w:r>
      <w:r w:rsidRPr="000764CC">
        <w:rPr>
          <w:b/>
          <w:bCs/>
          <w:sz w:val="26"/>
          <w:szCs w:val="26"/>
          <w:rtl/>
          <w:lang w:bidi="ar-SA"/>
        </w:rPr>
        <w:t>(بالدولار الأمريكي)</w:t>
      </w:r>
    </w:p>
    <w:tbl>
      <w:tblPr>
        <w:bidiVisual/>
        <w:tblW w:w="9356" w:type="dxa"/>
        <w:tblInd w:w="-5" w:type="dxa"/>
        <w:tblLook w:val="04A0" w:firstRow="1" w:lastRow="0" w:firstColumn="1" w:lastColumn="0" w:noHBand="0" w:noVBand="1"/>
      </w:tblPr>
      <w:tblGrid>
        <w:gridCol w:w="2439"/>
        <w:gridCol w:w="12"/>
        <w:gridCol w:w="2330"/>
        <w:gridCol w:w="8"/>
        <w:gridCol w:w="2338"/>
        <w:gridCol w:w="2229"/>
      </w:tblGrid>
      <w:tr w:rsidR="007D1CAB" w:rsidRPr="00C94255" w14:paraId="2D914621" w14:textId="77777777" w:rsidTr="007D1CAB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5A4A" w14:textId="7ACCFC92" w:rsidR="007D1CAB" w:rsidRPr="00C94255" w:rsidRDefault="000764CC" w:rsidP="007D1CAB">
            <w:pPr>
              <w:widowControl w:val="0"/>
              <w:bidi/>
              <w:jc w:val="left"/>
              <w:rPr>
                <w:rFonts w:eastAsia="MS Mincho"/>
                <w:b/>
                <w:bCs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b/>
                <w:bCs/>
                <w:sz w:val="21"/>
                <w:szCs w:val="21"/>
                <w:rtl/>
                <w:lang w:eastAsia="ja-JP"/>
              </w:rPr>
              <w:t>الوكالة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7BE73" w14:textId="476DE1A3" w:rsidR="007D1CAB" w:rsidRPr="00C94255" w:rsidRDefault="000764CC" w:rsidP="007D1CAB">
            <w:pPr>
              <w:keepNext/>
              <w:bidi/>
              <w:jc w:val="center"/>
              <w:rPr>
                <w:rFonts w:eastAsia="MS Mincho"/>
                <w:b/>
                <w:bCs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b/>
                <w:bCs/>
                <w:sz w:val="21"/>
                <w:szCs w:val="21"/>
                <w:rtl/>
                <w:lang w:eastAsia="ja-JP"/>
              </w:rPr>
              <w:t>المؤقت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1F51A" w14:textId="6D6E54BF" w:rsidR="007D1CAB" w:rsidRPr="00C94255" w:rsidRDefault="000764CC" w:rsidP="007D1CAB">
            <w:pPr>
              <w:keepNext/>
              <w:bidi/>
              <w:jc w:val="center"/>
              <w:rPr>
                <w:rFonts w:eastAsia="MS Mincho"/>
                <w:b/>
                <w:bCs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b/>
                <w:bCs/>
                <w:sz w:val="21"/>
                <w:szCs w:val="21"/>
                <w:rtl/>
                <w:lang w:eastAsia="ja-JP"/>
              </w:rPr>
              <w:t>النهائي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4D08C" w14:textId="542080FD" w:rsidR="007D1CAB" w:rsidRPr="00C94255" w:rsidRDefault="000764CC" w:rsidP="007D1CAB">
            <w:pPr>
              <w:keepNext/>
              <w:bidi/>
              <w:jc w:val="center"/>
              <w:rPr>
                <w:rFonts w:eastAsia="MS Mincho"/>
                <w:b/>
                <w:bCs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b/>
                <w:bCs/>
                <w:sz w:val="21"/>
                <w:szCs w:val="21"/>
                <w:rtl/>
                <w:lang w:eastAsia="ja-JP"/>
              </w:rPr>
              <w:t>الفرق</w:t>
            </w:r>
          </w:p>
        </w:tc>
      </w:tr>
      <w:tr w:rsidR="007D1CAB" w:rsidRPr="00C94255" w14:paraId="54A90106" w14:textId="77777777" w:rsidTr="007D1CAB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2D77" w14:textId="65374772" w:rsidR="007D1CAB" w:rsidRPr="000764CC" w:rsidRDefault="000764CC" w:rsidP="007D1CAB">
            <w:pPr>
              <w:bidi/>
              <w:jc w:val="left"/>
              <w:rPr>
                <w:bCs/>
                <w:sz w:val="21"/>
                <w:szCs w:val="21"/>
              </w:rPr>
            </w:pPr>
            <w:r w:rsidRPr="000764CC">
              <w:rPr>
                <w:rFonts w:eastAsia="MS Mincho" w:hint="cs"/>
                <w:bCs/>
                <w:sz w:val="21"/>
                <w:szCs w:val="21"/>
                <w:rtl/>
                <w:lang w:eastAsia="ja-JP"/>
              </w:rPr>
              <w:t>الإيرادات</w:t>
            </w:r>
          </w:p>
        </w:tc>
      </w:tr>
      <w:tr w:rsidR="007D1CAB" w:rsidRPr="00C94255" w14:paraId="46BE5E39" w14:textId="77777777" w:rsidTr="007D1CAB"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385D" w14:textId="7BEF8122" w:rsidR="007D1CAB" w:rsidRPr="00C94255" w:rsidRDefault="000764CC" w:rsidP="007D1CAB">
            <w:pPr>
              <w:widowControl w:val="0"/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اليوئنديبي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4B48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907,188,989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00F7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939,609,957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EEA8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32,420,968</w:t>
            </w:r>
          </w:p>
        </w:tc>
      </w:tr>
      <w:tr w:rsidR="007D1CAB" w:rsidRPr="00C94255" w14:paraId="129A6EB9" w14:textId="77777777" w:rsidTr="007D1CAB"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D95" w14:textId="4B12214B" w:rsidR="007D1CAB" w:rsidRPr="00C94255" w:rsidRDefault="000764CC" w:rsidP="007D1CAB">
            <w:pPr>
              <w:widowControl w:val="0"/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اليونيب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0DAE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351,124,435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C107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351,434,682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E3D6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310,247</w:t>
            </w:r>
          </w:p>
        </w:tc>
      </w:tr>
      <w:tr w:rsidR="007D1CAB" w:rsidRPr="00C94255" w14:paraId="1DAAFBCB" w14:textId="77777777" w:rsidTr="007D1CA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6ADA" w14:textId="42860247" w:rsidR="007D1CAB" w:rsidRPr="00C94255" w:rsidRDefault="000764CC" w:rsidP="007D1CAB">
            <w:pPr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اليونيدو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F727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934,192,374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515C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934,192,374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071F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</w:p>
        </w:tc>
      </w:tr>
      <w:tr w:rsidR="007D1CAB" w:rsidRPr="00C94255" w14:paraId="637F7BF1" w14:textId="77777777" w:rsidTr="007D1CAB"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51D2" w14:textId="71A29FBE" w:rsidR="007D1CAB" w:rsidRPr="00C94255" w:rsidRDefault="000764CC" w:rsidP="007D1CAB">
            <w:pPr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البنك الدولي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1AC2C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1,291,222,683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E762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1,291,222,683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5471" w14:textId="77777777" w:rsidR="007D1CAB" w:rsidRPr="00C94255" w:rsidRDefault="007D1CAB" w:rsidP="007D1CAB">
            <w:pPr>
              <w:bidi/>
              <w:jc w:val="right"/>
              <w:rPr>
                <w:sz w:val="21"/>
                <w:szCs w:val="21"/>
                <w:highlight w:val="yellow"/>
              </w:rPr>
            </w:pPr>
          </w:p>
        </w:tc>
      </w:tr>
      <w:tr w:rsidR="007D1CAB" w:rsidRPr="00C94255" w14:paraId="4766E319" w14:textId="77777777" w:rsidTr="007D1CAB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75C" w14:textId="2C6985ED" w:rsidR="007D1CAB" w:rsidRPr="000764CC" w:rsidRDefault="000764CC" w:rsidP="007D1CAB">
            <w:pPr>
              <w:bidi/>
              <w:jc w:val="left"/>
              <w:rPr>
                <w:rFonts w:eastAsia="MS Mincho"/>
                <w:bCs/>
                <w:sz w:val="21"/>
                <w:szCs w:val="21"/>
                <w:lang w:eastAsia="ja-JP"/>
              </w:rPr>
            </w:pPr>
            <w:r w:rsidRPr="000764CC">
              <w:rPr>
                <w:rFonts w:eastAsia="MS Mincho"/>
                <w:bCs/>
                <w:sz w:val="21"/>
                <w:szCs w:val="21"/>
                <w:rtl/>
                <w:lang w:eastAsia="ja-JP"/>
              </w:rPr>
              <w:t>صندوق متعدد الأطراف</w:t>
            </w:r>
          </w:p>
        </w:tc>
      </w:tr>
      <w:tr w:rsidR="000764CC" w:rsidRPr="00C94255" w14:paraId="5FA4CBF8" w14:textId="77777777" w:rsidTr="00EF6D90"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0548" w14:textId="5497C860" w:rsidR="000764CC" w:rsidRPr="00C94255" w:rsidRDefault="000764CC" w:rsidP="000764CC">
            <w:pPr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اليوئنديبي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74C5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846,848,840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8CB2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849,819,008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6E6B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2,970,168</w:t>
            </w:r>
          </w:p>
        </w:tc>
      </w:tr>
      <w:tr w:rsidR="000764CC" w:rsidRPr="00C94255" w14:paraId="65E9CF7A" w14:textId="77777777" w:rsidTr="00EF6D90"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E5C6" w14:textId="340D8C85" w:rsidR="000764CC" w:rsidRPr="00C94255" w:rsidRDefault="000764CC" w:rsidP="000764CC">
            <w:pPr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اليونيب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C05D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291,320,463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64AF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292,878,761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708E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1,558,298</w:t>
            </w:r>
          </w:p>
        </w:tc>
      </w:tr>
      <w:tr w:rsidR="000764CC" w:rsidRPr="00C94255" w14:paraId="1752175A" w14:textId="77777777" w:rsidTr="00EF6D90"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57A2" w14:textId="251AD62E" w:rsidR="000764CC" w:rsidRPr="00C94255" w:rsidRDefault="000764CC" w:rsidP="000764CC">
            <w:pPr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اليونيدو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B34D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811,470,932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5575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810,485,357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4417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(985,575)</w:t>
            </w:r>
          </w:p>
        </w:tc>
      </w:tr>
      <w:tr w:rsidR="000764CC" w:rsidRPr="00C94255" w14:paraId="63D59D62" w14:textId="77777777" w:rsidTr="00EF6D90"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7E0" w14:textId="7B1C2432" w:rsidR="000764CC" w:rsidRPr="00C94255" w:rsidRDefault="000764CC" w:rsidP="000764CC">
            <w:pPr>
              <w:bidi/>
              <w:jc w:val="left"/>
              <w:rPr>
                <w:rFonts w:eastAsia="MS Mincho"/>
                <w:sz w:val="21"/>
                <w:szCs w:val="21"/>
                <w:lang w:val="en-US" w:eastAsia="ja-JP"/>
              </w:rPr>
            </w:pPr>
            <w:r>
              <w:rPr>
                <w:rFonts w:eastAsia="MS Mincho" w:hint="cs"/>
                <w:sz w:val="21"/>
                <w:szCs w:val="21"/>
                <w:rtl/>
                <w:lang w:eastAsia="ja-JP"/>
              </w:rPr>
              <w:t>البنك الدولي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6E58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1,237,741,650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1B3B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  <w:r w:rsidRPr="00C94255">
              <w:rPr>
                <w:sz w:val="21"/>
                <w:szCs w:val="21"/>
              </w:rPr>
              <w:t>1,237,741,650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8A89" w14:textId="77777777" w:rsidR="000764CC" w:rsidRPr="00C94255" w:rsidRDefault="000764CC" w:rsidP="000764CC">
            <w:pPr>
              <w:bidi/>
              <w:jc w:val="right"/>
              <w:rPr>
                <w:sz w:val="21"/>
                <w:szCs w:val="21"/>
                <w:highlight w:val="yellow"/>
              </w:rPr>
            </w:pPr>
          </w:p>
        </w:tc>
      </w:tr>
    </w:tbl>
    <w:p w14:paraId="158D4C6F" w14:textId="77777777" w:rsidR="00B54624" w:rsidRDefault="00B54624" w:rsidP="007F30ED">
      <w:pPr>
        <w:pStyle w:val="StyleHeader4Para4Left0Firstline0"/>
        <w:keepNext/>
        <w:keepLines/>
        <w:widowControl/>
        <w:numPr>
          <w:ilvl w:val="0"/>
          <w:numId w:val="0"/>
        </w:numPr>
        <w:bidi/>
        <w:spacing w:before="240"/>
        <w:rPr>
          <w:b/>
          <w:bCs/>
          <w:sz w:val="26"/>
          <w:szCs w:val="26"/>
          <w:rtl/>
          <w:lang w:bidi="ar-SA"/>
        </w:rPr>
      </w:pPr>
    </w:p>
    <w:p w14:paraId="44918833" w14:textId="77777777" w:rsidR="00B54624" w:rsidRDefault="00B54624">
      <w:pPr>
        <w:jc w:val="left"/>
        <w:rPr>
          <w:b/>
          <w:bCs/>
          <w:sz w:val="26"/>
          <w:szCs w:val="26"/>
          <w:rtl/>
          <w:lang w:bidi="ar-SA"/>
        </w:rPr>
      </w:pPr>
      <w:r>
        <w:rPr>
          <w:b/>
          <w:bCs/>
          <w:sz w:val="26"/>
          <w:szCs w:val="26"/>
          <w:rtl/>
          <w:lang w:bidi="ar-SA"/>
        </w:rPr>
        <w:br w:type="page"/>
      </w:r>
    </w:p>
    <w:p w14:paraId="7FC98716" w14:textId="68BA0CFF" w:rsidR="007D1CAB" w:rsidRPr="000764CC" w:rsidRDefault="007D1CAB" w:rsidP="007F30ED">
      <w:pPr>
        <w:pStyle w:val="StyleHeader4Para4Left0Firstline0"/>
        <w:keepNext/>
        <w:keepLines/>
        <w:widowControl/>
        <w:numPr>
          <w:ilvl w:val="0"/>
          <w:numId w:val="0"/>
        </w:numPr>
        <w:bidi/>
        <w:spacing w:before="240"/>
        <w:rPr>
          <w:b/>
          <w:bCs/>
          <w:sz w:val="26"/>
          <w:szCs w:val="26"/>
          <w:lang w:bidi="ar-SA"/>
        </w:rPr>
      </w:pPr>
      <w:r w:rsidRPr="000764CC">
        <w:rPr>
          <w:b/>
          <w:bCs/>
          <w:sz w:val="26"/>
          <w:szCs w:val="26"/>
          <w:rtl/>
          <w:lang w:bidi="ar-SA"/>
        </w:rPr>
        <w:lastRenderedPageBreak/>
        <w:t xml:space="preserve">تقرير مجلس مراجعي </w:t>
      </w:r>
      <w:r w:rsidR="007F30ED"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0764CC">
        <w:rPr>
          <w:b/>
          <w:bCs/>
          <w:sz w:val="26"/>
          <w:szCs w:val="26"/>
          <w:rtl/>
          <w:lang w:bidi="ar-SA"/>
        </w:rPr>
        <w:t xml:space="preserve">حسابات </w:t>
      </w:r>
      <w:r w:rsidR="007F30ED">
        <w:rPr>
          <w:rFonts w:hint="cs"/>
          <w:b/>
          <w:bCs/>
          <w:sz w:val="26"/>
          <w:szCs w:val="26"/>
          <w:rtl/>
          <w:lang w:bidi="ar-SA"/>
        </w:rPr>
        <w:t>با</w:t>
      </w:r>
      <w:r w:rsidRPr="000764CC">
        <w:rPr>
          <w:b/>
          <w:bCs/>
          <w:sz w:val="26"/>
          <w:szCs w:val="26"/>
          <w:rtl/>
          <w:lang w:bidi="ar-SA"/>
        </w:rPr>
        <w:t>لأمم المتحدة (</w:t>
      </w:r>
      <w:proofErr w:type="spellStart"/>
      <w:r w:rsidRPr="000764CC">
        <w:rPr>
          <w:b/>
          <w:bCs/>
          <w:sz w:val="26"/>
          <w:szCs w:val="26"/>
          <w:lang w:bidi="ar-SA"/>
        </w:rPr>
        <w:t>UNBoA</w:t>
      </w:r>
      <w:proofErr w:type="spellEnd"/>
      <w:r w:rsidRPr="000764CC">
        <w:rPr>
          <w:b/>
          <w:bCs/>
          <w:sz w:val="26"/>
          <w:szCs w:val="26"/>
          <w:rtl/>
          <w:lang w:bidi="ar-SA"/>
        </w:rPr>
        <w:t>) عن البيانات المالية للصندوق للسنة المنتهية في 31 ديسمبر</w:t>
      </w:r>
      <w:r w:rsidR="000764CC">
        <w:rPr>
          <w:rFonts w:hint="cs"/>
          <w:b/>
          <w:bCs/>
          <w:sz w:val="26"/>
          <w:szCs w:val="26"/>
          <w:rtl/>
          <w:lang w:bidi="ar-SA"/>
        </w:rPr>
        <w:t>/كانون الأول</w:t>
      </w:r>
      <w:r w:rsidRPr="000764CC">
        <w:rPr>
          <w:b/>
          <w:bCs/>
          <w:sz w:val="26"/>
          <w:szCs w:val="26"/>
          <w:rtl/>
          <w:lang w:bidi="ar-SA"/>
        </w:rPr>
        <w:t xml:space="preserve"> 2018</w:t>
      </w:r>
    </w:p>
    <w:p w14:paraId="2EE97079" w14:textId="08DDC48C" w:rsidR="007D1CAB" w:rsidRPr="007D1CAB" w:rsidRDefault="007F30ED" w:rsidP="000764CC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 xml:space="preserve">تم الانتهاء </w:t>
      </w:r>
      <w:r>
        <w:rPr>
          <w:rFonts w:hint="cs"/>
          <w:sz w:val="26"/>
          <w:szCs w:val="26"/>
          <w:rtl/>
          <w:lang w:bidi="ar-SA"/>
        </w:rPr>
        <w:t xml:space="preserve">من </w:t>
      </w:r>
      <w:r w:rsidR="007D1CAB" w:rsidRPr="007D1CAB">
        <w:rPr>
          <w:sz w:val="26"/>
          <w:szCs w:val="26"/>
          <w:rtl/>
          <w:lang w:bidi="ar-SA"/>
        </w:rPr>
        <w:t xml:space="preserve">تقرير </w:t>
      </w:r>
      <w:r w:rsidRPr="007F30ED">
        <w:rPr>
          <w:sz w:val="26"/>
          <w:szCs w:val="26"/>
          <w:rtl/>
          <w:lang w:bidi="ar-SA"/>
        </w:rPr>
        <w:t xml:space="preserve">مجلس مراجعي الحسابات بالأمم المتحدة </w:t>
      </w:r>
      <w:r w:rsidR="007D1CAB" w:rsidRPr="007D1CAB">
        <w:rPr>
          <w:sz w:val="26"/>
          <w:szCs w:val="26"/>
          <w:rtl/>
          <w:lang w:bidi="ar-SA"/>
        </w:rPr>
        <w:t>عن حسابات الصندوق للسنة المنتهية في 31 ديسمبر</w:t>
      </w:r>
      <w:r w:rsidR="000764CC">
        <w:rPr>
          <w:rFonts w:hint="cs"/>
          <w:sz w:val="26"/>
          <w:szCs w:val="26"/>
          <w:rtl/>
          <w:lang w:bidi="ar-EG"/>
        </w:rPr>
        <w:t>/كانون الأول</w:t>
      </w:r>
      <w:r w:rsidR="007D1CAB" w:rsidRPr="007D1CAB">
        <w:rPr>
          <w:sz w:val="26"/>
          <w:szCs w:val="26"/>
          <w:rtl/>
          <w:lang w:bidi="ar-SA"/>
        </w:rPr>
        <w:t xml:space="preserve"> 2018 (</w:t>
      </w:r>
      <w:r w:rsidR="007D1CAB" w:rsidRPr="007D1CAB">
        <w:rPr>
          <w:sz w:val="26"/>
          <w:szCs w:val="26"/>
          <w:lang w:bidi="ar-SA"/>
        </w:rPr>
        <w:t>A</w:t>
      </w:r>
      <w:r w:rsidR="007D1CAB">
        <w:rPr>
          <w:sz w:val="26"/>
          <w:szCs w:val="26"/>
          <w:lang w:bidi="ar-SA"/>
        </w:rPr>
        <w:t>/</w:t>
      </w:r>
      <w:r w:rsidR="007D1CAB" w:rsidRPr="007D1CAB">
        <w:rPr>
          <w:sz w:val="26"/>
          <w:szCs w:val="26"/>
          <w:lang w:bidi="ar-SA"/>
        </w:rPr>
        <w:t>74/5</w:t>
      </w:r>
      <w:r w:rsidR="007D1CAB">
        <w:rPr>
          <w:sz w:val="26"/>
          <w:szCs w:val="26"/>
          <w:lang w:bidi="ar-SA"/>
        </w:rPr>
        <w:t>/</w:t>
      </w:r>
      <w:r w:rsidR="007D1CAB" w:rsidRPr="007D1CAB">
        <w:rPr>
          <w:sz w:val="26"/>
          <w:szCs w:val="26"/>
          <w:lang w:bidi="ar-SA"/>
        </w:rPr>
        <w:t>Add.7</w:t>
      </w:r>
      <w:r w:rsidR="007D1CAB" w:rsidRPr="007D1CAB">
        <w:rPr>
          <w:sz w:val="26"/>
          <w:szCs w:val="26"/>
          <w:rtl/>
          <w:lang w:bidi="ar-SA"/>
        </w:rPr>
        <w:t>)</w:t>
      </w:r>
      <w:r>
        <w:rPr>
          <w:rStyle w:val="FootnoteReference"/>
          <w:sz w:val="26"/>
          <w:szCs w:val="26"/>
          <w:rtl/>
          <w:lang w:bidi="ar-SA"/>
        </w:rPr>
        <w:footnoteReference w:id="3"/>
      </w:r>
      <w:r w:rsidR="007D1CAB" w:rsidRPr="007D1CAB">
        <w:rPr>
          <w:sz w:val="26"/>
          <w:szCs w:val="26"/>
          <w:rtl/>
          <w:lang w:bidi="ar-SA"/>
        </w:rPr>
        <w:t xml:space="preserve"> وقدم إلى المدير التنفيذي </w:t>
      </w:r>
      <w:r>
        <w:rPr>
          <w:rFonts w:hint="cs"/>
          <w:sz w:val="26"/>
          <w:szCs w:val="26"/>
          <w:rtl/>
          <w:lang w:bidi="ar-SA"/>
        </w:rPr>
        <w:t>لليونيب</w:t>
      </w:r>
      <w:r w:rsidR="007D1CAB" w:rsidRPr="007D1CAB">
        <w:rPr>
          <w:sz w:val="26"/>
          <w:szCs w:val="26"/>
          <w:rtl/>
          <w:lang w:bidi="ar-SA"/>
        </w:rPr>
        <w:t xml:space="preserve">. </w:t>
      </w:r>
      <w:r>
        <w:rPr>
          <w:rFonts w:hint="cs"/>
          <w:sz w:val="26"/>
          <w:szCs w:val="26"/>
          <w:rtl/>
          <w:lang w:bidi="ar-SA"/>
        </w:rPr>
        <w:t>و</w:t>
      </w:r>
      <w:r w:rsidR="007D1CAB" w:rsidRPr="007D1CAB">
        <w:rPr>
          <w:sz w:val="26"/>
          <w:szCs w:val="26"/>
          <w:rtl/>
          <w:lang w:bidi="ar-SA"/>
        </w:rPr>
        <w:t>تضمن التقرير قسما عن البيانات المالية لل</w:t>
      </w:r>
      <w:r w:rsidR="007D1CAB">
        <w:rPr>
          <w:sz w:val="26"/>
          <w:szCs w:val="26"/>
          <w:rtl/>
          <w:lang w:bidi="ar-SA"/>
        </w:rPr>
        <w:t>صندوق المتعدد الأطراف</w:t>
      </w:r>
      <w:r w:rsidR="007D1CAB" w:rsidRPr="007D1CAB">
        <w:rPr>
          <w:sz w:val="26"/>
          <w:szCs w:val="26"/>
          <w:rtl/>
          <w:lang w:bidi="ar-SA"/>
        </w:rPr>
        <w:t xml:space="preserve">. </w:t>
      </w:r>
      <w:r>
        <w:rPr>
          <w:rFonts w:hint="cs"/>
          <w:sz w:val="26"/>
          <w:szCs w:val="26"/>
          <w:rtl/>
          <w:lang w:bidi="ar-SA"/>
        </w:rPr>
        <w:t xml:space="preserve">وصدر </w:t>
      </w:r>
      <w:r w:rsidR="007D1CAB" w:rsidRPr="007D1CAB">
        <w:rPr>
          <w:sz w:val="26"/>
          <w:szCs w:val="26"/>
          <w:rtl/>
          <w:lang w:bidi="ar-SA"/>
        </w:rPr>
        <w:t xml:space="preserve">تقرير مراجعة </w:t>
      </w:r>
      <w:r>
        <w:rPr>
          <w:rFonts w:hint="cs"/>
          <w:sz w:val="26"/>
          <w:szCs w:val="26"/>
          <w:rtl/>
          <w:lang w:bidi="ar-SA"/>
        </w:rPr>
        <w:t>حسابات اليونيب بدون تحفظات</w:t>
      </w:r>
      <w:r w:rsidR="007D1CAB" w:rsidRPr="007D1CAB">
        <w:rPr>
          <w:sz w:val="26"/>
          <w:szCs w:val="26"/>
          <w:rtl/>
          <w:lang w:bidi="ar-SA"/>
        </w:rPr>
        <w:t xml:space="preserve"> ولا تتعلق أي من ملاحظات المراجعة بال</w:t>
      </w:r>
      <w:r w:rsidR="007D1CAB">
        <w:rPr>
          <w:sz w:val="26"/>
          <w:szCs w:val="26"/>
          <w:rtl/>
          <w:lang w:bidi="ar-SA"/>
        </w:rPr>
        <w:t>صندوق المتعدد الأطراف</w:t>
      </w:r>
      <w:r w:rsidR="007D1CAB" w:rsidRPr="007D1CAB">
        <w:rPr>
          <w:sz w:val="26"/>
          <w:szCs w:val="26"/>
          <w:rtl/>
          <w:lang w:bidi="ar-SA"/>
        </w:rPr>
        <w:t>.</w:t>
      </w:r>
    </w:p>
    <w:p w14:paraId="4C8C8F06" w14:textId="4810B0AA" w:rsidR="007D1CAB" w:rsidRPr="007D1CAB" w:rsidRDefault="007D1CAB" w:rsidP="007D1CAB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7D1CAB">
        <w:rPr>
          <w:b/>
          <w:bCs/>
          <w:sz w:val="26"/>
          <w:szCs w:val="26"/>
          <w:rtl/>
          <w:lang w:bidi="ar-SA"/>
        </w:rPr>
        <w:t>توصية</w:t>
      </w:r>
    </w:p>
    <w:p w14:paraId="0AB23609" w14:textId="1EC4FF0B" w:rsidR="007D1CAB" w:rsidRPr="007D1CAB" w:rsidRDefault="007D1CAB" w:rsidP="000764CC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>قد ترغب اللجنة التنفيذية في:</w:t>
      </w:r>
    </w:p>
    <w:p w14:paraId="71CFA8B8" w14:textId="0305033E" w:rsidR="007D1CAB" w:rsidRP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ind w:left="1422" w:hanging="709"/>
        <w:rPr>
          <w:sz w:val="26"/>
          <w:szCs w:val="26"/>
          <w:lang w:bidi="ar-SA"/>
        </w:rPr>
      </w:pPr>
      <w:r w:rsidRPr="007D1CAB">
        <w:rPr>
          <w:sz w:val="26"/>
          <w:szCs w:val="26"/>
          <w:rtl/>
          <w:lang w:bidi="ar-SA"/>
        </w:rPr>
        <w:t>(أ)</w:t>
      </w:r>
      <w:r>
        <w:rPr>
          <w:sz w:val="26"/>
          <w:szCs w:val="26"/>
          <w:rtl/>
          <w:lang w:bidi="ar-SA"/>
        </w:rPr>
        <w:tab/>
      </w:r>
      <w:r w:rsidR="000764CC">
        <w:rPr>
          <w:rFonts w:hint="cs"/>
          <w:sz w:val="26"/>
          <w:szCs w:val="26"/>
          <w:rtl/>
          <w:lang w:bidi="ar-SA"/>
        </w:rPr>
        <w:t>الإحاطة</w:t>
      </w:r>
      <w:r w:rsidRPr="007D1CAB">
        <w:rPr>
          <w:sz w:val="26"/>
          <w:szCs w:val="26"/>
          <w:rtl/>
          <w:lang w:bidi="ar-SA"/>
        </w:rPr>
        <w:t xml:space="preserve"> علما بالبيانات المالية </w:t>
      </w:r>
      <w:r w:rsidR="007F30ED">
        <w:rPr>
          <w:rFonts w:hint="cs"/>
          <w:sz w:val="26"/>
          <w:szCs w:val="26"/>
          <w:rtl/>
          <w:lang w:bidi="ar-SA"/>
        </w:rPr>
        <w:t xml:space="preserve">الختامية </w:t>
      </w:r>
      <w:r w:rsidRPr="007D1CAB">
        <w:rPr>
          <w:sz w:val="26"/>
          <w:szCs w:val="26"/>
          <w:rtl/>
          <w:lang w:bidi="ar-SA"/>
        </w:rPr>
        <w:t>المراجعة لل</w:t>
      </w:r>
      <w:r>
        <w:rPr>
          <w:sz w:val="26"/>
          <w:szCs w:val="26"/>
          <w:rtl/>
          <w:lang w:bidi="ar-SA"/>
        </w:rPr>
        <w:t>صندوق المتعدد الأطراف</w:t>
      </w:r>
      <w:r w:rsidRPr="007D1CAB">
        <w:rPr>
          <w:sz w:val="26"/>
          <w:szCs w:val="26"/>
          <w:rtl/>
          <w:lang w:bidi="ar-SA"/>
        </w:rPr>
        <w:t xml:space="preserve"> في 31 ديسمبر</w:t>
      </w:r>
      <w:r>
        <w:rPr>
          <w:rFonts w:hint="cs"/>
          <w:sz w:val="26"/>
          <w:szCs w:val="26"/>
          <w:rtl/>
          <w:lang w:bidi="ar-SA"/>
        </w:rPr>
        <w:t>/كانون الأول</w:t>
      </w:r>
      <w:r w:rsidRPr="007D1CAB">
        <w:rPr>
          <w:sz w:val="26"/>
          <w:szCs w:val="26"/>
          <w:rtl/>
          <w:lang w:bidi="ar-SA"/>
        </w:rPr>
        <w:t xml:space="preserve"> 2018 </w:t>
      </w:r>
      <w:r w:rsidR="007F30ED">
        <w:rPr>
          <w:rFonts w:hint="cs"/>
          <w:sz w:val="26"/>
          <w:szCs w:val="26"/>
          <w:rtl/>
          <w:lang w:bidi="ar-SA"/>
        </w:rPr>
        <w:t>و</w:t>
      </w:r>
      <w:r w:rsidRPr="007D1CAB">
        <w:rPr>
          <w:sz w:val="26"/>
          <w:szCs w:val="26"/>
          <w:rtl/>
          <w:lang w:bidi="ar-SA"/>
        </w:rPr>
        <w:t>المعد</w:t>
      </w:r>
      <w:r w:rsidR="007F30ED">
        <w:rPr>
          <w:rFonts w:hint="cs"/>
          <w:sz w:val="26"/>
          <w:szCs w:val="26"/>
          <w:rtl/>
          <w:lang w:bidi="ar-SA"/>
        </w:rPr>
        <w:t>ة</w:t>
      </w:r>
      <w:r w:rsidRPr="007D1CAB">
        <w:rPr>
          <w:sz w:val="26"/>
          <w:szCs w:val="26"/>
          <w:rtl/>
          <w:lang w:bidi="ar-SA"/>
        </w:rPr>
        <w:t xml:space="preserve"> وفقا للمعايير المحاسبية الدولية للقطاع العام</w:t>
      </w:r>
      <w:r>
        <w:rPr>
          <w:sz w:val="26"/>
          <w:szCs w:val="26"/>
          <w:rtl/>
          <w:lang w:bidi="ar-SA"/>
        </w:rPr>
        <w:t>،</w:t>
      </w:r>
      <w:r w:rsidRPr="007D1CAB">
        <w:rPr>
          <w:sz w:val="26"/>
          <w:szCs w:val="26"/>
          <w:rtl/>
          <w:lang w:bidi="ar-SA"/>
        </w:rPr>
        <w:t xml:space="preserve"> وبيان الإيرادات وال</w:t>
      </w:r>
      <w:r w:rsidR="00D1556E">
        <w:rPr>
          <w:sz w:val="26"/>
          <w:szCs w:val="26"/>
          <w:rtl/>
          <w:lang w:bidi="ar-SA"/>
        </w:rPr>
        <w:t>نفقات</w:t>
      </w:r>
      <w:r w:rsidRPr="007D1CAB">
        <w:rPr>
          <w:sz w:val="26"/>
          <w:szCs w:val="26"/>
          <w:rtl/>
          <w:lang w:bidi="ar-SA"/>
        </w:rPr>
        <w:t xml:space="preserve"> </w:t>
      </w:r>
      <w:r w:rsidR="007F30ED">
        <w:rPr>
          <w:rFonts w:hint="cs"/>
          <w:sz w:val="26"/>
          <w:szCs w:val="26"/>
          <w:rtl/>
          <w:lang w:bidi="ar-SA"/>
        </w:rPr>
        <w:t>المصدق عليه ل</w:t>
      </w:r>
      <w:r w:rsidRPr="007D1CAB">
        <w:rPr>
          <w:sz w:val="26"/>
          <w:szCs w:val="26"/>
          <w:rtl/>
          <w:lang w:bidi="ar-SA"/>
        </w:rPr>
        <w:t xml:space="preserve">لمساهمات الإضافية لدعم </w:t>
      </w:r>
      <w:r w:rsidR="00E25DE9">
        <w:rPr>
          <w:sz w:val="26"/>
          <w:szCs w:val="26"/>
          <w:rtl/>
          <w:lang w:bidi="ar-SA"/>
        </w:rPr>
        <w:t>البدء السريع لتنفيذ التخفيض التدريجي</w:t>
      </w:r>
      <w:r w:rsidRPr="007D1CAB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ل</w:t>
      </w:r>
      <w:r>
        <w:rPr>
          <w:sz w:val="26"/>
          <w:szCs w:val="26"/>
          <w:rtl/>
          <w:lang w:bidi="ar-SA"/>
        </w:rPr>
        <w:t>لمواد الهيدروفلوروكربونية</w:t>
      </w:r>
      <w:r w:rsidRPr="007D1CAB">
        <w:rPr>
          <w:sz w:val="26"/>
          <w:szCs w:val="26"/>
          <w:rtl/>
          <w:lang w:bidi="ar-SA"/>
        </w:rPr>
        <w:t xml:space="preserve"> عملا بالمقرر 83/4(ب) على النحو الوارد في الوثيقة </w:t>
      </w:r>
      <w:r w:rsidRPr="007D1CAB">
        <w:rPr>
          <w:sz w:val="26"/>
          <w:szCs w:val="26"/>
          <w:lang w:bidi="ar-SA"/>
        </w:rPr>
        <w:t>UNEP</w:t>
      </w:r>
      <w:r>
        <w:rPr>
          <w:sz w:val="26"/>
          <w:szCs w:val="26"/>
          <w:lang w:bidi="ar-SA"/>
        </w:rPr>
        <w:t>/</w:t>
      </w:r>
      <w:proofErr w:type="spellStart"/>
      <w:r w:rsidRPr="007D1CAB">
        <w:rPr>
          <w:sz w:val="26"/>
          <w:szCs w:val="26"/>
          <w:lang w:bidi="ar-SA"/>
        </w:rPr>
        <w:t>OzL.Pro</w:t>
      </w:r>
      <w:proofErr w:type="spellEnd"/>
      <w:r>
        <w:rPr>
          <w:sz w:val="26"/>
          <w:szCs w:val="26"/>
          <w:lang w:bidi="ar-SA"/>
        </w:rPr>
        <w:t>/</w:t>
      </w:r>
      <w:proofErr w:type="spellStart"/>
      <w:r w:rsidRPr="007D1CAB">
        <w:rPr>
          <w:sz w:val="26"/>
          <w:szCs w:val="26"/>
          <w:lang w:bidi="ar-SA"/>
        </w:rPr>
        <w:t>ExCom</w:t>
      </w:r>
      <w:proofErr w:type="spellEnd"/>
      <w:r>
        <w:rPr>
          <w:sz w:val="26"/>
          <w:szCs w:val="26"/>
          <w:lang w:bidi="ar-SA"/>
        </w:rPr>
        <w:t>/</w:t>
      </w:r>
      <w:r w:rsidRPr="007D1CAB">
        <w:rPr>
          <w:sz w:val="26"/>
          <w:szCs w:val="26"/>
          <w:lang w:bidi="ar-SA"/>
        </w:rPr>
        <w:t>84/6</w:t>
      </w:r>
      <w:r>
        <w:rPr>
          <w:sz w:val="26"/>
          <w:szCs w:val="26"/>
          <w:rtl/>
          <w:lang w:bidi="ar-SA"/>
        </w:rPr>
        <w:t>؛</w:t>
      </w:r>
    </w:p>
    <w:p w14:paraId="1D8E6DCB" w14:textId="2A1A3F05" w:rsidR="007D1CAB" w:rsidRDefault="007D1CAB" w:rsidP="007D1CAB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ind w:left="1422" w:hanging="709"/>
        <w:rPr>
          <w:sz w:val="26"/>
          <w:szCs w:val="26"/>
          <w:rtl/>
          <w:lang w:bidi="ar-SA"/>
        </w:rPr>
      </w:pPr>
      <w:r w:rsidRPr="007D1CAB">
        <w:rPr>
          <w:sz w:val="26"/>
          <w:szCs w:val="26"/>
          <w:rtl/>
          <w:lang w:bidi="ar-SA"/>
        </w:rPr>
        <w:t>(ب)</w:t>
      </w:r>
      <w:r>
        <w:rPr>
          <w:sz w:val="26"/>
          <w:szCs w:val="26"/>
          <w:rtl/>
          <w:lang w:bidi="ar-SA"/>
        </w:rPr>
        <w:tab/>
      </w:r>
      <w:r w:rsidR="000764CC">
        <w:rPr>
          <w:rFonts w:hint="cs"/>
          <w:sz w:val="26"/>
          <w:szCs w:val="26"/>
          <w:rtl/>
          <w:lang w:bidi="ar-SA"/>
        </w:rPr>
        <w:t xml:space="preserve">مطالبة </w:t>
      </w:r>
      <w:r w:rsidRPr="007D1CAB">
        <w:rPr>
          <w:sz w:val="26"/>
          <w:szCs w:val="26"/>
          <w:rtl/>
          <w:lang w:bidi="ar-SA"/>
        </w:rPr>
        <w:t xml:space="preserve">أمين الخزانة </w:t>
      </w:r>
      <w:r w:rsidR="007F30ED">
        <w:rPr>
          <w:rFonts w:hint="cs"/>
          <w:sz w:val="26"/>
          <w:szCs w:val="26"/>
          <w:rtl/>
          <w:lang w:bidi="ar-SA"/>
        </w:rPr>
        <w:t>ب</w:t>
      </w:r>
      <w:r w:rsidRPr="007D1CAB">
        <w:rPr>
          <w:sz w:val="26"/>
          <w:szCs w:val="26"/>
          <w:rtl/>
          <w:lang w:bidi="ar-SA"/>
        </w:rPr>
        <w:t xml:space="preserve">أن يسجل في حسابات </w:t>
      </w:r>
      <w:r w:rsidR="007F30ED">
        <w:rPr>
          <w:rFonts w:hint="cs"/>
          <w:sz w:val="26"/>
          <w:szCs w:val="26"/>
          <w:rtl/>
          <w:lang w:bidi="ar-SA"/>
        </w:rPr>
        <w:t>ا</w:t>
      </w:r>
      <w:r w:rsidR="007F30ED" w:rsidRPr="007D1CAB">
        <w:rPr>
          <w:sz w:val="26"/>
          <w:szCs w:val="26"/>
          <w:rtl/>
          <w:lang w:bidi="ar-SA"/>
        </w:rPr>
        <w:t>ل</w:t>
      </w:r>
      <w:r w:rsidR="007F30ED">
        <w:rPr>
          <w:sz w:val="26"/>
          <w:szCs w:val="26"/>
          <w:rtl/>
          <w:lang w:bidi="ar-SA"/>
        </w:rPr>
        <w:t>صندوق المتعدد الأطراف</w:t>
      </w:r>
      <w:r w:rsidR="007F30ED">
        <w:rPr>
          <w:rFonts w:hint="cs"/>
          <w:sz w:val="26"/>
          <w:szCs w:val="26"/>
          <w:rtl/>
          <w:lang w:bidi="ar-SA"/>
        </w:rPr>
        <w:t xml:space="preserve"> لعام</w:t>
      </w:r>
      <w:r w:rsidR="007F30ED" w:rsidRPr="007D1CAB">
        <w:rPr>
          <w:sz w:val="26"/>
          <w:szCs w:val="26"/>
          <w:rtl/>
          <w:lang w:bidi="ar-SA"/>
        </w:rPr>
        <w:t xml:space="preserve"> </w:t>
      </w:r>
      <w:r w:rsidRPr="007D1CAB">
        <w:rPr>
          <w:sz w:val="26"/>
          <w:szCs w:val="26"/>
          <w:rtl/>
          <w:lang w:bidi="ar-SA"/>
        </w:rPr>
        <w:t>2019</w:t>
      </w:r>
      <w:r>
        <w:rPr>
          <w:sz w:val="26"/>
          <w:szCs w:val="26"/>
          <w:rtl/>
          <w:lang w:bidi="ar-SA"/>
        </w:rPr>
        <w:t>،</w:t>
      </w:r>
      <w:r w:rsidRPr="007D1CAB">
        <w:rPr>
          <w:sz w:val="26"/>
          <w:szCs w:val="26"/>
          <w:rtl/>
          <w:lang w:bidi="ar-SA"/>
        </w:rPr>
        <w:t xml:space="preserve"> الفروق بين البيانات المالية المؤقتة للوكالات المنفذة لعام 2018 وبيانات</w:t>
      </w:r>
      <w:r w:rsidR="00CC2F38">
        <w:rPr>
          <w:rFonts w:hint="cs"/>
          <w:sz w:val="26"/>
          <w:szCs w:val="26"/>
          <w:rtl/>
          <w:lang w:bidi="ar-SA"/>
        </w:rPr>
        <w:t>ها</w:t>
      </w:r>
      <w:r w:rsidRPr="007D1CAB">
        <w:rPr>
          <w:sz w:val="26"/>
          <w:szCs w:val="26"/>
          <w:rtl/>
          <w:lang w:bidi="ar-SA"/>
        </w:rPr>
        <w:t xml:space="preserve"> الختامية لعام 2018 على النحو </w:t>
      </w:r>
      <w:r w:rsidR="000E3423">
        <w:rPr>
          <w:rFonts w:hint="cs"/>
          <w:sz w:val="26"/>
          <w:szCs w:val="26"/>
          <w:rtl/>
          <w:lang w:bidi="ar-SA"/>
        </w:rPr>
        <w:t>الذي ينعكس</w:t>
      </w:r>
      <w:r w:rsidRPr="007D1CAB">
        <w:rPr>
          <w:sz w:val="26"/>
          <w:szCs w:val="26"/>
          <w:rtl/>
          <w:lang w:bidi="ar-SA"/>
        </w:rPr>
        <w:t xml:space="preserve"> في الجدول 1 من الوثيقة </w:t>
      </w:r>
      <w:r w:rsidRPr="007D1CAB">
        <w:rPr>
          <w:sz w:val="26"/>
          <w:szCs w:val="26"/>
          <w:lang w:bidi="ar-SA"/>
        </w:rPr>
        <w:t>UNEP</w:t>
      </w:r>
      <w:r>
        <w:rPr>
          <w:sz w:val="26"/>
          <w:szCs w:val="26"/>
          <w:lang w:bidi="ar-SA"/>
        </w:rPr>
        <w:t>/</w:t>
      </w:r>
      <w:proofErr w:type="spellStart"/>
      <w:r w:rsidRPr="007D1CAB">
        <w:rPr>
          <w:sz w:val="26"/>
          <w:szCs w:val="26"/>
          <w:lang w:bidi="ar-SA"/>
        </w:rPr>
        <w:t>OzL.Pro</w:t>
      </w:r>
      <w:proofErr w:type="spellEnd"/>
      <w:r>
        <w:rPr>
          <w:sz w:val="26"/>
          <w:szCs w:val="26"/>
          <w:lang w:bidi="ar-SA"/>
        </w:rPr>
        <w:t>/</w:t>
      </w:r>
      <w:proofErr w:type="spellStart"/>
      <w:r w:rsidRPr="007D1CAB">
        <w:rPr>
          <w:sz w:val="26"/>
          <w:szCs w:val="26"/>
          <w:lang w:bidi="ar-SA"/>
        </w:rPr>
        <w:t>ExCom</w:t>
      </w:r>
      <w:proofErr w:type="spellEnd"/>
      <w:r>
        <w:rPr>
          <w:sz w:val="26"/>
          <w:szCs w:val="26"/>
          <w:lang w:bidi="ar-SA"/>
        </w:rPr>
        <w:t>/</w:t>
      </w:r>
      <w:r w:rsidRPr="007D1CAB">
        <w:rPr>
          <w:sz w:val="26"/>
          <w:szCs w:val="26"/>
          <w:lang w:bidi="ar-SA"/>
        </w:rPr>
        <w:t>84/6</w:t>
      </w:r>
      <w:r w:rsidRPr="007D1CAB">
        <w:rPr>
          <w:sz w:val="26"/>
          <w:szCs w:val="26"/>
          <w:rtl/>
          <w:lang w:bidi="ar-SA"/>
        </w:rPr>
        <w:t>.</w:t>
      </w:r>
    </w:p>
    <w:tbl>
      <w:tblPr>
        <w:bidiVisual/>
        <w:tblW w:w="94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40"/>
        <w:gridCol w:w="300"/>
        <w:gridCol w:w="500"/>
        <w:gridCol w:w="1140"/>
        <w:gridCol w:w="860"/>
        <w:gridCol w:w="1380"/>
        <w:gridCol w:w="1580"/>
      </w:tblGrid>
      <w:tr w:rsidR="000847CB" w:rsidRPr="000847CB" w14:paraId="1F2B41D8" w14:textId="77777777" w:rsidTr="00C52201">
        <w:trPr>
          <w:trHeight w:val="951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4C742" w14:textId="77777777" w:rsidR="000847CB" w:rsidRPr="000847CB" w:rsidRDefault="000847CB" w:rsidP="007D1CAB">
            <w:pPr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2B36" w14:textId="77777777" w:rsidR="000847CB" w:rsidRPr="000847CB" w:rsidRDefault="000847CB" w:rsidP="000847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9F7064" w14:textId="77777777" w:rsidR="000847CB" w:rsidRPr="000847CB" w:rsidRDefault="000847CB" w:rsidP="000847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A76186" w14:textId="280DA849" w:rsidR="00C52201" w:rsidRPr="000847CB" w:rsidRDefault="00C52201" w:rsidP="000847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14:paraId="3C555089" w14:textId="77777777" w:rsidR="000847CB" w:rsidRPr="000847CB" w:rsidRDefault="000847CB" w:rsidP="000847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5F2D" w14:textId="77777777" w:rsidR="000847CB" w:rsidRPr="000847CB" w:rsidRDefault="000847CB" w:rsidP="000847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1F28" w14:textId="77777777" w:rsidR="000847CB" w:rsidRPr="000847CB" w:rsidRDefault="000847CB" w:rsidP="000847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F2B41" w14:textId="77777777" w:rsidR="000847CB" w:rsidRPr="000847CB" w:rsidRDefault="000847CB" w:rsidP="000847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89BE3B" w14:textId="77777777" w:rsidR="00B76EE1" w:rsidRDefault="00B76EE1" w:rsidP="00C52201">
      <w:pPr>
        <w:pStyle w:val="StyleHeader4Para4Left0Firstline0"/>
        <w:numPr>
          <w:ilvl w:val="0"/>
          <w:numId w:val="0"/>
        </w:numPr>
        <w:bidi/>
        <w:ind w:left="3600" w:hanging="360"/>
        <w:rPr>
          <w:sz w:val="24"/>
          <w:szCs w:val="24"/>
          <w:lang w:bidi="ar-SA"/>
        </w:rPr>
      </w:pPr>
    </w:p>
    <w:p w14:paraId="71B72B84" w14:textId="77777777" w:rsidR="00B76EE1" w:rsidRDefault="00B76EE1" w:rsidP="00B76EE1">
      <w:pPr>
        <w:rPr>
          <w:rtl/>
        </w:rPr>
      </w:pPr>
    </w:p>
    <w:p w14:paraId="6CD6744B" w14:textId="77777777" w:rsidR="00B76EE1" w:rsidRDefault="00B76EE1" w:rsidP="00B76EE1">
      <w:pPr>
        <w:rPr>
          <w:rtl/>
        </w:rPr>
      </w:pPr>
    </w:p>
    <w:sectPr w:rsidR="00B76EE1" w:rsidSect="00084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D97D" w14:textId="77777777" w:rsidR="000F4BFA" w:rsidRDefault="000F4BFA">
      <w:r>
        <w:separator/>
      </w:r>
    </w:p>
  </w:endnote>
  <w:endnote w:type="continuationSeparator" w:id="0">
    <w:p w14:paraId="2FFE01AF" w14:textId="77777777" w:rsidR="000F4BFA" w:rsidRDefault="000F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3D27" w14:textId="674BA339" w:rsidR="000F4BFA" w:rsidRDefault="000F4BF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54624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1805" w14:textId="2F092579" w:rsidR="000F4BFA" w:rsidRDefault="000F4BF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5462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ACC38" w14:textId="77777777" w:rsidR="00AD7BC1" w:rsidRDefault="00AD7BC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>
          <w:rPr>
            <w:rFonts w:cs="Arabic Transparent"/>
          </w:rPr>
          <w:t xml:space="preserve"> </w:t>
        </w:r>
      </w:p>
      <w:p w14:paraId="537ABD24" w14:textId="01038F35" w:rsidR="000F4BFA" w:rsidRPr="00AD7BC1" w:rsidRDefault="00AD7BC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26B6FBED" w14:textId="77777777" w:rsidR="000F4BFA" w:rsidRDefault="000F4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0997" w14:textId="77777777" w:rsidR="000F4BFA" w:rsidRDefault="000F4BFA" w:rsidP="00FE4623">
      <w:pPr>
        <w:bidi/>
      </w:pPr>
      <w:r>
        <w:separator/>
      </w:r>
    </w:p>
  </w:footnote>
  <w:footnote w:type="continuationSeparator" w:id="0">
    <w:p w14:paraId="4BD35782" w14:textId="77777777" w:rsidR="000F4BFA" w:rsidRDefault="000F4BFA">
      <w:r>
        <w:continuationSeparator/>
      </w:r>
    </w:p>
  </w:footnote>
  <w:footnote w:id="1">
    <w:p w14:paraId="2C9C9D9C" w14:textId="514B7F45" w:rsidR="00F821D9" w:rsidRDefault="00F821D9" w:rsidP="00F821D9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Pr="00F821D9">
        <w:rPr>
          <w:rtl/>
        </w:rPr>
        <w:t xml:space="preserve">طُلب </w:t>
      </w:r>
      <w:r>
        <w:rPr>
          <w:rFonts w:hint="cs"/>
          <w:rtl/>
        </w:rPr>
        <w:t>إلى</w:t>
      </w:r>
      <w:r w:rsidRPr="00F821D9">
        <w:rPr>
          <w:rtl/>
        </w:rPr>
        <w:t xml:space="preserve"> أمين الخزانة أن يقدم إلى الاجتماع الرابع والثمانين، كجزء من حسابات</w:t>
      </w:r>
      <w:r>
        <w:rPr>
          <w:rFonts w:hint="cs"/>
          <w:rtl/>
        </w:rPr>
        <w:t xml:space="preserve"> ا</w:t>
      </w:r>
      <w:r w:rsidRPr="00F821D9">
        <w:rPr>
          <w:rtl/>
        </w:rPr>
        <w:t xml:space="preserve">لصندوق </w:t>
      </w:r>
      <w:r>
        <w:rPr>
          <w:rFonts w:hint="cs"/>
          <w:rtl/>
        </w:rPr>
        <w:t>ال</w:t>
      </w:r>
      <w:r w:rsidRPr="00F821D9">
        <w:rPr>
          <w:rtl/>
        </w:rPr>
        <w:t xml:space="preserve">متعدد الأطراف </w:t>
      </w:r>
      <w:r>
        <w:rPr>
          <w:rFonts w:hint="cs"/>
          <w:rtl/>
        </w:rPr>
        <w:t>لعام</w:t>
      </w:r>
      <w:r w:rsidRPr="00F821D9">
        <w:rPr>
          <w:rtl/>
        </w:rPr>
        <w:t xml:space="preserve"> 2018، بيانا </w:t>
      </w:r>
      <w:r>
        <w:rPr>
          <w:rFonts w:hint="cs"/>
          <w:rtl/>
        </w:rPr>
        <w:t>مصدقا</w:t>
      </w:r>
      <w:r w:rsidR="00442438">
        <w:rPr>
          <w:rFonts w:hint="cs"/>
          <w:rtl/>
        </w:rPr>
        <w:t xml:space="preserve"> عليه</w:t>
      </w:r>
      <w:r w:rsidRPr="00F821D9">
        <w:rPr>
          <w:rtl/>
        </w:rPr>
        <w:t xml:space="preserve"> </w:t>
      </w:r>
      <w:r>
        <w:rPr>
          <w:rFonts w:hint="cs"/>
          <w:rtl/>
        </w:rPr>
        <w:t>لل</w:t>
      </w:r>
      <w:r w:rsidRPr="00F821D9">
        <w:rPr>
          <w:rtl/>
        </w:rPr>
        <w:t xml:space="preserve">إيرادات </w:t>
      </w:r>
      <w:r>
        <w:rPr>
          <w:rFonts w:hint="cs"/>
          <w:rtl/>
        </w:rPr>
        <w:t>والنفقات المرتبطة ب</w:t>
      </w:r>
      <w:r w:rsidRPr="00F821D9">
        <w:rPr>
          <w:rtl/>
        </w:rPr>
        <w:t xml:space="preserve">المساهمات الإضافية لدعم البدء </w:t>
      </w:r>
      <w:r>
        <w:rPr>
          <w:rFonts w:hint="cs"/>
          <w:rtl/>
        </w:rPr>
        <w:t>ال</w:t>
      </w:r>
      <w:r w:rsidRPr="00F821D9">
        <w:rPr>
          <w:rtl/>
        </w:rPr>
        <w:t xml:space="preserve">سريع </w:t>
      </w:r>
      <w:r w:rsidR="00442438">
        <w:rPr>
          <w:rFonts w:hint="cs"/>
          <w:rtl/>
        </w:rPr>
        <w:t>ل</w:t>
      </w:r>
      <w:r w:rsidR="00E25DE9">
        <w:rPr>
          <w:rFonts w:hint="cs"/>
          <w:rtl/>
        </w:rPr>
        <w:t>تنفيذ ا</w:t>
      </w:r>
      <w:r w:rsidRPr="00F821D9">
        <w:rPr>
          <w:rtl/>
        </w:rPr>
        <w:t>لت</w:t>
      </w:r>
      <w:r>
        <w:rPr>
          <w:rFonts w:hint="cs"/>
          <w:rtl/>
        </w:rPr>
        <w:t>خفيض</w:t>
      </w:r>
      <w:r w:rsidRPr="00F821D9">
        <w:rPr>
          <w:rtl/>
        </w:rPr>
        <w:t xml:space="preserve"> التدريجي </w:t>
      </w:r>
      <w:r>
        <w:rPr>
          <w:rFonts w:hint="cs"/>
          <w:rtl/>
        </w:rPr>
        <w:t>للمواد الهيدروفلوروكربونية</w:t>
      </w:r>
      <w:r w:rsidRPr="00F821D9">
        <w:rPr>
          <w:rtl/>
        </w:rPr>
        <w:t xml:space="preserve"> بشكل منفصل عن المساهمات </w:t>
      </w:r>
      <w:r>
        <w:rPr>
          <w:rFonts w:hint="cs"/>
          <w:rtl/>
        </w:rPr>
        <w:t>المقدمة إلى</w:t>
      </w:r>
      <w:r w:rsidRPr="00F821D9">
        <w:rPr>
          <w:rtl/>
        </w:rPr>
        <w:t xml:space="preserve"> الصندوق </w:t>
      </w:r>
      <w:r>
        <w:rPr>
          <w:rFonts w:hint="cs"/>
          <w:rtl/>
        </w:rPr>
        <w:t>ال</w:t>
      </w:r>
      <w:r w:rsidRPr="00F821D9">
        <w:rPr>
          <w:rtl/>
        </w:rPr>
        <w:t>متعدد الأطراف.</w:t>
      </w:r>
    </w:p>
  </w:footnote>
  <w:footnote w:id="2">
    <w:p w14:paraId="5E367E3C" w14:textId="15BA8A5C" w:rsidR="007F30ED" w:rsidRDefault="007F30ED" w:rsidP="007F30ED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نوقشت </w:t>
      </w:r>
      <w:r>
        <w:rPr>
          <w:rFonts w:hint="cs"/>
          <w:rtl/>
        </w:rPr>
        <w:t xml:space="preserve">هذه المسألة في الوثيقة </w:t>
      </w:r>
      <w:r>
        <w:t>UNEP/</w:t>
      </w:r>
      <w:proofErr w:type="spellStart"/>
      <w:r>
        <w:t>OzL.</w:t>
      </w:r>
      <w:r w:rsidRPr="008D0044">
        <w:t>Pro</w:t>
      </w:r>
      <w:proofErr w:type="spellEnd"/>
      <w:r w:rsidRPr="008D0044">
        <w:t>/</w:t>
      </w:r>
      <w:proofErr w:type="spellStart"/>
      <w:r w:rsidRPr="008D0044">
        <w:t>ExCom</w:t>
      </w:r>
      <w:proofErr w:type="spellEnd"/>
      <w:r w:rsidRPr="008D0044">
        <w:t>/</w:t>
      </w:r>
      <w:r>
        <w:t>84/5</w:t>
      </w:r>
      <w:r w:rsidRPr="00F821D9">
        <w:rPr>
          <w:rtl/>
        </w:rPr>
        <w:t>.</w:t>
      </w:r>
    </w:p>
  </w:footnote>
  <w:footnote w:id="3">
    <w:p w14:paraId="04C2E964" w14:textId="6B73DC63" w:rsidR="007F30ED" w:rsidRDefault="007F30ED" w:rsidP="007F30ED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t>http://undocs.org/en/A/74</w:t>
      </w:r>
      <w:r w:rsidRPr="00867C4D">
        <w:t>/5/Add.7</w:t>
      </w:r>
      <w:r w:rsidRPr="00F821D9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BA9A" w14:textId="2F4E310F" w:rsidR="000F4BFA" w:rsidRDefault="00B54624" w:rsidP="00BA196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52201">
      <w:t>UNEP/</w:t>
    </w:r>
    <w:proofErr w:type="spellStart"/>
    <w:r w:rsidR="00C52201">
      <w:t>OzL.Pro</w:t>
    </w:r>
    <w:proofErr w:type="spellEnd"/>
    <w:r w:rsidR="00C52201">
      <w:t>/</w:t>
    </w:r>
    <w:proofErr w:type="spellStart"/>
    <w:r w:rsidR="00C52201">
      <w:t>ExCom</w:t>
    </w:r>
    <w:proofErr w:type="spellEnd"/>
    <w:r w:rsidR="00C52201">
      <w:t>/84/6</w:t>
    </w:r>
    <w:r>
      <w:fldChar w:fldCharType="end"/>
    </w:r>
  </w:p>
  <w:p w14:paraId="74CEA159" w14:textId="77777777" w:rsidR="000F4BFA" w:rsidRDefault="000F4BFA"/>
  <w:p w14:paraId="3610D9C1" w14:textId="77777777" w:rsidR="000F4BFA" w:rsidRDefault="000F4BF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DD1B" w14:textId="173260B8" w:rsidR="000F4BFA" w:rsidRDefault="00B54624" w:rsidP="00BA1963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52201">
      <w:t>UNEP/</w:t>
    </w:r>
    <w:proofErr w:type="spellStart"/>
    <w:r w:rsidR="00C52201">
      <w:t>OzL.Pro</w:t>
    </w:r>
    <w:proofErr w:type="spellEnd"/>
    <w:r w:rsidR="00C52201">
      <w:t>/</w:t>
    </w:r>
    <w:proofErr w:type="spellStart"/>
    <w:r w:rsidR="00C52201">
      <w:t>ExCom</w:t>
    </w:r>
    <w:proofErr w:type="spellEnd"/>
    <w:r w:rsidR="00C52201">
      <w:t>/84/6</w:t>
    </w:r>
    <w:r>
      <w:fldChar w:fldCharType="end"/>
    </w:r>
  </w:p>
  <w:p w14:paraId="3DFA39E3" w14:textId="77777777" w:rsidR="000F4BFA" w:rsidRDefault="000F4BFA"/>
  <w:p w14:paraId="438B94A7" w14:textId="77777777" w:rsidR="000F4BFA" w:rsidRDefault="000F4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E74F" w14:textId="77777777" w:rsidR="000F4BFA" w:rsidRDefault="000F4BFA"/>
  <w:p w14:paraId="0F0EB10C" w14:textId="77777777" w:rsidR="000F4BFA" w:rsidRDefault="000F4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3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8BC15E8"/>
    <w:multiLevelType w:val="hybridMultilevel"/>
    <w:tmpl w:val="F126F9BA"/>
    <w:lvl w:ilvl="0" w:tplc="E702F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A"/>
    <w:rsid w:val="00013372"/>
    <w:rsid w:val="00023D75"/>
    <w:rsid w:val="0003388B"/>
    <w:rsid w:val="0004254A"/>
    <w:rsid w:val="00067E16"/>
    <w:rsid w:val="000764CC"/>
    <w:rsid w:val="000847CB"/>
    <w:rsid w:val="000861FE"/>
    <w:rsid w:val="00091BAB"/>
    <w:rsid w:val="000C2FE8"/>
    <w:rsid w:val="000E3423"/>
    <w:rsid w:val="000F4BFA"/>
    <w:rsid w:val="00140D0A"/>
    <w:rsid w:val="001E2570"/>
    <w:rsid w:val="001F30C5"/>
    <w:rsid w:val="002001EF"/>
    <w:rsid w:val="0024364B"/>
    <w:rsid w:val="002E7EF7"/>
    <w:rsid w:val="002F505F"/>
    <w:rsid w:val="0031385A"/>
    <w:rsid w:val="003F2852"/>
    <w:rsid w:val="00442400"/>
    <w:rsid w:val="00442438"/>
    <w:rsid w:val="004A2FE7"/>
    <w:rsid w:val="004B3C0D"/>
    <w:rsid w:val="004B4A52"/>
    <w:rsid w:val="004C5B74"/>
    <w:rsid w:val="004D3153"/>
    <w:rsid w:val="004D7C9E"/>
    <w:rsid w:val="00554B62"/>
    <w:rsid w:val="005874C2"/>
    <w:rsid w:val="005C7D4A"/>
    <w:rsid w:val="00662A73"/>
    <w:rsid w:val="006E2E6C"/>
    <w:rsid w:val="006F2A2C"/>
    <w:rsid w:val="00721B1F"/>
    <w:rsid w:val="00742249"/>
    <w:rsid w:val="00777B12"/>
    <w:rsid w:val="00786775"/>
    <w:rsid w:val="007A7823"/>
    <w:rsid w:val="007D1CAB"/>
    <w:rsid w:val="007E5D09"/>
    <w:rsid w:val="007F30ED"/>
    <w:rsid w:val="008840B7"/>
    <w:rsid w:val="008B7DCF"/>
    <w:rsid w:val="008D30A5"/>
    <w:rsid w:val="008E154A"/>
    <w:rsid w:val="0096001A"/>
    <w:rsid w:val="009B0FA7"/>
    <w:rsid w:val="00A44778"/>
    <w:rsid w:val="00A734C3"/>
    <w:rsid w:val="00AB4886"/>
    <w:rsid w:val="00AD7B25"/>
    <w:rsid w:val="00AD7BC1"/>
    <w:rsid w:val="00B11DB6"/>
    <w:rsid w:val="00B40E87"/>
    <w:rsid w:val="00B54624"/>
    <w:rsid w:val="00B76EE1"/>
    <w:rsid w:val="00B81E83"/>
    <w:rsid w:val="00BA1963"/>
    <w:rsid w:val="00C52201"/>
    <w:rsid w:val="00C61D12"/>
    <w:rsid w:val="00C77258"/>
    <w:rsid w:val="00C910C9"/>
    <w:rsid w:val="00CA5931"/>
    <w:rsid w:val="00CC2F38"/>
    <w:rsid w:val="00CE4689"/>
    <w:rsid w:val="00CF42DA"/>
    <w:rsid w:val="00D1556E"/>
    <w:rsid w:val="00D6158F"/>
    <w:rsid w:val="00D8248C"/>
    <w:rsid w:val="00D979DA"/>
    <w:rsid w:val="00E1360E"/>
    <w:rsid w:val="00E25DE9"/>
    <w:rsid w:val="00E40887"/>
    <w:rsid w:val="00EB7B56"/>
    <w:rsid w:val="00EC108E"/>
    <w:rsid w:val="00F821D9"/>
    <w:rsid w:val="00F94262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7D213"/>
  <w15:docId w15:val="{6C5598C7-CE34-4E79-A3D5-AF12452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6"/>
      </w:numPr>
    </w:pPr>
  </w:style>
  <w:style w:type="numbering" w:styleId="ArticleSection">
    <w:name w:val="Outline List 3"/>
    <w:basedOn w:val="NoList"/>
    <w:semiHidden/>
    <w:pPr>
      <w:numPr>
        <w:numId w:val="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8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E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EE1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B76E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LF\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9018734B2C14FBE47A02BC3D0CA56" ma:contentTypeVersion="2" ma:contentTypeDescription="Create a new document." ma:contentTypeScope="" ma:versionID="d04e43770d99f1ac6cd205dbefb36d6c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eb162eb7bdca47bce50c0df90a211add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UNEP/OzL.Pro/ExCom/84/6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246EF7C7-78E1-46AD-BC9B-9D2FCD999C42}"/>
</file>

<file path=customXml/itemProps2.xml><?xml version="1.0" encoding="utf-8"?>
<ds:datastoreItem xmlns:ds="http://schemas.openxmlformats.org/officeDocument/2006/customXml" ds:itemID="{FED9FB2F-5EFB-499F-9BB1-D593878D0BDF}"/>
</file>

<file path=customXml/itemProps3.xml><?xml version="1.0" encoding="utf-8"?>
<ds:datastoreItem xmlns:ds="http://schemas.openxmlformats.org/officeDocument/2006/customXml" ds:itemID="{A5B1EB88-498A-43D7-95E8-EA60007AFDD2}"/>
</file>

<file path=customXml/itemProps4.xml><?xml version="1.0" encoding="utf-8"?>
<ds:datastoreItem xmlns:ds="http://schemas.openxmlformats.org/officeDocument/2006/customXml" ds:itemID="{AE1ADAB7-D2F5-4484-8EDF-20356E571324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95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الحسابات الختامية لعام 2018</vt:lpstr>
    </vt:vector>
  </TitlesOfParts>
  <Company>UNMFS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الحسابات الختامية لعام 2018</dc:title>
  <dc:creator>Mohamed</dc:creator>
  <cp:lastModifiedBy>HBE</cp:lastModifiedBy>
  <cp:revision>22</cp:revision>
  <cp:lastPrinted>2019-11-30T21:18:00Z</cp:lastPrinted>
  <dcterms:created xsi:type="dcterms:W3CDTF">2019-11-27T22:13:00Z</dcterms:created>
  <dcterms:modified xsi:type="dcterms:W3CDTF">2019-11-30T22:14:00Z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UNEP/OzL.Pro/ExCom/84/6</vt:lpwstr>
  </property>
  <property fmtid="{D5CDD505-2E9C-101B-9397-08002B2CF9AE}" pid="3" name="Revision date">
    <vt:lpwstr>10/2/2019</vt:lpwstr>
  </property>
  <property fmtid="{D5CDD505-2E9C-101B-9397-08002B2CF9AE}" pid="4" name="ContentTypeId">
    <vt:lpwstr>0x010100EA99018734B2C14FBE47A02BC3D0CA56</vt:lpwstr>
  </property>
</Properties>
</file>