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715"/>
        <w:gridCol w:w="587"/>
        <w:gridCol w:w="3708"/>
      </w:tblGrid>
      <w:tr w:rsidR="00E73C68">
        <w:trPr>
          <w:trHeight w:val="720"/>
        </w:trPr>
        <w:tc>
          <w:tcPr>
            <w:tcW w:w="5785" w:type="dxa"/>
            <w:gridSpan w:val="2"/>
            <w:tcBorders>
              <w:bottom w:val="single" w:sz="18" w:space="0" w:color="auto"/>
            </w:tcBorders>
          </w:tcPr>
          <w:p w:rsidR="00E73C68" w:rsidRDefault="00E73C68" w:rsidP="009B5EF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rsidR="00E73C68" w:rsidRDefault="00E73C68" w:rsidP="00A905F6">
            <w:pPr>
              <w:ind w:left="324"/>
              <w:jc w:val="right"/>
              <w:rPr>
                <w:sz w:val="52"/>
                <w:szCs w:val="24"/>
              </w:rPr>
            </w:pPr>
            <w:r>
              <w:rPr>
                <w:rFonts w:ascii="Univers Bold" w:hAnsi="Univers Bold"/>
                <w:b/>
                <w:noProof/>
                <w:sz w:val="72"/>
                <w:szCs w:val="24"/>
              </w:rPr>
              <w:t>EP</w:t>
            </w:r>
          </w:p>
        </w:tc>
      </w:tr>
      <w:tr w:rsidR="00E73C68" w:rsidTr="00F9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rsidR="00E73C68" w:rsidRDefault="00A905F6" w:rsidP="00A905F6">
            <w:pPr>
              <w:spacing w:before="120"/>
              <w:ind w:left="324"/>
              <w:rPr>
                <w:szCs w:val="24"/>
              </w:rPr>
            </w:pPr>
            <w:bookmarkStart w:id="0" w:name="_GoBack"/>
            <w:r>
              <w:rPr>
                <w:noProof/>
                <w:snapToGrid/>
                <w:lang w:val="en-CA" w:eastAsia="en-CA"/>
              </w:rPr>
              <w:drawing>
                <wp:anchor distT="0" distB="0" distL="114300" distR="114300" simplePos="0" relativeHeight="251657216" behindDoc="0" locked="0" layoutInCell="1" allowOverlap="1">
                  <wp:simplePos x="0" y="0"/>
                  <wp:positionH relativeFrom="column">
                    <wp:posOffset>456729</wp:posOffset>
                  </wp:positionH>
                  <wp:positionV relativeFrom="paragraph">
                    <wp:posOffset>916305</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55093"/>
                          </a:xfrm>
                          <a:prstGeom prst="rect">
                            <a:avLst/>
                          </a:prstGeom>
                          <a:noFill/>
                          <a:ln>
                            <a:noFill/>
                          </a:ln>
                        </pic:spPr>
                      </pic:pic>
                    </a:graphicData>
                  </a:graphic>
                </wp:anchor>
              </w:drawing>
            </w:r>
            <w:bookmarkEnd w:id="0"/>
            <w:r>
              <w:rPr>
                <w:noProof/>
                <w:snapToGrid/>
                <w:lang w:val="en-CA" w:eastAsia="en-CA"/>
              </w:rPr>
              <w:drawing>
                <wp:anchor distT="0" distB="0" distL="114300" distR="114300" simplePos="0" relativeHeight="251658240" behindDoc="1" locked="0" layoutInCell="0" allowOverlap="1">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anchor>
              </w:drawing>
            </w:r>
          </w:p>
        </w:tc>
        <w:tc>
          <w:tcPr>
            <w:tcW w:w="4302" w:type="dxa"/>
            <w:gridSpan w:val="2"/>
            <w:tcBorders>
              <w:top w:val="nil"/>
              <w:left w:val="nil"/>
              <w:bottom w:val="single" w:sz="36" w:space="0" w:color="auto"/>
              <w:right w:val="nil"/>
            </w:tcBorders>
          </w:tcPr>
          <w:p w:rsidR="00E73C68" w:rsidRDefault="00E73C68" w:rsidP="00A905F6">
            <w:pPr>
              <w:ind w:left="324"/>
              <w:rPr>
                <w:rFonts w:ascii="SimHei" w:eastAsia="SimHei"/>
                <w:color w:val="000000"/>
                <w:sz w:val="44"/>
                <w:szCs w:val="24"/>
              </w:rPr>
            </w:pPr>
          </w:p>
          <w:p w:rsidR="00E73C68" w:rsidRDefault="00E73C68" w:rsidP="00A905F6">
            <w:pPr>
              <w:ind w:left="324"/>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rsidR="00E73C68" w:rsidRDefault="00E73C68" w:rsidP="00A905F6">
            <w:pPr>
              <w:spacing w:before="240"/>
              <w:ind w:left="324"/>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08" w:type="dxa"/>
            <w:tcBorders>
              <w:top w:val="nil"/>
              <w:left w:val="nil"/>
              <w:bottom w:val="single" w:sz="36" w:space="0" w:color="auto"/>
              <w:right w:val="nil"/>
            </w:tcBorders>
          </w:tcPr>
          <w:p w:rsidR="00A905F6" w:rsidRPr="00734021" w:rsidRDefault="00A905F6" w:rsidP="00A905F6">
            <w:pPr>
              <w:spacing w:before="120"/>
              <w:ind w:left="324"/>
              <w:rPr>
                <w:sz w:val="24"/>
                <w:szCs w:val="24"/>
              </w:rPr>
            </w:pPr>
            <w:r w:rsidRPr="00734021">
              <w:rPr>
                <w:noProof/>
                <w:sz w:val="24"/>
                <w:szCs w:val="24"/>
              </w:rPr>
              <w:t>Distr.</w:t>
            </w:r>
          </w:p>
          <w:p w:rsidR="00A905F6" w:rsidRPr="00734021" w:rsidRDefault="00A905F6" w:rsidP="00A905F6">
            <w:pPr>
              <w:ind w:left="324"/>
              <w:rPr>
                <w:sz w:val="24"/>
                <w:szCs w:val="24"/>
              </w:rPr>
            </w:pPr>
            <w:r w:rsidRPr="00734021">
              <w:rPr>
                <w:noProof/>
                <w:sz w:val="24"/>
                <w:szCs w:val="24"/>
              </w:rPr>
              <w:t>GENERAL</w:t>
            </w:r>
          </w:p>
          <w:p w:rsidR="00A905F6" w:rsidRPr="00734021" w:rsidRDefault="00A905F6" w:rsidP="00A905F6">
            <w:pPr>
              <w:ind w:left="324"/>
              <w:rPr>
                <w:sz w:val="24"/>
                <w:szCs w:val="24"/>
              </w:rPr>
            </w:pPr>
          </w:p>
          <w:p w:rsidR="00A905F6" w:rsidRPr="00BD2212" w:rsidRDefault="008641FB" w:rsidP="00A905F6">
            <w:pPr>
              <w:ind w:left="324"/>
              <w:rPr>
                <w:sz w:val="24"/>
              </w:rPr>
            </w:pPr>
            <w:r>
              <w:rPr>
                <w:sz w:val="24"/>
              </w:rPr>
              <w:t>UNEP/OzL.Pro/ExCom/84/</w:t>
            </w:r>
            <w:r w:rsidR="00BD2212">
              <w:rPr>
                <w:rFonts w:hint="eastAsia"/>
                <w:sz w:val="24"/>
              </w:rPr>
              <w:t>31</w:t>
            </w:r>
          </w:p>
          <w:p w:rsidR="00A905F6" w:rsidRPr="002A3298" w:rsidRDefault="00BD2212" w:rsidP="00A905F6">
            <w:pPr>
              <w:ind w:left="324"/>
              <w:rPr>
                <w:sz w:val="24"/>
                <w:szCs w:val="24"/>
                <w:lang w:val="en-US"/>
              </w:rPr>
            </w:pPr>
            <w:r>
              <w:rPr>
                <w:rFonts w:hint="eastAsia"/>
                <w:sz w:val="24"/>
                <w:szCs w:val="24"/>
              </w:rPr>
              <w:t xml:space="preserve">20 November </w:t>
            </w:r>
            <w:r w:rsidR="00A905F6">
              <w:rPr>
                <w:sz w:val="24"/>
                <w:szCs w:val="24"/>
              </w:rPr>
              <w:t>2019</w:t>
            </w:r>
          </w:p>
          <w:p w:rsidR="00A905F6" w:rsidRPr="00734021" w:rsidRDefault="00A905F6" w:rsidP="00A905F6">
            <w:pPr>
              <w:ind w:left="324"/>
              <w:rPr>
                <w:caps/>
                <w:sz w:val="24"/>
                <w:szCs w:val="24"/>
              </w:rPr>
            </w:pPr>
          </w:p>
          <w:p w:rsidR="00A905F6" w:rsidRPr="00734021" w:rsidRDefault="00A905F6" w:rsidP="00A905F6">
            <w:pPr>
              <w:ind w:left="324"/>
              <w:rPr>
                <w:sz w:val="24"/>
                <w:szCs w:val="24"/>
                <w:lang w:val="en-US"/>
              </w:rPr>
            </w:pPr>
            <w:r w:rsidRPr="00734021">
              <w:rPr>
                <w:noProof/>
                <w:sz w:val="24"/>
                <w:szCs w:val="24"/>
                <w:lang w:val="en-US"/>
              </w:rPr>
              <w:t>CHINESE</w:t>
            </w:r>
          </w:p>
          <w:p w:rsidR="00E73C68" w:rsidRDefault="00A905F6" w:rsidP="00A905F6">
            <w:pPr>
              <w:ind w:left="331"/>
              <w:rPr>
                <w:szCs w:val="24"/>
              </w:rPr>
            </w:pPr>
            <w:r w:rsidRPr="00734021">
              <w:rPr>
                <w:noProof/>
                <w:sz w:val="24"/>
                <w:szCs w:val="24"/>
              </w:rPr>
              <w:t>ORIGINAL:</w:t>
            </w:r>
            <w:r w:rsidRPr="00734021">
              <w:rPr>
                <w:sz w:val="24"/>
                <w:szCs w:val="24"/>
              </w:rPr>
              <w:t xml:space="preserve"> </w:t>
            </w:r>
            <w:r w:rsidRPr="00734021">
              <w:rPr>
                <w:noProof/>
                <w:sz w:val="24"/>
                <w:szCs w:val="24"/>
              </w:rPr>
              <w:t>ENGLISH</w:t>
            </w:r>
          </w:p>
        </w:tc>
      </w:tr>
    </w:tbl>
    <w:p w:rsidR="00E73C68" w:rsidRPr="000F0F4A" w:rsidRDefault="00E73C68" w:rsidP="00A905F6">
      <w:pPr>
        <w:spacing w:before="60"/>
        <w:jc w:val="left"/>
        <w:rPr>
          <w:sz w:val="24"/>
          <w:szCs w:val="24"/>
          <w:lang w:val="en-CA"/>
        </w:rPr>
      </w:pPr>
      <w:r w:rsidRPr="000F0F4A">
        <w:rPr>
          <w:rFonts w:hAnsi="SimSun"/>
          <w:noProof/>
          <w:sz w:val="24"/>
          <w:szCs w:val="24"/>
          <w:lang w:val="en-CA"/>
        </w:rPr>
        <w:t>执行蒙特利尔议定书</w:t>
      </w:r>
    </w:p>
    <w:p w:rsidR="00E73C68" w:rsidRPr="000F0F4A" w:rsidRDefault="00E73C68" w:rsidP="00A905F6">
      <w:pPr>
        <w:jc w:val="left"/>
        <w:rPr>
          <w:sz w:val="24"/>
          <w:szCs w:val="24"/>
          <w:lang w:val="en-CA"/>
        </w:rPr>
      </w:pPr>
      <w:r w:rsidRPr="000F0F4A">
        <w:rPr>
          <w:sz w:val="24"/>
          <w:szCs w:val="24"/>
          <w:lang w:val="en-CA"/>
        </w:rPr>
        <w:t xml:space="preserve">   </w:t>
      </w:r>
      <w:r w:rsidR="00AD0AC4">
        <w:rPr>
          <w:sz w:val="24"/>
          <w:szCs w:val="24"/>
          <w:lang w:val="en-CA"/>
        </w:rPr>
        <w:t xml:space="preserve"> </w:t>
      </w:r>
      <w:r w:rsidRPr="000F0F4A">
        <w:rPr>
          <w:rFonts w:hAnsi="SimSun"/>
          <w:noProof/>
          <w:sz w:val="24"/>
          <w:szCs w:val="24"/>
          <w:lang w:val="en-CA"/>
        </w:rPr>
        <w:t>多边基金执行委员会</w:t>
      </w:r>
      <w:r w:rsidRPr="000F0F4A">
        <w:rPr>
          <w:sz w:val="24"/>
          <w:szCs w:val="24"/>
          <w:lang w:val="en-CA"/>
        </w:rPr>
        <w:tab/>
      </w:r>
    </w:p>
    <w:p w:rsidR="00E73C68" w:rsidRPr="000F0F4A" w:rsidRDefault="00D17402" w:rsidP="00A905F6">
      <w:pPr>
        <w:jc w:val="left"/>
        <w:rPr>
          <w:sz w:val="24"/>
          <w:szCs w:val="24"/>
          <w:lang w:val="en-CA"/>
        </w:rPr>
      </w:pPr>
      <w:r>
        <w:rPr>
          <w:rFonts w:hAnsi="SimSun" w:hint="eastAsia"/>
          <w:noProof/>
          <w:sz w:val="24"/>
          <w:szCs w:val="24"/>
          <w:lang w:val="en-CA"/>
        </w:rPr>
        <w:t>第八十</w:t>
      </w:r>
      <w:r w:rsidR="000C7755">
        <w:rPr>
          <w:rFonts w:hAnsi="SimSun" w:hint="eastAsia"/>
          <w:noProof/>
          <w:sz w:val="24"/>
          <w:szCs w:val="24"/>
          <w:lang w:val="en-CA"/>
        </w:rPr>
        <w:t>四</w:t>
      </w:r>
      <w:r w:rsidR="00E73C68" w:rsidRPr="000F0F4A">
        <w:rPr>
          <w:rFonts w:hAnsi="SimSun"/>
          <w:noProof/>
          <w:sz w:val="24"/>
          <w:szCs w:val="24"/>
          <w:lang w:val="en-CA"/>
        </w:rPr>
        <w:t>次会议</w:t>
      </w:r>
    </w:p>
    <w:p w:rsidR="00E73C68" w:rsidRDefault="00EA3831" w:rsidP="00A905F6">
      <w:pPr>
        <w:jc w:val="left"/>
        <w:rPr>
          <w:rFonts w:hAnsi="SimSun"/>
          <w:noProof/>
          <w:sz w:val="24"/>
          <w:szCs w:val="24"/>
          <w:lang w:val="en-CA"/>
        </w:rPr>
      </w:pPr>
      <w:r>
        <w:rPr>
          <w:noProof/>
          <w:sz w:val="24"/>
          <w:szCs w:val="24"/>
          <w:lang w:val="en-CA"/>
        </w:rPr>
        <w:t>2019</w:t>
      </w:r>
      <w:r w:rsidR="00E73C68" w:rsidRPr="000F0F4A">
        <w:rPr>
          <w:rFonts w:hAnsi="SimSun"/>
          <w:noProof/>
          <w:sz w:val="24"/>
          <w:szCs w:val="24"/>
          <w:lang w:val="en-CA"/>
        </w:rPr>
        <w:t>年</w:t>
      </w:r>
      <w:r w:rsidR="00105C70">
        <w:rPr>
          <w:rFonts w:hAnsi="SimSun" w:hint="eastAsia"/>
          <w:noProof/>
          <w:sz w:val="24"/>
          <w:szCs w:val="24"/>
          <w:lang w:val="en-CA"/>
        </w:rPr>
        <w:t>12</w:t>
      </w:r>
      <w:r w:rsidR="00E73C68" w:rsidRPr="000F0F4A">
        <w:rPr>
          <w:rFonts w:hAnsi="SimSun"/>
          <w:noProof/>
          <w:sz w:val="24"/>
          <w:szCs w:val="24"/>
          <w:lang w:val="en-CA"/>
        </w:rPr>
        <w:t>月</w:t>
      </w:r>
      <w:r w:rsidR="00105C70">
        <w:rPr>
          <w:rFonts w:hAnsi="SimSun" w:hint="eastAsia"/>
          <w:noProof/>
          <w:sz w:val="24"/>
          <w:szCs w:val="24"/>
          <w:lang w:val="en-CA"/>
        </w:rPr>
        <w:t>16</w:t>
      </w:r>
      <w:r w:rsidR="00E73C68" w:rsidRPr="000F0F4A">
        <w:rPr>
          <w:rFonts w:hAnsi="SimSun"/>
          <w:noProof/>
          <w:sz w:val="24"/>
          <w:szCs w:val="24"/>
          <w:lang w:val="en-CA"/>
        </w:rPr>
        <w:t>日至</w:t>
      </w:r>
      <w:r w:rsidR="00105C70">
        <w:rPr>
          <w:rFonts w:hAnsi="SimSun" w:hint="eastAsia"/>
          <w:noProof/>
          <w:sz w:val="24"/>
          <w:szCs w:val="24"/>
          <w:lang w:val="en-CA"/>
        </w:rPr>
        <w:t>20</w:t>
      </w:r>
      <w:r w:rsidR="00E73C68" w:rsidRPr="000F0F4A">
        <w:rPr>
          <w:rFonts w:hAnsi="SimSun"/>
          <w:noProof/>
          <w:sz w:val="24"/>
          <w:szCs w:val="24"/>
          <w:lang w:val="en-CA"/>
        </w:rPr>
        <w:t>日，蒙特利尔</w:t>
      </w:r>
    </w:p>
    <w:p w:rsidR="008C3B35" w:rsidRDefault="008C3B35" w:rsidP="00A905F6">
      <w:pPr>
        <w:jc w:val="left"/>
        <w:rPr>
          <w:rFonts w:hAnsi="SimSun"/>
          <w:noProof/>
          <w:sz w:val="24"/>
          <w:szCs w:val="24"/>
          <w:lang w:val="en-CA"/>
        </w:rPr>
      </w:pPr>
    </w:p>
    <w:p w:rsidR="008C3B35" w:rsidRPr="000F0F4A" w:rsidRDefault="008C3B35" w:rsidP="00A905F6">
      <w:pPr>
        <w:jc w:val="left"/>
        <w:rPr>
          <w:sz w:val="24"/>
          <w:szCs w:val="24"/>
          <w:lang w:val="en-CA"/>
        </w:rPr>
      </w:pPr>
    </w:p>
    <w:p w:rsidR="009E0E86" w:rsidRPr="00B20293" w:rsidRDefault="008C3B35" w:rsidP="009E0E86">
      <w:pPr>
        <w:pStyle w:val="Title2"/>
        <w:rPr>
          <w:rFonts w:ascii="inherit" w:hAnsi="inherit"/>
          <w:color w:val="222222"/>
          <w:sz w:val="28"/>
          <w:szCs w:val="28"/>
        </w:rPr>
      </w:pPr>
      <w:r w:rsidRPr="00B20293">
        <w:rPr>
          <w:rFonts w:ascii="SimSun" w:eastAsia="SimSun" w:hAnsi="SimSun" w:cs="SimSun" w:hint="eastAsia"/>
          <w:color w:val="222222"/>
          <w:sz w:val="28"/>
          <w:szCs w:val="28"/>
        </w:rPr>
        <w:t>世界银行</w:t>
      </w:r>
      <w:r w:rsidR="009E0E86" w:rsidRPr="00B20293">
        <w:rPr>
          <w:rFonts w:ascii="inherit" w:hAnsi="inherit" w:hint="eastAsia"/>
          <w:color w:val="222222"/>
          <w:sz w:val="28"/>
          <w:szCs w:val="28"/>
        </w:rPr>
        <w:t>2020-2022</w:t>
      </w:r>
      <w:r w:rsidR="009E0E86" w:rsidRPr="00B20293">
        <w:rPr>
          <w:rFonts w:ascii="SimSun" w:eastAsia="SimSun" w:hAnsi="SimSun" w:cs="SimSun" w:hint="eastAsia"/>
          <w:color w:val="222222"/>
          <w:sz w:val="28"/>
          <w:szCs w:val="28"/>
        </w:rPr>
        <w:t>年业务计划</w:t>
      </w:r>
    </w:p>
    <w:p w:rsidR="009E0E86" w:rsidRPr="008C3B35" w:rsidRDefault="009E0E86" w:rsidP="009E0E86">
      <w:pPr>
        <w:pStyle w:val="HTMLPreformatted"/>
        <w:shd w:val="clear" w:color="auto" w:fill="F8F9FA"/>
        <w:spacing w:line="305" w:lineRule="atLeast"/>
        <w:rPr>
          <w:rFonts w:ascii="inherit" w:hAnsi="inherit"/>
          <w:color w:val="222222"/>
          <w:sz w:val="24"/>
          <w:szCs w:val="24"/>
        </w:rPr>
      </w:pPr>
    </w:p>
    <w:p w:rsidR="009E0E86" w:rsidRPr="008C3B35" w:rsidRDefault="009E0E86" w:rsidP="009E0E86">
      <w:pPr>
        <w:rPr>
          <w:sz w:val="24"/>
          <w:szCs w:val="24"/>
        </w:rPr>
      </w:pPr>
    </w:p>
    <w:p w:rsidR="00C73619" w:rsidRPr="008C3B35" w:rsidRDefault="009E0E86" w:rsidP="00C73619">
      <w:pPr>
        <w:pStyle w:val="Heading1"/>
        <w:rPr>
          <w:sz w:val="24"/>
          <w:szCs w:val="24"/>
        </w:rPr>
      </w:pPr>
      <w:r w:rsidRPr="008C3B35">
        <w:rPr>
          <w:rFonts w:ascii="SimSun" w:eastAsia="SimSun" w:hAnsi="SimSun" w:cs="SimSun" w:hint="eastAsia"/>
          <w:color w:val="222222"/>
          <w:sz w:val="24"/>
          <w:szCs w:val="24"/>
        </w:rPr>
        <w:t>本文件介绍了世界银行</w:t>
      </w:r>
      <w:r w:rsidRPr="008C3B35">
        <w:rPr>
          <w:color w:val="222222"/>
          <w:sz w:val="24"/>
          <w:szCs w:val="24"/>
        </w:rPr>
        <w:t>2020-2022</w:t>
      </w:r>
      <w:r w:rsidRPr="008C3B35">
        <w:rPr>
          <w:rFonts w:ascii="SimSun" w:eastAsia="SimSun" w:hAnsi="SimSun" w:cs="SimSun" w:hint="eastAsia"/>
          <w:color w:val="222222"/>
          <w:sz w:val="24"/>
          <w:szCs w:val="24"/>
        </w:rPr>
        <w:t>年业务计划，</w:t>
      </w:r>
      <w:r w:rsidR="00F06A34" w:rsidRPr="0092329A">
        <w:rPr>
          <w:vertAlign w:val="superscript"/>
        </w:rPr>
        <w:footnoteReference w:id="1"/>
      </w:r>
      <w:r w:rsidR="00F06A34">
        <w:rPr>
          <w:rFonts w:ascii="SimSun" w:eastAsia="SimSun" w:hAnsi="SimSun" w:cs="SimSun" w:hint="eastAsia"/>
          <w:color w:val="222222"/>
          <w:sz w:val="24"/>
          <w:szCs w:val="24"/>
        </w:rPr>
        <w:t xml:space="preserve"> </w:t>
      </w:r>
      <w:r w:rsidRPr="008C3B35">
        <w:rPr>
          <w:rFonts w:ascii="SimSun" w:eastAsia="SimSun" w:hAnsi="SimSun" w:cs="SimSun" w:hint="eastAsia"/>
          <w:color w:val="222222"/>
          <w:sz w:val="24"/>
          <w:szCs w:val="24"/>
        </w:rPr>
        <w:t>其中包括：</w:t>
      </w:r>
      <w:r w:rsidR="00877AFB" w:rsidRPr="008C3B35">
        <w:rPr>
          <w:color w:val="222222"/>
          <w:sz w:val="24"/>
          <w:szCs w:val="24"/>
        </w:rPr>
        <w:t xml:space="preserve"> </w:t>
      </w:r>
      <w:r w:rsidRPr="008C3B35">
        <w:rPr>
          <w:color w:val="222222"/>
          <w:sz w:val="24"/>
          <w:szCs w:val="24"/>
        </w:rPr>
        <w:t>2020-2022</w:t>
      </w:r>
      <w:r w:rsidRPr="008C3B35">
        <w:rPr>
          <w:rFonts w:ascii="SimSun" w:eastAsia="SimSun" w:hAnsi="SimSun" w:cs="SimSun" w:hint="eastAsia"/>
          <w:color w:val="222222"/>
          <w:sz w:val="24"/>
          <w:szCs w:val="24"/>
        </w:rPr>
        <w:t>年期间</w:t>
      </w:r>
      <w:r w:rsidR="00877AFB">
        <w:rPr>
          <w:rFonts w:ascii="SimSun" w:eastAsia="SimSun" w:hAnsi="SimSun" w:cs="SimSun" w:hint="eastAsia"/>
          <w:color w:val="222222"/>
          <w:sz w:val="24"/>
          <w:szCs w:val="24"/>
        </w:rPr>
        <w:t>为</w:t>
      </w:r>
      <w:r w:rsidRPr="008C3B35">
        <w:rPr>
          <w:rFonts w:ascii="SimSun" w:eastAsia="SimSun" w:hAnsi="SimSun" w:cs="SimSun" w:hint="eastAsia"/>
          <w:color w:val="222222"/>
          <w:sz w:val="24"/>
          <w:szCs w:val="24"/>
        </w:rPr>
        <w:t>淘汰《蒙特利尔议定书》下</w:t>
      </w:r>
      <w:r w:rsidR="008C3B35">
        <w:rPr>
          <w:rFonts w:ascii="SimSun" w:eastAsia="SimSun" w:hAnsi="SimSun" w:cs="SimSun"/>
          <w:color w:val="222222"/>
          <w:sz w:val="24"/>
          <w:szCs w:val="24"/>
          <w:lang w:val="en-US"/>
        </w:rPr>
        <w:t>受控</w:t>
      </w:r>
      <w:r w:rsidR="008C3B35">
        <w:rPr>
          <w:rFonts w:ascii="SimSun" w:eastAsia="SimSun" w:hAnsi="SimSun" w:cs="SimSun" w:hint="eastAsia"/>
          <w:color w:val="222222"/>
          <w:sz w:val="24"/>
          <w:szCs w:val="24"/>
        </w:rPr>
        <w:t>物质</w:t>
      </w:r>
      <w:r w:rsidR="00877AFB">
        <w:rPr>
          <w:rFonts w:ascii="SimSun" w:eastAsia="SimSun" w:hAnsi="SimSun" w:cs="SimSun" w:hint="eastAsia"/>
          <w:color w:val="222222"/>
          <w:sz w:val="24"/>
          <w:szCs w:val="24"/>
        </w:rPr>
        <w:t>所规划</w:t>
      </w:r>
      <w:r w:rsidRPr="008C3B35">
        <w:rPr>
          <w:rFonts w:ascii="SimSun" w:eastAsia="SimSun" w:hAnsi="SimSun" w:cs="SimSun" w:hint="eastAsia"/>
          <w:color w:val="222222"/>
          <w:sz w:val="24"/>
          <w:szCs w:val="24"/>
        </w:rPr>
        <w:t>的活动；业务计划</w:t>
      </w:r>
      <w:r w:rsidR="00877AFB">
        <w:rPr>
          <w:rFonts w:ascii="SimSun" w:eastAsia="SimSun" w:hAnsi="SimSun" w:cs="SimSun" w:hint="eastAsia"/>
          <w:color w:val="222222"/>
          <w:sz w:val="24"/>
          <w:szCs w:val="24"/>
        </w:rPr>
        <w:t>的业绩</w:t>
      </w:r>
      <w:r w:rsidRPr="008C3B35">
        <w:rPr>
          <w:rFonts w:ascii="SimSun" w:eastAsia="SimSun" w:hAnsi="SimSun" w:cs="SimSun" w:hint="eastAsia"/>
          <w:color w:val="222222"/>
          <w:sz w:val="24"/>
          <w:szCs w:val="24"/>
        </w:rPr>
        <w:t>指标；以及供执行委员会审议的建议。世界银行</w:t>
      </w:r>
      <w:r w:rsidRPr="008C3B35">
        <w:rPr>
          <w:color w:val="222222"/>
          <w:sz w:val="24"/>
          <w:szCs w:val="24"/>
        </w:rPr>
        <w:t>2020-2022</w:t>
      </w:r>
      <w:r w:rsidRPr="008C3B35">
        <w:rPr>
          <w:rFonts w:ascii="SimSun" w:eastAsia="SimSun" w:hAnsi="SimSun" w:cs="SimSun" w:hint="eastAsia"/>
          <w:color w:val="222222"/>
          <w:sz w:val="24"/>
          <w:szCs w:val="24"/>
        </w:rPr>
        <w:t>年业务计划的说明</w:t>
      </w:r>
      <w:r w:rsidR="00877AFB">
        <w:rPr>
          <w:rFonts w:ascii="SimSun" w:eastAsia="SimSun" w:hAnsi="SimSun" w:cs="SimSun" w:hint="eastAsia"/>
          <w:color w:val="222222"/>
          <w:sz w:val="24"/>
          <w:szCs w:val="24"/>
        </w:rPr>
        <w:t>附于本文件之后。</w:t>
      </w:r>
    </w:p>
    <w:p w:rsidR="009E0E86" w:rsidRPr="00877AFB" w:rsidRDefault="00877AFB" w:rsidP="009E0E86">
      <w:pPr>
        <w:pStyle w:val="HTMLPreformatted"/>
        <w:shd w:val="clear" w:color="auto" w:fill="F8F9FA"/>
        <w:spacing w:line="305" w:lineRule="atLeast"/>
        <w:rPr>
          <w:rFonts w:ascii="Times New Roman" w:hAnsi="Times New Roman" w:cs="Times New Roman"/>
          <w:b/>
          <w:color w:val="222222"/>
          <w:sz w:val="24"/>
          <w:szCs w:val="24"/>
        </w:rPr>
      </w:pPr>
      <w:r w:rsidRPr="00877AFB">
        <w:rPr>
          <w:rFonts w:ascii="Times New Roman" w:hAnsi="Times New Roman" w:cs="Times New Roman"/>
          <w:b/>
          <w:sz w:val="24"/>
          <w:szCs w:val="24"/>
        </w:rPr>
        <w:t>为</w:t>
      </w:r>
      <w:r>
        <w:rPr>
          <w:rFonts w:ascii="Times New Roman" w:eastAsiaTheme="minorEastAsia" w:hAnsi="Times New Roman" w:cs="Times New Roman" w:hint="eastAsia"/>
          <w:b/>
          <w:sz w:val="24"/>
          <w:szCs w:val="24"/>
        </w:rPr>
        <w:t xml:space="preserve"> </w:t>
      </w:r>
      <w:r w:rsidR="009E0E86" w:rsidRPr="00877AFB">
        <w:rPr>
          <w:rFonts w:ascii="Times New Roman" w:hAnsi="Times New Roman" w:cs="Times New Roman"/>
          <w:b/>
          <w:color w:val="222222"/>
          <w:sz w:val="24"/>
          <w:szCs w:val="24"/>
        </w:rPr>
        <w:t>2020-2022</w:t>
      </w:r>
      <w:r w:rsidR="009E0E86" w:rsidRPr="00877AFB">
        <w:rPr>
          <w:rFonts w:ascii="Times New Roman" w:eastAsia="SimSun" w:hAnsi="Times New Roman" w:cs="Times New Roman"/>
          <w:b/>
          <w:color w:val="222222"/>
          <w:sz w:val="24"/>
          <w:szCs w:val="24"/>
        </w:rPr>
        <w:t>年</w:t>
      </w:r>
      <w:r w:rsidRPr="00877AFB">
        <w:rPr>
          <w:rFonts w:ascii="Times New Roman" w:eastAsia="SimSun" w:hAnsi="Times New Roman" w:cs="Times New Roman"/>
          <w:b/>
          <w:color w:val="222222"/>
          <w:sz w:val="24"/>
          <w:szCs w:val="24"/>
        </w:rPr>
        <w:t>期间规</w:t>
      </w:r>
      <w:r w:rsidR="009E0E86" w:rsidRPr="00877AFB">
        <w:rPr>
          <w:rFonts w:ascii="Times New Roman" w:eastAsia="SimSun" w:hAnsi="Times New Roman" w:cs="Times New Roman"/>
          <w:b/>
          <w:color w:val="222222"/>
          <w:sz w:val="24"/>
          <w:szCs w:val="24"/>
        </w:rPr>
        <w:t>划</w:t>
      </w:r>
      <w:r w:rsidRPr="00877AFB">
        <w:rPr>
          <w:rFonts w:ascii="Times New Roman" w:eastAsia="SimSun" w:hAnsi="Times New Roman" w:cs="Times New Roman"/>
          <w:b/>
          <w:color w:val="222222"/>
          <w:sz w:val="24"/>
          <w:szCs w:val="24"/>
        </w:rPr>
        <w:t>的</w:t>
      </w:r>
      <w:r w:rsidR="009E0E86" w:rsidRPr="00877AFB">
        <w:rPr>
          <w:rFonts w:ascii="Times New Roman" w:eastAsia="SimSun" w:hAnsi="Times New Roman" w:cs="Times New Roman"/>
          <w:b/>
          <w:color w:val="222222"/>
          <w:sz w:val="24"/>
          <w:szCs w:val="24"/>
        </w:rPr>
        <w:t>活动</w:t>
      </w:r>
    </w:p>
    <w:p w:rsidR="00C73619" w:rsidRPr="008C3B35" w:rsidRDefault="00C73619" w:rsidP="00C73619">
      <w:pPr>
        <w:rPr>
          <w:sz w:val="24"/>
          <w:szCs w:val="24"/>
        </w:rPr>
      </w:pPr>
    </w:p>
    <w:p w:rsidR="00C73619" w:rsidRPr="008C3B35" w:rsidRDefault="00877AFB" w:rsidP="00C73619">
      <w:pPr>
        <w:pStyle w:val="Heading1"/>
        <w:rPr>
          <w:sz w:val="24"/>
          <w:szCs w:val="24"/>
        </w:rPr>
      </w:pPr>
      <w:r w:rsidRPr="00B50992">
        <w:rPr>
          <w:rFonts w:hint="eastAsia"/>
          <w:sz w:val="24"/>
          <w:szCs w:val="24"/>
        </w:rPr>
        <w:t>表</w:t>
      </w:r>
      <w:r w:rsidRPr="00B50992">
        <w:rPr>
          <w:rFonts w:hint="eastAsia"/>
          <w:sz w:val="24"/>
          <w:szCs w:val="24"/>
        </w:rPr>
        <w:t>1</w:t>
      </w:r>
      <w:r w:rsidRPr="00B50992">
        <w:rPr>
          <w:rFonts w:hint="eastAsia"/>
          <w:sz w:val="24"/>
          <w:szCs w:val="24"/>
        </w:rPr>
        <w:t>按年份</w:t>
      </w:r>
      <w:r>
        <w:rPr>
          <w:rFonts w:hint="eastAsia"/>
          <w:sz w:val="24"/>
          <w:szCs w:val="24"/>
        </w:rPr>
        <w:t>开</w:t>
      </w:r>
      <w:r w:rsidRPr="00B50992">
        <w:rPr>
          <w:rFonts w:hint="eastAsia"/>
          <w:sz w:val="24"/>
          <w:szCs w:val="24"/>
        </w:rPr>
        <w:t>列</w:t>
      </w:r>
      <w:r>
        <w:rPr>
          <w:rFonts w:hint="eastAsia"/>
          <w:sz w:val="24"/>
          <w:szCs w:val="24"/>
        </w:rPr>
        <w:t>了</w:t>
      </w:r>
      <w:r w:rsidRPr="00B50992">
        <w:rPr>
          <w:rFonts w:hint="eastAsia"/>
          <w:sz w:val="24"/>
          <w:szCs w:val="24"/>
        </w:rPr>
        <w:t>世界银行业务计划</w:t>
      </w:r>
      <w:r>
        <w:rPr>
          <w:rFonts w:hint="eastAsia"/>
          <w:sz w:val="24"/>
          <w:szCs w:val="24"/>
        </w:rPr>
        <w:t>所载</w:t>
      </w:r>
      <w:r w:rsidRPr="00B50992">
        <w:rPr>
          <w:rFonts w:hint="eastAsia"/>
          <w:sz w:val="24"/>
          <w:szCs w:val="24"/>
        </w:rPr>
        <w:t>活动的</w:t>
      </w:r>
      <w:r>
        <w:rPr>
          <w:rFonts w:hint="eastAsia"/>
          <w:sz w:val="24"/>
          <w:szCs w:val="24"/>
        </w:rPr>
        <w:t>费用。</w:t>
      </w:r>
    </w:p>
    <w:p w:rsidR="009E0E86" w:rsidRPr="00877AFB" w:rsidRDefault="00F86DCB" w:rsidP="00F86DCB">
      <w:pPr>
        <w:pStyle w:val="HTMLPreformatted"/>
        <w:shd w:val="clear" w:color="auto" w:fill="F8F9FA"/>
        <w:spacing w:line="305" w:lineRule="atLeast"/>
        <w:rPr>
          <w:b/>
          <w:sz w:val="24"/>
          <w:szCs w:val="24"/>
          <w:lang w:val="en-CA"/>
        </w:rPr>
      </w:pPr>
      <w:r w:rsidRPr="00877AFB">
        <w:rPr>
          <w:rFonts w:ascii="SimSun" w:eastAsia="SimSun" w:hAnsi="SimSun" w:cs="SimSun" w:hint="eastAsia"/>
          <w:b/>
          <w:color w:val="222222"/>
          <w:sz w:val="24"/>
          <w:szCs w:val="24"/>
        </w:rPr>
        <w:t>表</w:t>
      </w:r>
      <w:r w:rsidRPr="00877AFB">
        <w:rPr>
          <w:rFonts w:ascii="Times New Roman" w:hAnsi="Times New Roman" w:cs="Times New Roman"/>
          <w:b/>
          <w:color w:val="222222"/>
          <w:sz w:val="24"/>
          <w:szCs w:val="24"/>
        </w:rPr>
        <w:t>1</w:t>
      </w:r>
      <w:r w:rsidRPr="00877AFB">
        <w:rPr>
          <w:rFonts w:ascii="SimSun" w:eastAsia="SimSun" w:hAnsi="SimSun" w:cs="SimSun" w:hint="eastAsia"/>
          <w:b/>
          <w:color w:val="222222"/>
          <w:sz w:val="24"/>
          <w:szCs w:val="24"/>
        </w:rPr>
        <w:t>：世界银行</w:t>
      </w:r>
      <w:r w:rsidR="00877AFB" w:rsidRPr="00877AFB">
        <w:rPr>
          <w:rFonts w:ascii="SimSun" w:eastAsia="SimSun" w:hAnsi="SimSun" w:cs="SimSun" w:hint="eastAsia"/>
          <w:b/>
          <w:color w:val="222222"/>
          <w:sz w:val="24"/>
          <w:szCs w:val="24"/>
        </w:rPr>
        <w:t>提交的</w:t>
      </w:r>
      <w:r w:rsidRPr="00877AFB">
        <w:rPr>
          <w:rFonts w:ascii="Times New Roman" w:hAnsi="Times New Roman" w:cs="Times New Roman"/>
          <w:b/>
          <w:color w:val="222222"/>
          <w:sz w:val="24"/>
          <w:szCs w:val="24"/>
        </w:rPr>
        <w:t>2020-2022</w:t>
      </w:r>
      <w:r w:rsidRPr="00877AFB">
        <w:rPr>
          <w:rFonts w:ascii="SimSun" w:eastAsia="SimSun" w:hAnsi="SimSun" w:cs="SimSun" w:hint="eastAsia"/>
          <w:b/>
          <w:color w:val="222222"/>
          <w:sz w:val="24"/>
          <w:szCs w:val="24"/>
        </w:rPr>
        <w:t>年业务计划中的资源分配（</w:t>
      </w:r>
      <w:r w:rsidR="00877AFB" w:rsidRPr="00877AFB">
        <w:rPr>
          <w:rFonts w:asciiTheme="minorEastAsia" w:eastAsiaTheme="minorEastAsia" w:hAnsiTheme="minorEastAsia" w:cs="Times New Roman" w:hint="eastAsia"/>
          <w:b/>
          <w:color w:val="222222"/>
          <w:sz w:val="24"/>
          <w:szCs w:val="24"/>
        </w:rPr>
        <w:t>千</w:t>
      </w:r>
      <w:r w:rsidRPr="00877AFB">
        <w:rPr>
          <w:rFonts w:ascii="SimSun" w:eastAsia="SimSun" w:hAnsi="SimSun" w:cs="SimSun" w:hint="eastAsia"/>
          <w:b/>
          <w:color w:val="222222"/>
          <w:sz w:val="24"/>
          <w:szCs w:val="24"/>
        </w:rPr>
        <w:t>美元）</w:t>
      </w:r>
      <w:r w:rsidRPr="00877AFB">
        <w:rPr>
          <w:rFonts w:ascii="inherit" w:hAnsi="inherit" w:hint="eastAsia"/>
          <w:b/>
          <w:color w:val="222222"/>
          <w:sz w:val="24"/>
          <w:szCs w:val="24"/>
        </w:rPr>
        <w:t>*</w:t>
      </w:r>
    </w:p>
    <w:p w:rsidR="009E0E86" w:rsidRPr="008C3B35" w:rsidRDefault="009E0E86" w:rsidP="009E0E86">
      <w:pPr>
        <w:rPr>
          <w:sz w:val="24"/>
          <w:szCs w:val="24"/>
          <w:lang w:val="en-CA"/>
        </w:rPr>
      </w:pPr>
    </w:p>
    <w:tbl>
      <w:tblPr>
        <w:tblW w:w="9362" w:type="dxa"/>
        <w:tblInd w:w="-5" w:type="dxa"/>
        <w:tblLook w:val="04A0" w:firstRow="1" w:lastRow="0" w:firstColumn="1" w:lastColumn="0" w:noHBand="0" w:noVBand="1"/>
      </w:tblPr>
      <w:tblGrid>
        <w:gridCol w:w="3261"/>
        <w:gridCol w:w="1275"/>
        <w:gridCol w:w="1134"/>
        <w:gridCol w:w="1134"/>
        <w:gridCol w:w="1276"/>
        <w:gridCol w:w="1282"/>
      </w:tblGrid>
      <w:tr w:rsidR="00C73619" w:rsidRPr="008C3B35" w:rsidTr="000E0450">
        <w:trPr>
          <w:trHeight w:val="378"/>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619" w:rsidRPr="008C3B35" w:rsidRDefault="00C73619" w:rsidP="000E0450">
            <w:pPr>
              <w:jc w:val="left"/>
              <w:rPr>
                <w:b/>
                <w:bCs/>
                <w:sz w:val="24"/>
                <w:szCs w:val="24"/>
                <w:lang w:val="en-CA"/>
              </w:rPr>
            </w:pPr>
            <w:r w:rsidRPr="008C3B35">
              <w:rPr>
                <w:b/>
                <w:bCs/>
                <w:sz w:val="24"/>
                <w:szCs w:val="24"/>
                <w:lang w:val="en-CA"/>
              </w:rPr>
              <w:t> </w:t>
            </w:r>
          </w:p>
        </w:tc>
        <w:tc>
          <w:tcPr>
            <w:tcW w:w="1275" w:type="dxa"/>
            <w:tcBorders>
              <w:top w:val="single" w:sz="4" w:space="0" w:color="auto"/>
              <w:left w:val="nil"/>
              <w:bottom w:val="single" w:sz="4" w:space="0" w:color="auto"/>
              <w:right w:val="single" w:sz="4" w:space="0" w:color="auto"/>
            </w:tcBorders>
            <w:shd w:val="clear" w:color="auto" w:fill="auto"/>
            <w:hideMark/>
          </w:tcPr>
          <w:p w:rsidR="00C73619" w:rsidRPr="008C3B35" w:rsidRDefault="00C73619" w:rsidP="000E0450">
            <w:pPr>
              <w:jc w:val="center"/>
              <w:rPr>
                <w:b/>
                <w:bCs/>
                <w:sz w:val="24"/>
                <w:szCs w:val="24"/>
                <w:lang w:val="en-CA" w:eastAsia="en-CA"/>
              </w:rPr>
            </w:pPr>
            <w:r w:rsidRPr="008C3B35">
              <w:rPr>
                <w:b/>
                <w:bCs/>
                <w:sz w:val="24"/>
                <w:szCs w:val="24"/>
                <w:lang w:val="en-CA" w:eastAsia="en-CA"/>
              </w:rPr>
              <w:t>2020</w:t>
            </w:r>
            <w:r w:rsidR="008661A3">
              <w:rPr>
                <w:b/>
                <w:bCs/>
                <w:sz w:val="24"/>
                <w:szCs w:val="24"/>
                <w:lang w:val="en-CA" w:eastAsia="en-CA"/>
              </w:rPr>
              <w:t>年</w:t>
            </w:r>
          </w:p>
        </w:tc>
        <w:tc>
          <w:tcPr>
            <w:tcW w:w="1134" w:type="dxa"/>
            <w:tcBorders>
              <w:top w:val="single" w:sz="4" w:space="0" w:color="auto"/>
              <w:left w:val="nil"/>
              <w:bottom w:val="single" w:sz="4" w:space="0" w:color="auto"/>
              <w:right w:val="single" w:sz="4" w:space="0" w:color="auto"/>
            </w:tcBorders>
            <w:shd w:val="clear" w:color="auto" w:fill="auto"/>
            <w:hideMark/>
          </w:tcPr>
          <w:p w:rsidR="00C73619" w:rsidRPr="008C3B35" w:rsidRDefault="00C73619" w:rsidP="000E0450">
            <w:pPr>
              <w:jc w:val="center"/>
              <w:rPr>
                <w:b/>
                <w:bCs/>
                <w:sz w:val="24"/>
                <w:szCs w:val="24"/>
                <w:lang w:val="en-CA" w:eastAsia="en-CA"/>
              </w:rPr>
            </w:pPr>
            <w:r w:rsidRPr="008C3B35">
              <w:rPr>
                <w:b/>
                <w:bCs/>
                <w:sz w:val="24"/>
                <w:szCs w:val="24"/>
                <w:lang w:val="en-CA" w:eastAsia="en-CA"/>
              </w:rPr>
              <w:t>2021</w:t>
            </w:r>
            <w:r w:rsidR="008661A3">
              <w:rPr>
                <w:b/>
                <w:bCs/>
                <w:sz w:val="24"/>
                <w:szCs w:val="24"/>
                <w:lang w:val="en-CA" w:eastAsia="en-CA"/>
              </w:rPr>
              <w:t>年</w:t>
            </w:r>
          </w:p>
        </w:tc>
        <w:tc>
          <w:tcPr>
            <w:tcW w:w="1134" w:type="dxa"/>
            <w:tcBorders>
              <w:top w:val="single" w:sz="4" w:space="0" w:color="auto"/>
              <w:left w:val="nil"/>
              <w:bottom w:val="single" w:sz="4" w:space="0" w:color="auto"/>
              <w:right w:val="single" w:sz="4" w:space="0" w:color="auto"/>
            </w:tcBorders>
            <w:shd w:val="clear" w:color="auto" w:fill="auto"/>
            <w:hideMark/>
          </w:tcPr>
          <w:p w:rsidR="00C73619" w:rsidRPr="008C3B35" w:rsidRDefault="00C73619" w:rsidP="000E0450">
            <w:pPr>
              <w:jc w:val="center"/>
              <w:rPr>
                <w:b/>
                <w:bCs/>
                <w:sz w:val="24"/>
                <w:szCs w:val="24"/>
                <w:lang w:val="en-CA" w:eastAsia="en-CA"/>
              </w:rPr>
            </w:pPr>
            <w:r w:rsidRPr="008C3B35">
              <w:rPr>
                <w:b/>
                <w:bCs/>
                <w:sz w:val="24"/>
                <w:szCs w:val="24"/>
                <w:lang w:val="en-CA" w:eastAsia="en-CA"/>
              </w:rPr>
              <w:t>2022</w:t>
            </w:r>
            <w:r w:rsidR="008661A3">
              <w:rPr>
                <w:b/>
                <w:bCs/>
                <w:sz w:val="24"/>
                <w:szCs w:val="24"/>
                <w:lang w:val="en-CA" w:eastAsia="en-CA"/>
              </w:rPr>
              <w:t>年</w:t>
            </w:r>
          </w:p>
        </w:tc>
        <w:tc>
          <w:tcPr>
            <w:tcW w:w="1276" w:type="dxa"/>
            <w:tcBorders>
              <w:top w:val="single" w:sz="4" w:space="0" w:color="auto"/>
              <w:left w:val="nil"/>
              <w:bottom w:val="single" w:sz="4" w:space="0" w:color="auto"/>
              <w:right w:val="single" w:sz="4" w:space="0" w:color="auto"/>
            </w:tcBorders>
            <w:shd w:val="clear" w:color="auto" w:fill="auto"/>
            <w:hideMark/>
          </w:tcPr>
          <w:p w:rsidR="00C73619" w:rsidRPr="008C3B35" w:rsidRDefault="00877AFB" w:rsidP="000E0450">
            <w:pPr>
              <w:jc w:val="center"/>
              <w:rPr>
                <w:b/>
                <w:bCs/>
                <w:sz w:val="24"/>
                <w:szCs w:val="24"/>
                <w:lang w:val="en-CA" w:eastAsia="en-CA"/>
              </w:rPr>
            </w:pPr>
            <w:r>
              <w:rPr>
                <w:rFonts w:hint="eastAsia"/>
                <w:b/>
                <w:bCs/>
                <w:sz w:val="24"/>
                <w:szCs w:val="24"/>
                <w:lang w:val="en-CA"/>
              </w:rPr>
              <w:t>共计</w:t>
            </w:r>
            <w:r w:rsidR="00C73619" w:rsidRPr="008C3B35">
              <w:rPr>
                <w:b/>
                <w:bCs/>
                <w:sz w:val="24"/>
                <w:szCs w:val="24"/>
                <w:lang w:val="en-CA" w:eastAsia="en-CA"/>
              </w:rPr>
              <w:t xml:space="preserve"> (2020–2022</w:t>
            </w:r>
            <w:r>
              <w:rPr>
                <w:b/>
                <w:bCs/>
                <w:sz w:val="24"/>
                <w:szCs w:val="24"/>
                <w:lang w:val="en-CA" w:eastAsia="en-CA"/>
              </w:rPr>
              <w:t>年</w:t>
            </w:r>
            <w:r w:rsidR="00C73619" w:rsidRPr="008C3B35">
              <w:rPr>
                <w:b/>
                <w:bCs/>
                <w:sz w:val="24"/>
                <w:szCs w:val="24"/>
                <w:lang w:val="en-CA" w:eastAsia="en-CA"/>
              </w:rPr>
              <w:t>)</w:t>
            </w:r>
          </w:p>
        </w:tc>
        <w:tc>
          <w:tcPr>
            <w:tcW w:w="1282" w:type="dxa"/>
            <w:tcBorders>
              <w:top w:val="single" w:sz="4" w:space="0" w:color="auto"/>
              <w:left w:val="nil"/>
              <w:bottom w:val="single" w:sz="4" w:space="0" w:color="auto"/>
              <w:right w:val="single" w:sz="4" w:space="0" w:color="auto"/>
            </w:tcBorders>
            <w:shd w:val="clear" w:color="auto" w:fill="auto"/>
            <w:hideMark/>
          </w:tcPr>
          <w:p w:rsidR="00C73619" w:rsidRPr="008C3B35" w:rsidRDefault="00C73619" w:rsidP="000E0450">
            <w:pPr>
              <w:jc w:val="center"/>
              <w:rPr>
                <w:b/>
                <w:bCs/>
                <w:sz w:val="24"/>
                <w:szCs w:val="24"/>
                <w:lang w:val="en-CA" w:eastAsia="en-CA"/>
              </w:rPr>
            </w:pPr>
            <w:r w:rsidRPr="008C3B35">
              <w:rPr>
                <w:b/>
                <w:bCs/>
                <w:sz w:val="24"/>
                <w:szCs w:val="24"/>
                <w:lang w:val="en-CA" w:eastAsia="en-CA"/>
              </w:rPr>
              <w:t>2022</w:t>
            </w:r>
            <w:r w:rsidR="00877AFB">
              <w:rPr>
                <w:b/>
                <w:bCs/>
                <w:sz w:val="24"/>
                <w:szCs w:val="24"/>
                <w:lang w:val="en-CA" w:eastAsia="en-CA"/>
              </w:rPr>
              <w:t>年以后共计</w:t>
            </w:r>
          </w:p>
        </w:tc>
      </w:tr>
      <w:tr w:rsidR="00C73619" w:rsidRPr="008C3B35" w:rsidTr="000E0450">
        <w:trPr>
          <w:trHeight w:val="264"/>
        </w:trPr>
        <w:tc>
          <w:tcPr>
            <w:tcW w:w="93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619" w:rsidRPr="008C3B35" w:rsidRDefault="00F86DCB" w:rsidP="00F86DCB">
            <w:pPr>
              <w:pStyle w:val="HTMLPreformatted"/>
              <w:shd w:val="clear" w:color="auto" w:fill="F8F9FA"/>
              <w:spacing w:line="305" w:lineRule="atLeast"/>
              <w:rPr>
                <w:b/>
                <w:bCs/>
                <w:sz w:val="24"/>
                <w:szCs w:val="24"/>
                <w:lang w:val="en-CA" w:eastAsia="en-CA"/>
              </w:rPr>
            </w:pPr>
            <w:r w:rsidRPr="00877AFB">
              <w:rPr>
                <w:rFonts w:ascii="Times New Roman" w:eastAsia="SimSun" w:hAnsi="SimSun" w:cs="Times New Roman"/>
                <w:b/>
                <w:color w:val="222222"/>
                <w:sz w:val="24"/>
                <w:szCs w:val="24"/>
              </w:rPr>
              <w:t>氟氯烃活动</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654814" w:rsidP="000E0450">
            <w:pPr>
              <w:jc w:val="left"/>
              <w:rPr>
                <w:sz w:val="24"/>
                <w:szCs w:val="24"/>
                <w:lang w:val="en-CA"/>
              </w:rPr>
            </w:pPr>
            <w:r>
              <w:rPr>
                <w:rFonts w:hint="eastAsia"/>
                <w:sz w:val="24"/>
                <w:szCs w:val="24"/>
                <w:lang w:val="en-CA"/>
              </w:rPr>
              <w:t>已</w:t>
            </w:r>
            <w:r w:rsidR="00F86DCB" w:rsidRPr="008C3B35">
              <w:rPr>
                <w:rFonts w:hint="eastAsia"/>
                <w:sz w:val="24"/>
                <w:szCs w:val="24"/>
                <w:lang w:val="en-CA"/>
              </w:rPr>
              <w:t>核准的氟氯烃淘汰管理计划</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27,062</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20,819</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19,160</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67,040</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82,204</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F86DCB" w:rsidP="000E0450">
            <w:pPr>
              <w:jc w:val="left"/>
              <w:rPr>
                <w:sz w:val="24"/>
                <w:szCs w:val="24"/>
                <w:lang w:val="en-CA"/>
              </w:rPr>
            </w:pPr>
            <w:r w:rsidRPr="008C3B35">
              <w:rPr>
                <w:rFonts w:hint="eastAsia"/>
                <w:sz w:val="24"/>
                <w:szCs w:val="24"/>
                <w:lang w:val="en-CA"/>
              </w:rPr>
              <w:t>氟氯烃生产</w:t>
            </w:r>
            <w:r w:rsidR="00DC5665" w:rsidRPr="008C3B35">
              <w:rPr>
                <w:rFonts w:hint="eastAsia"/>
                <w:sz w:val="24"/>
                <w:szCs w:val="24"/>
                <w:lang w:val="en-CA"/>
              </w:rPr>
              <w:t>项目编制</w:t>
            </w:r>
            <w:r w:rsidRPr="008C3B35">
              <w:rPr>
                <w:rFonts w:hint="eastAsia"/>
                <w:sz w:val="24"/>
                <w:szCs w:val="24"/>
                <w:lang w:val="en-CA"/>
              </w:rPr>
              <w:t>-</w:t>
            </w:r>
            <w:r w:rsidR="00741BE9" w:rsidRPr="008C3B35">
              <w:rPr>
                <w:rFonts w:hint="eastAsia"/>
                <w:sz w:val="24"/>
                <w:szCs w:val="24"/>
                <w:lang w:val="en-CA"/>
              </w:rPr>
              <w:t>第一阶段</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80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0 </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80</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741BE9" w:rsidP="000E0450">
            <w:pPr>
              <w:jc w:val="left"/>
              <w:rPr>
                <w:sz w:val="24"/>
                <w:szCs w:val="24"/>
                <w:lang w:val="en-CA"/>
              </w:rPr>
            </w:pPr>
            <w:r w:rsidRPr="008C3B35">
              <w:rPr>
                <w:rFonts w:hint="eastAsia"/>
                <w:sz w:val="24"/>
                <w:szCs w:val="24"/>
                <w:lang w:val="en-CA"/>
              </w:rPr>
              <w:t>氟氯烃生产项目</w:t>
            </w:r>
            <w:r w:rsidRPr="008C3B35">
              <w:rPr>
                <w:rFonts w:hint="eastAsia"/>
                <w:sz w:val="24"/>
                <w:szCs w:val="24"/>
                <w:lang w:val="en-CA"/>
              </w:rPr>
              <w:t>-</w:t>
            </w:r>
            <w:r w:rsidRPr="008C3B35">
              <w:rPr>
                <w:rFonts w:hint="eastAsia"/>
                <w:sz w:val="24"/>
                <w:szCs w:val="24"/>
                <w:lang w:val="en-CA"/>
              </w:rPr>
              <w:t>第一阶段</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rPr>
              <w:t> </w:t>
            </w:r>
            <w:r w:rsidRPr="008C3B35">
              <w:rPr>
                <w:sz w:val="24"/>
                <w:szCs w:val="24"/>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1,070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2,140</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3,210</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2,140</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741BE9" w:rsidP="000E0450">
            <w:pPr>
              <w:jc w:val="left"/>
              <w:rPr>
                <w:sz w:val="24"/>
                <w:szCs w:val="24"/>
                <w:lang w:val="en-CA"/>
              </w:rPr>
            </w:pPr>
            <w:r w:rsidRPr="008C3B35">
              <w:rPr>
                <w:rFonts w:hint="eastAsia"/>
                <w:sz w:val="24"/>
                <w:szCs w:val="24"/>
                <w:lang w:val="en-CA"/>
              </w:rPr>
              <w:t>氟氯烃生产项目</w:t>
            </w:r>
            <w:r w:rsidRPr="008C3B35">
              <w:rPr>
                <w:rFonts w:hint="eastAsia"/>
                <w:sz w:val="24"/>
                <w:szCs w:val="24"/>
                <w:lang w:val="en-CA"/>
              </w:rPr>
              <w:t>-</w:t>
            </w:r>
            <w:r w:rsidRPr="008C3B35">
              <w:rPr>
                <w:rFonts w:hint="eastAsia"/>
                <w:sz w:val="24"/>
                <w:szCs w:val="24"/>
                <w:lang w:val="en-CA"/>
              </w:rPr>
              <w:t>第二阶段</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26,140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26,140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25,677</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77,956</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181,561</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741BE9" w:rsidP="000E0450">
            <w:pPr>
              <w:jc w:val="left"/>
              <w:rPr>
                <w:sz w:val="24"/>
                <w:szCs w:val="24"/>
                <w:lang w:val="en-CA"/>
              </w:rPr>
            </w:pPr>
            <w:r w:rsidRPr="008C3B35">
              <w:rPr>
                <w:rFonts w:hint="eastAsia"/>
                <w:sz w:val="24"/>
                <w:szCs w:val="24"/>
                <w:lang w:val="en-CA"/>
              </w:rPr>
              <w:t>氟氯烃淘汰管理计划</w:t>
            </w:r>
            <w:r w:rsidR="008661A3">
              <w:rPr>
                <w:rFonts w:hint="eastAsia"/>
                <w:sz w:val="24"/>
                <w:szCs w:val="24"/>
                <w:lang w:val="en-CA"/>
              </w:rPr>
              <w:t>编制</w:t>
            </w:r>
            <w:r w:rsidRPr="008C3B35">
              <w:rPr>
                <w:rFonts w:hint="eastAsia"/>
                <w:sz w:val="24"/>
                <w:szCs w:val="24"/>
                <w:lang w:val="en-CA"/>
              </w:rPr>
              <w:t>-</w:t>
            </w:r>
            <w:r w:rsidRPr="008C3B35">
              <w:rPr>
                <w:rFonts w:hint="eastAsia"/>
                <w:sz w:val="24"/>
                <w:szCs w:val="24"/>
                <w:lang w:val="en-CA"/>
              </w:rPr>
              <w:t>第三阶段</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0 </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482</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482</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sz w:val="24"/>
                <w:szCs w:val="24"/>
                <w:lang w:val="en-CA" w:eastAsia="en-CA"/>
              </w:rPr>
            </w:pPr>
            <w:r w:rsidRPr="008C3B35">
              <w:rPr>
                <w:sz w:val="24"/>
                <w:szCs w:val="24"/>
                <w:lang w:val="en-CA" w:eastAsia="en-CA"/>
              </w:rPr>
              <w:t>0</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C73619" w:rsidP="008661A3">
            <w:pPr>
              <w:jc w:val="left"/>
              <w:rPr>
                <w:b/>
                <w:bCs/>
                <w:sz w:val="24"/>
                <w:szCs w:val="24"/>
                <w:lang w:val="en-CA"/>
              </w:rPr>
            </w:pPr>
            <w:r w:rsidRPr="008C3B35">
              <w:rPr>
                <w:b/>
                <w:bCs/>
                <w:sz w:val="24"/>
                <w:szCs w:val="24"/>
                <w:lang w:val="en-CA" w:eastAsia="en-CA"/>
              </w:rPr>
              <w:lastRenderedPageBreak/>
              <w:t xml:space="preserve">  </w:t>
            </w:r>
            <w:r w:rsidR="008661A3">
              <w:rPr>
                <w:rFonts w:hint="eastAsia"/>
                <w:b/>
                <w:bCs/>
                <w:sz w:val="24"/>
                <w:szCs w:val="24"/>
                <w:lang w:val="en-CA"/>
              </w:rPr>
              <w:t xml:space="preserve">  </w:t>
            </w:r>
            <w:r w:rsidR="00741BE9" w:rsidRPr="008C3B35">
              <w:rPr>
                <w:rFonts w:hint="eastAsia"/>
                <w:b/>
                <w:bCs/>
                <w:sz w:val="24"/>
                <w:szCs w:val="24"/>
                <w:lang w:val="en-CA"/>
              </w:rPr>
              <w:t>氟氯烃活动小计</w:t>
            </w:r>
          </w:p>
        </w:tc>
        <w:tc>
          <w:tcPr>
            <w:tcW w:w="1275"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b/>
                <w:bCs/>
                <w:sz w:val="24"/>
                <w:szCs w:val="24"/>
                <w:lang w:val="en-CA" w:eastAsia="en-CA"/>
              </w:rPr>
            </w:pPr>
            <w:r w:rsidRPr="008C3B35">
              <w:rPr>
                <w:b/>
                <w:bCs/>
                <w:sz w:val="24"/>
                <w:szCs w:val="24"/>
                <w:lang w:val="en-CA" w:eastAsia="en-CA"/>
              </w:rPr>
              <w:t>53,282</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b/>
                <w:bCs/>
                <w:sz w:val="24"/>
                <w:szCs w:val="24"/>
                <w:lang w:val="en-CA" w:eastAsia="en-CA"/>
              </w:rPr>
            </w:pPr>
            <w:r w:rsidRPr="008C3B35">
              <w:rPr>
                <w:b/>
                <w:bCs/>
                <w:sz w:val="24"/>
                <w:szCs w:val="24"/>
                <w:lang w:val="en-CA" w:eastAsia="en-CA"/>
              </w:rPr>
              <w:t>48,510</w:t>
            </w:r>
          </w:p>
        </w:tc>
        <w:tc>
          <w:tcPr>
            <w:tcW w:w="1134"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b/>
                <w:bCs/>
                <w:sz w:val="24"/>
                <w:szCs w:val="24"/>
                <w:lang w:val="en-CA" w:eastAsia="en-CA"/>
              </w:rPr>
            </w:pPr>
            <w:r w:rsidRPr="008C3B35">
              <w:rPr>
                <w:b/>
                <w:bCs/>
                <w:sz w:val="24"/>
                <w:szCs w:val="24"/>
                <w:lang w:val="en-CA" w:eastAsia="en-CA"/>
              </w:rPr>
              <w:t>46,977</w:t>
            </w:r>
          </w:p>
        </w:tc>
        <w:tc>
          <w:tcPr>
            <w:tcW w:w="1276"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b/>
                <w:bCs/>
                <w:sz w:val="24"/>
                <w:szCs w:val="24"/>
                <w:lang w:val="en-CA" w:eastAsia="en-CA"/>
              </w:rPr>
            </w:pPr>
            <w:r w:rsidRPr="008C3B35">
              <w:rPr>
                <w:b/>
                <w:bCs/>
                <w:sz w:val="24"/>
                <w:szCs w:val="24"/>
                <w:lang w:val="en-CA" w:eastAsia="en-CA"/>
              </w:rPr>
              <w:t>148,768</w:t>
            </w:r>
          </w:p>
        </w:tc>
        <w:tc>
          <w:tcPr>
            <w:tcW w:w="1282" w:type="dxa"/>
            <w:tcBorders>
              <w:top w:val="nil"/>
              <w:left w:val="nil"/>
              <w:bottom w:val="single" w:sz="4" w:space="0" w:color="auto"/>
              <w:right w:val="single" w:sz="4" w:space="0" w:color="auto"/>
            </w:tcBorders>
            <w:shd w:val="clear" w:color="auto" w:fill="auto"/>
            <w:noWrap/>
            <w:hideMark/>
          </w:tcPr>
          <w:p w:rsidR="00C73619" w:rsidRPr="008C3B35" w:rsidRDefault="00C73619" w:rsidP="000E0450">
            <w:pPr>
              <w:jc w:val="right"/>
              <w:rPr>
                <w:b/>
                <w:bCs/>
                <w:sz w:val="24"/>
                <w:szCs w:val="24"/>
                <w:lang w:val="en-CA" w:eastAsia="en-CA"/>
              </w:rPr>
            </w:pPr>
            <w:r w:rsidRPr="008C3B35">
              <w:rPr>
                <w:b/>
                <w:bCs/>
                <w:sz w:val="24"/>
                <w:szCs w:val="24"/>
                <w:lang w:val="en-CA" w:eastAsia="en-CA"/>
              </w:rPr>
              <w:t>265,905</w:t>
            </w:r>
          </w:p>
        </w:tc>
      </w:tr>
      <w:tr w:rsidR="00C73619" w:rsidRPr="008C3B35" w:rsidTr="000E0450">
        <w:trPr>
          <w:trHeight w:val="264"/>
        </w:trPr>
        <w:tc>
          <w:tcPr>
            <w:tcW w:w="93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619" w:rsidRPr="008661A3" w:rsidRDefault="008661A3" w:rsidP="000E0450">
            <w:pPr>
              <w:jc w:val="left"/>
              <w:rPr>
                <w:b/>
                <w:bCs/>
                <w:sz w:val="24"/>
                <w:szCs w:val="24"/>
                <w:lang w:val="en-CA"/>
              </w:rPr>
            </w:pPr>
            <w:r w:rsidRPr="008661A3">
              <w:rPr>
                <w:rFonts w:ascii="SimSun" w:eastAsia="SimSun" w:hAnsi="SimSun" w:cs="SimSun" w:hint="eastAsia"/>
                <w:b/>
                <w:sz w:val="24"/>
                <w:szCs w:val="24"/>
              </w:rPr>
              <w:t>氢氟碳化物</w:t>
            </w:r>
            <w:r w:rsidR="00741BE9" w:rsidRPr="008661A3">
              <w:rPr>
                <w:rFonts w:hint="eastAsia"/>
                <w:b/>
                <w:sz w:val="24"/>
                <w:szCs w:val="24"/>
                <w:lang w:val="en-CA"/>
              </w:rPr>
              <w:t>活动</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8661A3" w:rsidP="000E0450">
            <w:pPr>
              <w:jc w:val="left"/>
              <w:rPr>
                <w:sz w:val="24"/>
                <w:szCs w:val="24"/>
                <w:lang w:val="en-CA"/>
              </w:rPr>
            </w:pPr>
            <w:r>
              <w:rPr>
                <w:sz w:val="24"/>
                <w:szCs w:val="24"/>
                <w:lang w:val="en-CA"/>
              </w:rPr>
              <w:t>逐步减少</w:t>
            </w:r>
            <w:r w:rsidRPr="00FC620E">
              <w:rPr>
                <w:rFonts w:ascii="SimSun" w:eastAsia="SimSun" w:hAnsi="SimSun" w:cs="SimSun" w:hint="eastAsia"/>
                <w:sz w:val="24"/>
                <w:szCs w:val="24"/>
              </w:rPr>
              <w:t>氢氟碳化物</w:t>
            </w:r>
            <w:r>
              <w:rPr>
                <w:rFonts w:hint="eastAsia"/>
                <w:sz w:val="24"/>
                <w:szCs w:val="24"/>
                <w:lang w:val="en-CA"/>
              </w:rPr>
              <w:t>项目编制</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535</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268</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803</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0</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C73619" w:rsidP="000E0450">
            <w:pPr>
              <w:jc w:val="left"/>
              <w:rPr>
                <w:b/>
                <w:bCs/>
                <w:sz w:val="24"/>
                <w:szCs w:val="24"/>
                <w:lang w:val="en-CA"/>
              </w:rPr>
            </w:pPr>
            <w:r w:rsidRPr="008C3B35">
              <w:rPr>
                <w:b/>
                <w:bCs/>
                <w:sz w:val="24"/>
                <w:szCs w:val="24"/>
                <w:lang w:val="en-CA" w:eastAsia="en-CA"/>
              </w:rPr>
              <w:t xml:space="preserve">   </w:t>
            </w:r>
            <w:r w:rsidR="008661A3" w:rsidRPr="008661A3">
              <w:rPr>
                <w:rFonts w:ascii="SimSun" w:eastAsia="SimSun" w:hAnsi="SimSun" w:cs="SimSun" w:hint="eastAsia"/>
                <w:b/>
                <w:sz w:val="24"/>
                <w:szCs w:val="24"/>
              </w:rPr>
              <w:t>氢氟碳化物</w:t>
            </w:r>
            <w:r w:rsidR="00741BE9" w:rsidRPr="008C3B35">
              <w:rPr>
                <w:rFonts w:hint="eastAsia"/>
                <w:b/>
                <w:bCs/>
                <w:sz w:val="24"/>
                <w:szCs w:val="24"/>
                <w:lang w:val="en-CA"/>
              </w:rPr>
              <w:t>活动小计</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535</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268</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803</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0</w:t>
            </w:r>
          </w:p>
        </w:tc>
      </w:tr>
      <w:tr w:rsidR="00C73619" w:rsidRPr="008C3B35" w:rsidTr="000E0450">
        <w:trPr>
          <w:trHeight w:val="264"/>
        </w:trPr>
        <w:tc>
          <w:tcPr>
            <w:tcW w:w="93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619" w:rsidRPr="008C3B35" w:rsidRDefault="00EA2821" w:rsidP="000E0450">
            <w:pPr>
              <w:jc w:val="left"/>
              <w:rPr>
                <w:b/>
                <w:bCs/>
                <w:sz w:val="24"/>
                <w:szCs w:val="24"/>
                <w:lang w:val="en-CA"/>
              </w:rPr>
            </w:pPr>
            <w:r w:rsidRPr="008C3B35">
              <w:rPr>
                <w:rFonts w:hint="eastAsia"/>
                <w:b/>
                <w:bCs/>
                <w:sz w:val="24"/>
                <w:szCs w:val="24"/>
                <w:lang w:val="en-CA"/>
              </w:rPr>
              <w:t>标准活动</w:t>
            </w:r>
          </w:p>
        </w:tc>
      </w:tr>
      <w:tr w:rsidR="00C73619" w:rsidRPr="008C3B35" w:rsidTr="00741BE9">
        <w:trPr>
          <w:trHeight w:val="33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EA2821" w:rsidP="000E0450">
            <w:pPr>
              <w:jc w:val="left"/>
              <w:rPr>
                <w:sz w:val="24"/>
                <w:szCs w:val="24"/>
                <w:lang w:val="en-CA"/>
              </w:rPr>
            </w:pPr>
            <w:r w:rsidRPr="008C3B35">
              <w:rPr>
                <w:rFonts w:hint="eastAsia"/>
                <w:sz w:val="24"/>
                <w:szCs w:val="24"/>
                <w:lang w:val="en-CA"/>
              </w:rPr>
              <w:t>核心单元</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1,735</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1,747</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1,759</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5,241</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0 </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EA2821" w:rsidP="000E0450">
            <w:pPr>
              <w:jc w:val="left"/>
              <w:rPr>
                <w:sz w:val="24"/>
                <w:szCs w:val="24"/>
                <w:lang w:val="en-CA"/>
              </w:rPr>
            </w:pPr>
            <w:r w:rsidRPr="008C3B35">
              <w:rPr>
                <w:rFonts w:hint="eastAsia"/>
                <w:sz w:val="24"/>
                <w:szCs w:val="24"/>
                <w:lang w:val="en-CA"/>
              </w:rPr>
              <w:t>体制强化</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677</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0 </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677</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1,353</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sz w:val="24"/>
                <w:szCs w:val="24"/>
                <w:lang w:val="en-CA" w:eastAsia="en-CA"/>
              </w:rPr>
            </w:pPr>
            <w:r w:rsidRPr="008C3B35">
              <w:rPr>
                <w:sz w:val="24"/>
                <w:szCs w:val="24"/>
                <w:lang w:val="en-CA" w:eastAsia="en-CA"/>
              </w:rPr>
              <w:t>677</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C73619" w:rsidP="008661A3">
            <w:pPr>
              <w:jc w:val="left"/>
              <w:rPr>
                <w:b/>
                <w:bCs/>
                <w:sz w:val="24"/>
                <w:szCs w:val="24"/>
                <w:lang w:val="en-CA"/>
              </w:rPr>
            </w:pPr>
            <w:r w:rsidRPr="008C3B35">
              <w:rPr>
                <w:b/>
                <w:bCs/>
                <w:sz w:val="24"/>
                <w:szCs w:val="24"/>
                <w:lang w:val="en-CA" w:eastAsia="en-CA"/>
              </w:rPr>
              <w:t xml:space="preserve">   </w:t>
            </w:r>
            <w:r w:rsidR="00EA2821" w:rsidRPr="008C3B35">
              <w:rPr>
                <w:rFonts w:hint="eastAsia"/>
                <w:b/>
                <w:bCs/>
                <w:sz w:val="24"/>
                <w:szCs w:val="24"/>
                <w:lang w:val="en-CA"/>
              </w:rPr>
              <w:t>标准活动小计</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2,412</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1,747</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2,436</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6,594</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677</w:t>
            </w:r>
          </w:p>
        </w:tc>
      </w:tr>
      <w:tr w:rsidR="00C73619" w:rsidRPr="008C3B35" w:rsidTr="000E045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73619" w:rsidRPr="008C3B35" w:rsidRDefault="008661A3" w:rsidP="00EA2821">
            <w:pPr>
              <w:pStyle w:val="HTMLPreformatted"/>
              <w:shd w:val="clear" w:color="auto" w:fill="F8F9FA"/>
              <w:spacing w:line="305" w:lineRule="atLeast"/>
              <w:rPr>
                <w:b/>
                <w:bCs/>
                <w:sz w:val="24"/>
                <w:szCs w:val="24"/>
                <w:lang w:val="en-CA" w:eastAsia="en-CA"/>
              </w:rPr>
            </w:pPr>
            <w:r>
              <w:rPr>
                <w:rFonts w:asciiTheme="minorEastAsia" w:eastAsiaTheme="minorEastAsia" w:hAnsiTheme="minorEastAsia" w:cs="Times New Roman" w:hint="eastAsia"/>
                <w:b/>
                <w:bCs/>
                <w:sz w:val="24"/>
                <w:szCs w:val="24"/>
                <w:lang w:val="en-CA"/>
              </w:rPr>
              <w:t>总计</w:t>
            </w:r>
          </w:p>
        </w:tc>
        <w:tc>
          <w:tcPr>
            <w:tcW w:w="1275"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56,228</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50,524</w:t>
            </w:r>
          </w:p>
        </w:tc>
        <w:tc>
          <w:tcPr>
            <w:tcW w:w="1134"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49,413</w:t>
            </w:r>
          </w:p>
        </w:tc>
        <w:tc>
          <w:tcPr>
            <w:tcW w:w="1276"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156,165</w:t>
            </w:r>
          </w:p>
        </w:tc>
        <w:tc>
          <w:tcPr>
            <w:tcW w:w="1282" w:type="dxa"/>
            <w:tcBorders>
              <w:top w:val="nil"/>
              <w:left w:val="nil"/>
              <w:bottom w:val="single" w:sz="4" w:space="0" w:color="auto"/>
              <w:right w:val="single" w:sz="4" w:space="0" w:color="auto"/>
            </w:tcBorders>
            <w:shd w:val="clear" w:color="auto" w:fill="auto"/>
            <w:noWrap/>
            <w:vAlign w:val="center"/>
            <w:hideMark/>
          </w:tcPr>
          <w:p w:rsidR="00C73619" w:rsidRPr="008C3B35" w:rsidRDefault="00C73619" w:rsidP="000E0450">
            <w:pPr>
              <w:jc w:val="right"/>
              <w:rPr>
                <w:b/>
                <w:bCs/>
                <w:sz w:val="24"/>
                <w:szCs w:val="24"/>
                <w:lang w:val="en-CA" w:eastAsia="en-CA"/>
              </w:rPr>
            </w:pPr>
            <w:r w:rsidRPr="008C3B35">
              <w:rPr>
                <w:b/>
                <w:bCs/>
                <w:sz w:val="24"/>
                <w:szCs w:val="24"/>
                <w:lang w:val="en-CA" w:eastAsia="en-CA"/>
              </w:rPr>
              <w:t>266,582</w:t>
            </w:r>
          </w:p>
        </w:tc>
      </w:tr>
    </w:tbl>
    <w:p w:rsidR="00C73619" w:rsidRPr="008661A3" w:rsidRDefault="00C73619" w:rsidP="00C73619">
      <w:r w:rsidRPr="008C3B35">
        <w:rPr>
          <w:sz w:val="24"/>
          <w:szCs w:val="24"/>
        </w:rPr>
        <w:t>*</w:t>
      </w:r>
      <w:r w:rsidR="008661A3" w:rsidRPr="008661A3">
        <w:rPr>
          <w:rFonts w:ascii="SimSun" w:eastAsia="SimSun" w:hAnsi="SimSun" w:cs="SimSun" w:hint="eastAsia"/>
          <w:color w:val="222222"/>
        </w:rPr>
        <w:t>若适用，</w:t>
      </w:r>
      <w:r w:rsidR="00F04812" w:rsidRPr="008661A3">
        <w:rPr>
          <w:rFonts w:ascii="SimSun" w:eastAsia="SimSun" w:hAnsi="SimSun" w:cs="SimSun" w:hint="eastAsia"/>
          <w:color w:val="222222"/>
        </w:rPr>
        <w:t>包括机构支助费用。</w:t>
      </w:r>
    </w:p>
    <w:p w:rsidR="008661A3" w:rsidRDefault="008661A3" w:rsidP="00F04812">
      <w:pPr>
        <w:pStyle w:val="Heading1"/>
        <w:numPr>
          <w:ilvl w:val="0"/>
          <w:numId w:val="0"/>
        </w:numPr>
        <w:rPr>
          <w:b/>
          <w:sz w:val="24"/>
          <w:szCs w:val="24"/>
        </w:rPr>
      </w:pPr>
    </w:p>
    <w:p w:rsidR="00F04812" w:rsidRPr="008C3B35" w:rsidRDefault="00F04812" w:rsidP="00F04812">
      <w:pPr>
        <w:pStyle w:val="Heading1"/>
        <w:numPr>
          <w:ilvl w:val="0"/>
          <w:numId w:val="0"/>
        </w:numPr>
        <w:rPr>
          <w:b/>
          <w:sz w:val="24"/>
          <w:szCs w:val="24"/>
        </w:rPr>
      </w:pPr>
      <w:r w:rsidRPr="008C3B35">
        <w:rPr>
          <w:rFonts w:hint="eastAsia"/>
          <w:b/>
          <w:sz w:val="24"/>
          <w:szCs w:val="24"/>
        </w:rPr>
        <w:t>秘书处</w:t>
      </w:r>
      <w:r w:rsidR="008661A3">
        <w:rPr>
          <w:rFonts w:hint="eastAsia"/>
          <w:b/>
          <w:sz w:val="24"/>
          <w:szCs w:val="24"/>
        </w:rPr>
        <w:t>的</w:t>
      </w:r>
      <w:r w:rsidRPr="008C3B35">
        <w:rPr>
          <w:rFonts w:hint="eastAsia"/>
          <w:b/>
          <w:sz w:val="24"/>
          <w:szCs w:val="24"/>
        </w:rPr>
        <w:t>评论</w:t>
      </w:r>
    </w:p>
    <w:p w:rsidR="00C73619" w:rsidRPr="008C3B35" w:rsidRDefault="00F04812" w:rsidP="00C73619">
      <w:pPr>
        <w:pStyle w:val="Heading1"/>
        <w:numPr>
          <w:ilvl w:val="0"/>
          <w:numId w:val="0"/>
        </w:numPr>
        <w:rPr>
          <w:sz w:val="24"/>
          <w:szCs w:val="24"/>
          <w:u w:val="single"/>
          <w:lang w:val="en-CA"/>
        </w:rPr>
      </w:pPr>
      <w:r w:rsidRPr="008C3B35">
        <w:rPr>
          <w:rFonts w:hint="eastAsia"/>
          <w:sz w:val="24"/>
          <w:szCs w:val="24"/>
          <w:u w:val="single"/>
          <w:lang w:val="en-CA"/>
        </w:rPr>
        <w:t>氟氯烃生产</w:t>
      </w:r>
      <w:r w:rsidRPr="008C3B35">
        <w:rPr>
          <w:rFonts w:hint="eastAsia"/>
          <w:sz w:val="24"/>
          <w:szCs w:val="24"/>
          <w:u w:val="single"/>
          <w:lang w:val="en-CA"/>
        </w:rPr>
        <w:t>-</w:t>
      </w:r>
      <w:r w:rsidRPr="008C3B35">
        <w:rPr>
          <w:rFonts w:hint="eastAsia"/>
          <w:sz w:val="24"/>
          <w:szCs w:val="24"/>
          <w:u w:val="single"/>
          <w:lang w:val="en-CA"/>
        </w:rPr>
        <w:t>第一阶段和</w:t>
      </w:r>
      <w:r w:rsidR="00DC5665" w:rsidRPr="008C3B35">
        <w:rPr>
          <w:rFonts w:hint="eastAsia"/>
          <w:sz w:val="24"/>
          <w:szCs w:val="24"/>
          <w:u w:val="single"/>
          <w:lang w:val="en-CA"/>
        </w:rPr>
        <w:t>项目编制</w:t>
      </w:r>
    </w:p>
    <w:p w:rsidR="00C73619" w:rsidRPr="008C3B35" w:rsidRDefault="00F04812" w:rsidP="00C73619">
      <w:pPr>
        <w:pStyle w:val="Heading1"/>
        <w:rPr>
          <w:sz w:val="24"/>
          <w:szCs w:val="24"/>
        </w:rPr>
      </w:pPr>
      <w:r w:rsidRPr="008C3B35">
        <w:rPr>
          <w:rFonts w:ascii="SimSun" w:eastAsia="SimSun" w:hAnsi="SimSun" w:cs="SimSun" w:hint="eastAsia"/>
          <w:color w:val="222222"/>
          <w:sz w:val="24"/>
          <w:szCs w:val="24"/>
        </w:rPr>
        <w:t>印度氟氯烃生产淘汰管理计划第一阶段的</w:t>
      </w:r>
      <w:r w:rsidR="00BF7223">
        <w:rPr>
          <w:rFonts w:ascii="SimSun" w:eastAsia="SimSun" w:hAnsi="SimSun" w:cs="SimSun" w:hint="eastAsia"/>
          <w:color w:val="222222"/>
          <w:sz w:val="24"/>
          <w:szCs w:val="24"/>
          <w:lang w:val="en-US"/>
        </w:rPr>
        <w:t>资金</w:t>
      </w:r>
      <w:r w:rsidRPr="008C3B35">
        <w:rPr>
          <w:rFonts w:ascii="SimSun" w:eastAsia="SimSun" w:hAnsi="SimSun" w:cs="SimSun" w:hint="eastAsia"/>
          <w:color w:val="222222"/>
          <w:sz w:val="24"/>
          <w:szCs w:val="24"/>
        </w:rPr>
        <w:t>总额为</w:t>
      </w:r>
      <w:r w:rsidRPr="008C3B35">
        <w:rPr>
          <w:color w:val="222222"/>
          <w:sz w:val="24"/>
          <w:szCs w:val="24"/>
        </w:rPr>
        <w:t>535</w:t>
      </w:r>
      <w:r w:rsidRPr="008C3B35">
        <w:rPr>
          <w:rFonts w:ascii="SimSun" w:eastAsia="SimSun" w:hAnsi="SimSun" w:cs="SimSun" w:hint="eastAsia"/>
          <w:color w:val="222222"/>
          <w:sz w:val="24"/>
          <w:szCs w:val="24"/>
        </w:rPr>
        <w:t>万美元，</w:t>
      </w:r>
      <w:r w:rsidR="00654814" w:rsidRPr="008C3B35">
        <w:rPr>
          <w:rFonts w:ascii="SimSun" w:eastAsia="SimSun" w:hAnsi="SimSun" w:cs="SimSun" w:hint="eastAsia"/>
          <w:color w:val="222222"/>
          <w:sz w:val="24"/>
          <w:szCs w:val="24"/>
        </w:rPr>
        <w:t>（</w:t>
      </w:r>
      <w:r w:rsidRPr="008C3B35">
        <w:rPr>
          <w:rFonts w:ascii="SimSun" w:eastAsia="SimSun" w:hAnsi="SimSun" w:cs="SimSun" w:hint="eastAsia"/>
          <w:color w:val="222222"/>
          <w:sz w:val="24"/>
          <w:szCs w:val="24"/>
        </w:rPr>
        <w:t>包括</w:t>
      </w:r>
      <w:r w:rsidRPr="008C3B35">
        <w:rPr>
          <w:color w:val="222222"/>
          <w:sz w:val="24"/>
          <w:szCs w:val="24"/>
        </w:rPr>
        <w:t>2020</w:t>
      </w:r>
      <w:r w:rsidRPr="008C3B35">
        <w:rPr>
          <w:rFonts w:ascii="SimSun" w:eastAsia="SimSun" w:hAnsi="SimSun" w:cs="SimSun" w:hint="eastAsia"/>
          <w:color w:val="222222"/>
          <w:sz w:val="24"/>
          <w:szCs w:val="24"/>
        </w:rPr>
        <w:t>年至</w:t>
      </w:r>
      <w:r w:rsidRPr="008C3B35">
        <w:rPr>
          <w:color w:val="222222"/>
          <w:sz w:val="24"/>
          <w:szCs w:val="24"/>
        </w:rPr>
        <w:t>2022</w:t>
      </w:r>
      <w:r w:rsidRPr="008C3B35">
        <w:rPr>
          <w:rFonts w:ascii="SimSun" w:eastAsia="SimSun" w:hAnsi="SimSun" w:cs="SimSun" w:hint="eastAsia"/>
          <w:color w:val="222222"/>
          <w:sz w:val="24"/>
          <w:szCs w:val="24"/>
        </w:rPr>
        <w:t>年期间的</w:t>
      </w:r>
      <w:r w:rsidRPr="008C3B35">
        <w:rPr>
          <w:color w:val="222222"/>
          <w:sz w:val="24"/>
          <w:szCs w:val="24"/>
        </w:rPr>
        <w:t>321</w:t>
      </w:r>
      <w:r w:rsidRPr="008C3B35">
        <w:rPr>
          <w:rFonts w:ascii="SimSun" w:eastAsia="SimSun" w:hAnsi="SimSun" w:cs="SimSun" w:hint="eastAsia"/>
          <w:color w:val="222222"/>
          <w:sz w:val="24"/>
          <w:szCs w:val="24"/>
        </w:rPr>
        <w:t>万美元）和</w:t>
      </w:r>
      <w:r w:rsidR="00DC5665" w:rsidRPr="008C3B35">
        <w:rPr>
          <w:rFonts w:ascii="SimSun" w:eastAsia="SimSun" w:hAnsi="SimSun" w:cs="SimSun" w:hint="eastAsia"/>
          <w:color w:val="222222"/>
          <w:sz w:val="24"/>
          <w:szCs w:val="24"/>
        </w:rPr>
        <w:t>项目编制</w:t>
      </w:r>
      <w:r w:rsidRPr="008C3B35">
        <w:rPr>
          <w:color w:val="222222"/>
          <w:sz w:val="24"/>
          <w:szCs w:val="24"/>
        </w:rPr>
        <w:t>80,000</w:t>
      </w:r>
      <w:r w:rsidRPr="008C3B35">
        <w:rPr>
          <w:rFonts w:ascii="SimSun" w:eastAsia="SimSun" w:hAnsi="SimSun" w:cs="SimSun" w:hint="eastAsia"/>
          <w:color w:val="222222"/>
          <w:sz w:val="24"/>
          <w:szCs w:val="24"/>
        </w:rPr>
        <w:t>美元。第</w:t>
      </w:r>
      <w:r w:rsidRPr="008C3B35">
        <w:rPr>
          <w:rFonts w:hint="eastAsia"/>
          <w:color w:val="222222"/>
          <w:sz w:val="24"/>
          <w:szCs w:val="24"/>
        </w:rPr>
        <w:t>七十次</w:t>
      </w:r>
      <w:r w:rsidRPr="008C3B35">
        <w:rPr>
          <w:rFonts w:ascii="SimSun" w:eastAsia="SimSun" w:hAnsi="SimSun" w:cs="SimSun" w:hint="eastAsia"/>
          <w:color w:val="222222"/>
          <w:sz w:val="24"/>
          <w:szCs w:val="24"/>
        </w:rPr>
        <w:t>会议</w:t>
      </w:r>
      <w:r w:rsidR="00BF7223">
        <w:rPr>
          <w:rFonts w:ascii="SimSun" w:eastAsia="SimSun" w:hAnsi="SimSun" w:cs="SimSun" w:hint="eastAsia"/>
          <w:color w:val="222222"/>
          <w:sz w:val="24"/>
          <w:szCs w:val="24"/>
        </w:rPr>
        <w:t>请</w:t>
      </w:r>
      <w:r w:rsidRPr="008C3B35">
        <w:rPr>
          <w:rFonts w:ascii="SimSun" w:eastAsia="SimSun" w:hAnsi="SimSun" w:cs="SimSun" w:hint="eastAsia"/>
          <w:color w:val="222222"/>
          <w:sz w:val="24"/>
          <w:szCs w:val="24"/>
        </w:rPr>
        <w:t>世界银行提供</w:t>
      </w:r>
      <w:r w:rsidR="00992CC7">
        <w:rPr>
          <w:rFonts w:ascii="SimSun" w:eastAsia="SimSun" w:hAnsi="SimSun" w:cs="SimSun" w:hint="eastAsia"/>
          <w:color w:val="222222"/>
          <w:sz w:val="24"/>
          <w:szCs w:val="24"/>
        </w:rPr>
        <w:t>印度斯坦</w:t>
      </w:r>
      <w:r w:rsidR="00992CC7" w:rsidRPr="008C3B35">
        <w:rPr>
          <w:rFonts w:ascii="SimSun" w:eastAsia="SimSun" w:hAnsi="SimSun" w:cs="SimSun" w:hint="eastAsia"/>
          <w:color w:val="222222"/>
          <w:sz w:val="24"/>
          <w:szCs w:val="24"/>
        </w:rPr>
        <w:t>碳氟化</w:t>
      </w:r>
      <w:r w:rsidR="00992CC7">
        <w:rPr>
          <w:rFonts w:ascii="SimSun" w:eastAsia="SimSun" w:hAnsi="SimSun" w:cs="SimSun" w:hint="eastAsia"/>
          <w:color w:val="222222"/>
          <w:sz w:val="24"/>
          <w:szCs w:val="24"/>
        </w:rPr>
        <w:t>合</w:t>
      </w:r>
      <w:r w:rsidR="00992CC7" w:rsidRPr="008C3B35">
        <w:rPr>
          <w:rFonts w:ascii="SimSun" w:eastAsia="SimSun" w:hAnsi="SimSun" w:cs="SimSun" w:hint="eastAsia"/>
          <w:color w:val="222222"/>
          <w:sz w:val="24"/>
          <w:szCs w:val="24"/>
        </w:rPr>
        <w:t>物有限公司</w:t>
      </w:r>
      <w:r w:rsidR="00992CC7">
        <w:rPr>
          <w:rFonts w:ascii="SimSun" w:eastAsia="SimSun" w:hAnsi="SimSun" w:cs="SimSun" w:hint="eastAsia"/>
          <w:color w:val="222222"/>
          <w:sz w:val="24"/>
          <w:szCs w:val="24"/>
        </w:rPr>
        <w:t>（</w:t>
      </w:r>
      <w:r w:rsidR="00EE7815" w:rsidRPr="008C3B35">
        <w:rPr>
          <w:sz w:val="24"/>
          <w:szCs w:val="24"/>
        </w:rPr>
        <w:t>Hindustan</w:t>
      </w:r>
      <w:r w:rsidR="00BF7223" w:rsidRPr="00BF7223">
        <w:rPr>
          <w:sz w:val="24"/>
          <w:szCs w:val="24"/>
        </w:rPr>
        <w:t xml:space="preserve"> </w:t>
      </w:r>
      <w:r w:rsidR="00BF7223" w:rsidRPr="008C3B35">
        <w:rPr>
          <w:sz w:val="24"/>
          <w:szCs w:val="24"/>
        </w:rPr>
        <w:t>Fluorocarbons</w:t>
      </w:r>
      <w:r w:rsidR="00BF7223">
        <w:rPr>
          <w:rFonts w:hint="eastAsia"/>
          <w:sz w:val="24"/>
          <w:szCs w:val="24"/>
        </w:rPr>
        <w:t xml:space="preserve"> </w:t>
      </w:r>
      <w:r w:rsidR="00BF7223" w:rsidRPr="008C3B35">
        <w:rPr>
          <w:sz w:val="24"/>
          <w:szCs w:val="24"/>
        </w:rPr>
        <w:t>Limited</w:t>
      </w:r>
      <w:r w:rsidR="00992CC7">
        <w:rPr>
          <w:rFonts w:hint="eastAsia"/>
          <w:sz w:val="24"/>
          <w:szCs w:val="24"/>
        </w:rPr>
        <w:t>）</w:t>
      </w:r>
      <w:r w:rsidR="00EE7815" w:rsidRPr="008C3B35">
        <w:rPr>
          <w:rFonts w:ascii="SimSun" w:eastAsia="SimSun" w:hAnsi="SimSun" w:cs="SimSun" w:hint="eastAsia"/>
          <w:color w:val="222222"/>
          <w:sz w:val="24"/>
          <w:szCs w:val="24"/>
        </w:rPr>
        <w:t>建立</w:t>
      </w:r>
      <w:r w:rsidRPr="008C3B35">
        <w:rPr>
          <w:color w:val="222222"/>
          <w:sz w:val="24"/>
          <w:szCs w:val="24"/>
        </w:rPr>
        <w:t>HCFC-22</w:t>
      </w:r>
      <w:r w:rsidR="00EE7815" w:rsidRPr="008C3B35">
        <w:rPr>
          <w:rFonts w:ascii="SimSun" w:eastAsia="SimSun" w:hAnsi="SimSun" w:cs="SimSun" w:hint="eastAsia"/>
          <w:color w:val="222222"/>
          <w:sz w:val="24"/>
          <w:szCs w:val="24"/>
        </w:rPr>
        <w:t>生产线的年份</w:t>
      </w:r>
      <w:r w:rsidRPr="008C3B35">
        <w:rPr>
          <w:rFonts w:ascii="SimSun" w:eastAsia="SimSun" w:hAnsi="SimSun" w:cs="SimSun" w:hint="eastAsia"/>
          <w:color w:val="222222"/>
          <w:sz w:val="24"/>
          <w:szCs w:val="24"/>
        </w:rPr>
        <w:t>证明。秘书处尚未收到</w:t>
      </w:r>
      <w:r w:rsidR="00992CC7" w:rsidRPr="008C3B35">
        <w:rPr>
          <w:rFonts w:ascii="SimSun" w:eastAsia="SimSun" w:hAnsi="SimSun" w:cs="SimSun" w:hint="eastAsia"/>
          <w:color w:val="222222"/>
          <w:sz w:val="24"/>
          <w:szCs w:val="24"/>
        </w:rPr>
        <w:t>确认</w:t>
      </w:r>
      <w:r w:rsidR="00CB4115" w:rsidRPr="008C3B35">
        <w:rPr>
          <w:rFonts w:ascii="SimSun" w:eastAsia="SimSun" w:hAnsi="SimSun" w:cs="SimSun" w:hint="eastAsia"/>
          <w:color w:val="222222"/>
          <w:sz w:val="24"/>
          <w:szCs w:val="24"/>
        </w:rPr>
        <w:t>在</w:t>
      </w:r>
      <w:r w:rsidR="00EE7815" w:rsidRPr="008C3B35">
        <w:rPr>
          <w:color w:val="222222"/>
          <w:sz w:val="24"/>
          <w:szCs w:val="24"/>
        </w:rPr>
        <w:t>2007</w:t>
      </w:r>
      <w:r w:rsidR="00EE7815" w:rsidRPr="008C3B35">
        <w:rPr>
          <w:rFonts w:ascii="SimSun" w:eastAsia="SimSun" w:hAnsi="SimSun" w:cs="SimSun" w:hint="eastAsia"/>
          <w:color w:val="222222"/>
          <w:sz w:val="24"/>
          <w:szCs w:val="24"/>
        </w:rPr>
        <w:t>年</w:t>
      </w:r>
      <w:r w:rsidR="00EE7815" w:rsidRPr="008C3B35">
        <w:rPr>
          <w:color w:val="222222"/>
          <w:sz w:val="24"/>
          <w:szCs w:val="24"/>
        </w:rPr>
        <w:t>9</w:t>
      </w:r>
      <w:r w:rsidR="00EE7815" w:rsidRPr="008C3B35">
        <w:rPr>
          <w:rFonts w:ascii="SimSun" w:eastAsia="SimSun" w:hAnsi="SimSun" w:cs="SimSun" w:hint="eastAsia"/>
          <w:color w:val="222222"/>
          <w:sz w:val="24"/>
          <w:szCs w:val="24"/>
        </w:rPr>
        <w:t>月</w:t>
      </w:r>
      <w:r w:rsidR="00EE7815" w:rsidRPr="008C3B35">
        <w:rPr>
          <w:color w:val="222222"/>
          <w:sz w:val="24"/>
          <w:szCs w:val="24"/>
        </w:rPr>
        <w:t xml:space="preserve">21 </w:t>
      </w:r>
      <w:r w:rsidR="00EE7815" w:rsidRPr="008C3B35">
        <w:rPr>
          <w:rFonts w:ascii="SimSun" w:eastAsia="SimSun" w:hAnsi="SimSun" w:cs="SimSun" w:hint="eastAsia"/>
          <w:color w:val="222222"/>
          <w:sz w:val="24"/>
          <w:szCs w:val="24"/>
        </w:rPr>
        <w:t>日</w:t>
      </w:r>
      <w:r w:rsidRPr="008C3B35">
        <w:rPr>
          <w:rFonts w:ascii="SimSun" w:eastAsia="SimSun" w:hAnsi="SimSun" w:cs="SimSun" w:hint="eastAsia"/>
          <w:color w:val="222222"/>
          <w:sz w:val="24"/>
          <w:szCs w:val="24"/>
        </w:rPr>
        <w:t>截止日期</w:t>
      </w:r>
      <w:r w:rsidR="00EE7815" w:rsidRPr="008C3B35">
        <w:rPr>
          <w:rFonts w:ascii="SimSun" w:eastAsia="SimSun" w:hAnsi="SimSun" w:cs="SimSun" w:hint="eastAsia"/>
          <w:color w:val="222222"/>
          <w:sz w:val="24"/>
          <w:szCs w:val="24"/>
        </w:rPr>
        <w:t>之前生产</w:t>
      </w:r>
      <w:r w:rsidR="00EE7815" w:rsidRPr="008C3B35">
        <w:rPr>
          <w:color w:val="222222"/>
          <w:sz w:val="24"/>
          <w:szCs w:val="24"/>
        </w:rPr>
        <w:t>HCFC-22</w:t>
      </w:r>
      <w:r w:rsidRPr="008C3B35">
        <w:rPr>
          <w:rFonts w:ascii="SimSun" w:eastAsia="SimSun" w:hAnsi="SimSun" w:cs="SimSun" w:hint="eastAsia"/>
          <w:color w:val="222222"/>
          <w:sz w:val="24"/>
          <w:szCs w:val="24"/>
        </w:rPr>
        <w:t>用于受控用途的的信息。</w:t>
      </w:r>
    </w:p>
    <w:p w:rsidR="00CB4115" w:rsidRDefault="00CB4115" w:rsidP="00CB4115">
      <w:pPr>
        <w:pStyle w:val="HTMLPreformatted"/>
        <w:shd w:val="clear" w:color="auto" w:fill="F8F9FA"/>
        <w:spacing w:line="305" w:lineRule="atLeast"/>
        <w:rPr>
          <w:rFonts w:ascii="SimSun" w:eastAsia="SimSun" w:hAnsi="SimSun" w:cs="SimSun"/>
          <w:color w:val="222222"/>
          <w:sz w:val="24"/>
          <w:szCs w:val="24"/>
          <w:u w:val="single"/>
        </w:rPr>
      </w:pPr>
      <w:r w:rsidRPr="00992CC7">
        <w:rPr>
          <w:rFonts w:ascii="SimSun" w:eastAsia="SimSun" w:hAnsi="SimSun" w:cs="SimSun" w:hint="eastAsia"/>
          <w:color w:val="222222"/>
          <w:sz w:val="24"/>
          <w:szCs w:val="24"/>
          <w:u w:val="single"/>
        </w:rPr>
        <w:t>氟氯烃生产</w:t>
      </w:r>
      <w:r w:rsidRPr="00992CC7">
        <w:rPr>
          <w:rFonts w:ascii="Times New Roman" w:hAnsi="Times New Roman" w:cs="Times New Roman"/>
          <w:color w:val="222222"/>
          <w:sz w:val="24"/>
          <w:szCs w:val="24"/>
          <w:u w:val="single"/>
        </w:rPr>
        <w:t>–</w:t>
      </w:r>
      <w:r w:rsidRPr="00992CC7">
        <w:rPr>
          <w:rFonts w:ascii="SimSun" w:eastAsia="SimSun" w:hAnsi="SimSun" w:cs="SimSun" w:hint="eastAsia"/>
          <w:color w:val="222222"/>
          <w:sz w:val="24"/>
          <w:szCs w:val="24"/>
          <w:u w:val="single"/>
        </w:rPr>
        <w:t>第二阶段</w:t>
      </w:r>
    </w:p>
    <w:p w:rsidR="001A3C10" w:rsidRPr="008C3B35" w:rsidRDefault="001A3C10" w:rsidP="00CB4115">
      <w:pPr>
        <w:pStyle w:val="HTMLPreformatted"/>
        <w:shd w:val="clear" w:color="auto" w:fill="F8F9FA"/>
        <w:spacing w:line="305" w:lineRule="atLeast"/>
        <w:rPr>
          <w:rFonts w:ascii="inherit" w:hAnsi="inherit"/>
          <w:color w:val="222222"/>
          <w:sz w:val="24"/>
          <w:szCs w:val="24"/>
        </w:rPr>
      </w:pPr>
    </w:p>
    <w:p w:rsidR="00F04812" w:rsidRPr="00992CC7" w:rsidRDefault="00F04812" w:rsidP="00992CC7">
      <w:pPr>
        <w:pStyle w:val="Heading1"/>
        <w:rPr>
          <w:sz w:val="24"/>
          <w:szCs w:val="24"/>
        </w:rPr>
      </w:pPr>
      <w:r w:rsidRPr="00992CC7">
        <w:rPr>
          <w:rFonts w:ascii="SimSun" w:eastAsia="SimSun" w:hAnsi="SimSun" w:cs="SimSun" w:hint="eastAsia"/>
          <w:color w:val="222222"/>
          <w:sz w:val="24"/>
          <w:szCs w:val="24"/>
        </w:rPr>
        <w:t>中国氟氯烃淘汰管理计划的资金总额为</w:t>
      </w:r>
      <w:r w:rsidRPr="00992CC7">
        <w:rPr>
          <w:color w:val="222222"/>
          <w:sz w:val="24"/>
          <w:szCs w:val="24"/>
        </w:rPr>
        <w:t>2.</w:t>
      </w:r>
      <w:r w:rsidR="00992CC7">
        <w:rPr>
          <w:rFonts w:hint="eastAsia"/>
          <w:color w:val="222222"/>
          <w:sz w:val="24"/>
          <w:szCs w:val="24"/>
        </w:rPr>
        <w:t>5</w:t>
      </w:r>
      <w:r w:rsidRPr="00992CC7">
        <w:rPr>
          <w:color w:val="222222"/>
          <w:sz w:val="24"/>
          <w:szCs w:val="24"/>
        </w:rPr>
        <w:t>952</w:t>
      </w:r>
      <w:r w:rsidRPr="00992CC7">
        <w:rPr>
          <w:rFonts w:ascii="SimSun" w:eastAsia="SimSun" w:hAnsi="SimSun" w:cs="SimSun" w:hint="eastAsia"/>
          <w:color w:val="222222"/>
          <w:sz w:val="24"/>
          <w:szCs w:val="24"/>
        </w:rPr>
        <w:t>亿美元，即</w:t>
      </w:r>
      <w:r w:rsidRPr="00992CC7">
        <w:rPr>
          <w:color w:val="222222"/>
          <w:sz w:val="24"/>
          <w:szCs w:val="24"/>
        </w:rPr>
        <w:t>2020-2022</w:t>
      </w:r>
      <w:r w:rsidRPr="00992CC7">
        <w:rPr>
          <w:rFonts w:ascii="SimSun" w:eastAsia="SimSun" w:hAnsi="SimSun" w:cs="SimSun" w:hint="eastAsia"/>
          <w:color w:val="222222"/>
          <w:sz w:val="24"/>
          <w:szCs w:val="24"/>
        </w:rPr>
        <w:t>年的</w:t>
      </w:r>
      <w:r w:rsidRPr="00992CC7">
        <w:rPr>
          <w:color w:val="222222"/>
          <w:sz w:val="24"/>
          <w:szCs w:val="24"/>
        </w:rPr>
        <w:t>7</w:t>
      </w:r>
      <w:r w:rsidR="00992CC7">
        <w:rPr>
          <w:rFonts w:hint="eastAsia"/>
          <w:color w:val="222222"/>
          <w:sz w:val="24"/>
          <w:szCs w:val="24"/>
        </w:rPr>
        <w:t>,</w:t>
      </w:r>
      <w:r w:rsidRPr="00992CC7">
        <w:rPr>
          <w:color w:val="222222"/>
          <w:sz w:val="24"/>
          <w:szCs w:val="24"/>
        </w:rPr>
        <w:t>796</w:t>
      </w:r>
      <w:r w:rsidRPr="00992CC7">
        <w:rPr>
          <w:rFonts w:ascii="SimSun" w:eastAsia="SimSun" w:hAnsi="SimSun" w:cs="SimSun" w:hint="eastAsia"/>
          <w:color w:val="222222"/>
          <w:sz w:val="24"/>
          <w:szCs w:val="24"/>
        </w:rPr>
        <w:t>万美元和</w:t>
      </w:r>
      <w:r w:rsidRPr="00992CC7">
        <w:rPr>
          <w:color w:val="222222"/>
          <w:sz w:val="24"/>
          <w:szCs w:val="24"/>
        </w:rPr>
        <w:t>2022</w:t>
      </w:r>
      <w:r w:rsidRPr="00992CC7">
        <w:rPr>
          <w:rFonts w:ascii="SimSun" w:eastAsia="SimSun" w:hAnsi="SimSun" w:cs="SimSun" w:hint="eastAsia"/>
          <w:color w:val="222222"/>
          <w:sz w:val="24"/>
          <w:szCs w:val="24"/>
        </w:rPr>
        <w:t>年之后的</w:t>
      </w:r>
      <w:r w:rsidR="00CB4115" w:rsidRPr="00992CC7">
        <w:rPr>
          <w:color w:val="222222"/>
          <w:sz w:val="24"/>
          <w:szCs w:val="24"/>
        </w:rPr>
        <w:t>1</w:t>
      </w:r>
      <w:r w:rsidR="00CB4115" w:rsidRPr="00992CC7">
        <w:rPr>
          <w:rFonts w:hint="eastAsia"/>
          <w:color w:val="222222"/>
          <w:sz w:val="24"/>
          <w:szCs w:val="24"/>
        </w:rPr>
        <w:t>.</w:t>
      </w:r>
      <w:r w:rsidR="00CB4115" w:rsidRPr="00992CC7">
        <w:rPr>
          <w:color w:val="222222"/>
          <w:sz w:val="24"/>
          <w:szCs w:val="24"/>
        </w:rPr>
        <w:t>8</w:t>
      </w:r>
      <w:r w:rsidRPr="00992CC7">
        <w:rPr>
          <w:color w:val="222222"/>
          <w:sz w:val="24"/>
          <w:szCs w:val="24"/>
        </w:rPr>
        <w:t>156</w:t>
      </w:r>
      <w:r w:rsidRPr="00992CC7">
        <w:rPr>
          <w:rFonts w:ascii="SimSun" w:eastAsia="SimSun" w:hAnsi="SimSun" w:cs="SimSun" w:hint="eastAsia"/>
          <w:color w:val="222222"/>
          <w:sz w:val="24"/>
          <w:szCs w:val="24"/>
        </w:rPr>
        <w:t>亿美元。</w:t>
      </w:r>
    </w:p>
    <w:p w:rsidR="00ED00D3" w:rsidRPr="00E17489" w:rsidRDefault="00992CC7" w:rsidP="00ED00D3">
      <w:pPr>
        <w:pStyle w:val="Heading1"/>
        <w:shd w:val="clear" w:color="auto" w:fill="F8F9FA"/>
        <w:spacing w:line="305" w:lineRule="atLeast"/>
        <w:rPr>
          <w:rFonts w:ascii="inherit" w:hAnsi="inherit" w:hint="eastAsia"/>
          <w:color w:val="222222"/>
          <w:sz w:val="24"/>
          <w:szCs w:val="24"/>
        </w:rPr>
      </w:pPr>
      <w:r w:rsidRPr="00E17489">
        <w:rPr>
          <w:rFonts w:ascii="SimSun" w:eastAsia="SimSun" w:hAnsi="SimSun" w:cs="SimSun" w:hint="eastAsia"/>
          <w:color w:val="222222"/>
          <w:sz w:val="24"/>
          <w:szCs w:val="24"/>
        </w:rPr>
        <w:t>在</w:t>
      </w:r>
      <w:r w:rsidR="00C543E5" w:rsidRPr="00E17489">
        <w:rPr>
          <w:rFonts w:ascii="SimSun" w:eastAsia="SimSun" w:hAnsi="SimSun" w:cs="SimSun" w:hint="eastAsia"/>
          <w:color w:val="222222"/>
          <w:sz w:val="24"/>
          <w:szCs w:val="24"/>
        </w:rPr>
        <w:t>其</w:t>
      </w:r>
      <w:r w:rsidRPr="00E17489">
        <w:rPr>
          <w:rFonts w:ascii="SimSun" w:eastAsia="SimSun" w:hAnsi="SimSun" w:cs="SimSun" w:hint="eastAsia"/>
          <w:color w:val="222222"/>
          <w:sz w:val="24"/>
          <w:szCs w:val="24"/>
        </w:rPr>
        <w:t>第</w:t>
      </w:r>
      <w:r w:rsidR="00C543E5" w:rsidRPr="00E17489">
        <w:rPr>
          <w:rFonts w:hint="eastAsia"/>
          <w:color w:val="222222"/>
          <w:sz w:val="24"/>
          <w:szCs w:val="24"/>
        </w:rPr>
        <w:t>八十一</w:t>
      </w:r>
      <w:r w:rsidRPr="00E17489">
        <w:rPr>
          <w:rFonts w:ascii="SimSun" w:eastAsia="SimSun" w:hAnsi="SimSun" w:cs="SimSun" w:hint="eastAsia"/>
          <w:color w:val="222222"/>
          <w:sz w:val="24"/>
          <w:szCs w:val="24"/>
        </w:rPr>
        <w:t>次会议上，执行委员会除其他外，作为例外</w:t>
      </w:r>
      <w:r w:rsidR="001A3C10" w:rsidRPr="00E17489">
        <w:rPr>
          <w:rFonts w:ascii="SimSun" w:eastAsia="SimSun" w:hAnsi="SimSun" w:cs="SimSun" w:hint="eastAsia"/>
          <w:color w:val="222222"/>
          <w:sz w:val="24"/>
          <w:szCs w:val="24"/>
        </w:rPr>
        <w:t>，为</w:t>
      </w:r>
      <w:r w:rsidRPr="00E17489">
        <w:rPr>
          <w:rFonts w:ascii="SimSun" w:eastAsia="SimSun" w:hAnsi="SimSun" w:cs="SimSun" w:hint="eastAsia"/>
          <w:color w:val="222222"/>
          <w:sz w:val="24"/>
          <w:szCs w:val="24"/>
        </w:rPr>
        <w:t>中国氟氯烃淘汰管理计划</w:t>
      </w:r>
      <w:r w:rsidR="001A3C10" w:rsidRPr="00E17489">
        <w:rPr>
          <w:rFonts w:ascii="SimSun" w:eastAsia="SimSun" w:hAnsi="SimSun" w:cs="SimSun" w:hint="eastAsia"/>
          <w:color w:val="222222"/>
          <w:sz w:val="24"/>
          <w:szCs w:val="24"/>
        </w:rPr>
        <w:t>核准了</w:t>
      </w:r>
      <w:r w:rsidRPr="00E17489">
        <w:rPr>
          <w:color w:val="222222"/>
          <w:sz w:val="24"/>
          <w:szCs w:val="24"/>
        </w:rPr>
        <w:t>2,429</w:t>
      </w:r>
      <w:r w:rsidRPr="00E17489">
        <w:rPr>
          <w:rFonts w:ascii="SimSun" w:eastAsia="SimSun" w:hAnsi="SimSun" w:cs="SimSun" w:hint="eastAsia"/>
          <w:color w:val="222222"/>
          <w:sz w:val="24"/>
          <w:szCs w:val="24"/>
        </w:rPr>
        <w:t>万美元（包括机构支助费用），并</w:t>
      </w:r>
      <w:r w:rsidR="00C543E5" w:rsidRPr="00E17489">
        <w:rPr>
          <w:rFonts w:ascii="SimSun" w:eastAsia="SimSun" w:hAnsi="SimSun" w:cs="SimSun" w:hint="eastAsia"/>
          <w:color w:val="222222"/>
          <w:sz w:val="24"/>
          <w:szCs w:val="24"/>
        </w:rPr>
        <w:t>指出</w:t>
      </w:r>
      <w:r w:rsidRPr="00E17489">
        <w:rPr>
          <w:rFonts w:ascii="SimSun" w:eastAsia="SimSun" w:hAnsi="SimSun" w:cs="SimSun" w:hint="eastAsia"/>
          <w:color w:val="222222"/>
          <w:sz w:val="24"/>
          <w:szCs w:val="24"/>
        </w:rPr>
        <w:t>这一数额将从第二阶段的供资中扣除</w:t>
      </w:r>
      <w:r w:rsidR="00C543E5" w:rsidRPr="00E17489">
        <w:rPr>
          <w:rFonts w:ascii="SimSun" w:eastAsia="SimSun" w:hAnsi="SimSun" w:cs="SimSun" w:hint="eastAsia"/>
          <w:color w:val="222222"/>
          <w:sz w:val="24"/>
          <w:szCs w:val="24"/>
        </w:rPr>
        <w:t>。</w:t>
      </w:r>
      <w:r w:rsidR="00C543E5" w:rsidRPr="008C3B35">
        <w:rPr>
          <w:rStyle w:val="FootnoteReference"/>
          <w:sz w:val="24"/>
          <w:szCs w:val="24"/>
        </w:rPr>
        <w:footnoteReference w:id="2"/>
      </w:r>
      <w:r w:rsidR="006B0690">
        <w:rPr>
          <w:rFonts w:ascii="SimSun" w:eastAsia="SimSun" w:hAnsi="SimSun" w:cs="SimSun" w:hint="eastAsia"/>
          <w:color w:val="222222"/>
          <w:sz w:val="24"/>
          <w:szCs w:val="24"/>
        </w:rPr>
        <w:t xml:space="preserve"> </w:t>
      </w:r>
      <w:r w:rsidR="00C543E5" w:rsidRPr="00E17489">
        <w:rPr>
          <w:rFonts w:ascii="SimSun" w:eastAsia="SimSun" w:hAnsi="SimSun" w:cs="SimSun" w:hint="eastAsia"/>
          <w:color w:val="222222"/>
          <w:sz w:val="24"/>
          <w:szCs w:val="24"/>
        </w:rPr>
        <w:t>考虑到第八十一次会议</w:t>
      </w:r>
      <w:r w:rsidR="00B20293">
        <w:rPr>
          <w:rFonts w:ascii="SimSun" w:eastAsia="SimSun" w:hAnsi="SimSun" w:cs="SimSun" w:hint="eastAsia"/>
          <w:color w:val="222222"/>
          <w:sz w:val="24"/>
          <w:szCs w:val="24"/>
        </w:rPr>
        <w:t>所作</w:t>
      </w:r>
      <w:r w:rsidR="00C543E5" w:rsidRPr="00E17489">
        <w:rPr>
          <w:rFonts w:ascii="SimSun" w:eastAsia="SimSun" w:hAnsi="SimSun" w:cs="SimSun" w:hint="eastAsia"/>
          <w:color w:val="222222"/>
          <w:sz w:val="24"/>
          <w:szCs w:val="24"/>
        </w:rPr>
        <w:t>核准，</w:t>
      </w:r>
      <w:r w:rsidR="00C84578" w:rsidRPr="00E17489">
        <w:rPr>
          <w:rFonts w:ascii="SimSun" w:eastAsia="SimSun" w:hAnsi="SimSun" w:cs="SimSun" w:hint="eastAsia"/>
          <w:color w:val="222222"/>
          <w:sz w:val="24"/>
          <w:szCs w:val="24"/>
        </w:rPr>
        <w:t>假定</w:t>
      </w:r>
      <w:r w:rsidR="00B20293" w:rsidRPr="00E17489">
        <w:rPr>
          <w:rFonts w:ascii="SimSun" w:eastAsia="SimSun" w:hAnsi="SimSun" w:cs="SimSun" w:hint="eastAsia"/>
          <w:color w:val="222222"/>
          <w:sz w:val="24"/>
          <w:szCs w:val="24"/>
        </w:rPr>
        <w:t>为</w:t>
      </w:r>
      <w:r w:rsidR="00C84578" w:rsidRPr="00E17489">
        <w:rPr>
          <w:rFonts w:ascii="SimSun" w:eastAsia="SimSun" w:hAnsi="SimSun" w:cs="SimSun" w:hint="eastAsia"/>
          <w:color w:val="222222"/>
          <w:sz w:val="24"/>
          <w:szCs w:val="24"/>
        </w:rPr>
        <w:t>最大供资额</w:t>
      </w:r>
      <w:r w:rsidR="005E2ED9">
        <w:rPr>
          <w:rFonts w:ascii="SimSun" w:eastAsia="SimSun" w:hAnsi="SimSun" w:cs="SimSun" w:hint="eastAsia"/>
          <w:color w:val="222222"/>
          <w:sz w:val="24"/>
          <w:szCs w:val="24"/>
        </w:rPr>
        <w:t>为</w:t>
      </w:r>
      <w:r w:rsidR="00C84578" w:rsidRPr="00E17489">
        <w:rPr>
          <w:rFonts w:ascii="SimSun" w:eastAsia="SimSun" w:hAnsi="SimSun" w:cs="SimSun" w:hint="eastAsia"/>
          <w:color w:val="222222"/>
          <w:sz w:val="24"/>
          <w:szCs w:val="24"/>
        </w:rPr>
        <w:t>（</w:t>
      </w:r>
      <w:r w:rsidR="00C84578" w:rsidRPr="00E17489">
        <w:rPr>
          <w:color w:val="222222"/>
          <w:sz w:val="24"/>
          <w:szCs w:val="24"/>
        </w:rPr>
        <w:t>4.06</w:t>
      </w:r>
      <w:r w:rsidR="00C84578" w:rsidRPr="00E17489">
        <w:rPr>
          <w:rFonts w:ascii="inherit" w:hAnsi="inherit" w:hint="eastAsia"/>
          <w:color w:val="222222"/>
          <w:sz w:val="24"/>
          <w:szCs w:val="24"/>
        </w:rPr>
        <w:t>56</w:t>
      </w:r>
      <w:r w:rsidR="00C84578" w:rsidRPr="00E17489">
        <w:rPr>
          <w:rFonts w:ascii="SimSun" w:eastAsia="SimSun" w:hAnsi="SimSun" w:cs="SimSun" w:hint="eastAsia"/>
          <w:color w:val="222222"/>
          <w:sz w:val="24"/>
          <w:szCs w:val="24"/>
        </w:rPr>
        <w:t>亿美元），则从氟氯烃淘汰管理计划第一阶段后的</w:t>
      </w:r>
      <w:r w:rsidR="00C84578" w:rsidRPr="00E17489">
        <w:rPr>
          <w:color w:val="222222"/>
          <w:sz w:val="24"/>
          <w:szCs w:val="24"/>
        </w:rPr>
        <w:t>2019</w:t>
      </w:r>
      <w:r w:rsidR="00C84578" w:rsidRPr="00E17489">
        <w:rPr>
          <w:rFonts w:ascii="SimSun" w:eastAsia="SimSun" w:hAnsi="SimSun" w:cs="SimSun" w:hint="eastAsia"/>
          <w:color w:val="222222"/>
          <w:sz w:val="24"/>
          <w:szCs w:val="24"/>
        </w:rPr>
        <w:t>年开始，年度平均供资额应为</w:t>
      </w:r>
      <w:r w:rsidR="00C84578" w:rsidRPr="00E17489">
        <w:rPr>
          <w:color w:val="222222"/>
          <w:sz w:val="24"/>
          <w:szCs w:val="24"/>
        </w:rPr>
        <w:t>2,350</w:t>
      </w:r>
      <w:r w:rsidR="00C84578" w:rsidRPr="00E17489">
        <w:rPr>
          <w:rFonts w:ascii="SimSun" w:eastAsia="SimSun" w:hAnsi="SimSun" w:cs="SimSun" w:hint="eastAsia"/>
          <w:color w:val="222222"/>
          <w:sz w:val="24"/>
          <w:szCs w:val="24"/>
        </w:rPr>
        <w:t>万美元（或</w:t>
      </w:r>
      <w:r w:rsidR="00C84578" w:rsidRPr="00E17489">
        <w:rPr>
          <w:color w:val="222222"/>
          <w:sz w:val="24"/>
          <w:szCs w:val="24"/>
        </w:rPr>
        <w:t>2020–2022</w:t>
      </w:r>
      <w:r w:rsidR="00C84578" w:rsidRPr="00E17489">
        <w:rPr>
          <w:rFonts w:ascii="SimSun" w:eastAsia="SimSun" w:hAnsi="SimSun" w:cs="SimSun" w:hint="eastAsia"/>
          <w:color w:val="222222"/>
          <w:sz w:val="24"/>
          <w:szCs w:val="24"/>
        </w:rPr>
        <w:t>年为</w:t>
      </w:r>
      <w:r w:rsidR="00C84578" w:rsidRPr="00E17489">
        <w:rPr>
          <w:color w:val="222222"/>
          <w:sz w:val="24"/>
          <w:szCs w:val="24"/>
        </w:rPr>
        <w:t>7,049</w:t>
      </w:r>
      <w:r w:rsidR="00C84578" w:rsidRPr="00E17489">
        <w:rPr>
          <w:rFonts w:ascii="SimSun" w:eastAsia="SimSun" w:hAnsi="SimSun" w:cs="SimSun" w:hint="eastAsia"/>
          <w:color w:val="222222"/>
          <w:sz w:val="24"/>
          <w:szCs w:val="24"/>
        </w:rPr>
        <w:t>万美元），</w:t>
      </w:r>
      <w:r w:rsidR="00C84578" w:rsidRPr="008C3B35">
        <w:rPr>
          <w:rStyle w:val="FootnoteReference"/>
          <w:sz w:val="24"/>
          <w:szCs w:val="24"/>
        </w:rPr>
        <w:footnoteReference w:id="3"/>
      </w:r>
      <w:r w:rsidR="00C84578" w:rsidRPr="00E17489">
        <w:rPr>
          <w:rFonts w:ascii="SimSun" w:eastAsia="SimSun" w:hAnsi="SimSun" w:cs="SimSun" w:hint="eastAsia"/>
          <w:color w:val="222222"/>
          <w:sz w:val="24"/>
          <w:szCs w:val="24"/>
        </w:rPr>
        <w:t xml:space="preserve"> 包括第</w:t>
      </w:r>
      <w:r w:rsidR="00C84578" w:rsidRPr="00E17489">
        <w:rPr>
          <w:color w:val="222222"/>
          <w:sz w:val="24"/>
          <w:szCs w:val="24"/>
        </w:rPr>
        <w:t>69/28</w:t>
      </w:r>
      <w:r w:rsidR="00C84578" w:rsidRPr="00E17489">
        <w:rPr>
          <w:rFonts w:ascii="SimSun" w:eastAsia="SimSun" w:hAnsi="SimSun" w:cs="SimSun" w:hint="eastAsia"/>
          <w:color w:val="222222"/>
          <w:sz w:val="24"/>
          <w:szCs w:val="24"/>
        </w:rPr>
        <w:t>（</w:t>
      </w:r>
      <w:r w:rsidR="00C84578" w:rsidRPr="00E17489">
        <w:rPr>
          <w:color w:val="222222"/>
          <w:sz w:val="24"/>
          <w:szCs w:val="24"/>
        </w:rPr>
        <w:t>e</w:t>
      </w:r>
      <w:r w:rsidR="00C84578" w:rsidRPr="00E17489">
        <w:rPr>
          <w:rFonts w:ascii="SimSun" w:eastAsia="SimSun" w:hAnsi="SimSun" w:cs="SimSun" w:hint="eastAsia"/>
          <w:color w:val="222222"/>
          <w:sz w:val="24"/>
          <w:szCs w:val="24"/>
        </w:rPr>
        <w:t>）号决定确定的机构支助费用。因此，提议的</w:t>
      </w:r>
      <w:r w:rsidR="00C84578" w:rsidRPr="00E17489">
        <w:rPr>
          <w:color w:val="222222"/>
          <w:sz w:val="24"/>
          <w:szCs w:val="24"/>
        </w:rPr>
        <w:t>2020</w:t>
      </w:r>
      <w:r w:rsidR="00C84578" w:rsidRPr="00E17489">
        <w:rPr>
          <w:rFonts w:ascii="SimSun" w:eastAsia="SimSun" w:hAnsi="SimSun" w:cs="SimSun" w:hint="eastAsia"/>
          <w:color w:val="222222"/>
          <w:sz w:val="24"/>
          <w:szCs w:val="24"/>
        </w:rPr>
        <w:t>年至</w:t>
      </w:r>
      <w:r w:rsidR="00C84578" w:rsidRPr="00E17489">
        <w:rPr>
          <w:color w:val="222222"/>
          <w:sz w:val="24"/>
          <w:szCs w:val="24"/>
        </w:rPr>
        <w:t>2022</w:t>
      </w:r>
      <w:r w:rsidR="00C84578" w:rsidRPr="00E17489">
        <w:rPr>
          <w:rFonts w:ascii="SimSun" w:eastAsia="SimSun" w:hAnsi="SimSun" w:cs="SimSun" w:hint="eastAsia"/>
          <w:color w:val="222222"/>
          <w:sz w:val="24"/>
          <w:szCs w:val="24"/>
        </w:rPr>
        <w:t>年资金额将比年均数额约高</w:t>
      </w:r>
      <w:r w:rsidR="00C84578" w:rsidRPr="00E17489">
        <w:rPr>
          <w:color w:val="222222"/>
          <w:sz w:val="24"/>
          <w:szCs w:val="24"/>
        </w:rPr>
        <w:t>10.</w:t>
      </w:r>
      <w:r w:rsidR="00C84578" w:rsidRPr="00E17489">
        <w:rPr>
          <w:rFonts w:ascii="inherit" w:hAnsi="inherit" w:hint="eastAsia"/>
          <w:color w:val="222222"/>
          <w:sz w:val="24"/>
          <w:szCs w:val="24"/>
        </w:rPr>
        <w:t>6%</w:t>
      </w:r>
      <w:r w:rsidR="00C84578" w:rsidRPr="00E17489">
        <w:rPr>
          <w:rFonts w:ascii="inherit" w:hAnsi="inherit" w:hint="eastAsia"/>
          <w:color w:val="222222"/>
          <w:sz w:val="24"/>
          <w:szCs w:val="24"/>
        </w:rPr>
        <w:t>。</w:t>
      </w:r>
    </w:p>
    <w:p w:rsidR="00DC5665" w:rsidRPr="008C3B35" w:rsidRDefault="00DC5665" w:rsidP="00DC5665">
      <w:pPr>
        <w:pStyle w:val="Heading1"/>
        <w:shd w:val="clear" w:color="auto" w:fill="F8F9FA"/>
        <w:spacing w:line="305" w:lineRule="atLeast"/>
        <w:rPr>
          <w:color w:val="222222"/>
          <w:sz w:val="24"/>
          <w:szCs w:val="24"/>
        </w:rPr>
      </w:pPr>
      <w:r w:rsidRPr="008C3B35">
        <w:rPr>
          <w:rFonts w:ascii="SimSun" w:eastAsia="SimSun" w:hAnsi="SimSun" w:cs="SimSun" w:hint="eastAsia"/>
          <w:color w:val="222222"/>
          <w:sz w:val="24"/>
          <w:szCs w:val="24"/>
        </w:rPr>
        <w:t>根据第</w:t>
      </w:r>
      <w:r w:rsidRPr="008C3B35">
        <w:rPr>
          <w:color w:val="222222"/>
          <w:sz w:val="24"/>
          <w:szCs w:val="24"/>
        </w:rPr>
        <w:t>83/72</w:t>
      </w:r>
      <w:r w:rsidRPr="008C3B35">
        <w:rPr>
          <w:rFonts w:ascii="SimSun" w:eastAsia="SimSun" w:hAnsi="SimSun" w:cs="SimSun" w:hint="eastAsia"/>
          <w:color w:val="222222"/>
          <w:sz w:val="24"/>
          <w:szCs w:val="24"/>
        </w:rPr>
        <w:t>号决定，正将中国氟氯烃淘汰管理计划第二阶段的供资申请重新提交第八十四次会议。</w:t>
      </w:r>
    </w:p>
    <w:p w:rsidR="00DC5665" w:rsidRPr="008C3B35" w:rsidRDefault="00DC5665" w:rsidP="000E0450">
      <w:pPr>
        <w:pStyle w:val="Heading1"/>
        <w:numPr>
          <w:ilvl w:val="0"/>
          <w:numId w:val="0"/>
        </w:numPr>
        <w:shd w:val="clear" w:color="auto" w:fill="F8F9FA"/>
        <w:spacing w:line="305" w:lineRule="atLeast"/>
        <w:rPr>
          <w:color w:val="222222"/>
          <w:sz w:val="24"/>
          <w:szCs w:val="24"/>
        </w:rPr>
      </w:pPr>
      <w:r w:rsidRPr="00E17489">
        <w:rPr>
          <w:rFonts w:eastAsia="SimSun" w:hAnsi="SimSun"/>
          <w:color w:val="222222"/>
          <w:sz w:val="24"/>
          <w:szCs w:val="24"/>
          <w:u w:val="single"/>
        </w:rPr>
        <w:lastRenderedPageBreak/>
        <w:t>氟氯烃淘汰管理计划第三阶段</w:t>
      </w:r>
      <w:r w:rsidRPr="00E17489">
        <w:rPr>
          <w:color w:val="222222"/>
          <w:sz w:val="24"/>
          <w:szCs w:val="24"/>
          <w:u w:val="single"/>
        </w:rPr>
        <w:t>–</w:t>
      </w:r>
      <w:r w:rsidRPr="00E17489">
        <w:rPr>
          <w:rFonts w:eastAsia="SimSun" w:hAnsi="SimSun"/>
          <w:color w:val="222222"/>
          <w:sz w:val="24"/>
          <w:szCs w:val="24"/>
          <w:u w:val="single"/>
        </w:rPr>
        <w:t>项目</w:t>
      </w:r>
      <w:r w:rsidRPr="00E17489">
        <w:rPr>
          <w:rFonts w:eastAsia="SimSun" w:hAnsi="SimSun" w:hint="eastAsia"/>
          <w:color w:val="222222"/>
          <w:sz w:val="24"/>
          <w:szCs w:val="24"/>
          <w:u w:val="single"/>
        </w:rPr>
        <w:t>编制</w:t>
      </w:r>
    </w:p>
    <w:p w:rsidR="00EB757E" w:rsidRPr="008C3B35" w:rsidRDefault="005E2ED9" w:rsidP="000E0450">
      <w:pPr>
        <w:pStyle w:val="Heading1"/>
        <w:rPr>
          <w:sz w:val="24"/>
          <w:szCs w:val="24"/>
        </w:rPr>
      </w:pPr>
      <w:r>
        <w:rPr>
          <w:rFonts w:ascii="SimSun" w:eastAsia="SimSun" w:hAnsi="SimSun" w:cs="SimSun" w:hint="eastAsia"/>
          <w:color w:val="222222"/>
          <w:sz w:val="24"/>
          <w:szCs w:val="24"/>
        </w:rPr>
        <w:t>为</w:t>
      </w:r>
      <w:r w:rsidR="000E0450" w:rsidRPr="008C3B35">
        <w:rPr>
          <w:rFonts w:ascii="SimSun" w:eastAsia="SimSun" w:hAnsi="SimSun" w:cs="SimSun" w:hint="eastAsia"/>
          <w:color w:val="222222"/>
          <w:sz w:val="24"/>
          <w:szCs w:val="24"/>
        </w:rPr>
        <w:t>氟氯烃淘汰管理计划第二阶段超越2020年的国家</w:t>
      </w:r>
      <w:r>
        <w:rPr>
          <w:rFonts w:ascii="SimSun" w:eastAsia="SimSun" w:hAnsi="SimSun" w:cs="SimSun" w:hint="eastAsia"/>
          <w:color w:val="222222"/>
          <w:sz w:val="24"/>
          <w:szCs w:val="24"/>
        </w:rPr>
        <w:t>制定的</w:t>
      </w:r>
      <w:r w:rsidRPr="008C3B35">
        <w:rPr>
          <w:sz w:val="24"/>
          <w:szCs w:val="24"/>
        </w:rPr>
        <w:t>2020–2022</w:t>
      </w:r>
      <w:r>
        <w:rPr>
          <w:sz w:val="24"/>
          <w:szCs w:val="24"/>
        </w:rPr>
        <w:t>年</w:t>
      </w:r>
      <w:r w:rsidRPr="008C3B35">
        <w:rPr>
          <w:rFonts w:ascii="SimSun" w:eastAsia="SimSun" w:hAnsi="SimSun" w:cs="SimSun" w:hint="eastAsia"/>
          <w:color w:val="222222"/>
          <w:sz w:val="24"/>
          <w:szCs w:val="24"/>
        </w:rPr>
        <w:t>业务计划</w:t>
      </w:r>
      <w:r>
        <w:rPr>
          <w:rFonts w:ascii="SimSun" w:eastAsia="SimSun" w:hAnsi="SimSun" w:cs="SimSun" w:hint="eastAsia"/>
          <w:color w:val="222222"/>
          <w:sz w:val="24"/>
          <w:szCs w:val="24"/>
        </w:rPr>
        <w:t>中</w:t>
      </w:r>
      <w:r w:rsidRPr="008C3B35">
        <w:rPr>
          <w:rFonts w:ascii="SimSun" w:eastAsia="SimSun" w:hAnsi="SimSun" w:cs="SimSun" w:hint="eastAsia"/>
          <w:color w:val="222222"/>
          <w:sz w:val="24"/>
          <w:szCs w:val="24"/>
        </w:rPr>
        <w:t>包括用于氟氯烃淘汰管理计划</w:t>
      </w:r>
      <w:r w:rsidR="000E0450" w:rsidRPr="008C3B35">
        <w:rPr>
          <w:rFonts w:ascii="SimSun" w:eastAsia="SimSun" w:hAnsi="SimSun" w:cs="SimSun" w:hint="eastAsia"/>
          <w:color w:val="222222"/>
          <w:sz w:val="24"/>
          <w:szCs w:val="24"/>
        </w:rPr>
        <w:t>第三阶段</w:t>
      </w:r>
      <w:r>
        <w:rPr>
          <w:rFonts w:ascii="SimSun" w:eastAsia="SimSun" w:hAnsi="SimSun" w:cs="SimSun" w:hint="eastAsia"/>
          <w:color w:val="222222"/>
          <w:sz w:val="24"/>
          <w:szCs w:val="24"/>
        </w:rPr>
        <w:t>的</w:t>
      </w:r>
      <w:r w:rsidR="000E0450" w:rsidRPr="008C3B35">
        <w:rPr>
          <w:rFonts w:ascii="SimSun" w:eastAsia="SimSun" w:hAnsi="SimSun" w:cs="SimSun" w:hint="eastAsia"/>
          <w:color w:val="222222"/>
          <w:sz w:val="24"/>
          <w:szCs w:val="24"/>
        </w:rPr>
        <w:t>项目编制</w:t>
      </w:r>
      <w:r>
        <w:rPr>
          <w:rFonts w:ascii="SimSun" w:eastAsia="SimSun" w:hAnsi="SimSun" w:cs="SimSun" w:hint="eastAsia"/>
          <w:color w:val="222222"/>
          <w:sz w:val="24"/>
          <w:szCs w:val="24"/>
        </w:rPr>
        <w:t>，</w:t>
      </w:r>
      <w:r w:rsidR="00E17489">
        <w:rPr>
          <w:rFonts w:ascii="SimSun" w:eastAsia="SimSun" w:hAnsi="SimSun" w:cs="SimSun" w:hint="eastAsia"/>
          <w:color w:val="222222"/>
          <w:sz w:val="24"/>
          <w:szCs w:val="24"/>
        </w:rPr>
        <w:t>总额为</w:t>
      </w:r>
      <w:r w:rsidR="000E0450" w:rsidRPr="008C3B35">
        <w:rPr>
          <w:rFonts w:hint="eastAsia"/>
          <w:color w:val="222222"/>
          <w:sz w:val="24"/>
          <w:szCs w:val="24"/>
        </w:rPr>
        <w:t>48</w:t>
      </w:r>
      <w:r w:rsidR="000E0450" w:rsidRPr="008C3B35">
        <w:rPr>
          <w:color w:val="222222"/>
          <w:sz w:val="24"/>
          <w:szCs w:val="24"/>
        </w:rPr>
        <w:t>1,500</w:t>
      </w:r>
      <w:r w:rsidR="000E0450" w:rsidRPr="008C3B35">
        <w:rPr>
          <w:rFonts w:ascii="SimSun" w:eastAsia="SimSun" w:hAnsi="SimSun" w:cs="SimSun" w:hint="eastAsia"/>
          <w:color w:val="222222"/>
          <w:sz w:val="24"/>
          <w:szCs w:val="24"/>
        </w:rPr>
        <w:t>美元。</w:t>
      </w:r>
    </w:p>
    <w:p w:rsidR="00A755A4" w:rsidRPr="008C3B35" w:rsidRDefault="00E17489" w:rsidP="00A755A4">
      <w:pPr>
        <w:pStyle w:val="HTMLPreformatted"/>
        <w:shd w:val="clear" w:color="auto" w:fill="F8F9FA"/>
        <w:spacing w:line="305" w:lineRule="atLeast"/>
        <w:rPr>
          <w:rFonts w:ascii="Times New Roman" w:hAnsi="Times New Roman" w:cs="Times New Roman"/>
          <w:color w:val="222222"/>
          <w:sz w:val="24"/>
          <w:szCs w:val="24"/>
        </w:rPr>
      </w:pPr>
      <w:r w:rsidRPr="00E17489">
        <w:rPr>
          <w:rFonts w:ascii="Times New Roman" w:eastAsia="SimSun" w:hAnsi="SimSun" w:cs="Times New Roman"/>
          <w:color w:val="222222"/>
          <w:sz w:val="24"/>
          <w:szCs w:val="24"/>
          <w:u w:val="single"/>
        </w:rPr>
        <w:t>与氢氟碳化物有关的活动</w:t>
      </w:r>
    </w:p>
    <w:p w:rsidR="00C73619" w:rsidRPr="008C3B35" w:rsidRDefault="00C73619" w:rsidP="00C73619">
      <w:pPr>
        <w:rPr>
          <w:sz w:val="24"/>
          <w:szCs w:val="24"/>
          <w:u w:val="single"/>
        </w:rPr>
      </w:pPr>
    </w:p>
    <w:p w:rsidR="000E0450" w:rsidRPr="008C3B35" w:rsidRDefault="00B729AD" w:rsidP="000E0450">
      <w:pPr>
        <w:pStyle w:val="Heading1"/>
        <w:shd w:val="clear" w:color="auto" w:fill="F8F9FA"/>
        <w:spacing w:line="305" w:lineRule="atLeast"/>
        <w:rPr>
          <w:rFonts w:ascii="inherit" w:hAnsi="inherit" w:hint="eastAsia"/>
          <w:color w:val="222222"/>
          <w:sz w:val="24"/>
          <w:szCs w:val="24"/>
        </w:rPr>
      </w:pPr>
      <w:r>
        <w:rPr>
          <w:rFonts w:hint="eastAsia"/>
          <w:sz w:val="24"/>
          <w:szCs w:val="24"/>
        </w:rPr>
        <w:t xml:space="preserve"> </w:t>
      </w:r>
      <w:r>
        <w:rPr>
          <w:sz w:val="24"/>
          <w:szCs w:val="24"/>
        </w:rPr>
        <w:t>为</w:t>
      </w:r>
      <w:r w:rsidRPr="008C3B35">
        <w:rPr>
          <w:rFonts w:ascii="SimSun" w:eastAsia="SimSun" w:hAnsi="SimSun" w:cs="SimSun" w:hint="eastAsia"/>
          <w:color w:val="222222"/>
          <w:sz w:val="24"/>
          <w:szCs w:val="24"/>
        </w:rPr>
        <w:t>三个国家（马来西亚</w:t>
      </w:r>
      <w:r>
        <w:rPr>
          <w:rFonts w:ascii="SimSun" w:eastAsia="SimSun" w:hAnsi="SimSun" w:cs="SimSun" w:hint="eastAsia"/>
          <w:color w:val="222222"/>
          <w:sz w:val="24"/>
          <w:szCs w:val="24"/>
        </w:rPr>
        <w:t>、</w:t>
      </w:r>
      <w:r w:rsidRPr="008C3B35">
        <w:rPr>
          <w:rFonts w:ascii="SimSun" w:eastAsia="SimSun" w:hAnsi="SimSun" w:cs="SimSun" w:hint="eastAsia"/>
          <w:color w:val="222222"/>
          <w:sz w:val="24"/>
          <w:szCs w:val="24"/>
        </w:rPr>
        <w:t>泰国和越南）</w:t>
      </w:r>
      <w:r>
        <w:rPr>
          <w:rFonts w:ascii="SimSun" w:eastAsia="SimSun" w:hAnsi="SimSun" w:cs="SimSun" w:hint="eastAsia"/>
          <w:color w:val="222222"/>
          <w:sz w:val="24"/>
          <w:szCs w:val="24"/>
        </w:rPr>
        <w:t>制定的</w:t>
      </w:r>
      <w:r w:rsidR="00926D3D" w:rsidRPr="008C3B35">
        <w:rPr>
          <w:color w:val="222222"/>
          <w:sz w:val="24"/>
          <w:szCs w:val="24"/>
        </w:rPr>
        <w:t>2020</w:t>
      </w:r>
      <w:r w:rsidR="002C409A">
        <w:rPr>
          <w:rFonts w:hint="eastAsia"/>
          <w:color w:val="222222"/>
          <w:sz w:val="24"/>
          <w:szCs w:val="24"/>
        </w:rPr>
        <w:t>-</w:t>
      </w:r>
      <w:r w:rsidR="00926D3D" w:rsidRPr="008C3B35">
        <w:rPr>
          <w:color w:val="222222"/>
          <w:sz w:val="24"/>
          <w:szCs w:val="24"/>
        </w:rPr>
        <w:t>2022</w:t>
      </w:r>
      <w:r w:rsidR="00926D3D" w:rsidRPr="008C3B35">
        <w:rPr>
          <w:rFonts w:ascii="SimSun" w:eastAsia="SimSun" w:hAnsi="SimSun" w:cs="SimSun" w:hint="eastAsia"/>
          <w:color w:val="222222"/>
          <w:sz w:val="24"/>
          <w:szCs w:val="24"/>
        </w:rPr>
        <w:t>年业务计划</w:t>
      </w:r>
      <w:r>
        <w:rPr>
          <w:rFonts w:ascii="SimSun" w:eastAsia="SimSun" w:hAnsi="SimSun" w:cs="SimSun" w:hint="eastAsia"/>
          <w:color w:val="222222"/>
          <w:sz w:val="24"/>
          <w:szCs w:val="24"/>
        </w:rPr>
        <w:t>中</w:t>
      </w:r>
      <w:r w:rsidR="002C409A">
        <w:rPr>
          <w:rFonts w:ascii="SimSun" w:eastAsia="SimSun" w:hAnsi="SimSun" w:cs="SimSun" w:hint="eastAsia"/>
          <w:color w:val="222222"/>
          <w:sz w:val="24"/>
          <w:szCs w:val="24"/>
        </w:rPr>
        <w:t>包括</w:t>
      </w:r>
      <w:r w:rsidR="00926D3D" w:rsidRPr="008C3B35">
        <w:rPr>
          <w:rFonts w:ascii="SimSun" w:eastAsia="SimSun" w:hAnsi="SimSun" w:cs="SimSun" w:hint="eastAsia"/>
          <w:color w:val="222222"/>
          <w:sz w:val="24"/>
          <w:szCs w:val="24"/>
        </w:rPr>
        <w:t>氢氟碳化物逐步</w:t>
      </w:r>
      <w:r w:rsidR="002C409A">
        <w:rPr>
          <w:rFonts w:ascii="SimSun" w:eastAsia="SimSun" w:hAnsi="SimSun" w:cs="SimSun" w:hint="eastAsia"/>
          <w:color w:val="222222"/>
          <w:sz w:val="24"/>
          <w:szCs w:val="24"/>
        </w:rPr>
        <w:t>减少</w:t>
      </w:r>
      <w:r w:rsidR="00926D3D" w:rsidRPr="008C3B35">
        <w:rPr>
          <w:rFonts w:ascii="SimSun" w:eastAsia="SimSun" w:hAnsi="SimSun" w:cs="SimSun" w:hint="eastAsia"/>
          <w:color w:val="222222"/>
          <w:sz w:val="24"/>
          <w:szCs w:val="24"/>
        </w:rPr>
        <w:t>项目编制活动</w:t>
      </w:r>
      <w:r>
        <w:rPr>
          <w:rFonts w:ascii="SimSun" w:eastAsia="SimSun" w:hAnsi="SimSun" w:cs="SimSun" w:hint="eastAsia"/>
          <w:color w:val="222222"/>
          <w:sz w:val="24"/>
          <w:szCs w:val="24"/>
        </w:rPr>
        <w:t>，的供资</w:t>
      </w:r>
      <w:r w:rsidR="002C409A">
        <w:rPr>
          <w:rFonts w:ascii="SimSun" w:eastAsia="SimSun" w:hAnsi="SimSun" w:cs="SimSun" w:hint="eastAsia"/>
          <w:color w:val="222222"/>
          <w:sz w:val="24"/>
          <w:szCs w:val="24"/>
        </w:rPr>
        <w:t>共计</w:t>
      </w:r>
      <w:r w:rsidR="002C409A" w:rsidRPr="008C3B35">
        <w:rPr>
          <w:color w:val="222222"/>
          <w:sz w:val="24"/>
          <w:szCs w:val="24"/>
        </w:rPr>
        <w:t>802,500</w:t>
      </w:r>
      <w:r w:rsidR="002C409A" w:rsidRPr="008C3B35">
        <w:rPr>
          <w:rFonts w:ascii="SimSun" w:eastAsia="SimSun" w:hAnsi="SimSun" w:cs="SimSun" w:hint="eastAsia"/>
          <w:color w:val="222222"/>
          <w:sz w:val="24"/>
          <w:szCs w:val="24"/>
        </w:rPr>
        <w:t>美元</w:t>
      </w:r>
      <w:r w:rsidR="00926D3D" w:rsidRPr="008C3B35">
        <w:rPr>
          <w:rFonts w:ascii="SimSun" w:eastAsia="SimSun" w:hAnsi="SimSun" w:cs="SimSun" w:hint="eastAsia"/>
          <w:color w:val="222222"/>
          <w:sz w:val="24"/>
          <w:szCs w:val="24"/>
        </w:rPr>
        <w:t>。</w:t>
      </w:r>
      <w:r w:rsidR="009E374E" w:rsidRPr="008C3B35">
        <w:rPr>
          <w:rFonts w:ascii="SimSun" w:eastAsia="SimSun" w:hAnsi="SimSun" w:cs="SimSun" w:hint="eastAsia"/>
          <w:color w:val="222222"/>
          <w:sz w:val="24"/>
          <w:szCs w:val="24"/>
        </w:rPr>
        <w:t>一国批准《基加利修正案</w:t>
      </w:r>
      <w:r w:rsidR="00E17D4B" w:rsidRPr="008C3B35">
        <w:rPr>
          <w:rFonts w:ascii="SimSun" w:eastAsia="SimSun" w:hAnsi="SimSun" w:cs="SimSun" w:hint="eastAsia"/>
          <w:color w:val="222222"/>
          <w:sz w:val="24"/>
          <w:szCs w:val="24"/>
        </w:rPr>
        <w:t>》</w:t>
      </w:r>
      <w:r w:rsidR="00804AD3">
        <w:rPr>
          <w:rFonts w:ascii="SimSun" w:eastAsia="SimSun" w:hAnsi="SimSun" w:cs="SimSun" w:hint="eastAsia"/>
          <w:color w:val="222222"/>
          <w:sz w:val="24"/>
          <w:szCs w:val="24"/>
        </w:rPr>
        <w:t>后</w:t>
      </w:r>
      <w:r w:rsidR="000E0450" w:rsidRPr="008C3B35">
        <w:rPr>
          <w:rFonts w:ascii="SimSun" w:eastAsia="SimSun" w:hAnsi="SimSun" w:cs="SimSun" w:hint="eastAsia"/>
          <w:color w:val="222222"/>
          <w:sz w:val="24"/>
          <w:szCs w:val="24"/>
        </w:rPr>
        <w:t>，并根据指导原则，</w:t>
      </w:r>
      <w:r w:rsidR="00804AD3">
        <w:rPr>
          <w:rFonts w:ascii="SimSun" w:eastAsia="SimSun" w:hAnsi="SimSun" w:cs="SimSun" w:hint="eastAsia"/>
          <w:color w:val="222222"/>
          <w:sz w:val="24"/>
          <w:szCs w:val="24"/>
        </w:rPr>
        <w:t>在这些义务</w:t>
      </w:r>
      <w:r w:rsidR="00926D3D" w:rsidRPr="008C3B35">
        <w:rPr>
          <w:rFonts w:ascii="SimSun" w:eastAsia="SimSun" w:hAnsi="SimSun" w:cs="SimSun" w:hint="eastAsia"/>
          <w:color w:val="222222"/>
          <w:sz w:val="24"/>
          <w:szCs w:val="24"/>
        </w:rPr>
        <w:t>将来获得批准</w:t>
      </w:r>
      <w:r w:rsidR="00E17D4B" w:rsidRPr="008C3B35">
        <w:rPr>
          <w:rFonts w:ascii="SimSun" w:eastAsia="SimSun" w:hAnsi="SimSun" w:cs="SimSun" w:hint="eastAsia"/>
          <w:color w:val="222222"/>
          <w:sz w:val="24"/>
          <w:szCs w:val="24"/>
        </w:rPr>
        <w:t>之后至少五年</w:t>
      </w:r>
      <w:r w:rsidR="00926D3D" w:rsidRPr="008C3B35">
        <w:rPr>
          <w:rFonts w:ascii="SimSun" w:eastAsia="SimSun" w:hAnsi="SimSun" w:cs="SimSun" w:hint="eastAsia"/>
          <w:color w:val="222222"/>
          <w:sz w:val="24"/>
          <w:szCs w:val="24"/>
        </w:rPr>
        <w:t>（第</w:t>
      </w:r>
      <w:r w:rsidR="00926D3D" w:rsidRPr="008C3B35">
        <w:rPr>
          <w:sz w:val="24"/>
          <w:szCs w:val="24"/>
        </w:rPr>
        <w:t>79/46(b)(iii)</w:t>
      </w:r>
      <w:r w:rsidR="00926D3D" w:rsidRPr="008C3B35">
        <w:rPr>
          <w:rFonts w:ascii="SimSun" w:eastAsia="SimSun" w:hAnsi="SimSun" w:cs="SimSun" w:hint="eastAsia"/>
          <w:color w:val="222222"/>
          <w:sz w:val="24"/>
          <w:szCs w:val="24"/>
        </w:rPr>
        <w:t>号决定）</w:t>
      </w:r>
      <w:r w:rsidR="00804AD3">
        <w:rPr>
          <w:rFonts w:ascii="SimSun" w:eastAsia="SimSun" w:hAnsi="SimSun" w:cs="SimSun" w:hint="eastAsia"/>
          <w:color w:val="222222"/>
          <w:sz w:val="24"/>
          <w:szCs w:val="24"/>
        </w:rPr>
        <w:t>，</w:t>
      </w:r>
      <w:r w:rsidR="009E374E" w:rsidRPr="008C3B35">
        <w:rPr>
          <w:rFonts w:ascii="SimSun" w:eastAsia="SimSun" w:hAnsi="SimSun" w:cs="SimSun" w:hint="eastAsia"/>
          <w:color w:val="222222"/>
          <w:sz w:val="24"/>
          <w:szCs w:val="24"/>
        </w:rPr>
        <w:t>可为履行淘汰氢氟碳化</w:t>
      </w:r>
      <w:r w:rsidR="000E0450" w:rsidRPr="008C3B35">
        <w:rPr>
          <w:rFonts w:ascii="SimSun" w:eastAsia="SimSun" w:hAnsi="SimSun" w:cs="SimSun" w:hint="eastAsia"/>
          <w:color w:val="222222"/>
          <w:sz w:val="24"/>
          <w:szCs w:val="24"/>
        </w:rPr>
        <w:t>物的</w:t>
      </w:r>
      <w:r w:rsidR="00804AD3">
        <w:rPr>
          <w:rFonts w:ascii="SimSun" w:eastAsia="SimSun" w:hAnsi="SimSun" w:cs="SimSun" w:hint="eastAsia"/>
          <w:color w:val="222222"/>
          <w:sz w:val="24"/>
          <w:szCs w:val="24"/>
        </w:rPr>
        <w:t>初步</w:t>
      </w:r>
      <w:r w:rsidR="000E0450" w:rsidRPr="008C3B35">
        <w:rPr>
          <w:rFonts w:ascii="SimSun" w:eastAsia="SimSun" w:hAnsi="SimSun" w:cs="SimSun" w:hint="eastAsia"/>
          <w:color w:val="222222"/>
          <w:sz w:val="24"/>
          <w:szCs w:val="24"/>
        </w:rPr>
        <w:t>削减义务</w:t>
      </w:r>
      <w:r w:rsidR="00E17D4B" w:rsidRPr="008C3B35">
        <w:rPr>
          <w:rFonts w:ascii="SimSun" w:eastAsia="SimSun" w:hAnsi="SimSun" w:cs="SimSun" w:hint="eastAsia"/>
          <w:color w:val="222222"/>
          <w:sz w:val="24"/>
          <w:szCs w:val="24"/>
        </w:rPr>
        <w:t>提供制定国家执行计划</w:t>
      </w:r>
      <w:r w:rsidR="00804AD3">
        <w:rPr>
          <w:rFonts w:ascii="SimSun" w:eastAsia="SimSun" w:hAnsi="SimSun" w:cs="SimSun" w:hint="eastAsia"/>
          <w:color w:val="222222"/>
          <w:sz w:val="24"/>
          <w:szCs w:val="24"/>
        </w:rPr>
        <w:t>的</w:t>
      </w:r>
      <w:r w:rsidR="00E17D4B" w:rsidRPr="008C3B35">
        <w:rPr>
          <w:rFonts w:ascii="SimSun" w:eastAsia="SimSun" w:hAnsi="SimSun" w:cs="SimSun" w:hint="eastAsia"/>
          <w:color w:val="222222"/>
          <w:sz w:val="24"/>
          <w:szCs w:val="24"/>
        </w:rPr>
        <w:t>资金</w:t>
      </w:r>
      <w:r w:rsidR="000E0450" w:rsidRPr="008C3B35">
        <w:rPr>
          <w:rFonts w:ascii="SimSun" w:eastAsia="SimSun" w:hAnsi="SimSun" w:cs="SimSun" w:hint="eastAsia"/>
          <w:color w:val="222222"/>
          <w:sz w:val="24"/>
          <w:szCs w:val="24"/>
        </w:rPr>
        <w:t>。在这三个国家中，只有越南批准了《基加利修正案》。</w:t>
      </w:r>
      <w:r w:rsidR="00804AD3">
        <w:rPr>
          <w:rFonts w:ascii="SimSun" w:eastAsia="SimSun" w:hAnsi="SimSun" w:cs="SimSun" w:hint="eastAsia"/>
          <w:color w:val="222222"/>
          <w:sz w:val="24"/>
          <w:szCs w:val="24"/>
        </w:rPr>
        <w:t>其余</w:t>
      </w:r>
      <w:r w:rsidR="000E0450" w:rsidRPr="008C3B35">
        <w:rPr>
          <w:rFonts w:ascii="SimSun" w:eastAsia="SimSun" w:hAnsi="SimSun" w:cs="SimSun" w:hint="eastAsia"/>
          <w:color w:val="222222"/>
          <w:sz w:val="24"/>
          <w:szCs w:val="24"/>
        </w:rPr>
        <w:t>两个国家中，只有马来西亚未提交</w:t>
      </w:r>
      <w:r w:rsidR="00E17D4B" w:rsidRPr="008C3B35">
        <w:rPr>
          <w:rFonts w:ascii="SimSun" w:eastAsia="SimSun" w:hAnsi="SimSun" w:cs="SimSun" w:hint="eastAsia"/>
          <w:color w:val="222222"/>
          <w:sz w:val="24"/>
          <w:szCs w:val="24"/>
        </w:rPr>
        <w:t>要求政府</w:t>
      </w:r>
      <w:r w:rsidR="000E0450" w:rsidRPr="008C3B35">
        <w:rPr>
          <w:rFonts w:ascii="SimSun" w:eastAsia="SimSun" w:hAnsi="SimSun" w:cs="SimSun" w:hint="eastAsia"/>
          <w:color w:val="222222"/>
          <w:sz w:val="24"/>
          <w:szCs w:val="24"/>
        </w:rPr>
        <w:t>表明其打算尽最大努力批准《基加利修正案》</w:t>
      </w:r>
      <w:r w:rsidR="00E17D4B" w:rsidRPr="008C3B35">
        <w:rPr>
          <w:rFonts w:ascii="SimSun" w:eastAsia="SimSun" w:hAnsi="SimSun" w:cs="SimSun" w:hint="eastAsia"/>
          <w:color w:val="222222"/>
          <w:sz w:val="24"/>
          <w:szCs w:val="24"/>
        </w:rPr>
        <w:t>的信函</w:t>
      </w:r>
      <w:r w:rsidR="000E0450" w:rsidRPr="008C3B35">
        <w:rPr>
          <w:rFonts w:ascii="SimSun" w:eastAsia="SimSun" w:hAnsi="SimSun" w:cs="SimSun" w:hint="eastAsia"/>
          <w:color w:val="222222"/>
          <w:sz w:val="24"/>
          <w:szCs w:val="24"/>
        </w:rPr>
        <w:t>。</w:t>
      </w:r>
    </w:p>
    <w:p w:rsidR="00A0170C" w:rsidRDefault="00A0170C" w:rsidP="00A0170C">
      <w:pPr>
        <w:pStyle w:val="HTMLPreformatted"/>
        <w:shd w:val="clear" w:color="auto" w:fill="F8F9FA"/>
        <w:spacing w:line="305" w:lineRule="atLeast"/>
        <w:rPr>
          <w:rFonts w:ascii="Times New Roman" w:eastAsia="SimSun" w:hAnsi="SimSun" w:cs="Times New Roman"/>
          <w:color w:val="222222"/>
          <w:sz w:val="24"/>
          <w:szCs w:val="24"/>
          <w:u w:val="single"/>
        </w:rPr>
      </w:pPr>
      <w:r w:rsidRPr="008C3B35">
        <w:rPr>
          <w:rFonts w:ascii="Times New Roman" w:eastAsia="SimSun" w:hAnsi="SimSun" w:cs="Times New Roman"/>
          <w:color w:val="222222"/>
          <w:sz w:val="24"/>
          <w:szCs w:val="24"/>
          <w:u w:val="single"/>
        </w:rPr>
        <w:t>核心单位成本</w:t>
      </w:r>
    </w:p>
    <w:p w:rsidR="008875EF" w:rsidRPr="008C3B35" w:rsidRDefault="008875EF" w:rsidP="00A0170C">
      <w:pPr>
        <w:pStyle w:val="HTMLPreformatted"/>
        <w:shd w:val="clear" w:color="auto" w:fill="F8F9FA"/>
        <w:spacing w:line="305" w:lineRule="atLeast"/>
        <w:rPr>
          <w:rFonts w:ascii="Times New Roman" w:hAnsi="Times New Roman" w:cs="Times New Roman"/>
          <w:color w:val="222222"/>
          <w:sz w:val="24"/>
          <w:szCs w:val="24"/>
          <w:u w:val="single"/>
        </w:rPr>
      </w:pPr>
    </w:p>
    <w:p w:rsidR="00C73619" w:rsidRPr="008C3B35" w:rsidRDefault="008875EF" w:rsidP="00C73619">
      <w:pPr>
        <w:pStyle w:val="Heading1"/>
        <w:rPr>
          <w:sz w:val="24"/>
          <w:szCs w:val="24"/>
        </w:rPr>
      </w:pPr>
      <w:r w:rsidRPr="008C3B35">
        <w:rPr>
          <w:rFonts w:ascii="SimSun" w:eastAsia="SimSun" w:hAnsi="SimSun" w:cs="SimSun" w:hint="eastAsia"/>
          <w:color w:val="222222"/>
          <w:sz w:val="24"/>
          <w:szCs w:val="24"/>
        </w:rPr>
        <w:t>世界银行</w:t>
      </w:r>
      <w:r>
        <w:rPr>
          <w:rFonts w:ascii="SimSun" w:eastAsia="SimSun" w:hAnsi="SimSun" w:cs="SimSun" w:hint="eastAsia"/>
          <w:color w:val="222222"/>
          <w:sz w:val="24"/>
          <w:szCs w:val="24"/>
        </w:rPr>
        <w:t>没有</w:t>
      </w:r>
      <w:r w:rsidRPr="008C3B35">
        <w:rPr>
          <w:rFonts w:ascii="SimSun" w:eastAsia="SimSun" w:hAnsi="SimSun" w:cs="SimSun" w:hint="eastAsia"/>
          <w:color w:val="222222"/>
          <w:sz w:val="24"/>
          <w:szCs w:val="24"/>
        </w:rPr>
        <w:t>增加</w:t>
      </w:r>
      <w:r w:rsidRPr="008C3B35">
        <w:rPr>
          <w:color w:val="222222"/>
          <w:sz w:val="24"/>
          <w:szCs w:val="24"/>
        </w:rPr>
        <w:t>2020</w:t>
      </w:r>
      <w:r w:rsidRPr="008C3B35">
        <w:rPr>
          <w:rFonts w:ascii="SimSun" w:eastAsia="SimSun" w:hAnsi="SimSun" w:cs="SimSun" w:hint="eastAsia"/>
          <w:color w:val="222222"/>
          <w:sz w:val="24"/>
          <w:szCs w:val="24"/>
        </w:rPr>
        <w:t>年的核心单位预算</w:t>
      </w:r>
      <w:r>
        <w:rPr>
          <w:rFonts w:hint="eastAsia"/>
          <w:sz w:val="24"/>
          <w:szCs w:val="24"/>
        </w:rPr>
        <w:t xml:space="preserve"> </w:t>
      </w:r>
      <w:r>
        <w:rPr>
          <w:rFonts w:hint="eastAsia"/>
          <w:sz w:val="24"/>
          <w:szCs w:val="24"/>
        </w:rPr>
        <w:t>。</w:t>
      </w:r>
      <w:r w:rsidR="00C73619" w:rsidRPr="008C3B35">
        <w:rPr>
          <w:rStyle w:val="FootnoteReference"/>
          <w:sz w:val="24"/>
          <w:szCs w:val="24"/>
        </w:rPr>
        <w:footnoteReference w:id="4"/>
      </w:r>
      <w:r w:rsidR="00A0170C" w:rsidRPr="008C3B35">
        <w:rPr>
          <w:rFonts w:ascii="SimSun" w:eastAsia="SimSun" w:hAnsi="SimSun" w:cs="SimSun" w:hint="eastAsia"/>
          <w:color w:val="222222"/>
          <w:sz w:val="24"/>
          <w:szCs w:val="24"/>
        </w:rPr>
        <w:t xml:space="preserve"> </w:t>
      </w:r>
    </w:p>
    <w:p w:rsidR="00A0170C" w:rsidRDefault="008875EF" w:rsidP="00A0170C">
      <w:pPr>
        <w:pStyle w:val="HTMLPreformatted"/>
        <w:shd w:val="clear" w:color="auto" w:fill="F8F9FA"/>
        <w:spacing w:line="305" w:lineRule="atLeast"/>
        <w:rPr>
          <w:rFonts w:ascii="SimSun" w:eastAsia="SimSun" w:hAnsi="SimSun" w:cs="SimSun"/>
          <w:b/>
          <w:color w:val="222222"/>
          <w:sz w:val="24"/>
          <w:szCs w:val="24"/>
        </w:rPr>
      </w:pPr>
      <w:r>
        <w:rPr>
          <w:rFonts w:ascii="Times New Roman" w:eastAsiaTheme="minorEastAsia" w:hAnsi="Times New Roman" w:cs="Times New Roman" w:hint="eastAsia"/>
          <w:b/>
          <w:bCs/>
          <w:sz w:val="24"/>
          <w:szCs w:val="24"/>
          <w:lang w:val="en-CA"/>
        </w:rPr>
        <w:t xml:space="preserve"> </w:t>
      </w:r>
      <w:r w:rsidR="00A0170C" w:rsidRPr="008C3B35">
        <w:rPr>
          <w:rFonts w:ascii="SimSun" w:eastAsia="SimSun" w:hAnsi="SimSun" w:cs="SimSun" w:hint="eastAsia"/>
          <w:b/>
          <w:color w:val="222222"/>
          <w:sz w:val="24"/>
          <w:szCs w:val="24"/>
        </w:rPr>
        <w:t>秘书处</w:t>
      </w:r>
      <w:r>
        <w:rPr>
          <w:rFonts w:ascii="SimSun" w:eastAsia="SimSun" w:hAnsi="SimSun" w:cs="SimSun" w:hint="eastAsia"/>
          <w:b/>
          <w:color w:val="222222"/>
          <w:sz w:val="24"/>
          <w:szCs w:val="24"/>
        </w:rPr>
        <w:t>提</w:t>
      </w:r>
      <w:r w:rsidR="00A0170C" w:rsidRPr="008C3B35">
        <w:rPr>
          <w:rFonts w:ascii="SimSun" w:eastAsia="SimSun" w:hAnsi="SimSun" w:cs="SimSun" w:hint="eastAsia"/>
          <w:b/>
          <w:color w:val="222222"/>
          <w:sz w:val="24"/>
          <w:szCs w:val="24"/>
        </w:rPr>
        <w:t>议</w:t>
      </w:r>
      <w:r>
        <w:rPr>
          <w:rFonts w:ascii="SimSun" w:eastAsia="SimSun" w:hAnsi="SimSun" w:cs="SimSun" w:hint="eastAsia"/>
          <w:b/>
          <w:color w:val="222222"/>
          <w:sz w:val="24"/>
          <w:szCs w:val="24"/>
        </w:rPr>
        <w:t>的</w:t>
      </w:r>
      <w:r w:rsidR="00A0170C" w:rsidRPr="008C3B35">
        <w:rPr>
          <w:rFonts w:ascii="SimSun" w:eastAsia="SimSun" w:hAnsi="SimSun" w:cs="SimSun" w:hint="eastAsia"/>
          <w:b/>
          <w:color w:val="222222"/>
          <w:sz w:val="24"/>
          <w:szCs w:val="24"/>
        </w:rPr>
        <w:t>调整</w:t>
      </w:r>
    </w:p>
    <w:p w:rsidR="008875EF" w:rsidRPr="008C3B35" w:rsidRDefault="008875EF" w:rsidP="00A0170C">
      <w:pPr>
        <w:pStyle w:val="HTMLPreformatted"/>
        <w:shd w:val="clear" w:color="auto" w:fill="F8F9FA"/>
        <w:spacing w:line="305" w:lineRule="atLeast"/>
        <w:rPr>
          <w:rFonts w:ascii="inherit" w:hAnsi="inherit"/>
          <w:b/>
          <w:color w:val="222222"/>
          <w:sz w:val="24"/>
          <w:szCs w:val="24"/>
        </w:rPr>
      </w:pPr>
    </w:p>
    <w:p w:rsidR="00E17D4B" w:rsidRPr="008C3B35" w:rsidRDefault="00A0170C" w:rsidP="00E17D4B">
      <w:pPr>
        <w:pStyle w:val="Heading1"/>
        <w:rPr>
          <w:sz w:val="24"/>
          <w:szCs w:val="24"/>
          <w:lang w:val="en-CA"/>
        </w:rPr>
      </w:pPr>
      <w:r w:rsidRPr="008C3B35">
        <w:rPr>
          <w:rFonts w:ascii="SimSun" w:eastAsia="SimSun" w:hAnsi="SimSun" w:cs="SimSun" w:hint="eastAsia"/>
          <w:color w:val="222222"/>
          <w:sz w:val="24"/>
          <w:szCs w:val="24"/>
        </w:rPr>
        <w:t>在</w:t>
      </w:r>
      <w:r w:rsidRPr="008C3B35">
        <w:rPr>
          <w:rFonts w:ascii="SimSun" w:eastAsia="SimSun" w:hAnsi="SimSun" w:cs="SimSun" w:hint="eastAsia"/>
          <w:sz w:val="24"/>
          <w:szCs w:val="24"/>
          <w:lang w:val="is-IS"/>
        </w:rPr>
        <w:t>机构间</w:t>
      </w:r>
      <w:r w:rsidR="008875EF">
        <w:rPr>
          <w:rFonts w:ascii="SimSun" w:eastAsia="SimSun" w:hAnsi="SimSun" w:cs="SimSun" w:hint="eastAsia"/>
          <w:sz w:val="24"/>
          <w:szCs w:val="24"/>
          <w:lang w:val="is-IS"/>
        </w:rPr>
        <w:t>协调</w:t>
      </w:r>
      <w:r w:rsidRPr="008C3B35">
        <w:rPr>
          <w:rFonts w:ascii="SimSun" w:eastAsia="SimSun" w:hAnsi="SimSun" w:cs="SimSun" w:hint="eastAsia"/>
          <w:sz w:val="24"/>
          <w:szCs w:val="24"/>
          <w:lang w:val="is-IS"/>
        </w:rPr>
        <w:t>会议期间</w:t>
      </w:r>
      <w:r w:rsidRPr="008C3B35">
        <w:rPr>
          <w:rFonts w:ascii="SimSun" w:eastAsia="SimSun" w:hAnsi="SimSun" w:cs="SimSun" w:hint="eastAsia"/>
          <w:color w:val="222222"/>
          <w:sz w:val="24"/>
          <w:szCs w:val="24"/>
        </w:rPr>
        <w:t>，根据执行委员会的</w:t>
      </w:r>
      <w:r w:rsidR="002D713E">
        <w:rPr>
          <w:rFonts w:ascii="SimSun" w:eastAsia="SimSun" w:hAnsi="SimSun" w:cs="SimSun" w:hint="eastAsia"/>
          <w:color w:val="222222"/>
          <w:sz w:val="24"/>
          <w:szCs w:val="24"/>
        </w:rPr>
        <w:t>相</w:t>
      </w:r>
      <w:r w:rsidRPr="008C3B35">
        <w:rPr>
          <w:rFonts w:ascii="SimSun" w:eastAsia="SimSun" w:hAnsi="SimSun" w:cs="SimSun" w:hint="eastAsia"/>
          <w:color w:val="222222"/>
          <w:sz w:val="24"/>
          <w:szCs w:val="24"/>
        </w:rPr>
        <w:t>关决定，</w:t>
      </w:r>
      <w:r w:rsidR="008875EF">
        <w:rPr>
          <w:rFonts w:ascii="SimSun" w:eastAsia="SimSun" w:hAnsi="SimSun" w:cs="SimSun" w:hint="eastAsia"/>
          <w:color w:val="222222"/>
          <w:sz w:val="24"/>
          <w:szCs w:val="24"/>
        </w:rPr>
        <w:t>商定</w:t>
      </w:r>
      <w:r w:rsidRPr="008C3B35">
        <w:rPr>
          <w:rFonts w:ascii="SimSun" w:eastAsia="SimSun" w:hAnsi="SimSun" w:cs="SimSun" w:hint="eastAsia"/>
          <w:color w:val="222222"/>
          <w:sz w:val="24"/>
          <w:szCs w:val="24"/>
        </w:rPr>
        <w:t>对双边和执行机构的业务计划进行调整。</w:t>
      </w:r>
      <w:r w:rsidR="002D713E" w:rsidRPr="008C3B35">
        <w:rPr>
          <w:rFonts w:ascii="SimSun" w:eastAsia="SimSun" w:hAnsi="SimSun" w:cs="SimSun" w:hint="eastAsia"/>
          <w:color w:val="222222"/>
          <w:sz w:val="24"/>
          <w:szCs w:val="24"/>
        </w:rPr>
        <w:t>秘书处指出</w:t>
      </w:r>
      <w:r w:rsidR="002D713E">
        <w:rPr>
          <w:rFonts w:ascii="SimSun" w:eastAsia="SimSun" w:hAnsi="SimSun" w:cs="SimSun" w:hint="eastAsia"/>
          <w:color w:val="222222"/>
          <w:sz w:val="24"/>
          <w:szCs w:val="24"/>
        </w:rPr>
        <w:t>，</w:t>
      </w:r>
      <w:r w:rsidRPr="008C3B35">
        <w:rPr>
          <w:rFonts w:ascii="SimSun" w:eastAsia="SimSun" w:hAnsi="SimSun" w:cs="SimSun" w:hint="eastAsia"/>
          <w:color w:val="222222"/>
          <w:sz w:val="24"/>
          <w:szCs w:val="24"/>
        </w:rPr>
        <w:t>在审查经修订的世界银行</w:t>
      </w:r>
      <w:r w:rsidRPr="008C3B35">
        <w:rPr>
          <w:color w:val="222222"/>
          <w:sz w:val="24"/>
          <w:szCs w:val="24"/>
        </w:rPr>
        <w:t>2020-2022</w:t>
      </w:r>
      <w:r w:rsidRPr="008C3B35">
        <w:rPr>
          <w:rFonts w:ascii="SimSun" w:eastAsia="SimSun" w:hAnsi="SimSun" w:cs="SimSun" w:hint="eastAsia"/>
          <w:color w:val="222222"/>
          <w:sz w:val="24"/>
          <w:szCs w:val="24"/>
        </w:rPr>
        <w:t>年业务计划时，未包括</w:t>
      </w:r>
      <w:r w:rsidR="008875EF" w:rsidRPr="008C3B35">
        <w:rPr>
          <w:rFonts w:ascii="SimSun" w:eastAsia="SimSun" w:hAnsi="SimSun" w:cs="SimSun" w:hint="eastAsia"/>
          <w:color w:val="222222"/>
          <w:sz w:val="24"/>
          <w:szCs w:val="24"/>
        </w:rPr>
        <w:t>以下调整</w:t>
      </w:r>
      <w:r w:rsidRPr="008C3B35">
        <w:rPr>
          <w:rFonts w:ascii="SimSun" w:eastAsia="SimSun" w:hAnsi="SimSun" w:cs="SimSun" w:hint="eastAsia"/>
          <w:color w:val="222222"/>
          <w:sz w:val="24"/>
          <w:szCs w:val="24"/>
        </w:rPr>
        <w:t>：</w:t>
      </w:r>
    </w:p>
    <w:p w:rsidR="008875EF" w:rsidRPr="00C00801" w:rsidRDefault="008875EF" w:rsidP="008875EF">
      <w:pPr>
        <w:pStyle w:val="HTMLPreformatted"/>
        <w:shd w:val="clear" w:color="auto" w:fill="F8F9FA"/>
        <w:spacing w:line="305" w:lineRule="atLeast"/>
        <w:rPr>
          <w:rFonts w:ascii="Times New Roman" w:hAnsi="Times New Roman" w:cs="Times New Roman"/>
          <w:b/>
          <w:color w:val="222222"/>
          <w:sz w:val="23"/>
          <w:szCs w:val="23"/>
        </w:rPr>
      </w:pPr>
      <w:r>
        <w:rPr>
          <w:rFonts w:hint="eastAsia"/>
          <w:b/>
          <w:sz w:val="24"/>
          <w:szCs w:val="24"/>
          <w:lang w:val="en-CA"/>
        </w:rPr>
        <w:t>表</w:t>
      </w:r>
      <w:r w:rsidR="00C73619" w:rsidRPr="008C3B35">
        <w:rPr>
          <w:b/>
          <w:sz w:val="24"/>
          <w:szCs w:val="24"/>
          <w:lang w:val="en-CA"/>
        </w:rPr>
        <w:t xml:space="preserve"> 2. </w:t>
      </w:r>
      <w:r w:rsidRPr="00C00801">
        <w:rPr>
          <w:rFonts w:ascii="Times New Roman" w:eastAsia="SimSun" w:hAnsi="SimSun" w:cs="Times New Roman"/>
          <w:b/>
          <w:color w:val="222222"/>
          <w:sz w:val="23"/>
          <w:szCs w:val="23"/>
        </w:rPr>
        <w:t>对世界银行</w:t>
      </w:r>
      <w:r w:rsidRPr="00C00801">
        <w:rPr>
          <w:rFonts w:ascii="Times New Roman" w:hAnsi="Times New Roman" w:cs="Times New Roman"/>
          <w:b/>
          <w:color w:val="222222"/>
          <w:sz w:val="23"/>
          <w:szCs w:val="23"/>
        </w:rPr>
        <w:t>2020-2022</w:t>
      </w:r>
      <w:r w:rsidRPr="00C00801">
        <w:rPr>
          <w:rFonts w:ascii="Times New Roman" w:eastAsia="SimSun" w:hAnsi="SimSun" w:cs="Times New Roman"/>
          <w:b/>
          <w:color w:val="222222"/>
          <w:sz w:val="23"/>
          <w:szCs w:val="23"/>
        </w:rPr>
        <w:t>年业务计划的调整（</w:t>
      </w:r>
      <w:r>
        <w:rPr>
          <w:rFonts w:asciiTheme="minorEastAsia" w:eastAsiaTheme="minorEastAsia" w:hAnsiTheme="minorEastAsia" w:cs="Times New Roman" w:hint="eastAsia"/>
          <w:b/>
          <w:color w:val="222222"/>
          <w:sz w:val="23"/>
          <w:szCs w:val="23"/>
        </w:rPr>
        <w:t>千</w:t>
      </w:r>
      <w:r w:rsidRPr="00C00801">
        <w:rPr>
          <w:rFonts w:ascii="Times New Roman" w:eastAsia="SimSun" w:hAnsi="SimSun" w:cs="Times New Roman"/>
          <w:b/>
          <w:color w:val="222222"/>
          <w:sz w:val="23"/>
          <w:szCs w:val="23"/>
        </w:rPr>
        <w:t>美元）</w:t>
      </w:r>
    </w:p>
    <w:tbl>
      <w:tblPr>
        <w:tblStyle w:val="TableGrid"/>
        <w:tblW w:w="0" w:type="auto"/>
        <w:tblLook w:val="04A0" w:firstRow="1" w:lastRow="0" w:firstColumn="1" w:lastColumn="0" w:noHBand="0" w:noVBand="1"/>
      </w:tblPr>
      <w:tblGrid>
        <w:gridCol w:w="6722"/>
        <w:gridCol w:w="1314"/>
        <w:gridCol w:w="1314"/>
      </w:tblGrid>
      <w:tr w:rsidR="00C73619" w:rsidRPr="002D713E" w:rsidTr="000E0450">
        <w:trPr>
          <w:tblHeader/>
        </w:trPr>
        <w:tc>
          <w:tcPr>
            <w:tcW w:w="6722" w:type="dxa"/>
          </w:tcPr>
          <w:p w:rsidR="00C73619" w:rsidRPr="002D713E" w:rsidRDefault="002D713E" w:rsidP="000E0450">
            <w:pPr>
              <w:rPr>
                <w:b/>
                <w:sz w:val="20"/>
                <w:szCs w:val="20"/>
                <w:lang w:val="en-CA"/>
              </w:rPr>
            </w:pPr>
            <w:r w:rsidRPr="002D713E">
              <w:rPr>
                <w:rFonts w:hint="eastAsia"/>
                <w:b/>
                <w:sz w:val="20"/>
                <w:szCs w:val="20"/>
                <w:lang w:val="en-CA"/>
              </w:rPr>
              <w:t>调整</w:t>
            </w:r>
          </w:p>
        </w:tc>
        <w:tc>
          <w:tcPr>
            <w:tcW w:w="1314" w:type="dxa"/>
          </w:tcPr>
          <w:p w:rsidR="00C73619" w:rsidRPr="002D713E" w:rsidRDefault="00C73619" w:rsidP="000E0450">
            <w:pPr>
              <w:jc w:val="center"/>
              <w:rPr>
                <w:b/>
                <w:sz w:val="20"/>
                <w:szCs w:val="20"/>
                <w:lang w:val="en-CA"/>
              </w:rPr>
            </w:pPr>
            <w:r w:rsidRPr="002D713E">
              <w:rPr>
                <w:b/>
                <w:sz w:val="20"/>
                <w:szCs w:val="20"/>
                <w:lang w:val="en-CA"/>
              </w:rPr>
              <w:t xml:space="preserve">2020–2022 </w:t>
            </w:r>
            <w:r w:rsidR="002D713E" w:rsidRPr="002D713E">
              <w:rPr>
                <w:b/>
                <w:sz w:val="20"/>
                <w:szCs w:val="20"/>
                <w:lang w:val="en-CA"/>
              </w:rPr>
              <w:t>年</w:t>
            </w:r>
          </w:p>
        </w:tc>
        <w:tc>
          <w:tcPr>
            <w:tcW w:w="1314" w:type="dxa"/>
          </w:tcPr>
          <w:p w:rsidR="00C73619" w:rsidRPr="002D713E" w:rsidRDefault="00C73619" w:rsidP="000E0450">
            <w:pPr>
              <w:jc w:val="center"/>
              <w:rPr>
                <w:b/>
                <w:sz w:val="20"/>
                <w:szCs w:val="20"/>
                <w:lang w:val="en-CA"/>
              </w:rPr>
            </w:pPr>
            <w:r w:rsidRPr="002D713E">
              <w:rPr>
                <w:b/>
                <w:sz w:val="20"/>
                <w:szCs w:val="20"/>
                <w:lang w:val="en-CA"/>
              </w:rPr>
              <w:t xml:space="preserve">2022 </w:t>
            </w:r>
            <w:r w:rsidR="002D713E" w:rsidRPr="002D713E">
              <w:rPr>
                <w:b/>
                <w:sz w:val="20"/>
                <w:szCs w:val="20"/>
                <w:lang w:val="en-CA"/>
              </w:rPr>
              <w:t>年</w:t>
            </w:r>
            <w:r w:rsidR="009B5EF9">
              <w:rPr>
                <w:b/>
                <w:sz w:val="20"/>
                <w:szCs w:val="20"/>
                <w:lang w:val="en-CA"/>
              </w:rPr>
              <w:t>后</w:t>
            </w:r>
          </w:p>
        </w:tc>
      </w:tr>
      <w:tr w:rsidR="00C73619" w:rsidRPr="002D713E" w:rsidTr="000E0450">
        <w:tc>
          <w:tcPr>
            <w:tcW w:w="6722" w:type="dxa"/>
          </w:tcPr>
          <w:p w:rsidR="00C73619" w:rsidRPr="002D713E" w:rsidRDefault="002D713E" w:rsidP="002D713E">
            <w:pPr>
              <w:rPr>
                <w:sz w:val="20"/>
                <w:szCs w:val="20"/>
                <w:lang w:val="en-CA"/>
              </w:rPr>
            </w:pPr>
            <w:r>
              <w:rPr>
                <w:rFonts w:hint="eastAsia"/>
                <w:sz w:val="20"/>
                <w:szCs w:val="20"/>
                <w:lang w:val="en-CA"/>
              </w:rPr>
              <w:t xml:space="preserve"> </w:t>
            </w:r>
            <w:r w:rsidRPr="002D713E">
              <w:rPr>
                <w:sz w:val="20"/>
                <w:szCs w:val="20"/>
              </w:rPr>
              <w:t>氟氯烃生产淘汰管理计</w:t>
            </w:r>
            <w:r w:rsidRPr="002D713E">
              <w:rPr>
                <w:rFonts w:ascii="SimSun" w:eastAsia="SimSun" w:hAnsi="SimSun" w:cs="SimSun" w:hint="eastAsia"/>
                <w:sz w:val="20"/>
                <w:szCs w:val="20"/>
              </w:rPr>
              <w:t>划</w:t>
            </w:r>
            <w:r>
              <w:rPr>
                <w:rFonts w:ascii="SimSun" w:eastAsia="SimSun" w:hAnsi="SimSun" w:cs="SimSun" w:hint="eastAsia"/>
                <w:sz w:val="20"/>
                <w:szCs w:val="20"/>
              </w:rPr>
              <w:t>（</w:t>
            </w:r>
            <w:r w:rsidRPr="002D713E">
              <w:rPr>
                <w:sz w:val="20"/>
                <w:szCs w:val="20"/>
                <w:lang w:val="en-CA"/>
              </w:rPr>
              <w:t>HPPMP</w:t>
            </w:r>
            <w:r>
              <w:rPr>
                <w:rFonts w:hint="eastAsia"/>
                <w:sz w:val="20"/>
                <w:szCs w:val="20"/>
                <w:lang w:val="en-CA"/>
              </w:rPr>
              <w:t>）</w:t>
            </w:r>
            <w:r w:rsidRPr="002D713E">
              <w:rPr>
                <w:rFonts w:hint="eastAsia"/>
                <w:sz w:val="20"/>
                <w:szCs w:val="20"/>
                <w:lang w:val="en-CA"/>
              </w:rPr>
              <w:t>和项目编制</w:t>
            </w:r>
            <w:r>
              <w:rPr>
                <w:rFonts w:hint="eastAsia"/>
                <w:sz w:val="20"/>
                <w:szCs w:val="20"/>
                <w:lang w:val="en-CA"/>
              </w:rPr>
              <w:t>（</w:t>
            </w:r>
            <w:r>
              <w:rPr>
                <w:rFonts w:hint="eastAsia"/>
                <w:sz w:val="20"/>
                <w:szCs w:val="20"/>
                <w:lang w:val="en-CA"/>
              </w:rPr>
              <w:t>PRP</w:t>
            </w:r>
            <w:r>
              <w:rPr>
                <w:rFonts w:hint="eastAsia"/>
                <w:sz w:val="20"/>
                <w:szCs w:val="20"/>
                <w:lang w:val="en-CA"/>
              </w:rPr>
              <w:t>）</w:t>
            </w:r>
            <w:r w:rsidRPr="002D713E">
              <w:rPr>
                <w:rFonts w:hint="eastAsia"/>
                <w:sz w:val="20"/>
                <w:szCs w:val="20"/>
                <w:lang w:val="en-CA"/>
              </w:rPr>
              <w:t>第一阶段</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(3,290)</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(2,140)</w:t>
            </w:r>
          </w:p>
        </w:tc>
      </w:tr>
      <w:tr w:rsidR="00C73619" w:rsidRPr="002D713E" w:rsidTr="000E0450">
        <w:tc>
          <w:tcPr>
            <w:tcW w:w="6722" w:type="dxa"/>
          </w:tcPr>
          <w:p w:rsidR="00C73619" w:rsidRPr="002D713E" w:rsidRDefault="00D5743B" w:rsidP="00D5743B">
            <w:pPr>
              <w:pStyle w:val="HTMLPreformatted"/>
              <w:shd w:val="clear" w:color="auto" w:fill="F8F9FA"/>
              <w:spacing w:line="305" w:lineRule="atLeast"/>
              <w:rPr>
                <w:lang w:val="en-CA"/>
              </w:rPr>
            </w:pPr>
            <w:r>
              <w:rPr>
                <w:rFonts w:ascii="Times New Roman" w:eastAsiaTheme="minorEastAsia" w:hAnsi="Times New Roman" w:cs="Times New Roman" w:hint="eastAsia"/>
                <w:lang w:val="en-CA"/>
              </w:rPr>
              <w:t xml:space="preserve"> </w:t>
            </w:r>
            <w:r w:rsidR="004D0841" w:rsidRPr="002D713E">
              <w:rPr>
                <w:rFonts w:ascii="Times New Roman" w:eastAsia="SimSun" w:hAnsi="SimSun" w:cs="Times New Roman"/>
                <w:color w:val="222222"/>
              </w:rPr>
              <w:t>根据第</w:t>
            </w:r>
            <w:r w:rsidR="004D0841" w:rsidRPr="002D713E">
              <w:rPr>
                <w:rFonts w:ascii="Times New Roman" w:hAnsi="Times New Roman" w:cs="Times New Roman"/>
                <w:color w:val="222222"/>
              </w:rPr>
              <w:t>69/28</w:t>
            </w:r>
            <w:r>
              <w:rPr>
                <w:rFonts w:ascii="Times New Roman" w:eastAsia="SimSun" w:hAnsi="SimSun" w:cs="Times New Roman" w:hint="eastAsia"/>
                <w:color w:val="222222"/>
              </w:rPr>
              <w:t>(2)</w:t>
            </w:r>
            <w:r w:rsidR="004D0841" w:rsidRPr="002D713E">
              <w:rPr>
                <w:rFonts w:ascii="Times New Roman" w:eastAsia="SimSun" w:hAnsi="SimSun" w:cs="Times New Roman"/>
                <w:color w:val="222222"/>
              </w:rPr>
              <w:t>号决定</w:t>
            </w:r>
            <w:r w:rsidR="002D713E">
              <w:rPr>
                <w:rFonts w:ascii="Times New Roman" w:eastAsia="SimSun" w:hAnsi="SimSun" w:cs="Times New Roman"/>
                <w:color w:val="222222"/>
              </w:rPr>
              <w:t>规定</w:t>
            </w:r>
            <w:r w:rsidR="004D0841" w:rsidRPr="002D713E">
              <w:rPr>
                <w:rFonts w:ascii="SimSun" w:eastAsia="SimSun" w:hAnsi="SimSun" w:cs="SimSun" w:hint="eastAsia"/>
                <w:color w:val="222222"/>
              </w:rPr>
              <w:t>，</w:t>
            </w:r>
            <w:r w:rsidRPr="002D713E">
              <w:rPr>
                <w:rFonts w:ascii="Times New Roman" w:hAnsi="Times New Roman" w:cs="Times New Roman"/>
                <w:lang w:val="en-CA"/>
              </w:rPr>
              <w:t>HPPMP</w:t>
            </w:r>
            <w:r w:rsidR="004D0841" w:rsidRPr="002D713E">
              <w:rPr>
                <w:rFonts w:ascii="SimSun" w:eastAsia="SimSun" w:hAnsi="SimSun" w:cs="SimSun" w:hint="eastAsia"/>
                <w:color w:val="222222"/>
              </w:rPr>
              <w:t>第二阶段</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(7,468)</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6,407</w:t>
            </w:r>
          </w:p>
        </w:tc>
      </w:tr>
      <w:tr w:rsidR="00C73619" w:rsidRPr="002D713E" w:rsidTr="000E0450">
        <w:tc>
          <w:tcPr>
            <w:tcW w:w="6722" w:type="dxa"/>
          </w:tcPr>
          <w:p w:rsidR="00C73619" w:rsidRPr="002D713E" w:rsidRDefault="004D0841" w:rsidP="00D5743B">
            <w:pPr>
              <w:pStyle w:val="HTMLPreformatted"/>
              <w:shd w:val="clear" w:color="auto" w:fill="F8F9FA"/>
              <w:spacing w:line="305" w:lineRule="atLeast"/>
              <w:rPr>
                <w:lang w:val="en-CA"/>
              </w:rPr>
            </w:pPr>
            <w:r w:rsidRPr="002D713E">
              <w:rPr>
                <w:rFonts w:ascii="SimSun" w:eastAsia="SimSun" w:hAnsi="SimSun" w:cs="SimSun" w:hint="eastAsia"/>
                <w:color w:val="222222"/>
              </w:rPr>
              <w:t>根据第</w:t>
            </w:r>
            <w:r w:rsidRPr="002D713E">
              <w:rPr>
                <w:rFonts w:ascii="Times New Roman" w:hAnsi="Times New Roman" w:cs="Times New Roman"/>
                <w:color w:val="222222"/>
              </w:rPr>
              <w:t>71/42</w:t>
            </w:r>
            <w:r w:rsidRPr="002D713E">
              <w:rPr>
                <w:rFonts w:ascii="SimSun" w:eastAsia="SimSun" w:hAnsi="SimSun" w:cs="SimSun" w:hint="eastAsia"/>
                <w:color w:val="222222"/>
              </w:rPr>
              <w:t>号决定，</w:t>
            </w:r>
            <w:r w:rsidR="00CD523C" w:rsidRPr="002D713E">
              <w:rPr>
                <w:rFonts w:ascii="Times New Roman" w:hAnsi="Times New Roman" w:cs="Times New Roman"/>
                <w:lang w:val="en-CA"/>
              </w:rPr>
              <w:t>HPPMP</w:t>
            </w:r>
            <w:r w:rsidRPr="002D713E">
              <w:rPr>
                <w:rFonts w:ascii="SimSun" w:eastAsia="SimSun" w:hAnsi="SimSun" w:cs="SimSun" w:hint="eastAsia"/>
                <w:color w:val="222222"/>
              </w:rPr>
              <w:t>第三阶段的</w:t>
            </w:r>
            <w:r w:rsidRPr="002D713E">
              <w:rPr>
                <w:rFonts w:ascii="SimSun" w:eastAsia="SimSun" w:hAnsi="SimSun" w:cs="SimSun" w:hint="eastAsia"/>
                <w:lang w:val="en-CA"/>
              </w:rPr>
              <w:t>项目编制</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(43)</w:t>
            </w:r>
          </w:p>
        </w:tc>
        <w:tc>
          <w:tcPr>
            <w:tcW w:w="1314" w:type="dxa"/>
            <w:vAlign w:val="bottom"/>
          </w:tcPr>
          <w:p w:rsidR="00C73619" w:rsidRPr="002D713E" w:rsidRDefault="00C73619" w:rsidP="000E0450">
            <w:pPr>
              <w:jc w:val="right"/>
              <w:rPr>
                <w:sz w:val="20"/>
                <w:szCs w:val="20"/>
                <w:lang w:val="en-CA"/>
              </w:rPr>
            </w:pPr>
            <w:r w:rsidRPr="002D713E">
              <w:rPr>
                <w:sz w:val="20"/>
                <w:szCs w:val="20"/>
                <w:lang w:val="en-CA"/>
              </w:rPr>
              <w:t>0</w:t>
            </w:r>
          </w:p>
        </w:tc>
      </w:tr>
      <w:tr w:rsidR="00C73619" w:rsidRPr="002D713E" w:rsidTr="000E0450">
        <w:tc>
          <w:tcPr>
            <w:tcW w:w="6722" w:type="dxa"/>
          </w:tcPr>
          <w:p w:rsidR="00C73619" w:rsidRPr="002D713E" w:rsidRDefault="00D5743B" w:rsidP="00CD523C">
            <w:pPr>
              <w:rPr>
                <w:b/>
                <w:sz w:val="20"/>
                <w:szCs w:val="20"/>
                <w:lang w:val="en-CA"/>
              </w:rPr>
            </w:pPr>
            <w:r>
              <w:rPr>
                <w:rFonts w:hint="eastAsia"/>
                <w:sz w:val="20"/>
                <w:szCs w:val="20"/>
              </w:rPr>
              <w:t>根据</w:t>
            </w:r>
            <w:r w:rsidRPr="002D713E">
              <w:rPr>
                <w:sz w:val="20"/>
                <w:szCs w:val="20"/>
              </w:rPr>
              <w:t xml:space="preserve">56/16(c) </w:t>
            </w:r>
            <w:r>
              <w:rPr>
                <w:sz w:val="20"/>
                <w:szCs w:val="20"/>
              </w:rPr>
              <w:t>决定</w:t>
            </w:r>
            <w:r>
              <w:rPr>
                <w:rFonts w:hint="eastAsia"/>
                <w:sz w:val="20"/>
                <w:szCs w:val="20"/>
              </w:rPr>
              <w:t>，</w:t>
            </w:r>
            <w:r>
              <w:rPr>
                <w:sz w:val="20"/>
                <w:szCs w:val="20"/>
              </w:rPr>
              <w:t>逐步减少</w:t>
            </w:r>
            <w:r w:rsidRPr="002D713E">
              <w:rPr>
                <w:sz w:val="20"/>
                <w:szCs w:val="20"/>
                <w:lang w:val="en-CA"/>
              </w:rPr>
              <w:t>HFC</w:t>
            </w:r>
            <w:r>
              <w:rPr>
                <w:sz w:val="20"/>
                <w:szCs w:val="20"/>
                <w:lang w:val="en-CA"/>
              </w:rPr>
              <w:t>的</w:t>
            </w:r>
            <w:r w:rsidR="00CD523C">
              <w:rPr>
                <w:rFonts w:hint="eastAsia"/>
                <w:sz w:val="20"/>
                <w:szCs w:val="20"/>
                <w:lang w:val="en-CA"/>
              </w:rPr>
              <w:t>PRP</w:t>
            </w:r>
            <w:r>
              <w:rPr>
                <w:rFonts w:hint="eastAsia"/>
                <w:sz w:val="20"/>
                <w:szCs w:val="20"/>
              </w:rPr>
              <w:t>，或未</w:t>
            </w:r>
            <w:r>
              <w:rPr>
                <w:sz w:val="20"/>
                <w:szCs w:val="20"/>
              </w:rPr>
              <w:t>批准</w:t>
            </w:r>
            <w:r>
              <w:rPr>
                <w:rFonts w:hint="eastAsia"/>
                <w:sz w:val="20"/>
                <w:szCs w:val="20"/>
              </w:rPr>
              <w:t>《基加利修正案》国家</w:t>
            </w:r>
            <w:r w:rsidR="00CD523C">
              <w:rPr>
                <w:sz w:val="20"/>
                <w:szCs w:val="20"/>
                <w:lang w:val="en-CA"/>
              </w:rPr>
              <w:t>的</w:t>
            </w:r>
            <w:r w:rsidR="00CD523C">
              <w:rPr>
                <w:rFonts w:hint="eastAsia"/>
                <w:sz w:val="20"/>
                <w:szCs w:val="20"/>
                <w:lang w:val="en-CA"/>
              </w:rPr>
              <w:t>PRP</w:t>
            </w:r>
          </w:p>
        </w:tc>
        <w:tc>
          <w:tcPr>
            <w:tcW w:w="1314" w:type="dxa"/>
          </w:tcPr>
          <w:p w:rsidR="00C73619" w:rsidRPr="002D713E" w:rsidRDefault="00C73619" w:rsidP="000E0450">
            <w:pPr>
              <w:jc w:val="right"/>
              <w:rPr>
                <w:sz w:val="20"/>
                <w:szCs w:val="20"/>
                <w:lang w:val="en-CA"/>
              </w:rPr>
            </w:pPr>
            <w:r w:rsidRPr="002D713E">
              <w:rPr>
                <w:sz w:val="20"/>
                <w:szCs w:val="20"/>
                <w:lang w:val="en-CA"/>
              </w:rPr>
              <w:t>(690)</w:t>
            </w:r>
          </w:p>
        </w:tc>
        <w:tc>
          <w:tcPr>
            <w:tcW w:w="1314" w:type="dxa"/>
          </w:tcPr>
          <w:p w:rsidR="00C73619" w:rsidRPr="002D713E" w:rsidRDefault="00C73619" w:rsidP="000E0450">
            <w:pPr>
              <w:jc w:val="right"/>
              <w:rPr>
                <w:sz w:val="20"/>
                <w:szCs w:val="20"/>
                <w:lang w:val="en-CA"/>
              </w:rPr>
            </w:pPr>
            <w:r w:rsidRPr="002D713E">
              <w:rPr>
                <w:sz w:val="20"/>
                <w:szCs w:val="20"/>
                <w:lang w:val="en-CA"/>
              </w:rPr>
              <w:t>0</w:t>
            </w:r>
          </w:p>
        </w:tc>
      </w:tr>
      <w:tr w:rsidR="00C73619" w:rsidRPr="002D713E" w:rsidTr="000E0450">
        <w:tc>
          <w:tcPr>
            <w:tcW w:w="6722" w:type="dxa"/>
          </w:tcPr>
          <w:p w:rsidR="00C73619" w:rsidRPr="002D713E" w:rsidRDefault="00D5743B" w:rsidP="00CD523C">
            <w:pPr>
              <w:rPr>
                <w:sz w:val="20"/>
                <w:szCs w:val="20"/>
                <w:lang w:val="en-CA"/>
              </w:rPr>
            </w:pPr>
            <w:r>
              <w:rPr>
                <w:rFonts w:hint="eastAsia"/>
                <w:sz w:val="20"/>
                <w:szCs w:val="20"/>
                <w:lang w:val="en-CA"/>
              </w:rPr>
              <w:t>2022</w:t>
            </w:r>
            <w:r>
              <w:rPr>
                <w:rFonts w:hint="eastAsia"/>
                <w:sz w:val="20"/>
                <w:szCs w:val="20"/>
                <w:lang w:val="en-CA"/>
              </w:rPr>
              <w:t>年后</w:t>
            </w:r>
            <w:r w:rsidRPr="002D713E">
              <w:rPr>
                <w:sz w:val="20"/>
                <w:szCs w:val="20"/>
                <w:lang w:val="en-CA"/>
              </w:rPr>
              <w:t>IS</w:t>
            </w:r>
            <w:r>
              <w:rPr>
                <w:rFonts w:hint="eastAsia"/>
                <w:sz w:val="20"/>
                <w:szCs w:val="20"/>
                <w:lang w:val="en-CA"/>
              </w:rPr>
              <w:t>的数额</w:t>
            </w:r>
            <w:r w:rsidR="00CD523C">
              <w:rPr>
                <w:rFonts w:hint="eastAsia"/>
                <w:sz w:val="20"/>
                <w:szCs w:val="20"/>
                <w:lang w:val="en-CA"/>
              </w:rPr>
              <w:t>已被删除</w:t>
            </w:r>
            <w:r w:rsidRPr="002D713E">
              <w:rPr>
                <w:sz w:val="20"/>
                <w:szCs w:val="20"/>
                <w:lang w:val="en-CA"/>
              </w:rPr>
              <w:t xml:space="preserve"> </w:t>
            </w:r>
          </w:p>
        </w:tc>
        <w:tc>
          <w:tcPr>
            <w:tcW w:w="1314" w:type="dxa"/>
          </w:tcPr>
          <w:p w:rsidR="00C73619" w:rsidRPr="002D713E" w:rsidRDefault="00C73619" w:rsidP="000E0450">
            <w:pPr>
              <w:jc w:val="right"/>
              <w:rPr>
                <w:sz w:val="20"/>
                <w:szCs w:val="20"/>
                <w:lang w:val="en-CA"/>
              </w:rPr>
            </w:pPr>
            <w:r w:rsidRPr="002D713E">
              <w:rPr>
                <w:sz w:val="20"/>
                <w:szCs w:val="20"/>
                <w:lang w:val="en-CA"/>
              </w:rPr>
              <w:t>0</w:t>
            </w:r>
          </w:p>
        </w:tc>
        <w:tc>
          <w:tcPr>
            <w:tcW w:w="1314" w:type="dxa"/>
          </w:tcPr>
          <w:p w:rsidR="00C73619" w:rsidRPr="002D713E" w:rsidRDefault="00C73619" w:rsidP="000E0450">
            <w:pPr>
              <w:jc w:val="right"/>
              <w:rPr>
                <w:sz w:val="20"/>
                <w:szCs w:val="20"/>
                <w:lang w:val="en-CA"/>
              </w:rPr>
            </w:pPr>
            <w:r w:rsidRPr="002D713E">
              <w:rPr>
                <w:sz w:val="20"/>
                <w:szCs w:val="20"/>
                <w:lang w:val="en-CA"/>
              </w:rPr>
              <w:t>(677)</w:t>
            </w:r>
          </w:p>
        </w:tc>
      </w:tr>
    </w:tbl>
    <w:p w:rsidR="00C73619" w:rsidRPr="008C3B35" w:rsidRDefault="00C73619" w:rsidP="00C73619">
      <w:pPr>
        <w:pStyle w:val="Heading1"/>
        <w:numPr>
          <w:ilvl w:val="0"/>
          <w:numId w:val="0"/>
        </w:numPr>
        <w:spacing w:after="0"/>
        <w:rPr>
          <w:sz w:val="24"/>
          <w:szCs w:val="24"/>
        </w:rPr>
      </w:pPr>
    </w:p>
    <w:p w:rsidR="00C73619" w:rsidRPr="00B729AD" w:rsidRDefault="00CD523C" w:rsidP="00CD523C">
      <w:pPr>
        <w:pStyle w:val="Heading1"/>
        <w:shd w:val="clear" w:color="auto" w:fill="F8F9FA"/>
        <w:spacing w:line="305" w:lineRule="atLeast"/>
        <w:rPr>
          <w:rFonts w:ascii="inherit" w:hAnsi="inherit" w:hint="eastAsia"/>
          <w:color w:val="222222"/>
          <w:sz w:val="24"/>
          <w:szCs w:val="24"/>
        </w:rPr>
      </w:pPr>
      <w:r w:rsidRPr="00B729AD">
        <w:rPr>
          <w:rFonts w:ascii="SimSun" w:eastAsia="SimSun" w:hAnsi="SimSun" w:cs="SimSun" w:hint="eastAsia"/>
          <w:color w:val="222222"/>
          <w:sz w:val="24"/>
          <w:szCs w:val="24"/>
        </w:rPr>
        <w:t>表</w:t>
      </w:r>
      <w:r w:rsidRPr="00B729AD">
        <w:rPr>
          <w:color w:val="222222"/>
          <w:sz w:val="24"/>
          <w:szCs w:val="24"/>
        </w:rPr>
        <w:t>3</w:t>
      </w:r>
      <w:r w:rsidRPr="00B729AD">
        <w:rPr>
          <w:rFonts w:ascii="SimSun" w:eastAsia="SimSun" w:hAnsi="SimSun" w:cs="SimSun" w:hint="eastAsia"/>
          <w:color w:val="222222"/>
          <w:sz w:val="24"/>
          <w:szCs w:val="24"/>
        </w:rPr>
        <w:t>列出了秘书处提议的对世界银行</w:t>
      </w:r>
      <w:r w:rsidRPr="00B729AD">
        <w:rPr>
          <w:color w:val="222222"/>
          <w:sz w:val="24"/>
          <w:szCs w:val="24"/>
        </w:rPr>
        <w:t>2020-2022</w:t>
      </w:r>
      <w:r w:rsidRPr="00B729AD">
        <w:rPr>
          <w:rFonts w:ascii="SimSun" w:eastAsia="SimSun" w:hAnsi="SimSun" w:cs="SimSun" w:hint="eastAsia"/>
          <w:color w:val="222222"/>
          <w:sz w:val="24"/>
          <w:szCs w:val="24"/>
        </w:rPr>
        <w:t>年业务计划的调整结果，这些调整也在</w:t>
      </w:r>
      <w:r w:rsidRPr="00B729AD">
        <w:rPr>
          <w:color w:val="222222"/>
          <w:sz w:val="24"/>
          <w:szCs w:val="24"/>
        </w:rPr>
        <w:t>2020-2022</w:t>
      </w:r>
      <w:r w:rsidRPr="00B729AD">
        <w:rPr>
          <w:rFonts w:ascii="SimSun" w:eastAsia="SimSun" w:hAnsi="SimSun" w:cs="SimSun" w:hint="eastAsia"/>
          <w:color w:val="222222"/>
          <w:sz w:val="24"/>
          <w:szCs w:val="24"/>
        </w:rPr>
        <w:t>年多边基金</w:t>
      </w:r>
      <w:r w:rsidR="00F06A34" w:rsidRPr="00B729AD">
        <w:rPr>
          <w:rFonts w:ascii="SimSun" w:eastAsia="SimSun" w:hAnsi="SimSun" w:cs="SimSun" w:hint="eastAsia"/>
          <w:color w:val="222222"/>
          <w:sz w:val="24"/>
          <w:szCs w:val="24"/>
        </w:rPr>
        <w:t>整合</w:t>
      </w:r>
      <w:r w:rsidRPr="00B729AD">
        <w:rPr>
          <w:rFonts w:ascii="SimSun" w:eastAsia="SimSun" w:hAnsi="SimSun" w:cs="SimSun" w:hint="eastAsia"/>
          <w:color w:val="222222"/>
          <w:sz w:val="24"/>
          <w:szCs w:val="24"/>
        </w:rPr>
        <w:t>业务计划的中得到了解决。</w:t>
      </w:r>
      <w:r w:rsidR="00F06A34" w:rsidRPr="00B729AD">
        <w:rPr>
          <w:rFonts w:hint="eastAsia"/>
          <w:sz w:val="24"/>
          <w:szCs w:val="24"/>
        </w:rPr>
        <w:t xml:space="preserve"> </w:t>
      </w:r>
      <w:r w:rsidR="00C73619" w:rsidRPr="00B729AD">
        <w:rPr>
          <w:rStyle w:val="FootnoteReference"/>
          <w:sz w:val="24"/>
          <w:szCs w:val="24"/>
        </w:rPr>
        <w:footnoteReference w:id="5"/>
      </w:r>
    </w:p>
    <w:p w:rsidR="00C73619" w:rsidRPr="008C3B35" w:rsidRDefault="006B0690" w:rsidP="00C73619">
      <w:pPr>
        <w:pStyle w:val="Heading1"/>
        <w:numPr>
          <w:ilvl w:val="0"/>
          <w:numId w:val="0"/>
        </w:numPr>
        <w:spacing w:after="0"/>
        <w:rPr>
          <w:b/>
          <w:sz w:val="24"/>
          <w:szCs w:val="24"/>
          <w:lang w:val="en-CA"/>
        </w:rPr>
      </w:pPr>
      <w:r>
        <w:rPr>
          <w:rFonts w:hint="eastAsia"/>
          <w:b/>
          <w:sz w:val="24"/>
          <w:szCs w:val="24"/>
        </w:rPr>
        <w:t>表</w:t>
      </w:r>
      <w:r w:rsidR="00C73619" w:rsidRPr="008C3B35">
        <w:rPr>
          <w:b/>
          <w:sz w:val="24"/>
          <w:szCs w:val="24"/>
        </w:rPr>
        <w:t xml:space="preserve"> 3. </w:t>
      </w:r>
      <w:r>
        <w:rPr>
          <w:b/>
          <w:sz w:val="24"/>
          <w:szCs w:val="24"/>
        </w:rPr>
        <w:t>世界银行经调整的</w:t>
      </w:r>
      <w:r w:rsidRPr="008C3B35">
        <w:rPr>
          <w:b/>
          <w:bCs/>
          <w:sz w:val="24"/>
          <w:szCs w:val="24"/>
        </w:rPr>
        <w:t xml:space="preserve">2020–2022 </w:t>
      </w:r>
      <w:r>
        <w:rPr>
          <w:b/>
          <w:bCs/>
          <w:sz w:val="24"/>
          <w:szCs w:val="24"/>
        </w:rPr>
        <w:t>年</w:t>
      </w:r>
      <w:r w:rsidRPr="006B0690">
        <w:rPr>
          <w:rFonts w:eastAsia="SimSun" w:hAnsi="SimSun"/>
          <w:b/>
          <w:color w:val="222222"/>
          <w:sz w:val="24"/>
          <w:szCs w:val="24"/>
        </w:rPr>
        <w:t>业务计划中</w:t>
      </w:r>
      <w:r>
        <w:rPr>
          <w:b/>
          <w:sz w:val="24"/>
          <w:szCs w:val="24"/>
          <w:lang w:val="en-CA"/>
        </w:rPr>
        <w:t>资源分配</w:t>
      </w:r>
      <w:r w:rsidR="00C73619" w:rsidRPr="008C3B35">
        <w:rPr>
          <w:b/>
          <w:sz w:val="24"/>
          <w:szCs w:val="24"/>
          <w:lang w:val="en-CA"/>
        </w:rPr>
        <w:t>(</w:t>
      </w:r>
      <w:r>
        <w:rPr>
          <w:b/>
          <w:sz w:val="24"/>
          <w:szCs w:val="24"/>
          <w:lang w:val="en-CA"/>
        </w:rPr>
        <w:t>千美元</w:t>
      </w:r>
      <w:r w:rsidR="00C73619" w:rsidRPr="008C3B35">
        <w:rPr>
          <w:b/>
          <w:sz w:val="24"/>
          <w:szCs w:val="24"/>
          <w:lang w:val="en-CA"/>
        </w:rPr>
        <w:t>)*</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1275"/>
        <w:gridCol w:w="1134"/>
        <w:gridCol w:w="1276"/>
        <w:gridCol w:w="1418"/>
      </w:tblGrid>
      <w:tr w:rsidR="00C73619" w:rsidRPr="008C3B35" w:rsidTr="000E0450">
        <w:trPr>
          <w:trHeight w:val="414"/>
        </w:trPr>
        <w:tc>
          <w:tcPr>
            <w:tcW w:w="3261" w:type="dxa"/>
            <w:shd w:val="clear" w:color="auto" w:fill="auto"/>
            <w:noWrap/>
            <w:hideMark/>
          </w:tcPr>
          <w:p w:rsidR="00C73619" w:rsidRPr="00B729AD" w:rsidRDefault="00C73619" w:rsidP="000E0450">
            <w:pPr>
              <w:jc w:val="left"/>
              <w:rPr>
                <w:b/>
                <w:bCs/>
                <w:sz w:val="20"/>
                <w:szCs w:val="20"/>
                <w:lang w:val="en-CA"/>
              </w:rPr>
            </w:pPr>
            <w:r w:rsidRPr="00B729AD">
              <w:rPr>
                <w:b/>
                <w:bCs/>
                <w:sz w:val="20"/>
                <w:szCs w:val="20"/>
                <w:lang w:val="en-CA"/>
              </w:rPr>
              <w:t> </w:t>
            </w:r>
          </w:p>
        </w:tc>
        <w:tc>
          <w:tcPr>
            <w:tcW w:w="1134" w:type="dxa"/>
            <w:shd w:val="clear" w:color="auto" w:fill="auto"/>
            <w:hideMark/>
          </w:tcPr>
          <w:p w:rsidR="00C73619" w:rsidRPr="00B729AD" w:rsidRDefault="00C73619" w:rsidP="000E0450">
            <w:pPr>
              <w:jc w:val="center"/>
              <w:rPr>
                <w:b/>
                <w:bCs/>
                <w:sz w:val="20"/>
                <w:szCs w:val="20"/>
                <w:lang w:val="en-CA" w:eastAsia="en-CA"/>
              </w:rPr>
            </w:pPr>
            <w:r w:rsidRPr="00B729AD">
              <w:rPr>
                <w:b/>
                <w:bCs/>
                <w:sz w:val="20"/>
                <w:szCs w:val="20"/>
                <w:lang w:val="en-CA" w:eastAsia="en-CA"/>
              </w:rPr>
              <w:t>2020</w:t>
            </w:r>
            <w:r w:rsidR="006B0690" w:rsidRPr="00B729AD">
              <w:rPr>
                <w:b/>
                <w:bCs/>
                <w:sz w:val="20"/>
                <w:szCs w:val="20"/>
                <w:lang w:val="en-CA" w:eastAsia="en-CA"/>
              </w:rPr>
              <w:t>年</w:t>
            </w:r>
          </w:p>
        </w:tc>
        <w:tc>
          <w:tcPr>
            <w:tcW w:w="1275" w:type="dxa"/>
            <w:shd w:val="clear" w:color="auto" w:fill="auto"/>
            <w:hideMark/>
          </w:tcPr>
          <w:p w:rsidR="00C73619" w:rsidRPr="00B729AD" w:rsidRDefault="00C73619" w:rsidP="000E0450">
            <w:pPr>
              <w:jc w:val="center"/>
              <w:rPr>
                <w:b/>
                <w:bCs/>
                <w:sz w:val="20"/>
                <w:szCs w:val="20"/>
                <w:lang w:val="en-CA" w:eastAsia="en-CA"/>
              </w:rPr>
            </w:pPr>
            <w:r w:rsidRPr="00B729AD">
              <w:rPr>
                <w:b/>
                <w:bCs/>
                <w:sz w:val="20"/>
                <w:szCs w:val="20"/>
                <w:lang w:val="en-CA" w:eastAsia="en-CA"/>
              </w:rPr>
              <w:t>2021</w:t>
            </w:r>
            <w:r w:rsidR="006B0690" w:rsidRPr="00B729AD">
              <w:rPr>
                <w:b/>
                <w:bCs/>
                <w:sz w:val="20"/>
                <w:szCs w:val="20"/>
                <w:lang w:val="en-CA" w:eastAsia="en-CA"/>
              </w:rPr>
              <w:t>年</w:t>
            </w:r>
          </w:p>
        </w:tc>
        <w:tc>
          <w:tcPr>
            <w:tcW w:w="1134" w:type="dxa"/>
            <w:shd w:val="clear" w:color="auto" w:fill="auto"/>
            <w:hideMark/>
          </w:tcPr>
          <w:p w:rsidR="00C73619" w:rsidRPr="00B729AD" w:rsidRDefault="00C73619" w:rsidP="000E0450">
            <w:pPr>
              <w:jc w:val="center"/>
              <w:rPr>
                <w:b/>
                <w:bCs/>
                <w:sz w:val="20"/>
                <w:szCs w:val="20"/>
                <w:lang w:val="en-CA" w:eastAsia="en-CA"/>
              </w:rPr>
            </w:pPr>
            <w:r w:rsidRPr="00B729AD">
              <w:rPr>
                <w:b/>
                <w:bCs/>
                <w:sz w:val="20"/>
                <w:szCs w:val="20"/>
                <w:lang w:val="en-CA" w:eastAsia="en-CA"/>
              </w:rPr>
              <w:t>2022</w:t>
            </w:r>
            <w:r w:rsidR="006B0690" w:rsidRPr="00B729AD">
              <w:rPr>
                <w:b/>
                <w:bCs/>
                <w:sz w:val="20"/>
                <w:szCs w:val="20"/>
                <w:lang w:val="en-CA" w:eastAsia="en-CA"/>
              </w:rPr>
              <w:t>年</w:t>
            </w:r>
          </w:p>
        </w:tc>
        <w:tc>
          <w:tcPr>
            <w:tcW w:w="1276" w:type="dxa"/>
            <w:shd w:val="clear" w:color="auto" w:fill="auto"/>
            <w:hideMark/>
          </w:tcPr>
          <w:p w:rsidR="00C73619" w:rsidRPr="00B729AD" w:rsidRDefault="006D5A57" w:rsidP="000E0450">
            <w:pPr>
              <w:jc w:val="center"/>
              <w:rPr>
                <w:b/>
                <w:bCs/>
                <w:sz w:val="20"/>
                <w:szCs w:val="20"/>
                <w:lang w:val="en-CA" w:eastAsia="en-CA"/>
              </w:rPr>
            </w:pPr>
            <w:r w:rsidRPr="00B729AD">
              <w:rPr>
                <w:rFonts w:hint="eastAsia"/>
                <w:b/>
                <w:bCs/>
                <w:sz w:val="20"/>
                <w:szCs w:val="20"/>
                <w:lang w:val="en-CA"/>
              </w:rPr>
              <w:t>共计</w:t>
            </w:r>
            <w:r w:rsidR="00C73619" w:rsidRPr="00B729AD">
              <w:rPr>
                <w:b/>
                <w:bCs/>
                <w:sz w:val="20"/>
                <w:szCs w:val="20"/>
                <w:lang w:val="en-CA" w:eastAsia="en-CA"/>
              </w:rPr>
              <w:t xml:space="preserve"> (2020–2022</w:t>
            </w:r>
            <w:r w:rsidRPr="00B729AD">
              <w:rPr>
                <w:b/>
                <w:bCs/>
                <w:sz w:val="20"/>
                <w:szCs w:val="20"/>
                <w:lang w:val="en-CA" w:eastAsia="en-CA"/>
              </w:rPr>
              <w:t>年</w:t>
            </w:r>
            <w:r w:rsidR="00C73619" w:rsidRPr="00B729AD">
              <w:rPr>
                <w:b/>
                <w:bCs/>
                <w:sz w:val="20"/>
                <w:szCs w:val="20"/>
                <w:lang w:val="en-CA" w:eastAsia="en-CA"/>
              </w:rPr>
              <w:t>)</w:t>
            </w:r>
          </w:p>
        </w:tc>
        <w:tc>
          <w:tcPr>
            <w:tcW w:w="1418" w:type="dxa"/>
            <w:shd w:val="clear" w:color="auto" w:fill="auto"/>
            <w:hideMark/>
          </w:tcPr>
          <w:p w:rsidR="00C73619" w:rsidRPr="00B729AD" w:rsidRDefault="00C73619" w:rsidP="000E0450">
            <w:pPr>
              <w:jc w:val="center"/>
              <w:rPr>
                <w:b/>
                <w:bCs/>
                <w:sz w:val="20"/>
                <w:szCs w:val="20"/>
                <w:lang w:val="en-CA" w:eastAsia="en-CA"/>
              </w:rPr>
            </w:pPr>
            <w:r w:rsidRPr="00B729AD">
              <w:rPr>
                <w:b/>
                <w:bCs/>
                <w:sz w:val="20"/>
                <w:szCs w:val="20"/>
                <w:lang w:val="en-CA" w:eastAsia="en-CA"/>
              </w:rPr>
              <w:t>2022</w:t>
            </w:r>
            <w:r w:rsidR="006D5A57" w:rsidRPr="00B729AD">
              <w:rPr>
                <w:b/>
                <w:bCs/>
                <w:sz w:val="20"/>
                <w:szCs w:val="20"/>
                <w:lang w:val="en-CA" w:eastAsia="en-CA"/>
              </w:rPr>
              <w:t>年后共计</w:t>
            </w:r>
          </w:p>
        </w:tc>
      </w:tr>
      <w:tr w:rsidR="00C73619" w:rsidRPr="008C3B35" w:rsidTr="000E0450">
        <w:trPr>
          <w:trHeight w:val="276"/>
        </w:trPr>
        <w:tc>
          <w:tcPr>
            <w:tcW w:w="9498" w:type="dxa"/>
            <w:gridSpan w:val="6"/>
            <w:shd w:val="clear" w:color="auto" w:fill="auto"/>
            <w:noWrap/>
            <w:hideMark/>
          </w:tcPr>
          <w:p w:rsidR="00C73619" w:rsidRPr="00B729AD" w:rsidRDefault="00C73619" w:rsidP="000E0450">
            <w:pPr>
              <w:jc w:val="left"/>
              <w:rPr>
                <w:b/>
                <w:bCs/>
                <w:sz w:val="20"/>
                <w:szCs w:val="20"/>
                <w:lang w:val="en-CA" w:eastAsia="en-CA"/>
              </w:rPr>
            </w:pPr>
            <w:r w:rsidRPr="00B729AD">
              <w:rPr>
                <w:b/>
                <w:bCs/>
                <w:sz w:val="20"/>
                <w:szCs w:val="20"/>
                <w:lang w:val="en-CA" w:eastAsia="en-CA"/>
              </w:rPr>
              <w:t xml:space="preserve">HCFC </w:t>
            </w:r>
            <w:r w:rsidR="006D5A57" w:rsidRPr="00B729AD">
              <w:rPr>
                <w:rFonts w:hint="eastAsia"/>
                <w:b/>
                <w:bCs/>
                <w:sz w:val="20"/>
                <w:szCs w:val="20"/>
                <w:lang w:val="en-CA"/>
              </w:rPr>
              <w:t>活动</w:t>
            </w:r>
          </w:p>
        </w:tc>
      </w:tr>
      <w:tr w:rsidR="00C73619" w:rsidRPr="008C3B35" w:rsidTr="000E0450">
        <w:trPr>
          <w:trHeight w:val="276"/>
        </w:trPr>
        <w:tc>
          <w:tcPr>
            <w:tcW w:w="3261" w:type="dxa"/>
            <w:shd w:val="clear" w:color="auto" w:fill="auto"/>
            <w:noWrap/>
            <w:hideMark/>
          </w:tcPr>
          <w:p w:rsidR="00C73619" w:rsidRPr="00B729AD" w:rsidRDefault="006D5A57" w:rsidP="000E0450">
            <w:pPr>
              <w:jc w:val="left"/>
              <w:rPr>
                <w:sz w:val="20"/>
                <w:szCs w:val="20"/>
                <w:lang w:val="en-CA" w:eastAsia="en-CA"/>
              </w:rPr>
            </w:pPr>
            <w:r w:rsidRPr="00B729AD">
              <w:rPr>
                <w:rFonts w:hint="eastAsia"/>
                <w:sz w:val="20"/>
                <w:szCs w:val="20"/>
                <w:lang w:val="en-CA"/>
              </w:rPr>
              <w:t>已核准</w:t>
            </w:r>
            <w:r w:rsidRPr="00B729AD">
              <w:rPr>
                <w:sz w:val="20"/>
                <w:szCs w:val="20"/>
                <w:lang w:val="en-CA" w:eastAsia="en-CA"/>
              </w:rPr>
              <w:t>的</w:t>
            </w:r>
            <w:r w:rsidR="00C73619" w:rsidRPr="00B729AD">
              <w:rPr>
                <w:sz w:val="20"/>
                <w:szCs w:val="20"/>
                <w:lang w:val="en-CA" w:eastAsia="en-CA"/>
              </w:rPr>
              <w:t>HPMPs</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27,062</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20,819</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19,160</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67,040</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82,204</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sz w:val="20"/>
                <w:szCs w:val="20"/>
                <w:lang w:val="en-CA"/>
              </w:rPr>
            </w:pPr>
            <w:r w:rsidRPr="00B729AD">
              <w:rPr>
                <w:sz w:val="20"/>
                <w:szCs w:val="20"/>
                <w:lang w:val="en-CA"/>
              </w:rPr>
              <w:t xml:space="preserve">HCFC </w:t>
            </w:r>
            <w:r w:rsidR="006D5A57" w:rsidRPr="00B729AD">
              <w:rPr>
                <w:rFonts w:hint="eastAsia"/>
                <w:sz w:val="20"/>
                <w:szCs w:val="20"/>
                <w:lang w:val="en-CA"/>
              </w:rPr>
              <w:t>生产</w:t>
            </w:r>
            <w:r w:rsidRPr="00B729AD">
              <w:rPr>
                <w:sz w:val="20"/>
                <w:szCs w:val="20"/>
                <w:lang w:val="en-CA"/>
              </w:rPr>
              <w:t xml:space="preserve"> PRP – </w:t>
            </w:r>
            <w:r w:rsidR="006D5A57" w:rsidRPr="00B729AD">
              <w:rPr>
                <w:rFonts w:hint="eastAsia"/>
                <w:sz w:val="20"/>
                <w:szCs w:val="20"/>
                <w:lang w:val="en-CA"/>
              </w:rPr>
              <w:t>第一阶段</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C73619" w:rsidP="006D5A57">
            <w:pPr>
              <w:jc w:val="left"/>
              <w:rPr>
                <w:sz w:val="20"/>
                <w:szCs w:val="20"/>
                <w:lang w:val="en-CA"/>
              </w:rPr>
            </w:pPr>
            <w:r w:rsidRPr="00B729AD">
              <w:rPr>
                <w:sz w:val="20"/>
                <w:szCs w:val="20"/>
                <w:lang w:val="en-CA"/>
              </w:rPr>
              <w:lastRenderedPageBreak/>
              <w:t xml:space="preserve">HCFC </w:t>
            </w:r>
            <w:r w:rsidR="006D5A57" w:rsidRPr="00B729AD">
              <w:rPr>
                <w:rFonts w:hint="eastAsia"/>
                <w:sz w:val="20"/>
                <w:szCs w:val="20"/>
                <w:lang w:val="en-CA"/>
              </w:rPr>
              <w:t>生产</w:t>
            </w:r>
            <w:r w:rsidRPr="00B729AD">
              <w:rPr>
                <w:sz w:val="20"/>
                <w:szCs w:val="20"/>
                <w:lang w:val="en-CA"/>
              </w:rPr>
              <w:t xml:space="preserve"> – </w:t>
            </w:r>
            <w:r w:rsidR="006D5A57" w:rsidRPr="00B729AD">
              <w:rPr>
                <w:sz w:val="20"/>
                <w:szCs w:val="20"/>
                <w:lang w:val="en-CA"/>
              </w:rPr>
              <w:t>第一阶段</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rPr>
              <w:t> </w:t>
            </w:r>
            <w:r w:rsidRPr="00B729AD">
              <w:rPr>
                <w:sz w:val="20"/>
                <w:szCs w:val="20"/>
                <w:lang w:val="en-CA" w:eastAsia="en-CA"/>
              </w:rPr>
              <w:t>0</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C73619" w:rsidP="006D5A57">
            <w:pPr>
              <w:jc w:val="left"/>
              <w:rPr>
                <w:sz w:val="20"/>
                <w:szCs w:val="20"/>
                <w:lang w:val="en-CA"/>
              </w:rPr>
            </w:pPr>
            <w:r w:rsidRPr="00B729AD">
              <w:rPr>
                <w:sz w:val="20"/>
                <w:szCs w:val="20"/>
                <w:lang w:val="en-CA"/>
              </w:rPr>
              <w:t xml:space="preserve">HCFC </w:t>
            </w:r>
            <w:r w:rsidR="006D5A57" w:rsidRPr="00B729AD">
              <w:rPr>
                <w:rFonts w:hint="eastAsia"/>
                <w:sz w:val="20"/>
                <w:szCs w:val="20"/>
                <w:lang w:val="en-CA"/>
              </w:rPr>
              <w:t>生产</w:t>
            </w:r>
            <w:r w:rsidRPr="00B729AD">
              <w:rPr>
                <w:sz w:val="20"/>
                <w:szCs w:val="20"/>
                <w:lang w:val="en-CA"/>
              </w:rPr>
              <w:t xml:space="preserve"> –</w:t>
            </w:r>
            <w:r w:rsidR="006D5A57" w:rsidRPr="00B729AD">
              <w:rPr>
                <w:rFonts w:hint="eastAsia"/>
                <w:sz w:val="20"/>
                <w:szCs w:val="20"/>
                <w:lang w:val="en-CA"/>
              </w:rPr>
              <w:t>第二阶段</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23,496</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23,496</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23,496</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70,488</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187,968</w:t>
            </w:r>
          </w:p>
        </w:tc>
      </w:tr>
      <w:tr w:rsidR="00C73619" w:rsidRPr="008C3B35" w:rsidTr="000E0450">
        <w:trPr>
          <w:trHeight w:val="276"/>
        </w:trPr>
        <w:tc>
          <w:tcPr>
            <w:tcW w:w="3261" w:type="dxa"/>
            <w:shd w:val="clear" w:color="auto" w:fill="auto"/>
            <w:noWrap/>
            <w:hideMark/>
          </w:tcPr>
          <w:p w:rsidR="00C73619" w:rsidRPr="00B729AD" w:rsidRDefault="00C73619" w:rsidP="006D5A57">
            <w:pPr>
              <w:jc w:val="left"/>
              <w:rPr>
                <w:sz w:val="20"/>
                <w:szCs w:val="20"/>
                <w:lang w:val="en-CA"/>
              </w:rPr>
            </w:pPr>
            <w:r w:rsidRPr="00B729AD">
              <w:rPr>
                <w:sz w:val="20"/>
                <w:szCs w:val="20"/>
                <w:lang w:val="en-CA"/>
              </w:rPr>
              <w:t xml:space="preserve">HPMP </w:t>
            </w:r>
            <w:r w:rsidR="006D5A57" w:rsidRPr="00B729AD">
              <w:rPr>
                <w:sz w:val="20"/>
                <w:szCs w:val="20"/>
                <w:lang w:val="en-CA"/>
              </w:rPr>
              <w:t>项目编制</w:t>
            </w:r>
            <w:r w:rsidR="006D5A57" w:rsidRPr="00B729AD">
              <w:rPr>
                <w:rFonts w:hint="eastAsia"/>
                <w:sz w:val="20"/>
                <w:szCs w:val="20"/>
                <w:lang w:val="en-CA"/>
              </w:rPr>
              <w:t>-</w:t>
            </w:r>
            <w:r w:rsidR="006D5A57" w:rsidRPr="00B729AD">
              <w:rPr>
                <w:sz w:val="20"/>
                <w:szCs w:val="20"/>
                <w:lang w:val="en-CA"/>
              </w:rPr>
              <w:t>第三阶段</w:t>
            </w:r>
          </w:p>
        </w:tc>
        <w:tc>
          <w:tcPr>
            <w:tcW w:w="1134" w:type="dxa"/>
            <w:shd w:val="clear" w:color="auto" w:fill="auto"/>
            <w:noWrap/>
            <w:hideMark/>
          </w:tcPr>
          <w:p w:rsidR="00C73619" w:rsidRPr="00B729AD" w:rsidRDefault="00C73619" w:rsidP="000E0450">
            <w:pPr>
              <w:jc w:val="right"/>
              <w:rPr>
                <w:sz w:val="20"/>
                <w:szCs w:val="20"/>
                <w:lang w:val="en-CA"/>
              </w:rPr>
            </w:pPr>
            <w:r w:rsidRPr="00B729AD">
              <w:rPr>
                <w:sz w:val="20"/>
                <w:szCs w:val="20"/>
                <w:lang w:val="en-CA"/>
              </w:rPr>
              <w:t> </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439</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 </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439</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 </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b/>
                <w:bCs/>
                <w:sz w:val="20"/>
                <w:szCs w:val="20"/>
                <w:lang w:val="en-CA" w:eastAsia="en-CA"/>
              </w:rPr>
            </w:pPr>
            <w:r w:rsidRPr="00B729AD">
              <w:rPr>
                <w:b/>
                <w:bCs/>
                <w:sz w:val="20"/>
                <w:szCs w:val="20"/>
                <w:lang w:val="en-CA" w:eastAsia="en-CA"/>
              </w:rPr>
              <w:t xml:space="preserve">  HCFC </w:t>
            </w:r>
            <w:r w:rsidR="006D5A57" w:rsidRPr="00B729AD">
              <w:rPr>
                <w:rFonts w:hint="eastAsia"/>
                <w:b/>
                <w:bCs/>
                <w:sz w:val="20"/>
                <w:szCs w:val="20"/>
                <w:lang w:val="en-CA"/>
              </w:rPr>
              <w:t>活动</w:t>
            </w:r>
            <w:r w:rsidR="006D5A57" w:rsidRPr="00B729AD">
              <w:rPr>
                <w:b/>
                <w:bCs/>
                <w:sz w:val="20"/>
                <w:szCs w:val="20"/>
                <w:lang w:val="en-CA" w:eastAsia="en-CA"/>
              </w:rPr>
              <w:t>小计</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50,558</w:t>
            </w:r>
          </w:p>
        </w:tc>
        <w:tc>
          <w:tcPr>
            <w:tcW w:w="1275"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44,753</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42,656</w:t>
            </w:r>
          </w:p>
        </w:tc>
        <w:tc>
          <w:tcPr>
            <w:tcW w:w="1276"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137,967</w:t>
            </w:r>
          </w:p>
        </w:tc>
        <w:tc>
          <w:tcPr>
            <w:tcW w:w="1418"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270,172</w:t>
            </w:r>
          </w:p>
        </w:tc>
      </w:tr>
      <w:tr w:rsidR="00C73619" w:rsidRPr="008C3B35" w:rsidTr="000E0450">
        <w:trPr>
          <w:trHeight w:val="276"/>
        </w:trPr>
        <w:tc>
          <w:tcPr>
            <w:tcW w:w="9498" w:type="dxa"/>
            <w:gridSpan w:val="6"/>
            <w:shd w:val="clear" w:color="auto" w:fill="auto"/>
            <w:noWrap/>
            <w:hideMark/>
          </w:tcPr>
          <w:p w:rsidR="00C73619" w:rsidRPr="00B729AD" w:rsidRDefault="00C73619" w:rsidP="000E0450">
            <w:pPr>
              <w:jc w:val="left"/>
              <w:rPr>
                <w:b/>
                <w:bCs/>
                <w:sz w:val="20"/>
                <w:szCs w:val="20"/>
                <w:lang w:val="en-CA" w:eastAsia="en-CA"/>
              </w:rPr>
            </w:pPr>
            <w:r w:rsidRPr="00B729AD">
              <w:rPr>
                <w:b/>
                <w:bCs/>
                <w:sz w:val="20"/>
                <w:szCs w:val="20"/>
                <w:lang w:val="en-CA" w:eastAsia="en-CA"/>
              </w:rPr>
              <w:t xml:space="preserve">HFC </w:t>
            </w:r>
            <w:r w:rsidR="006D5A57" w:rsidRPr="00B729AD">
              <w:rPr>
                <w:rFonts w:hint="eastAsia"/>
                <w:b/>
                <w:bCs/>
                <w:sz w:val="20"/>
                <w:szCs w:val="20"/>
                <w:lang w:val="en-CA"/>
              </w:rPr>
              <w:t>活动</w:t>
            </w:r>
            <w:r w:rsidRPr="00B729AD">
              <w:rPr>
                <w:sz w:val="20"/>
                <w:szCs w:val="20"/>
                <w:lang w:val="en-CA" w:eastAsia="en-CA"/>
              </w:rPr>
              <w:t> </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sz w:val="20"/>
                <w:szCs w:val="20"/>
                <w:lang w:val="en-CA"/>
              </w:rPr>
            </w:pPr>
            <w:r w:rsidRPr="00B729AD">
              <w:rPr>
                <w:sz w:val="20"/>
                <w:szCs w:val="20"/>
                <w:lang w:val="en-CA"/>
              </w:rPr>
              <w:t xml:space="preserve">HFC </w:t>
            </w:r>
            <w:r w:rsidR="006D5A57" w:rsidRPr="00B729AD">
              <w:rPr>
                <w:rFonts w:hint="eastAsia"/>
                <w:sz w:val="20"/>
                <w:szCs w:val="20"/>
                <w:lang w:val="en-CA"/>
              </w:rPr>
              <w:t>逐步减少</w:t>
            </w:r>
            <w:r w:rsidR="006D5A57" w:rsidRPr="00B729AD">
              <w:rPr>
                <w:sz w:val="20"/>
                <w:szCs w:val="20"/>
                <w:lang w:val="en-CA"/>
              </w:rPr>
              <w:t>项目编制</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112</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112</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b/>
                <w:bCs/>
                <w:sz w:val="20"/>
                <w:szCs w:val="20"/>
                <w:lang w:val="en-CA" w:eastAsia="en-CA"/>
              </w:rPr>
            </w:pPr>
            <w:r w:rsidRPr="00B729AD">
              <w:rPr>
                <w:b/>
                <w:bCs/>
                <w:sz w:val="20"/>
                <w:szCs w:val="20"/>
                <w:lang w:val="en-CA" w:eastAsia="en-CA"/>
              </w:rPr>
              <w:t xml:space="preserve">   HFC</w:t>
            </w:r>
            <w:r w:rsidR="006D5A57" w:rsidRPr="00B729AD">
              <w:rPr>
                <w:rFonts w:hint="eastAsia"/>
                <w:b/>
                <w:bCs/>
                <w:sz w:val="20"/>
                <w:szCs w:val="20"/>
                <w:lang w:val="en-CA"/>
              </w:rPr>
              <w:t>活动</w:t>
            </w:r>
            <w:r w:rsidR="006D5A57" w:rsidRPr="00B729AD">
              <w:rPr>
                <w:b/>
                <w:bCs/>
                <w:sz w:val="20"/>
                <w:szCs w:val="20"/>
                <w:lang w:val="en-CA" w:eastAsia="en-CA"/>
              </w:rPr>
              <w:t>小计</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112</w:t>
            </w:r>
          </w:p>
        </w:tc>
        <w:tc>
          <w:tcPr>
            <w:tcW w:w="1275"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0</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0</w:t>
            </w:r>
          </w:p>
        </w:tc>
        <w:tc>
          <w:tcPr>
            <w:tcW w:w="1276"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112</w:t>
            </w:r>
          </w:p>
        </w:tc>
        <w:tc>
          <w:tcPr>
            <w:tcW w:w="1418"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0</w:t>
            </w:r>
          </w:p>
        </w:tc>
      </w:tr>
      <w:tr w:rsidR="00C73619" w:rsidRPr="008C3B35" w:rsidTr="000E0450">
        <w:trPr>
          <w:trHeight w:val="276"/>
        </w:trPr>
        <w:tc>
          <w:tcPr>
            <w:tcW w:w="9498" w:type="dxa"/>
            <w:gridSpan w:val="6"/>
            <w:shd w:val="clear" w:color="auto" w:fill="auto"/>
            <w:noWrap/>
            <w:hideMark/>
          </w:tcPr>
          <w:p w:rsidR="00C73619" w:rsidRPr="00B729AD" w:rsidRDefault="006D5A57" w:rsidP="000E0450">
            <w:pPr>
              <w:jc w:val="left"/>
              <w:rPr>
                <w:b/>
                <w:bCs/>
                <w:sz w:val="20"/>
                <w:szCs w:val="20"/>
                <w:lang w:val="en-CA" w:eastAsia="en-CA"/>
              </w:rPr>
            </w:pPr>
            <w:r w:rsidRPr="00B729AD">
              <w:rPr>
                <w:rFonts w:hint="eastAsia"/>
                <w:b/>
                <w:bCs/>
                <w:sz w:val="20"/>
                <w:szCs w:val="20"/>
                <w:lang w:val="en-CA"/>
              </w:rPr>
              <w:t>标准</w:t>
            </w:r>
            <w:r w:rsidRPr="00B729AD">
              <w:rPr>
                <w:b/>
                <w:bCs/>
                <w:sz w:val="20"/>
                <w:szCs w:val="20"/>
                <w:lang w:val="en-CA" w:eastAsia="en-CA"/>
              </w:rPr>
              <w:t>活动</w:t>
            </w:r>
          </w:p>
        </w:tc>
      </w:tr>
      <w:tr w:rsidR="00C73619" w:rsidRPr="008C3B35" w:rsidTr="000E0450">
        <w:trPr>
          <w:trHeight w:val="276"/>
        </w:trPr>
        <w:tc>
          <w:tcPr>
            <w:tcW w:w="3261" w:type="dxa"/>
            <w:shd w:val="clear" w:color="auto" w:fill="auto"/>
            <w:noWrap/>
            <w:hideMark/>
          </w:tcPr>
          <w:p w:rsidR="00C73619" w:rsidRPr="00B729AD" w:rsidRDefault="006D5A57" w:rsidP="000E0450">
            <w:pPr>
              <w:jc w:val="left"/>
              <w:rPr>
                <w:sz w:val="20"/>
                <w:szCs w:val="20"/>
                <w:lang w:val="en-CA" w:eastAsia="en-CA"/>
              </w:rPr>
            </w:pPr>
            <w:r w:rsidRPr="00B729AD">
              <w:rPr>
                <w:rFonts w:hint="eastAsia"/>
                <w:sz w:val="20"/>
                <w:szCs w:val="20"/>
                <w:lang w:val="en-CA"/>
              </w:rPr>
              <w:t>核心单位</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1,735</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1,747</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1,759</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5,241</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sz w:val="20"/>
                <w:szCs w:val="20"/>
                <w:lang w:val="en-CA" w:eastAsia="en-CA"/>
              </w:rPr>
            </w:pPr>
            <w:r w:rsidRPr="00B729AD">
              <w:rPr>
                <w:sz w:val="20"/>
                <w:szCs w:val="20"/>
                <w:lang w:val="en-CA" w:eastAsia="en-CA"/>
              </w:rPr>
              <w:t>IS</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677</w:t>
            </w:r>
          </w:p>
        </w:tc>
        <w:tc>
          <w:tcPr>
            <w:tcW w:w="1275"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0 </w:t>
            </w:r>
          </w:p>
        </w:tc>
        <w:tc>
          <w:tcPr>
            <w:tcW w:w="1134"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677</w:t>
            </w:r>
          </w:p>
        </w:tc>
        <w:tc>
          <w:tcPr>
            <w:tcW w:w="1276"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1,353</w:t>
            </w:r>
          </w:p>
        </w:tc>
        <w:tc>
          <w:tcPr>
            <w:tcW w:w="1418" w:type="dxa"/>
            <w:shd w:val="clear" w:color="auto" w:fill="auto"/>
            <w:noWrap/>
            <w:hideMark/>
          </w:tcPr>
          <w:p w:rsidR="00C73619" w:rsidRPr="00B729AD" w:rsidRDefault="00C73619" w:rsidP="000E0450">
            <w:pPr>
              <w:jc w:val="right"/>
              <w:rPr>
                <w:sz w:val="20"/>
                <w:szCs w:val="20"/>
                <w:lang w:val="en-CA" w:eastAsia="en-CA"/>
              </w:rPr>
            </w:pPr>
            <w:r w:rsidRPr="00B729AD">
              <w:rPr>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C73619" w:rsidP="000E0450">
            <w:pPr>
              <w:jc w:val="left"/>
              <w:rPr>
                <w:b/>
                <w:bCs/>
                <w:sz w:val="20"/>
                <w:szCs w:val="20"/>
                <w:lang w:val="en-CA" w:eastAsia="en-CA"/>
              </w:rPr>
            </w:pPr>
            <w:r w:rsidRPr="00B729AD">
              <w:rPr>
                <w:b/>
                <w:bCs/>
                <w:sz w:val="20"/>
                <w:szCs w:val="20"/>
                <w:lang w:val="en-CA" w:eastAsia="en-CA"/>
              </w:rPr>
              <w:t xml:space="preserve">   </w:t>
            </w:r>
            <w:r w:rsidR="006D5A57" w:rsidRPr="00B729AD">
              <w:rPr>
                <w:rFonts w:hint="eastAsia"/>
                <w:b/>
                <w:bCs/>
                <w:sz w:val="20"/>
                <w:szCs w:val="20"/>
                <w:lang w:val="en-CA"/>
              </w:rPr>
              <w:t>标准活动小计</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2,412</w:t>
            </w:r>
          </w:p>
        </w:tc>
        <w:tc>
          <w:tcPr>
            <w:tcW w:w="1275"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1,747</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2,436</w:t>
            </w:r>
          </w:p>
        </w:tc>
        <w:tc>
          <w:tcPr>
            <w:tcW w:w="1276"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6,594</w:t>
            </w:r>
          </w:p>
        </w:tc>
        <w:tc>
          <w:tcPr>
            <w:tcW w:w="1418"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0</w:t>
            </w:r>
          </w:p>
        </w:tc>
      </w:tr>
      <w:tr w:rsidR="00C73619" w:rsidRPr="008C3B35" w:rsidTr="000E0450">
        <w:trPr>
          <w:trHeight w:val="276"/>
        </w:trPr>
        <w:tc>
          <w:tcPr>
            <w:tcW w:w="3261" w:type="dxa"/>
            <w:shd w:val="clear" w:color="auto" w:fill="auto"/>
            <w:noWrap/>
            <w:hideMark/>
          </w:tcPr>
          <w:p w:rsidR="00C73619" w:rsidRPr="00B729AD" w:rsidRDefault="006D5A57" w:rsidP="000E0450">
            <w:pPr>
              <w:jc w:val="left"/>
              <w:rPr>
                <w:b/>
                <w:bCs/>
                <w:sz w:val="20"/>
                <w:szCs w:val="20"/>
                <w:lang w:val="en-CA" w:eastAsia="en-CA"/>
              </w:rPr>
            </w:pPr>
            <w:r w:rsidRPr="00B729AD">
              <w:rPr>
                <w:rFonts w:hint="eastAsia"/>
                <w:b/>
                <w:bCs/>
                <w:sz w:val="20"/>
                <w:szCs w:val="20"/>
                <w:lang w:val="en-CA"/>
              </w:rPr>
              <w:t>总计</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53,082</w:t>
            </w:r>
          </w:p>
        </w:tc>
        <w:tc>
          <w:tcPr>
            <w:tcW w:w="1275"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46,500</w:t>
            </w:r>
          </w:p>
        </w:tc>
        <w:tc>
          <w:tcPr>
            <w:tcW w:w="1134"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45,092</w:t>
            </w:r>
          </w:p>
        </w:tc>
        <w:tc>
          <w:tcPr>
            <w:tcW w:w="1276"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144,674</w:t>
            </w:r>
          </w:p>
        </w:tc>
        <w:tc>
          <w:tcPr>
            <w:tcW w:w="1418" w:type="dxa"/>
            <w:shd w:val="clear" w:color="auto" w:fill="auto"/>
            <w:noWrap/>
            <w:hideMark/>
          </w:tcPr>
          <w:p w:rsidR="00C73619" w:rsidRPr="00B729AD" w:rsidRDefault="00C73619" w:rsidP="000E0450">
            <w:pPr>
              <w:jc w:val="right"/>
              <w:rPr>
                <w:b/>
                <w:bCs/>
                <w:sz w:val="20"/>
                <w:szCs w:val="20"/>
                <w:lang w:val="en-CA" w:eastAsia="en-CA"/>
              </w:rPr>
            </w:pPr>
            <w:r w:rsidRPr="00B729AD">
              <w:rPr>
                <w:b/>
                <w:bCs/>
                <w:sz w:val="20"/>
                <w:szCs w:val="20"/>
                <w:lang w:val="en-CA" w:eastAsia="en-CA"/>
              </w:rPr>
              <w:t>270,172</w:t>
            </w:r>
          </w:p>
        </w:tc>
      </w:tr>
    </w:tbl>
    <w:p w:rsidR="00C73619" w:rsidRPr="008C3B35" w:rsidRDefault="00C73619" w:rsidP="00C73619">
      <w:pPr>
        <w:rPr>
          <w:sz w:val="24"/>
          <w:szCs w:val="24"/>
        </w:rPr>
      </w:pPr>
      <w:r w:rsidRPr="008C3B35">
        <w:rPr>
          <w:sz w:val="24"/>
          <w:szCs w:val="24"/>
        </w:rPr>
        <w:t xml:space="preserve">* </w:t>
      </w:r>
      <w:r w:rsidR="006B0690" w:rsidRPr="00B729AD">
        <w:t>如适用</w:t>
      </w:r>
      <w:r w:rsidR="006B0690" w:rsidRPr="00B729AD">
        <w:rPr>
          <w:rFonts w:hint="eastAsia"/>
        </w:rPr>
        <w:t>，</w:t>
      </w:r>
      <w:r w:rsidR="006B0690" w:rsidRPr="00B729AD">
        <w:t>包括机构支助费用</w:t>
      </w:r>
      <w:r w:rsidR="006B0690">
        <w:rPr>
          <w:rFonts w:hint="eastAsia"/>
          <w:sz w:val="24"/>
          <w:szCs w:val="24"/>
        </w:rPr>
        <w:t>。</w:t>
      </w:r>
    </w:p>
    <w:p w:rsidR="00C73619" w:rsidRPr="008C3B35" w:rsidRDefault="00C73619" w:rsidP="00C73619">
      <w:pPr>
        <w:rPr>
          <w:sz w:val="24"/>
          <w:szCs w:val="24"/>
        </w:rPr>
      </w:pPr>
    </w:p>
    <w:p w:rsidR="00C73619" w:rsidRPr="008C3B35" w:rsidRDefault="006D5A57" w:rsidP="00C73619">
      <w:pPr>
        <w:keepNext/>
        <w:jc w:val="left"/>
        <w:rPr>
          <w:b/>
          <w:sz w:val="24"/>
          <w:szCs w:val="24"/>
        </w:rPr>
      </w:pPr>
      <w:r w:rsidRPr="00B34C8D">
        <w:rPr>
          <w:rFonts w:ascii="SimSun" w:eastAsia="SimSun" w:hAnsi="SimSun" w:hint="eastAsia"/>
          <w:b/>
          <w:sz w:val="24"/>
          <w:szCs w:val="24"/>
        </w:rPr>
        <w:t>业绩指标</w:t>
      </w:r>
    </w:p>
    <w:p w:rsidR="00C73619" w:rsidRPr="008C3B35" w:rsidRDefault="00C73619" w:rsidP="00C73619">
      <w:pPr>
        <w:keepNext/>
        <w:jc w:val="left"/>
        <w:rPr>
          <w:sz w:val="24"/>
          <w:szCs w:val="24"/>
        </w:rPr>
      </w:pPr>
    </w:p>
    <w:p w:rsidR="00C73619" w:rsidRPr="008C3B35" w:rsidRDefault="006D5A57" w:rsidP="00C73619">
      <w:pPr>
        <w:pStyle w:val="Heading1"/>
        <w:rPr>
          <w:sz w:val="24"/>
          <w:szCs w:val="24"/>
        </w:rPr>
      </w:pPr>
      <w:r w:rsidRPr="00B729AD">
        <w:rPr>
          <w:rFonts w:ascii="SimSun" w:eastAsia="SimSun" w:hAnsi="SimSun" w:cs="SimSun" w:hint="eastAsia"/>
          <w:color w:val="222222"/>
          <w:sz w:val="24"/>
          <w:szCs w:val="24"/>
        </w:rPr>
        <w:t>世界银行根据第</w:t>
      </w:r>
      <w:r w:rsidRPr="00B729AD">
        <w:rPr>
          <w:color w:val="222222"/>
          <w:sz w:val="24"/>
          <w:szCs w:val="24"/>
        </w:rPr>
        <w:t>71/28</w:t>
      </w:r>
      <w:r w:rsidRPr="00B729AD">
        <w:rPr>
          <w:rFonts w:ascii="SimSun" w:eastAsia="SimSun" w:hAnsi="SimSun" w:cs="SimSun" w:hint="eastAsia"/>
          <w:color w:val="222222"/>
          <w:sz w:val="24"/>
          <w:szCs w:val="24"/>
        </w:rPr>
        <w:t>号决定在其业务计划说明中提交了业绩指标。秘书处向世界银行通报了表</w:t>
      </w:r>
      <w:r w:rsidRPr="00B729AD">
        <w:rPr>
          <w:color w:val="222222"/>
          <w:sz w:val="24"/>
          <w:szCs w:val="24"/>
        </w:rPr>
        <w:t>4</w:t>
      </w:r>
      <w:r w:rsidRPr="00B729AD">
        <w:rPr>
          <w:rFonts w:ascii="SimSun" w:eastAsia="SimSun" w:hAnsi="SimSun" w:cs="SimSun" w:hint="eastAsia"/>
          <w:color w:val="222222"/>
          <w:sz w:val="24"/>
          <w:szCs w:val="24"/>
        </w:rPr>
        <w:t>所示的目标</w:t>
      </w:r>
      <w:r>
        <w:rPr>
          <w:rFonts w:hint="eastAsia"/>
          <w:sz w:val="24"/>
          <w:szCs w:val="24"/>
        </w:rPr>
        <w:t>。</w:t>
      </w:r>
    </w:p>
    <w:p w:rsidR="00C73619" w:rsidRPr="008C3B35" w:rsidRDefault="006D5A57" w:rsidP="00C73619">
      <w:pPr>
        <w:pStyle w:val="subhead"/>
        <w:keepNext/>
        <w:jc w:val="left"/>
        <w:rPr>
          <w:b/>
        </w:rPr>
      </w:pPr>
      <w:r>
        <w:rPr>
          <w:rFonts w:asciiTheme="minorEastAsia" w:eastAsiaTheme="minorEastAsia" w:hAnsiTheme="minorEastAsia" w:hint="eastAsia"/>
          <w:b/>
          <w:lang w:eastAsia="zh-CN"/>
        </w:rPr>
        <w:t>表</w:t>
      </w:r>
      <w:r w:rsidR="00C73619" w:rsidRPr="008C3B35">
        <w:rPr>
          <w:b/>
        </w:rPr>
        <w:t xml:space="preserve"> 4. </w:t>
      </w:r>
      <w:r w:rsidRPr="00B34C8D">
        <w:rPr>
          <w:rFonts w:eastAsia="SimSun" w:hAnsi="SimSun"/>
          <w:b/>
          <w:color w:val="222222"/>
        </w:rPr>
        <w:t>世界银行</w:t>
      </w:r>
      <w:r w:rsidRPr="00B34C8D">
        <w:rPr>
          <w:b/>
          <w:color w:val="222222"/>
        </w:rPr>
        <w:t>2020</w:t>
      </w:r>
      <w:r w:rsidRPr="00B34C8D">
        <w:rPr>
          <w:rFonts w:eastAsia="SimSun" w:hAnsi="SimSun"/>
          <w:b/>
          <w:color w:val="222222"/>
        </w:rPr>
        <w:t>年业绩指标</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4011"/>
        <w:gridCol w:w="1522"/>
      </w:tblGrid>
      <w:tr w:rsidR="00C73619" w:rsidRPr="008C3B35" w:rsidTr="000E0450">
        <w:trPr>
          <w:tblHeader/>
          <w:jc w:val="center"/>
        </w:trPr>
        <w:tc>
          <w:tcPr>
            <w:tcW w:w="1701" w:type="dxa"/>
            <w:shd w:val="clear" w:color="auto" w:fill="auto"/>
            <w:hideMark/>
          </w:tcPr>
          <w:p w:rsidR="00C73619" w:rsidRPr="00B729AD" w:rsidRDefault="00827F92" w:rsidP="000E0450">
            <w:pPr>
              <w:keepNext/>
              <w:jc w:val="left"/>
              <w:rPr>
                <w:b/>
                <w:bCs/>
                <w:sz w:val="20"/>
                <w:szCs w:val="20"/>
                <w:lang w:val="en-CA" w:eastAsia="en-CA"/>
              </w:rPr>
            </w:pPr>
            <w:r w:rsidRPr="00B729AD">
              <w:rPr>
                <w:rFonts w:hint="eastAsia"/>
                <w:b/>
                <w:bCs/>
                <w:sz w:val="20"/>
                <w:szCs w:val="20"/>
                <w:lang w:val="en-CA"/>
              </w:rPr>
              <w:t>指标</w:t>
            </w:r>
            <w:r w:rsidRPr="00B729AD">
              <w:rPr>
                <w:b/>
                <w:bCs/>
                <w:sz w:val="20"/>
                <w:szCs w:val="20"/>
                <w:lang w:val="en-CA" w:eastAsia="en-CA"/>
              </w:rPr>
              <w:t>类别</w:t>
            </w:r>
          </w:p>
        </w:tc>
        <w:tc>
          <w:tcPr>
            <w:tcW w:w="2263" w:type="dxa"/>
            <w:shd w:val="clear" w:color="auto" w:fill="auto"/>
            <w:hideMark/>
          </w:tcPr>
          <w:p w:rsidR="00C73619" w:rsidRPr="00B729AD" w:rsidRDefault="00827F92" w:rsidP="000E0450">
            <w:pPr>
              <w:keepNext/>
              <w:jc w:val="center"/>
              <w:rPr>
                <w:b/>
                <w:bCs/>
                <w:sz w:val="20"/>
                <w:szCs w:val="20"/>
                <w:lang w:val="en-CA" w:eastAsia="en-CA"/>
              </w:rPr>
            </w:pPr>
            <w:r w:rsidRPr="00B729AD">
              <w:rPr>
                <w:rFonts w:hint="eastAsia"/>
                <w:b/>
                <w:bCs/>
                <w:sz w:val="20"/>
                <w:szCs w:val="20"/>
                <w:lang w:val="en-CA"/>
              </w:rPr>
              <w:t>简称</w:t>
            </w:r>
          </w:p>
        </w:tc>
        <w:tc>
          <w:tcPr>
            <w:tcW w:w="4011" w:type="dxa"/>
            <w:shd w:val="clear" w:color="auto" w:fill="auto"/>
            <w:hideMark/>
          </w:tcPr>
          <w:p w:rsidR="00C73619" w:rsidRPr="00B729AD" w:rsidRDefault="00827F92" w:rsidP="000E0450">
            <w:pPr>
              <w:keepNext/>
              <w:jc w:val="center"/>
              <w:rPr>
                <w:b/>
                <w:bCs/>
                <w:sz w:val="20"/>
                <w:szCs w:val="20"/>
                <w:lang w:val="en-CA" w:eastAsia="en-CA"/>
              </w:rPr>
            </w:pPr>
            <w:r w:rsidRPr="00B729AD">
              <w:rPr>
                <w:rFonts w:ascii="Roboto" w:hAnsi="Roboto"/>
                <w:color w:val="222222"/>
                <w:sz w:val="20"/>
                <w:szCs w:val="20"/>
                <w:shd w:val="clear" w:color="auto" w:fill="F8F9FA"/>
              </w:rPr>
              <w:t>计算方</w:t>
            </w:r>
            <w:r w:rsidRPr="00B729AD">
              <w:rPr>
                <w:rFonts w:ascii="SimSun" w:eastAsia="SimSun" w:hAnsi="SimSun" w:cs="SimSun" w:hint="eastAsia"/>
                <w:color w:val="222222"/>
                <w:sz w:val="20"/>
                <w:szCs w:val="20"/>
                <w:shd w:val="clear" w:color="auto" w:fill="F8F9FA"/>
              </w:rPr>
              <w:t>式</w:t>
            </w:r>
          </w:p>
        </w:tc>
        <w:tc>
          <w:tcPr>
            <w:tcW w:w="1522" w:type="dxa"/>
          </w:tcPr>
          <w:p w:rsidR="00C73619" w:rsidRPr="00B729AD" w:rsidRDefault="00C73619" w:rsidP="00827F92">
            <w:pPr>
              <w:keepNext/>
              <w:jc w:val="center"/>
              <w:rPr>
                <w:b/>
                <w:bCs/>
                <w:sz w:val="20"/>
                <w:szCs w:val="20"/>
                <w:lang w:val="en-CA" w:eastAsia="en-CA"/>
              </w:rPr>
            </w:pPr>
            <w:r w:rsidRPr="00B729AD">
              <w:rPr>
                <w:b/>
                <w:bCs/>
                <w:sz w:val="20"/>
                <w:szCs w:val="20"/>
                <w:lang w:val="en-CA" w:eastAsia="en-CA"/>
              </w:rPr>
              <w:t>2020</w:t>
            </w:r>
            <w:r w:rsidR="00827F92" w:rsidRPr="00B729AD">
              <w:rPr>
                <w:b/>
                <w:bCs/>
                <w:sz w:val="20"/>
                <w:szCs w:val="20"/>
                <w:lang w:val="en-CA" w:eastAsia="en-CA"/>
              </w:rPr>
              <w:t>年目标</w:t>
            </w:r>
            <w:r w:rsidRPr="00B729AD">
              <w:rPr>
                <w:b/>
                <w:bCs/>
                <w:sz w:val="20"/>
                <w:szCs w:val="20"/>
                <w:lang w:val="en-CA" w:eastAsia="en-CA"/>
              </w:rPr>
              <w:t xml:space="preserve"> </w:t>
            </w:r>
          </w:p>
        </w:tc>
      </w:tr>
      <w:tr w:rsidR="00C73619" w:rsidRPr="008C3B35" w:rsidTr="000E0450">
        <w:trPr>
          <w:jc w:val="center"/>
        </w:trPr>
        <w:tc>
          <w:tcPr>
            <w:tcW w:w="1701" w:type="dxa"/>
            <w:shd w:val="clear" w:color="auto" w:fill="auto"/>
          </w:tcPr>
          <w:p w:rsidR="00C73619" w:rsidRPr="00B729AD" w:rsidRDefault="00827F92" w:rsidP="000E0450">
            <w:pPr>
              <w:keepNext/>
              <w:jc w:val="left"/>
              <w:rPr>
                <w:sz w:val="20"/>
                <w:szCs w:val="20"/>
                <w:lang w:val="en-US"/>
              </w:rPr>
            </w:pPr>
            <w:r w:rsidRPr="00B729AD">
              <w:rPr>
                <w:rFonts w:hint="eastAsia"/>
                <w:sz w:val="20"/>
                <w:szCs w:val="20"/>
                <w:lang w:val="en-US"/>
              </w:rPr>
              <w:t>规划</w:t>
            </w:r>
            <w:r w:rsidR="00C73619" w:rsidRPr="00B729AD">
              <w:rPr>
                <w:sz w:val="20"/>
                <w:szCs w:val="20"/>
                <w:lang w:val="en-US"/>
              </w:rPr>
              <w:t>--</w:t>
            </w:r>
          </w:p>
          <w:p w:rsidR="00C73619" w:rsidRPr="00B729AD" w:rsidRDefault="00827F92" w:rsidP="000E0450">
            <w:pPr>
              <w:keepNext/>
              <w:jc w:val="left"/>
              <w:rPr>
                <w:sz w:val="20"/>
                <w:szCs w:val="20"/>
                <w:lang w:val="en-CA" w:eastAsia="en-CA"/>
              </w:rPr>
            </w:pPr>
            <w:r w:rsidRPr="00B729AD">
              <w:rPr>
                <w:rFonts w:hint="eastAsia"/>
                <w:sz w:val="20"/>
                <w:szCs w:val="20"/>
                <w:lang w:val="en-US"/>
              </w:rPr>
              <w:t>核准</w:t>
            </w:r>
          </w:p>
        </w:tc>
        <w:tc>
          <w:tcPr>
            <w:tcW w:w="2263" w:type="dxa"/>
            <w:shd w:val="clear" w:color="auto" w:fill="auto"/>
          </w:tcPr>
          <w:p w:rsidR="00C73619" w:rsidRPr="00B729AD" w:rsidRDefault="00827F92" w:rsidP="000E0450">
            <w:pPr>
              <w:keepNext/>
              <w:jc w:val="left"/>
              <w:rPr>
                <w:sz w:val="20"/>
                <w:szCs w:val="20"/>
                <w:lang w:val="en-CA" w:eastAsia="en-CA"/>
              </w:rPr>
            </w:pPr>
            <w:r w:rsidRPr="00B729AD">
              <w:rPr>
                <w:rFonts w:hint="eastAsia"/>
                <w:sz w:val="20"/>
                <w:szCs w:val="20"/>
                <w:lang w:val="en-US"/>
              </w:rPr>
              <w:t>核准</w:t>
            </w:r>
            <w:r w:rsidRPr="00B729AD">
              <w:rPr>
                <w:sz w:val="20"/>
                <w:szCs w:val="20"/>
                <w:lang w:val="en-US"/>
              </w:rPr>
              <w:t>的付款</w:t>
            </w:r>
          </w:p>
        </w:tc>
        <w:tc>
          <w:tcPr>
            <w:tcW w:w="4011" w:type="dxa"/>
            <w:shd w:val="clear" w:color="auto" w:fill="auto"/>
          </w:tcPr>
          <w:p w:rsidR="00C73619" w:rsidRPr="00B729AD" w:rsidRDefault="00827F92" w:rsidP="00827F92">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已核准的付款数量与计划的付款数量</w:t>
            </w:r>
            <w:r w:rsidR="00C73619" w:rsidRPr="00B729AD">
              <w:t>*</w:t>
            </w:r>
          </w:p>
        </w:tc>
        <w:tc>
          <w:tcPr>
            <w:tcW w:w="1522" w:type="dxa"/>
          </w:tcPr>
          <w:p w:rsidR="00C73619" w:rsidRPr="00B729AD" w:rsidRDefault="00C73619" w:rsidP="000E0450">
            <w:pPr>
              <w:keepNext/>
              <w:jc w:val="right"/>
              <w:rPr>
                <w:iCs/>
                <w:sz w:val="20"/>
                <w:szCs w:val="20"/>
              </w:rPr>
            </w:pPr>
            <w:r w:rsidRPr="00B729AD">
              <w:rPr>
                <w:iCs/>
                <w:sz w:val="20"/>
                <w:szCs w:val="20"/>
              </w:rPr>
              <w:t>4</w:t>
            </w:r>
          </w:p>
          <w:p w:rsidR="00C73619" w:rsidRPr="00B729AD" w:rsidRDefault="00C73619" w:rsidP="000E0450">
            <w:pPr>
              <w:keepNext/>
              <w:jc w:val="center"/>
              <w:rPr>
                <w:sz w:val="20"/>
                <w:szCs w:val="20"/>
                <w:lang w:val="en-CA" w:eastAsia="en-CA"/>
              </w:rPr>
            </w:pPr>
          </w:p>
        </w:tc>
      </w:tr>
      <w:tr w:rsidR="00C73619" w:rsidRPr="008C3B35" w:rsidTr="000E0450">
        <w:trPr>
          <w:jc w:val="center"/>
        </w:trPr>
        <w:tc>
          <w:tcPr>
            <w:tcW w:w="1701" w:type="dxa"/>
            <w:shd w:val="clear" w:color="auto" w:fill="auto"/>
          </w:tcPr>
          <w:p w:rsidR="00827F92" w:rsidRPr="00B729AD" w:rsidRDefault="00827F92" w:rsidP="00827F92">
            <w:pPr>
              <w:keepNext/>
              <w:jc w:val="left"/>
              <w:rPr>
                <w:sz w:val="20"/>
                <w:szCs w:val="20"/>
                <w:lang w:val="en-US"/>
              </w:rPr>
            </w:pPr>
            <w:r w:rsidRPr="00B729AD">
              <w:rPr>
                <w:rFonts w:hint="eastAsia"/>
                <w:sz w:val="20"/>
                <w:szCs w:val="20"/>
                <w:lang w:val="en-US"/>
              </w:rPr>
              <w:t>规划</w:t>
            </w:r>
            <w:r w:rsidRPr="00B729AD">
              <w:rPr>
                <w:sz w:val="20"/>
                <w:szCs w:val="20"/>
                <w:lang w:val="en-US"/>
              </w:rPr>
              <w:t>--</w:t>
            </w:r>
          </w:p>
          <w:p w:rsidR="00C73619" w:rsidRPr="00B729AD" w:rsidRDefault="00827F92" w:rsidP="00827F92">
            <w:pPr>
              <w:keepNext/>
              <w:jc w:val="left"/>
              <w:rPr>
                <w:sz w:val="20"/>
                <w:szCs w:val="20"/>
                <w:lang w:val="en-CA" w:eastAsia="en-CA"/>
              </w:rPr>
            </w:pPr>
            <w:r w:rsidRPr="00B729AD">
              <w:rPr>
                <w:rFonts w:hint="eastAsia"/>
                <w:sz w:val="20"/>
                <w:szCs w:val="20"/>
                <w:lang w:val="en-US"/>
              </w:rPr>
              <w:t>核准</w:t>
            </w:r>
          </w:p>
        </w:tc>
        <w:tc>
          <w:tcPr>
            <w:tcW w:w="2263" w:type="dxa"/>
            <w:shd w:val="clear" w:color="auto" w:fill="auto"/>
          </w:tcPr>
          <w:p w:rsidR="00827F92" w:rsidRPr="00B729AD" w:rsidRDefault="00827F92" w:rsidP="00827F92">
            <w:pPr>
              <w:autoSpaceDE w:val="0"/>
              <w:autoSpaceDN w:val="0"/>
              <w:adjustRightInd w:val="0"/>
              <w:jc w:val="left"/>
              <w:rPr>
                <w:sz w:val="20"/>
                <w:szCs w:val="20"/>
                <w:lang w:val="en-CA" w:eastAsia="en-CA"/>
              </w:rPr>
            </w:pPr>
            <w:r w:rsidRPr="00B729AD">
              <w:rPr>
                <w:sz w:val="20"/>
                <w:szCs w:val="20"/>
                <w:lang w:val="en-US"/>
              </w:rPr>
              <w:t>已核准的项目</w:t>
            </w:r>
            <w:r w:rsidRPr="00B729AD">
              <w:rPr>
                <w:rFonts w:hint="eastAsia"/>
                <w:sz w:val="20"/>
                <w:szCs w:val="20"/>
                <w:lang w:val="en-US"/>
              </w:rPr>
              <w:t>/</w:t>
            </w:r>
            <w:r w:rsidRPr="00B729AD">
              <w:rPr>
                <w:rFonts w:hint="eastAsia"/>
                <w:sz w:val="20"/>
                <w:szCs w:val="20"/>
                <w:lang w:val="en-US"/>
              </w:rPr>
              <w:t>活动</w:t>
            </w:r>
          </w:p>
          <w:p w:rsidR="00C73619" w:rsidRPr="00B729AD" w:rsidRDefault="00C73619" w:rsidP="000E0450">
            <w:pPr>
              <w:keepNext/>
              <w:jc w:val="left"/>
              <w:rPr>
                <w:sz w:val="20"/>
                <w:szCs w:val="20"/>
                <w:lang w:val="en-CA" w:eastAsia="en-CA"/>
              </w:rPr>
            </w:pPr>
          </w:p>
        </w:tc>
        <w:tc>
          <w:tcPr>
            <w:tcW w:w="4011" w:type="dxa"/>
            <w:shd w:val="clear" w:color="auto" w:fill="auto"/>
          </w:tcPr>
          <w:p w:rsidR="00827F92" w:rsidRPr="00B729AD" w:rsidRDefault="00827F92" w:rsidP="00827F92">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已核准的与计划的项目</w:t>
            </w:r>
            <w:r w:rsidRPr="00B729AD">
              <w:rPr>
                <w:rFonts w:ascii="Times New Roman" w:hAnsi="Times New Roman" w:cs="Times New Roman"/>
                <w:color w:val="222222"/>
              </w:rPr>
              <w:t>/</w:t>
            </w:r>
            <w:r w:rsidRPr="00B729AD">
              <w:rPr>
                <w:rFonts w:ascii="SimSun" w:eastAsia="SimSun" w:hAnsi="SimSun" w:cs="SimSun" w:hint="eastAsia"/>
                <w:color w:val="222222"/>
              </w:rPr>
              <w:t>活动数量（包括项目编制活动）</w:t>
            </w:r>
            <w:r w:rsidRPr="00B729AD">
              <w:rPr>
                <w:rFonts w:ascii="Times New Roman" w:hAnsi="Times New Roman" w:cs="Times New Roman"/>
                <w:color w:val="222222"/>
              </w:rPr>
              <w:t>*</w:t>
            </w:r>
            <w:r w:rsidRPr="00B729AD">
              <w:rPr>
                <w:rFonts w:ascii="inherit" w:hAnsi="inherit" w:hint="eastAsia"/>
                <w:color w:val="222222"/>
              </w:rPr>
              <w:t>*</w:t>
            </w:r>
          </w:p>
          <w:p w:rsidR="00C73619" w:rsidRPr="00B729AD" w:rsidRDefault="00C73619" w:rsidP="000E0450">
            <w:pPr>
              <w:keepNext/>
              <w:jc w:val="left"/>
              <w:rPr>
                <w:sz w:val="20"/>
                <w:szCs w:val="20"/>
                <w:lang w:val="en-CA"/>
              </w:rPr>
            </w:pPr>
          </w:p>
        </w:tc>
        <w:tc>
          <w:tcPr>
            <w:tcW w:w="1522" w:type="dxa"/>
          </w:tcPr>
          <w:p w:rsidR="00C73619" w:rsidRPr="00B729AD" w:rsidRDefault="00C73619" w:rsidP="000E0450">
            <w:pPr>
              <w:jc w:val="right"/>
              <w:rPr>
                <w:sz w:val="20"/>
                <w:szCs w:val="20"/>
              </w:rPr>
            </w:pPr>
            <w:r w:rsidRPr="00B729AD">
              <w:rPr>
                <w:sz w:val="20"/>
                <w:szCs w:val="20"/>
              </w:rPr>
              <w:t>5</w:t>
            </w:r>
          </w:p>
          <w:p w:rsidR="00C73619" w:rsidRPr="00B729AD" w:rsidRDefault="00C73619" w:rsidP="000E0450">
            <w:pPr>
              <w:jc w:val="right"/>
              <w:rPr>
                <w:sz w:val="20"/>
                <w:szCs w:val="20"/>
              </w:rPr>
            </w:pPr>
          </w:p>
        </w:tc>
      </w:tr>
      <w:tr w:rsidR="00C73619" w:rsidRPr="008C3B35" w:rsidTr="000E0450">
        <w:trPr>
          <w:jc w:val="center"/>
        </w:trPr>
        <w:tc>
          <w:tcPr>
            <w:tcW w:w="1701" w:type="dxa"/>
            <w:shd w:val="clear" w:color="auto" w:fill="auto"/>
          </w:tcPr>
          <w:p w:rsidR="00C73619" w:rsidRPr="00B729AD" w:rsidRDefault="00827F92" w:rsidP="00827F92">
            <w:pPr>
              <w:jc w:val="left"/>
              <w:rPr>
                <w:sz w:val="20"/>
                <w:szCs w:val="20"/>
                <w:lang w:val="en-CA" w:eastAsia="en-CA"/>
              </w:rPr>
            </w:pPr>
            <w:r w:rsidRPr="00B729AD">
              <w:rPr>
                <w:rFonts w:hint="eastAsia"/>
                <w:sz w:val="20"/>
                <w:szCs w:val="20"/>
                <w:lang w:val="en-US"/>
              </w:rPr>
              <w:t>执行</w:t>
            </w:r>
          </w:p>
        </w:tc>
        <w:tc>
          <w:tcPr>
            <w:tcW w:w="2263" w:type="dxa"/>
            <w:shd w:val="clear" w:color="auto" w:fill="auto"/>
          </w:tcPr>
          <w:p w:rsidR="00C73619" w:rsidRPr="00B729AD" w:rsidRDefault="00827F92" w:rsidP="00827F92">
            <w:pPr>
              <w:jc w:val="left"/>
              <w:rPr>
                <w:sz w:val="20"/>
                <w:szCs w:val="20"/>
                <w:lang w:val="en-CA"/>
              </w:rPr>
            </w:pPr>
            <w:r w:rsidRPr="00B729AD">
              <w:rPr>
                <w:sz w:val="20"/>
                <w:szCs w:val="20"/>
                <w:lang w:val="en-US"/>
              </w:rPr>
              <w:t>已发放资金</w:t>
            </w:r>
          </w:p>
        </w:tc>
        <w:tc>
          <w:tcPr>
            <w:tcW w:w="4011" w:type="dxa"/>
            <w:shd w:val="clear" w:color="auto" w:fill="auto"/>
          </w:tcPr>
          <w:p w:rsidR="00827F92" w:rsidRPr="00B729AD" w:rsidRDefault="00827F92" w:rsidP="00827F92">
            <w:pPr>
              <w:autoSpaceDE w:val="0"/>
              <w:autoSpaceDN w:val="0"/>
              <w:adjustRightInd w:val="0"/>
              <w:jc w:val="left"/>
              <w:rPr>
                <w:sz w:val="20"/>
                <w:szCs w:val="20"/>
                <w:lang w:val="en-CA"/>
              </w:rPr>
            </w:pPr>
            <w:r w:rsidRPr="00B729AD">
              <w:rPr>
                <w:rFonts w:hint="eastAsia"/>
                <w:sz w:val="20"/>
                <w:szCs w:val="20"/>
                <w:lang w:val="en-US"/>
              </w:rPr>
              <w:t>根据进度报告预计发放款额</w:t>
            </w:r>
          </w:p>
          <w:p w:rsidR="00C73619" w:rsidRPr="00B729AD" w:rsidRDefault="00C73619" w:rsidP="000E0450">
            <w:pPr>
              <w:jc w:val="left"/>
              <w:rPr>
                <w:sz w:val="20"/>
                <w:szCs w:val="20"/>
                <w:lang w:val="en-CA"/>
              </w:rPr>
            </w:pPr>
          </w:p>
        </w:tc>
        <w:tc>
          <w:tcPr>
            <w:tcW w:w="1522" w:type="dxa"/>
          </w:tcPr>
          <w:p w:rsidR="00C73619" w:rsidRPr="00B729AD" w:rsidRDefault="00C73619" w:rsidP="000E0450">
            <w:pPr>
              <w:jc w:val="right"/>
              <w:rPr>
                <w:sz w:val="20"/>
                <w:szCs w:val="20"/>
                <w:lang w:val="en-CA" w:eastAsia="en-CA"/>
              </w:rPr>
            </w:pPr>
            <w:r w:rsidRPr="00B729AD">
              <w:rPr>
                <w:sz w:val="20"/>
                <w:szCs w:val="20"/>
                <w:lang w:val="en-CA" w:eastAsia="en-CA"/>
              </w:rPr>
              <w:t>11,727,712</w:t>
            </w:r>
            <w:r w:rsidR="00827F92" w:rsidRPr="00B729AD">
              <w:rPr>
                <w:sz w:val="20"/>
                <w:szCs w:val="20"/>
                <w:lang w:val="en-CA" w:eastAsia="en-CA"/>
              </w:rPr>
              <w:t>美元</w:t>
            </w:r>
          </w:p>
        </w:tc>
      </w:tr>
      <w:tr w:rsidR="00C73619" w:rsidRPr="008C3B35" w:rsidTr="000E0450">
        <w:trPr>
          <w:jc w:val="center"/>
        </w:trPr>
        <w:tc>
          <w:tcPr>
            <w:tcW w:w="1701" w:type="dxa"/>
            <w:shd w:val="clear" w:color="auto" w:fill="auto"/>
          </w:tcPr>
          <w:p w:rsidR="00C73619" w:rsidRPr="00B729AD" w:rsidRDefault="00827F92" w:rsidP="000E0450">
            <w:pPr>
              <w:keepNext/>
              <w:jc w:val="left"/>
              <w:rPr>
                <w:sz w:val="20"/>
                <w:szCs w:val="20"/>
                <w:lang w:val="en-CA" w:eastAsia="en-CA"/>
              </w:rPr>
            </w:pPr>
            <w:r w:rsidRPr="00B729AD">
              <w:rPr>
                <w:rFonts w:hint="eastAsia"/>
                <w:sz w:val="20"/>
                <w:szCs w:val="20"/>
                <w:lang w:val="en-US"/>
              </w:rPr>
              <w:t>执行</w:t>
            </w:r>
          </w:p>
        </w:tc>
        <w:tc>
          <w:tcPr>
            <w:tcW w:w="2263" w:type="dxa"/>
            <w:shd w:val="clear" w:color="auto" w:fill="auto"/>
          </w:tcPr>
          <w:p w:rsidR="00C73619" w:rsidRPr="00B729AD" w:rsidRDefault="00590193" w:rsidP="00590193">
            <w:pPr>
              <w:keepNext/>
              <w:jc w:val="left"/>
              <w:rPr>
                <w:sz w:val="20"/>
                <w:szCs w:val="20"/>
                <w:lang w:val="en-CA" w:eastAsia="en-CA"/>
              </w:rPr>
            </w:pPr>
            <w:r w:rsidRPr="00B729AD">
              <w:rPr>
                <w:sz w:val="20"/>
                <w:szCs w:val="20"/>
                <w:lang w:val="en-US"/>
              </w:rPr>
              <w:t>淘汰</w:t>
            </w:r>
            <w:r w:rsidR="00C73619" w:rsidRPr="00B729AD">
              <w:rPr>
                <w:sz w:val="20"/>
                <w:szCs w:val="20"/>
                <w:lang w:val="en-US"/>
              </w:rPr>
              <w:t xml:space="preserve">ODS </w:t>
            </w:r>
          </w:p>
        </w:tc>
        <w:tc>
          <w:tcPr>
            <w:tcW w:w="4011" w:type="dxa"/>
            <w:shd w:val="clear" w:color="auto" w:fill="auto"/>
          </w:tcPr>
          <w:p w:rsidR="00590193" w:rsidRPr="00B729AD" w:rsidRDefault="00590193" w:rsidP="00590193">
            <w:pPr>
              <w:keepNext/>
              <w:autoSpaceDE w:val="0"/>
              <w:autoSpaceDN w:val="0"/>
              <w:adjustRightInd w:val="0"/>
              <w:jc w:val="left"/>
              <w:rPr>
                <w:sz w:val="20"/>
                <w:szCs w:val="20"/>
                <w:lang w:val="en-US"/>
              </w:rPr>
            </w:pPr>
            <w:r w:rsidRPr="00B729AD">
              <w:rPr>
                <w:rFonts w:hint="eastAsia"/>
                <w:sz w:val="20"/>
                <w:szCs w:val="20"/>
                <w:lang w:val="en-US"/>
              </w:rPr>
              <w:t>下一次付款核准时淘汰的</w:t>
            </w:r>
            <w:r w:rsidRPr="00B729AD">
              <w:rPr>
                <w:rFonts w:hint="eastAsia"/>
                <w:sz w:val="20"/>
                <w:szCs w:val="20"/>
                <w:lang w:val="en-US"/>
              </w:rPr>
              <w:t>ODS</w:t>
            </w:r>
          </w:p>
          <w:p w:rsidR="00590193" w:rsidRPr="00B729AD" w:rsidRDefault="00590193" w:rsidP="00590193">
            <w:pPr>
              <w:keepNext/>
              <w:autoSpaceDE w:val="0"/>
              <w:autoSpaceDN w:val="0"/>
              <w:adjustRightInd w:val="0"/>
              <w:jc w:val="left"/>
              <w:rPr>
                <w:sz w:val="20"/>
                <w:szCs w:val="20"/>
                <w:lang w:val="en-CA"/>
              </w:rPr>
            </w:pPr>
            <w:r w:rsidRPr="00B729AD">
              <w:rPr>
                <w:rFonts w:hint="eastAsia"/>
                <w:sz w:val="20"/>
                <w:szCs w:val="20"/>
                <w:lang w:val="en-US"/>
              </w:rPr>
              <w:t>和为每一业务计划规划的</w:t>
            </w:r>
            <w:r w:rsidRPr="00B729AD">
              <w:rPr>
                <w:rFonts w:hint="eastAsia"/>
                <w:sz w:val="20"/>
                <w:szCs w:val="20"/>
                <w:lang w:val="en-US"/>
              </w:rPr>
              <w:t>ODS</w:t>
            </w:r>
            <w:r w:rsidRPr="00B729AD">
              <w:rPr>
                <w:rFonts w:hint="eastAsia"/>
                <w:sz w:val="20"/>
                <w:szCs w:val="20"/>
                <w:lang w:val="en-US"/>
              </w:rPr>
              <w:t>淘汰</w:t>
            </w:r>
          </w:p>
          <w:p w:rsidR="00C73619" w:rsidRPr="00B729AD" w:rsidRDefault="00C73619" w:rsidP="000E0450">
            <w:pPr>
              <w:keepNext/>
              <w:jc w:val="left"/>
              <w:rPr>
                <w:sz w:val="20"/>
                <w:szCs w:val="20"/>
                <w:lang w:val="en-CA"/>
              </w:rPr>
            </w:pPr>
          </w:p>
        </w:tc>
        <w:tc>
          <w:tcPr>
            <w:tcW w:w="1522" w:type="dxa"/>
          </w:tcPr>
          <w:p w:rsidR="00C73619" w:rsidRPr="00B729AD" w:rsidRDefault="00C73619" w:rsidP="000E0450">
            <w:pPr>
              <w:keepNext/>
              <w:jc w:val="right"/>
              <w:rPr>
                <w:sz w:val="20"/>
                <w:szCs w:val="20"/>
              </w:rPr>
            </w:pPr>
            <w:r w:rsidRPr="00B729AD">
              <w:rPr>
                <w:sz w:val="20"/>
                <w:szCs w:val="20"/>
                <w:lang w:val="en-CA" w:eastAsia="en-CA"/>
              </w:rPr>
              <w:t xml:space="preserve">2,293.63 ODP </w:t>
            </w:r>
            <w:r w:rsidR="00590193" w:rsidRPr="00B729AD">
              <w:rPr>
                <w:rFonts w:hint="eastAsia"/>
                <w:sz w:val="20"/>
                <w:szCs w:val="20"/>
                <w:lang w:val="en-CA"/>
              </w:rPr>
              <w:t>吨</w:t>
            </w:r>
            <w:r w:rsidRPr="00B729AD">
              <w:rPr>
                <w:sz w:val="20"/>
                <w:szCs w:val="20"/>
                <w:lang w:val="en-CA" w:eastAsia="en-CA"/>
              </w:rPr>
              <w:t xml:space="preserve"> </w:t>
            </w:r>
          </w:p>
        </w:tc>
      </w:tr>
      <w:tr w:rsidR="00C73619" w:rsidRPr="008C3B35" w:rsidTr="000E0450">
        <w:trPr>
          <w:jc w:val="center"/>
        </w:trPr>
        <w:tc>
          <w:tcPr>
            <w:tcW w:w="1701" w:type="dxa"/>
            <w:shd w:val="clear" w:color="auto" w:fill="auto"/>
          </w:tcPr>
          <w:p w:rsidR="00C73619" w:rsidRPr="00B729AD" w:rsidRDefault="00827F92" w:rsidP="000E0450">
            <w:pPr>
              <w:jc w:val="left"/>
              <w:rPr>
                <w:sz w:val="20"/>
                <w:szCs w:val="20"/>
                <w:lang w:val="en-CA" w:eastAsia="en-CA"/>
              </w:rPr>
            </w:pPr>
            <w:r w:rsidRPr="00B729AD">
              <w:rPr>
                <w:rFonts w:hint="eastAsia"/>
                <w:sz w:val="20"/>
                <w:szCs w:val="20"/>
                <w:lang w:val="en-US"/>
              </w:rPr>
              <w:t>执行</w:t>
            </w:r>
          </w:p>
        </w:tc>
        <w:tc>
          <w:tcPr>
            <w:tcW w:w="2263" w:type="dxa"/>
            <w:shd w:val="clear" w:color="auto" w:fill="auto"/>
          </w:tcPr>
          <w:p w:rsidR="00C73619" w:rsidRPr="00B729AD" w:rsidRDefault="00590193" w:rsidP="000E0450">
            <w:pPr>
              <w:jc w:val="left"/>
              <w:rPr>
                <w:sz w:val="20"/>
                <w:szCs w:val="20"/>
                <w:lang w:val="en-CA" w:eastAsia="en-CA"/>
              </w:rPr>
            </w:pPr>
            <w:r w:rsidRPr="00B729AD">
              <w:rPr>
                <w:rFonts w:hint="eastAsia"/>
                <w:sz w:val="20"/>
                <w:szCs w:val="20"/>
                <w:lang w:val="en-US"/>
              </w:rPr>
              <w:t>项目完成</w:t>
            </w:r>
            <w:r w:rsidRPr="00B729AD">
              <w:rPr>
                <w:sz w:val="20"/>
                <w:szCs w:val="20"/>
                <w:lang w:val="en-US"/>
              </w:rPr>
              <w:t>活动</w:t>
            </w:r>
          </w:p>
        </w:tc>
        <w:tc>
          <w:tcPr>
            <w:tcW w:w="4011" w:type="dxa"/>
            <w:shd w:val="clear" w:color="auto" w:fill="auto"/>
          </w:tcPr>
          <w:p w:rsidR="00C73619" w:rsidRPr="00B729AD" w:rsidRDefault="005C4EE0" w:rsidP="005C4EE0">
            <w:pPr>
              <w:autoSpaceDE w:val="0"/>
              <w:autoSpaceDN w:val="0"/>
              <w:adjustRightInd w:val="0"/>
              <w:jc w:val="left"/>
              <w:rPr>
                <w:sz w:val="20"/>
                <w:szCs w:val="20"/>
                <w:lang w:val="en-US"/>
              </w:rPr>
            </w:pPr>
            <w:r w:rsidRPr="00B729AD">
              <w:rPr>
                <w:sz w:val="20"/>
                <w:szCs w:val="20"/>
                <w:lang w:val="en-US"/>
              </w:rPr>
              <w:t>项目完成</w:t>
            </w:r>
            <w:r w:rsidRPr="00B729AD">
              <w:rPr>
                <w:noProof/>
                <w:snapToGrid/>
                <w:sz w:val="20"/>
                <w:szCs w:val="20"/>
                <w:lang w:val="en-US"/>
              </w:rPr>
              <w:t>和进度报告中所有活动所做规划</w:t>
            </w:r>
            <w:r w:rsidR="00C73619" w:rsidRPr="00B729AD">
              <w:rPr>
                <w:sz w:val="20"/>
                <w:szCs w:val="20"/>
                <w:lang w:val="en-US"/>
              </w:rPr>
              <w:t xml:space="preserve"> (</w:t>
            </w:r>
            <w:r w:rsidRPr="00B729AD">
              <w:rPr>
                <w:rFonts w:hint="eastAsia"/>
                <w:sz w:val="20"/>
                <w:szCs w:val="20"/>
                <w:lang w:val="en-US"/>
              </w:rPr>
              <w:t>不包括编制</w:t>
            </w:r>
            <w:r w:rsidRPr="00B729AD">
              <w:rPr>
                <w:sz w:val="20"/>
                <w:szCs w:val="20"/>
                <w:lang w:val="en-US"/>
              </w:rPr>
              <w:t>编制</w:t>
            </w:r>
            <w:r w:rsidR="00C73619" w:rsidRPr="00B729AD">
              <w:rPr>
                <w:sz w:val="20"/>
                <w:szCs w:val="20"/>
                <w:lang w:val="en-US"/>
              </w:rPr>
              <w:t>)</w:t>
            </w:r>
          </w:p>
        </w:tc>
        <w:tc>
          <w:tcPr>
            <w:tcW w:w="1522" w:type="dxa"/>
          </w:tcPr>
          <w:p w:rsidR="00C73619" w:rsidRPr="00B729AD" w:rsidRDefault="00C73619" w:rsidP="000E0450">
            <w:pPr>
              <w:jc w:val="right"/>
              <w:rPr>
                <w:sz w:val="20"/>
                <w:szCs w:val="20"/>
                <w:lang w:val="en-CA" w:eastAsia="en-CA"/>
              </w:rPr>
            </w:pPr>
            <w:r w:rsidRPr="00B729AD">
              <w:rPr>
                <w:sz w:val="20"/>
                <w:szCs w:val="20"/>
                <w:lang w:val="en-CA" w:eastAsia="en-CA"/>
              </w:rPr>
              <w:t>4</w:t>
            </w:r>
          </w:p>
          <w:p w:rsidR="00C73619" w:rsidRPr="00B729AD" w:rsidRDefault="00C73619" w:rsidP="000E0450">
            <w:pPr>
              <w:jc w:val="right"/>
              <w:rPr>
                <w:sz w:val="20"/>
                <w:szCs w:val="20"/>
              </w:rPr>
            </w:pPr>
          </w:p>
        </w:tc>
      </w:tr>
      <w:tr w:rsidR="00C73619" w:rsidRPr="008C3B35" w:rsidTr="000E0450">
        <w:trPr>
          <w:jc w:val="center"/>
        </w:trPr>
        <w:tc>
          <w:tcPr>
            <w:tcW w:w="1701" w:type="dxa"/>
            <w:shd w:val="clear" w:color="auto" w:fill="auto"/>
          </w:tcPr>
          <w:p w:rsidR="00C73619" w:rsidRPr="00B729AD" w:rsidRDefault="00827F92" w:rsidP="000E0450">
            <w:pPr>
              <w:jc w:val="left"/>
              <w:rPr>
                <w:sz w:val="20"/>
                <w:szCs w:val="20"/>
                <w:lang w:val="en-CA" w:eastAsia="en-CA"/>
              </w:rPr>
            </w:pPr>
            <w:r w:rsidRPr="00B729AD">
              <w:rPr>
                <w:rFonts w:hint="eastAsia"/>
                <w:sz w:val="20"/>
                <w:szCs w:val="20"/>
                <w:lang w:val="en-US"/>
              </w:rPr>
              <w:t>行政</w:t>
            </w:r>
          </w:p>
        </w:tc>
        <w:tc>
          <w:tcPr>
            <w:tcW w:w="2263" w:type="dxa"/>
            <w:shd w:val="clear" w:color="auto" w:fill="auto"/>
          </w:tcPr>
          <w:p w:rsidR="005C4EE0" w:rsidRPr="00B729AD" w:rsidRDefault="005C4EE0" w:rsidP="005C4EE0">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财务结算完成速度</w:t>
            </w:r>
          </w:p>
          <w:p w:rsidR="00C73619" w:rsidRPr="00B729AD" w:rsidRDefault="00C73619" w:rsidP="000E0450">
            <w:pPr>
              <w:jc w:val="left"/>
              <w:rPr>
                <w:sz w:val="20"/>
                <w:szCs w:val="20"/>
                <w:lang w:val="en-CA" w:eastAsia="en-CA"/>
              </w:rPr>
            </w:pPr>
          </w:p>
        </w:tc>
        <w:tc>
          <w:tcPr>
            <w:tcW w:w="4011" w:type="dxa"/>
            <w:shd w:val="clear" w:color="auto" w:fill="auto"/>
          </w:tcPr>
          <w:p w:rsidR="00C73619" w:rsidRPr="00B729AD" w:rsidRDefault="005C4EE0" w:rsidP="005C4EE0">
            <w:pPr>
              <w:autoSpaceDE w:val="0"/>
              <w:autoSpaceDN w:val="0"/>
              <w:adjustRightInd w:val="0"/>
              <w:jc w:val="left"/>
              <w:rPr>
                <w:sz w:val="20"/>
                <w:szCs w:val="20"/>
                <w:lang w:val="en-US"/>
              </w:rPr>
            </w:pPr>
            <w:r w:rsidRPr="00B729AD">
              <w:rPr>
                <w:rFonts w:ascii="Roboto" w:hAnsi="Roboto"/>
                <w:color w:val="222222"/>
                <w:sz w:val="20"/>
                <w:szCs w:val="20"/>
                <w:shd w:val="clear" w:color="auto" w:fill="F8F9FA"/>
              </w:rPr>
              <w:t>项目完成</w:t>
            </w:r>
            <w:r w:rsidRPr="00B729AD">
              <w:rPr>
                <w:rFonts w:ascii="Roboto" w:hAnsi="Roboto"/>
                <w:color w:val="222222"/>
                <w:sz w:val="20"/>
                <w:szCs w:val="20"/>
                <w:shd w:val="clear" w:color="auto" w:fill="F8F9FA"/>
              </w:rPr>
              <w:t>12</w:t>
            </w:r>
            <w:r w:rsidRPr="00B729AD">
              <w:rPr>
                <w:rFonts w:ascii="Roboto" w:hAnsi="Roboto"/>
                <w:color w:val="222222"/>
                <w:sz w:val="20"/>
                <w:szCs w:val="20"/>
                <w:shd w:val="clear" w:color="auto" w:fill="F8F9FA"/>
              </w:rPr>
              <w:t>个月后完成财务结算的程</w:t>
            </w:r>
            <w:r w:rsidRPr="00B729AD">
              <w:rPr>
                <w:rFonts w:ascii="SimSun" w:eastAsia="SimSun" w:hAnsi="SimSun" w:cs="SimSun" w:hint="eastAsia"/>
                <w:color w:val="222222"/>
                <w:sz w:val="20"/>
                <w:szCs w:val="20"/>
                <w:shd w:val="clear" w:color="auto" w:fill="F8F9FA"/>
              </w:rPr>
              <w:t>度</w:t>
            </w:r>
          </w:p>
        </w:tc>
        <w:tc>
          <w:tcPr>
            <w:tcW w:w="1522" w:type="dxa"/>
          </w:tcPr>
          <w:p w:rsidR="00C73619" w:rsidRPr="00B729AD" w:rsidRDefault="00C73619" w:rsidP="000E0450">
            <w:pPr>
              <w:jc w:val="right"/>
              <w:rPr>
                <w:sz w:val="20"/>
                <w:szCs w:val="20"/>
                <w:lang w:val="en-CA" w:eastAsia="en-CA"/>
              </w:rPr>
            </w:pPr>
            <w:r w:rsidRPr="00B729AD">
              <w:rPr>
                <w:sz w:val="20"/>
                <w:szCs w:val="20"/>
                <w:lang w:val="en-CA" w:eastAsia="en-CA"/>
              </w:rPr>
              <w:t>90%</w:t>
            </w:r>
          </w:p>
        </w:tc>
      </w:tr>
      <w:tr w:rsidR="00C73619" w:rsidRPr="008C3B35" w:rsidTr="000E0450">
        <w:trPr>
          <w:jc w:val="center"/>
        </w:trPr>
        <w:tc>
          <w:tcPr>
            <w:tcW w:w="1701" w:type="dxa"/>
            <w:shd w:val="clear" w:color="auto" w:fill="auto"/>
          </w:tcPr>
          <w:p w:rsidR="00C73619" w:rsidRPr="00B729AD" w:rsidRDefault="00827F92" w:rsidP="000E0450">
            <w:pPr>
              <w:jc w:val="left"/>
              <w:rPr>
                <w:sz w:val="20"/>
                <w:szCs w:val="20"/>
                <w:lang w:val="en-CA" w:eastAsia="en-CA"/>
              </w:rPr>
            </w:pPr>
            <w:r w:rsidRPr="00B729AD">
              <w:rPr>
                <w:rFonts w:hint="eastAsia"/>
                <w:sz w:val="20"/>
                <w:szCs w:val="20"/>
                <w:lang w:val="en-US"/>
              </w:rPr>
              <w:t>行政</w:t>
            </w:r>
          </w:p>
        </w:tc>
        <w:tc>
          <w:tcPr>
            <w:tcW w:w="2263" w:type="dxa"/>
            <w:shd w:val="clear" w:color="auto" w:fill="auto"/>
          </w:tcPr>
          <w:p w:rsidR="00623358" w:rsidRPr="00B729AD" w:rsidRDefault="00623358" w:rsidP="00623358">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及时提交</w:t>
            </w:r>
          </w:p>
          <w:p w:rsidR="00623358" w:rsidRPr="00B729AD" w:rsidRDefault="00623358" w:rsidP="00623358">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项目完成报告</w:t>
            </w:r>
          </w:p>
          <w:p w:rsidR="00C73619" w:rsidRPr="00B729AD" w:rsidRDefault="00C73619" w:rsidP="000E0450">
            <w:pPr>
              <w:jc w:val="left"/>
              <w:rPr>
                <w:sz w:val="20"/>
                <w:szCs w:val="20"/>
                <w:lang w:val="en-CA" w:eastAsia="en-CA"/>
              </w:rPr>
            </w:pPr>
          </w:p>
        </w:tc>
        <w:tc>
          <w:tcPr>
            <w:tcW w:w="4011" w:type="dxa"/>
            <w:shd w:val="clear" w:color="auto" w:fill="auto"/>
          </w:tcPr>
          <w:p w:rsidR="00623358" w:rsidRPr="00B729AD" w:rsidRDefault="00623358" w:rsidP="00623358">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及时提交项目完成报告和商定的报告</w:t>
            </w:r>
          </w:p>
          <w:p w:rsidR="00C73619" w:rsidRPr="00B729AD" w:rsidRDefault="00C73619" w:rsidP="000E0450">
            <w:pPr>
              <w:autoSpaceDE w:val="0"/>
              <w:autoSpaceDN w:val="0"/>
              <w:adjustRightInd w:val="0"/>
              <w:jc w:val="left"/>
              <w:rPr>
                <w:sz w:val="20"/>
                <w:szCs w:val="20"/>
                <w:lang w:val="en-CA"/>
              </w:rPr>
            </w:pPr>
          </w:p>
        </w:tc>
        <w:tc>
          <w:tcPr>
            <w:tcW w:w="1522" w:type="dxa"/>
          </w:tcPr>
          <w:p w:rsidR="00C73619" w:rsidRPr="00B729AD" w:rsidRDefault="00623358" w:rsidP="000E0450">
            <w:pPr>
              <w:jc w:val="right"/>
              <w:rPr>
                <w:sz w:val="20"/>
                <w:szCs w:val="20"/>
                <w:lang w:val="en-CA" w:eastAsia="en-CA"/>
              </w:rPr>
            </w:pPr>
            <w:r w:rsidRPr="00B729AD">
              <w:rPr>
                <w:rFonts w:hint="eastAsia"/>
                <w:sz w:val="20"/>
                <w:szCs w:val="20"/>
                <w:lang w:val="en-CA"/>
              </w:rPr>
              <w:t>准时</w:t>
            </w:r>
          </w:p>
        </w:tc>
      </w:tr>
      <w:tr w:rsidR="00C73619" w:rsidRPr="008C3B35" w:rsidTr="000E0450">
        <w:trPr>
          <w:jc w:val="center"/>
        </w:trPr>
        <w:tc>
          <w:tcPr>
            <w:tcW w:w="1701" w:type="dxa"/>
            <w:shd w:val="clear" w:color="auto" w:fill="auto"/>
          </w:tcPr>
          <w:p w:rsidR="00C73619" w:rsidRPr="00B729AD" w:rsidRDefault="00590193" w:rsidP="000E0450">
            <w:pPr>
              <w:jc w:val="left"/>
              <w:rPr>
                <w:sz w:val="20"/>
                <w:szCs w:val="20"/>
                <w:lang w:val="en-CA" w:eastAsia="en-CA"/>
              </w:rPr>
            </w:pPr>
            <w:r w:rsidRPr="00B729AD">
              <w:rPr>
                <w:rFonts w:hint="eastAsia"/>
                <w:sz w:val="20"/>
                <w:szCs w:val="20"/>
                <w:lang w:val="en-US"/>
              </w:rPr>
              <w:t>行政</w:t>
            </w:r>
          </w:p>
        </w:tc>
        <w:tc>
          <w:tcPr>
            <w:tcW w:w="2263" w:type="dxa"/>
            <w:shd w:val="clear" w:color="auto" w:fill="auto"/>
          </w:tcPr>
          <w:p w:rsidR="00623358" w:rsidRPr="00B729AD" w:rsidRDefault="00623358" w:rsidP="00623358">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及时提交</w:t>
            </w:r>
          </w:p>
          <w:p w:rsidR="00623358" w:rsidRPr="00B729AD" w:rsidRDefault="00623358" w:rsidP="00623358">
            <w:pPr>
              <w:pStyle w:val="HTMLPreformatted"/>
              <w:shd w:val="clear" w:color="auto" w:fill="F8F9FA"/>
              <w:spacing w:line="305" w:lineRule="atLeast"/>
              <w:rPr>
                <w:rFonts w:ascii="inherit" w:hAnsi="inherit"/>
                <w:color w:val="222222"/>
              </w:rPr>
            </w:pPr>
            <w:r w:rsidRPr="00B729AD">
              <w:rPr>
                <w:rFonts w:ascii="SimSun" w:eastAsia="SimSun" w:hAnsi="SimSun" w:cs="SimSun" w:hint="eastAsia"/>
                <w:color w:val="222222"/>
              </w:rPr>
              <w:t>进度报告</w:t>
            </w:r>
          </w:p>
          <w:p w:rsidR="00C73619" w:rsidRPr="00B729AD" w:rsidRDefault="00C73619" w:rsidP="000E0450">
            <w:pPr>
              <w:jc w:val="left"/>
              <w:rPr>
                <w:sz w:val="20"/>
                <w:szCs w:val="20"/>
                <w:lang w:val="en-CA" w:eastAsia="en-CA"/>
              </w:rPr>
            </w:pPr>
          </w:p>
        </w:tc>
        <w:tc>
          <w:tcPr>
            <w:tcW w:w="4011" w:type="dxa"/>
            <w:shd w:val="clear" w:color="auto" w:fill="auto"/>
          </w:tcPr>
          <w:p w:rsidR="00C73619" w:rsidRPr="00B729AD" w:rsidRDefault="00623358" w:rsidP="00623358">
            <w:pPr>
              <w:autoSpaceDE w:val="0"/>
              <w:autoSpaceDN w:val="0"/>
              <w:adjustRightInd w:val="0"/>
              <w:jc w:val="left"/>
              <w:rPr>
                <w:sz w:val="20"/>
                <w:szCs w:val="20"/>
                <w:lang w:val="en-US"/>
              </w:rPr>
            </w:pPr>
            <w:r w:rsidRPr="00B729AD">
              <w:rPr>
                <w:rFonts w:ascii="Roboto" w:hAnsi="Roboto"/>
                <w:color w:val="222222"/>
                <w:sz w:val="20"/>
                <w:szCs w:val="20"/>
                <w:shd w:val="clear" w:color="auto" w:fill="F8F9FA"/>
              </w:rPr>
              <w:t>除非另有</w:t>
            </w:r>
            <w:r w:rsidRPr="00B729AD">
              <w:rPr>
                <w:rFonts w:ascii="Roboto" w:hAnsi="Roboto" w:hint="eastAsia"/>
                <w:color w:val="222222"/>
                <w:sz w:val="20"/>
                <w:szCs w:val="20"/>
                <w:shd w:val="clear" w:color="auto" w:fill="F8F9FA"/>
              </w:rPr>
              <w:t>商定</w:t>
            </w:r>
            <w:r w:rsidRPr="00B729AD">
              <w:rPr>
                <w:rFonts w:ascii="Roboto" w:hAnsi="Roboto"/>
                <w:color w:val="222222"/>
                <w:sz w:val="20"/>
                <w:szCs w:val="20"/>
                <w:shd w:val="clear" w:color="auto" w:fill="F8F9FA"/>
              </w:rPr>
              <w:t>，否则应及时提交进度报告</w:t>
            </w:r>
            <w:r w:rsidRPr="00B729AD">
              <w:rPr>
                <w:rFonts w:ascii="Roboto" w:hAnsi="Roboto" w:hint="eastAsia"/>
                <w:color w:val="222222"/>
                <w:sz w:val="20"/>
                <w:szCs w:val="20"/>
                <w:shd w:val="clear" w:color="auto" w:fill="F8F9FA"/>
              </w:rPr>
              <w:t>、</w:t>
            </w:r>
            <w:r w:rsidRPr="00B729AD">
              <w:rPr>
                <w:rFonts w:ascii="Roboto" w:hAnsi="Roboto"/>
                <w:color w:val="222222"/>
                <w:sz w:val="20"/>
                <w:szCs w:val="20"/>
                <w:shd w:val="clear" w:color="auto" w:fill="F8F9FA"/>
              </w:rPr>
              <w:t>业务计划和作出回</w:t>
            </w:r>
            <w:r w:rsidRPr="00B729AD">
              <w:rPr>
                <w:rFonts w:ascii="SimSun" w:eastAsia="SimSun" w:hAnsi="SimSun" w:cs="SimSun" w:hint="eastAsia"/>
                <w:color w:val="222222"/>
                <w:sz w:val="20"/>
                <w:szCs w:val="20"/>
                <w:shd w:val="clear" w:color="auto" w:fill="F8F9FA"/>
              </w:rPr>
              <w:t>应</w:t>
            </w:r>
          </w:p>
        </w:tc>
        <w:tc>
          <w:tcPr>
            <w:tcW w:w="1522" w:type="dxa"/>
          </w:tcPr>
          <w:p w:rsidR="00C73619" w:rsidRPr="00B729AD" w:rsidRDefault="00623358" w:rsidP="000E0450">
            <w:pPr>
              <w:jc w:val="right"/>
              <w:rPr>
                <w:sz w:val="20"/>
                <w:szCs w:val="20"/>
                <w:lang w:val="en-CA" w:eastAsia="en-CA"/>
              </w:rPr>
            </w:pPr>
            <w:r w:rsidRPr="00B729AD">
              <w:rPr>
                <w:rFonts w:hint="eastAsia"/>
                <w:sz w:val="20"/>
                <w:szCs w:val="20"/>
                <w:lang w:val="en-CA"/>
              </w:rPr>
              <w:t>准时</w:t>
            </w:r>
          </w:p>
        </w:tc>
      </w:tr>
    </w:tbl>
    <w:p w:rsidR="00C73619" w:rsidRPr="00BD5F53" w:rsidRDefault="00C73619" w:rsidP="00C73619">
      <w:pPr>
        <w:autoSpaceDE w:val="0"/>
        <w:autoSpaceDN w:val="0"/>
        <w:adjustRightInd w:val="0"/>
        <w:rPr>
          <w:lang w:val="en-US"/>
        </w:rPr>
      </w:pPr>
      <w:r w:rsidRPr="008C3B35">
        <w:rPr>
          <w:sz w:val="24"/>
          <w:szCs w:val="24"/>
          <w:lang w:val="en-US"/>
        </w:rPr>
        <w:t>*</w:t>
      </w:r>
      <w:r w:rsidR="00A0170C" w:rsidRPr="00BD5F53">
        <w:rPr>
          <w:rFonts w:ascii="SimSun" w:eastAsia="SimSun" w:hAnsi="SimSun" w:cs="SimSun" w:hint="eastAsia"/>
          <w:color w:val="222222"/>
        </w:rPr>
        <w:t>如果一个机构的目标由于另一合作或牵头机构的</w:t>
      </w:r>
      <w:r w:rsidR="00BD5F53" w:rsidRPr="00BD5F53">
        <w:rPr>
          <w:rFonts w:ascii="SimSun" w:eastAsia="SimSun" w:hAnsi="SimSun" w:cs="SimSun" w:hint="eastAsia"/>
          <w:color w:val="222222"/>
          <w:lang w:val="en-US"/>
        </w:rPr>
        <w:t>原因无法</w:t>
      </w:r>
      <w:r w:rsidR="00BD5F53" w:rsidRPr="00BD5F53">
        <w:rPr>
          <w:rFonts w:ascii="SimSun" w:eastAsia="SimSun" w:hAnsi="SimSun" w:cs="SimSun" w:hint="eastAsia"/>
          <w:color w:val="222222"/>
        </w:rPr>
        <w:t>提出</w:t>
      </w:r>
      <w:r w:rsidR="003A5FD5" w:rsidRPr="00BD5F53">
        <w:rPr>
          <w:rFonts w:ascii="SimSun" w:eastAsia="SimSun" w:hAnsi="SimSun" w:cs="SimSun" w:hint="eastAsia"/>
          <w:color w:val="222222"/>
        </w:rPr>
        <w:t>付款</w:t>
      </w:r>
      <w:r w:rsidR="00BD5F53" w:rsidRPr="00BD5F53">
        <w:rPr>
          <w:rFonts w:ascii="SimSun" w:eastAsia="SimSun" w:hAnsi="SimSun" w:cs="SimSun" w:hint="eastAsia"/>
          <w:color w:val="222222"/>
        </w:rPr>
        <w:t>申请</w:t>
      </w:r>
      <w:r w:rsidR="00A0170C" w:rsidRPr="00BD5F53">
        <w:rPr>
          <w:rFonts w:ascii="SimSun" w:eastAsia="SimSun" w:hAnsi="SimSun" w:cs="SimSun" w:hint="eastAsia"/>
          <w:color w:val="222222"/>
        </w:rPr>
        <w:t>，则</w:t>
      </w:r>
      <w:r w:rsidR="00BD5F53" w:rsidRPr="00BD5F53">
        <w:rPr>
          <w:rFonts w:ascii="SimSun" w:eastAsia="SimSun" w:hAnsi="SimSun" w:cs="SimSun" w:hint="eastAsia"/>
          <w:color w:val="222222"/>
        </w:rPr>
        <w:t>如该机构同意将降低</w:t>
      </w:r>
      <w:r w:rsidR="00A0170C" w:rsidRPr="00BD5F53">
        <w:rPr>
          <w:rFonts w:ascii="SimSun" w:eastAsia="SimSun" w:hAnsi="SimSun" w:cs="SimSun" w:hint="eastAsia"/>
          <w:color w:val="222222"/>
        </w:rPr>
        <w:t>目标</w:t>
      </w:r>
      <w:r w:rsidR="003A5FD5" w:rsidRPr="00BD5F53">
        <w:rPr>
          <w:rFonts w:ascii="SimSun" w:eastAsia="SimSun" w:hAnsi="SimSun" w:cs="SimSun" w:hint="eastAsia"/>
          <w:color w:val="222222"/>
        </w:rPr>
        <w:t>。</w:t>
      </w:r>
    </w:p>
    <w:p w:rsidR="00C73619" w:rsidRPr="00BD5F53" w:rsidRDefault="00C73619" w:rsidP="00C73619">
      <w:pPr>
        <w:pStyle w:val="Heading1"/>
        <w:numPr>
          <w:ilvl w:val="0"/>
          <w:numId w:val="0"/>
        </w:numPr>
        <w:spacing w:after="0"/>
      </w:pPr>
      <w:r w:rsidRPr="00BD5F53">
        <w:rPr>
          <w:lang w:val="en-US"/>
        </w:rPr>
        <w:t xml:space="preserve">** </w:t>
      </w:r>
      <w:r w:rsidR="00BD5F53" w:rsidRPr="00BD5F53">
        <w:rPr>
          <w:rFonts w:hint="eastAsia"/>
          <w:lang w:val="en-US"/>
        </w:rPr>
        <w:t xml:space="preserve"> </w:t>
      </w:r>
      <w:r w:rsidR="003A5FD5" w:rsidRPr="00BD5F53">
        <w:rPr>
          <w:rFonts w:ascii="SimSun" w:eastAsia="SimSun" w:hAnsi="SimSun" w:cs="SimSun" w:hint="eastAsia"/>
          <w:color w:val="222222"/>
        </w:rPr>
        <w:t>如果执行委员会未就</w:t>
      </w:r>
      <w:r w:rsidR="00BD5F53" w:rsidRPr="00BD5F53">
        <w:rPr>
          <w:rFonts w:ascii="SimSun" w:eastAsia="SimSun" w:hAnsi="SimSun" w:cs="SimSun" w:hint="eastAsia"/>
          <w:color w:val="222222"/>
        </w:rPr>
        <w:t>项目编制的供资</w:t>
      </w:r>
      <w:r w:rsidR="003A5FD5" w:rsidRPr="00BD5F53">
        <w:rPr>
          <w:rFonts w:ascii="SimSun" w:eastAsia="SimSun" w:hAnsi="SimSun" w:cs="SimSun" w:hint="eastAsia"/>
          <w:color w:val="222222"/>
        </w:rPr>
        <w:t>作出决定，则不应</w:t>
      </w:r>
      <w:r w:rsidR="00BD5F53" w:rsidRPr="00BD5F53">
        <w:rPr>
          <w:rFonts w:ascii="SimSun" w:eastAsia="SimSun" w:hAnsi="SimSun" w:cs="SimSun" w:hint="eastAsia"/>
          <w:color w:val="222222"/>
        </w:rPr>
        <w:t>加以</w:t>
      </w:r>
      <w:r w:rsidR="003A5FD5" w:rsidRPr="00BD5F53">
        <w:rPr>
          <w:rFonts w:ascii="SimSun" w:eastAsia="SimSun" w:hAnsi="SimSun" w:cs="SimSun" w:hint="eastAsia"/>
          <w:color w:val="222222"/>
        </w:rPr>
        <w:t>评估。</w:t>
      </w:r>
    </w:p>
    <w:p w:rsidR="00A0170C" w:rsidRPr="008C3B35" w:rsidRDefault="00A0170C" w:rsidP="00C73619">
      <w:pPr>
        <w:rPr>
          <w:sz w:val="24"/>
          <w:szCs w:val="24"/>
        </w:rPr>
      </w:pPr>
    </w:p>
    <w:p w:rsidR="00C73619" w:rsidRPr="008C3B35" w:rsidRDefault="00BD5F53" w:rsidP="00C73619">
      <w:pPr>
        <w:pStyle w:val="sub-title"/>
        <w:keepNext/>
        <w:spacing w:after="240"/>
        <w:rPr>
          <w:noProof w:val="0"/>
          <w:sz w:val="24"/>
          <w:szCs w:val="24"/>
          <w:lang w:val="en-GB"/>
        </w:rPr>
      </w:pPr>
      <w:r>
        <w:rPr>
          <w:rFonts w:hint="eastAsia"/>
          <w:noProof w:val="0"/>
          <w:sz w:val="24"/>
          <w:szCs w:val="24"/>
          <w:lang w:val="en-GB"/>
        </w:rPr>
        <w:lastRenderedPageBreak/>
        <w:t xml:space="preserve"> </w:t>
      </w:r>
      <w:r w:rsidR="005A44CB" w:rsidRPr="008C3B35">
        <w:rPr>
          <w:rFonts w:hint="eastAsia"/>
          <w:noProof w:val="0"/>
          <w:sz w:val="24"/>
          <w:szCs w:val="24"/>
          <w:lang w:val="en-GB"/>
        </w:rPr>
        <w:t>建议</w:t>
      </w:r>
    </w:p>
    <w:p w:rsidR="00C73619" w:rsidRPr="008C3B35" w:rsidRDefault="00BD5F53" w:rsidP="00C73619">
      <w:pPr>
        <w:pStyle w:val="Heading1"/>
        <w:rPr>
          <w:sz w:val="24"/>
          <w:szCs w:val="24"/>
        </w:rPr>
      </w:pPr>
      <w:r>
        <w:rPr>
          <w:rFonts w:hint="eastAsia"/>
          <w:sz w:val="24"/>
          <w:szCs w:val="24"/>
        </w:rPr>
        <w:t xml:space="preserve"> </w:t>
      </w:r>
      <w:r w:rsidR="005A44CB" w:rsidRPr="008C3B35">
        <w:rPr>
          <w:rFonts w:hint="eastAsia"/>
          <w:sz w:val="24"/>
          <w:szCs w:val="24"/>
        </w:rPr>
        <w:t>执行委员会不妨：</w:t>
      </w:r>
    </w:p>
    <w:p w:rsidR="005A44CB" w:rsidRPr="008C3B35" w:rsidRDefault="00BD5F53" w:rsidP="005A44CB">
      <w:pPr>
        <w:pStyle w:val="Heading2"/>
        <w:shd w:val="clear" w:color="auto" w:fill="F8F9FA"/>
        <w:spacing w:line="305" w:lineRule="atLeast"/>
        <w:rPr>
          <w:rFonts w:ascii="inherit" w:hAnsi="inherit" w:hint="eastAsia"/>
          <w:color w:val="222222"/>
          <w:sz w:val="24"/>
          <w:szCs w:val="24"/>
        </w:rPr>
      </w:pPr>
      <w:r>
        <w:rPr>
          <w:sz w:val="24"/>
          <w:szCs w:val="24"/>
        </w:rPr>
        <w:t>表示</w:t>
      </w:r>
      <w:r w:rsidR="005A44CB" w:rsidRPr="008C3B35">
        <w:rPr>
          <w:rFonts w:ascii="SimSun" w:eastAsia="SimSun" w:hAnsi="SimSun" w:cs="SimSun" w:hint="eastAsia"/>
          <w:color w:val="222222"/>
          <w:sz w:val="24"/>
          <w:szCs w:val="24"/>
        </w:rPr>
        <w:t>注意到载于</w:t>
      </w:r>
      <w:r w:rsidRPr="008C3B35">
        <w:rPr>
          <w:sz w:val="24"/>
          <w:szCs w:val="24"/>
        </w:rPr>
        <w:t>UNEP/OzL.Pro/ExCom/84/31</w:t>
      </w:r>
      <w:r w:rsidR="005A44CB" w:rsidRPr="008C3B35">
        <w:rPr>
          <w:rFonts w:hint="eastAsia"/>
          <w:color w:val="222222"/>
          <w:sz w:val="24"/>
          <w:szCs w:val="24"/>
        </w:rPr>
        <w:t>号</w:t>
      </w:r>
      <w:r w:rsidR="005A44CB" w:rsidRPr="008C3B35">
        <w:rPr>
          <w:rFonts w:ascii="SimSun" w:eastAsia="SimSun" w:hAnsi="SimSun" w:cs="SimSun" w:hint="eastAsia"/>
          <w:color w:val="222222"/>
          <w:sz w:val="24"/>
          <w:szCs w:val="24"/>
        </w:rPr>
        <w:t>文件的世界银行</w:t>
      </w:r>
      <w:r w:rsidR="005A44CB" w:rsidRPr="008C3B35">
        <w:rPr>
          <w:color w:val="222222"/>
          <w:sz w:val="24"/>
          <w:szCs w:val="24"/>
        </w:rPr>
        <w:t>2020-2022</w:t>
      </w:r>
      <w:r w:rsidR="005A44CB" w:rsidRPr="008C3B35">
        <w:rPr>
          <w:rFonts w:ascii="SimSun" w:eastAsia="SimSun" w:hAnsi="SimSun" w:cs="SimSun" w:hint="eastAsia"/>
          <w:color w:val="222222"/>
          <w:sz w:val="24"/>
          <w:szCs w:val="24"/>
        </w:rPr>
        <w:t>年业务计划；和</w:t>
      </w:r>
    </w:p>
    <w:p w:rsidR="00CB4115" w:rsidRPr="008C3B35" w:rsidRDefault="00B20293" w:rsidP="00CB4115">
      <w:pPr>
        <w:pStyle w:val="Heading2"/>
        <w:shd w:val="clear" w:color="auto" w:fill="F8F9FA"/>
        <w:spacing w:line="305" w:lineRule="atLeast"/>
        <w:rPr>
          <w:rFonts w:ascii="inherit" w:hAnsi="inherit" w:hint="eastAsia"/>
          <w:color w:val="222222"/>
          <w:sz w:val="24"/>
          <w:szCs w:val="24"/>
        </w:rPr>
      </w:pPr>
      <w:r>
        <w:rPr>
          <w:rFonts w:hint="eastAsia"/>
          <w:sz w:val="24"/>
          <w:szCs w:val="24"/>
        </w:rPr>
        <w:t xml:space="preserve"> </w:t>
      </w:r>
      <w:r w:rsidR="00CB4115" w:rsidRPr="008C3B35">
        <w:rPr>
          <w:rFonts w:ascii="SimSun" w:eastAsia="SimSun" w:hAnsi="SimSun" w:cs="SimSun" w:hint="eastAsia"/>
          <w:color w:val="222222"/>
          <w:sz w:val="24"/>
          <w:szCs w:val="24"/>
        </w:rPr>
        <w:t>核准载于</w:t>
      </w:r>
      <w:r w:rsidRPr="008C3B35">
        <w:rPr>
          <w:sz w:val="24"/>
          <w:szCs w:val="24"/>
        </w:rPr>
        <w:t>UNEP/OzL.Pro/ExCom/84/31</w:t>
      </w:r>
      <w:r w:rsidR="00CB4115" w:rsidRPr="008C3B35">
        <w:rPr>
          <w:rFonts w:hint="eastAsia"/>
          <w:color w:val="222222"/>
          <w:sz w:val="24"/>
          <w:szCs w:val="24"/>
        </w:rPr>
        <w:t>号</w:t>
      </w:r>
      <w:r w:rsidR="00CB4115" w:rsidRPr="008C3B35">
        <w:rPr>
          <w:rFonts w:ascii="SimSun" w:eastAsia="SimSun" w:hAnsi="SimSun" w:cs="SimSun" w:hint="eastAsia"/>
          <w:color w:val="222222"/>
          <w:sz w:val="24"/>
          <w:szCs w:val="24"/>
        </w:rPr>
        <w:t>文件表</w:t>
      </w:r>
      <w:r w:rsidR="00CB4115" w:rsidRPr="008C3B35">
        <w:rPr>
          <w:color w:val="222222"/>
          <w:sz w:val="24"/>
          <w:szCs w:val="24"/>
        </w:rPr>
        <w:t>4</w:t>
      </w:r>
      <w:r w:rsidR="00CB4115" w:rsidRPr="008C3B35">
        <w:rPr>
          <w:rFonts w:ascii="SimSun" w:eastAsia="SimSun" w:hAnsi="SimSun" w:cs="SimSun" w:hint="eastAsia"/>
          <w:color w:val="222222"/>
          <w:sz w:val="24"/>
          <w:szCs w:val="24"/>
        </w:rPr>
        <w:t>的世界银行业绩指标</w:t>
      </w:r>
      <w:r>
        <w:rPr>
          <w:rFonts w:ascii="SimSun" w:eastAsia="SimSun" w:hAnsi="SimSun" w:cs="SimSun" w:hint="eastAsia"/>
          <w:color w:val="222222"/>
          <w:sz w:val="24"/>
          <w:szCs w:val="24"/>
        </w:rPr>
        <w:t>。</w:t>
      </w:r>
    </w:p>
    <w:p w:rsidR="00CB4115" w:rsidRPr="008C3B35" w:rsidRDefault="00CB4115" w:rsidP="00CB4115">
      <w:pPr>
        <w:rPr>
          <w:sz w:val="24"/>
          <w:szCs w:val="24"/>
        </w:rPr>
      </w:pPr>
    </w:p>
    <w:p w:rsidR="00CB4115" w:rsidRPr="008C3B35" w:rsidRDefault="00CB4115" w:rsidP="00CB4115">
      <w:pPr>
        <w:rPr>
          <w:sz w:val="24"/>
          <w:szCs w:val="24"/>
        </w:rPr>
      </w:pPr>
    </w:p>
    <w:p w:rsidR="00CB4115" w:rsidRPr="008C3B35" w:rsidRDefault="00CB4115" w:rsidP="00CB4115">
      <w:pPr>
        <w:rPr>
          <w:sz w:val="24"/>
          <w:szCs w:val="24"/>
        </w:rPr>
      </w:pPr>
    </w:p>
    <w:sectPr w:rsidR="00CB4115" w:rsidRPr="008C3B35" w:rsidSect="00D661E0">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BC" w:rsidRDefault="00AB06BC">
      <w:pPr>
        <w:rPr>
          <w:szCs w:val="24"/>
        </w:rPr>
      </w:pPr>
      <w:r>
        <w:rPr>
          <w:szCs w:val="24"/>
        </w:rPr>
        <w:separator/>
      </w:r>
    </w:p>
  </w:endnote>
  <w:endnote w:type="continuationSeparator" w:id="0">
    <w:p w:rsidR="00AB06BC" w:rsidRDefault="00AB06B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E0" w:rsidRDefault="005C4EE0">
    <w:pPr>
      <w:jc w:val="center"/>
      <w:rPr>
        <w:sz w:val="24"/>
        <w:szCs w:val="24"/>
      </w:rPr>
    </w:pPr>
  </w:p>
  <w:p w:rsidR="005C4EE0" w:rsidRPr="00426599" w:rsidRDefault="00330CD6">
    <w:pPr>
      <w:jc w:val="center"/>
      <w:rPr>
        <w:sz w:val="24"/>
        <w:szCs w:val="24"/>
      </w:rPr>
    </w:pPr>
    <w:r w:rsidRPr="00426599">
      <w:rPr>
        <w:sz w:val="24"/>
        <w:szCs w:val="24"/>
      </w:rPr>
      <w:fldChar w:fldCharType="begin"/>
    </w:r>
    <w:r w:rsidR="005C4EE0" w:rsidRPr="00426599">
      <w:rPr>
        <w:sz w:val="24"/>
        <w:szCs w:val="24"/>
      </w:rPr>
      <w:instrText xml:space="preserve"> PAGE </w:instrText>
    </w:r>
    <w:r w:rsidRPr="00426599">
      <w:rPr>
        <w:sz w:val="24"/>
        <w:szCs w:val="24"/>
      </w:rPr>
      <w:fldChar w:fldCharType="separate"/>
    </w:r>
    <w:r w:rsidR="00F37094">
      <w:rPr>
        <w:noProof/>
        <w:sz w:val="24"/>
        <w:szCs w:val="24"/>
      </w:rPr>
      <w:t>2</w:t>
    </w:r>
    <w:r w:rsidRPr="00426599">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E0" w:rsidRDefault="005C4EE0">
    <w:pPr>
      <w:jc w:val="center"/>
      <w:rPr>
        <w:sz w:val="24"/>
        <w:szCs w:val="24"/>
      </w:rPr>
    </w:pPr>
  </w:p>
  <w:p w:rsidR="005C4EE0" w:rsidRPr="00426599" w:rsidRDefault="00330CD6">
    <w:pPr>
      <w:jc w:val="center"/>
      <w:rPr>
        <w:sz w:val="24"/>
        <w:szCs w:val="24"/>
      </w:rPr>
    </w:pPr>
    <w:r w:rsidRPr="00426599">
      <w:rPr>
        <w:sz w:val="24"/>
        <w:szCs w:val="24"/>
      </w:rPr>
      <w:fldChar w:fldCharType="begin"/>
    </w:r>
    <w:r w:rsidR="005C4EE0" w:rsidRPr="00426599">
      <w:rPr>
        <w:sz w:val="24"/>
        <w:szCs w:val="24"/>
      </w:rPr>
      <w:instrText xml:space="preserve"> PAGE </w:instrText>
    </w:r>
    <w:r w:rsidRPr="00426599">
      <w:rPr>
        <w:sz w:val="24"/>
        <w:szCs w:val="24"/>
      </w:rPr>
      <w:fldChar w:fldCharType="separate"/>
    </w:r>
    <w:r w:rsidR="00F37094">
      <w:rPr>
        <w:noProof/>
        <w:sz w:val="24"/>
        <w:szCs w:val="24"/>
      </w:rPr>
      <w:t>3</w:t>
    </w:r>
    <w:r w:rsidRPr="00426599">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E0" w:rsidRPr="00355C7D" w:rsidRDefault="005C4EE0" w:rsidP="00355C7D">
    <w:pPr>
      <w:pBdr>
        <w:top w:val="single" w:sz="4" w:space="1" w:color="auto"/>
        <w:left w:val="single" w:sz="4" w:space="4" w:color="auto"/>
        <w:bottom w:val="single" w:sz="4" w:space="1" w:color="auto"/>
        <w:right w:val="single" w:sz="4" w:space="4" w:color="auto"/>
      </w:pBdr>
      <w:jc w:val="center"/>
      <w:rPr>
        <w:sz w:val="12"/>
        <w:szCs w:val="20"/>
      </w:rPr>
    </w:pPr>
  </w:p>
  <w:p w:rsidR="005C4EE0" w:rsidRPr="00644CD1" w:rsidRDefault="005C4EE0" w:rsidP="00355C7D">
    <w:pPr>
      <w:pBdr>
        <w:top w:val="single" w:sz="4" w:space="1" w:color="auto"/>
        <w:left w:val="single" w:sz="4" w:space="4" w:color="auto"/>
        <w:bottom w:val="single" w:sz="4" w:space="1" w:color="auto"/>
        <w:right w:val="single" w:sz="4" w:space="4" w:color="auto"/>
      </w:pBdr>
      <w:jc w:val="center"/>
      <w:rPr>
        <w:sz w:val="20"/>
        <w:szCs w:val="20"/>
      </w:rPr>
    </w:pPr>
    <w:r w:rsidRPr="00644CD1">
      <w:rPr>
        <w:rFonts w:hint="eastAsia"/>
        <w:sz w:val="20"/>
        <w:szCs w:val="20"/>
      </w:rPr>
      <w:t>执行蒙特利尔议定书多边基金执行委员会的会前文件不妨碍文件印发后执行委员会可能作出的任何决定。</w:t>
    </w:r>
  </w:p>
  <w:p w:rsidR="005C4EE0" w:rsidRPr="00355C7D" w:rsidRDefault="005C4EE0" w:rsidP="00355C7D">
    <w:pPr>
      <w:pBdr>
        <w:top w:val="single" w:sz="4" w:space="1" w:color="auto"/>
        <w:left w:val="single" w:sz="4" w:space="4" w:color="auto"/>
        <w:bottom w:val="single" w:sz="4" w:space="1" w:color="auto"/>
        <w:right w:val="single" w:sz="4" w:space="4" w:color="auto"/>
      </w:pBdr>
      <w:jc w:val="center"/>
      <w:rPr>
        <w:sz w:val="12"/>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BC" w:rsidRDefault="00AB06BC">
      <w:pPr>
        <w:rPr>
          <w:szCs w:val="24"/>
        </w:rPr>
      </w:pPr>
      <w:r>
        <w:rPr>
          <w:szCs w:val="24"/>
        </w:rPr>
        <w:separator/>
      </w:r>
    </w:p>
  </w:footnote>
  <w:footnote w:type="continuationSeparator" w:id="0">
    <w:p w:rsidR="00AB06BC" w:rsidRDefault="00AB06BC">
      <w:pPr>
        <w:rPr>
          <w:szCs w:val="24"/>
        </w:rPr>
      </w:pPr>
      <w:r>
        <w:rPr>
          <w:szCs w:val="24"/>
        </w:rPr>
        <w:continuationSeparator/>
      </w:r>
    </w:p>
  </w:footnote>
  <w:footnote w:id="1">
    <w:p w:rsidR="005C4EE0" w:rsidRPr="005F3DC7" w:rsidRDefault="005C4EE0" w:rsidP="00F06A34">
      <w:pPr>
        <w:pStyle w:val="FootnoteText"/>
        <w:rPr>
          <w:lang w:eastAsia="zh-CN"/>
        </w:rPr>
      </w:pPr>
      <w:r w:rsidRPr="00057383">
        <w:rPr>
          <w:rStyle w:val="FootnoteReference"/>
        </w:rPr>
        <w:footnoteRef/>
      </w:r>
      <w:r w:rsidRPr="00057383">
        <w:rPr>
          <w:lang w:eastAsia="zh-CN"/>
        </w:rPr>
        <w:t xml:space="preserve"> </w:t>
      </w:r>
      <w:r w:rsidRPr="00F06A34">
        <w:rPr>
          <w:rFonts w:hint="eastAsia"/>
          <w:lang w:eastAsia="zh-CN"/>
        </w:rPr>
        <w:t>2019</w:t>
      </w:r>
      <w:r w:rsidRPr="00F06A34">
        <w:rPr>
          <w:rFonts w:ascii="SimSun" w:eastAsia="SimSun" w:hAnsi="SimSun" w:cs="SimSun" w:hint="eastAsia"/>
          <w:lang w:eastAsia="zh-CN"/>
        </w:rPr>
        <w:t>年</w:t>
      </w:r>
      <w:r w:rsidRPr="00F06A34">
        <w:rPr>
          <w:lang w:eastAsia="zh-CN"/>
        </w:rPr>
        <w:t>10</w:t>
      </w:r>
      <w:r w:rsidRPr="00F06A34">
        <w:rPr>
          <w:rFonts w:ascii="SimSun" w:eastAsia="SimSun" w:hAnsi="SimSun" w:cs="SimSun" w:hint="eastAsia"/>
          <w:lang w:eastAsia="zh-CN"/>
        </w:rPr>
        <w:t>月</w:t>
      </w:r>
      <w:r w:rsidRPr="00F06A34">
        <w:rPr>
          <w:lang w:eastAsia="zh-CN"/>
        </w:rPr>
        <w:t>9</w:t>
      </w:r>
      <w:r w:rsidRPr="00F06A34">
        <w:rPr>
          <w:rFonts w:ascii="SimSun" w:eastAsia="SimSun" w:hAnsi="SimSun" w:cs="SimSun" w:hint="eastAsia"/>
          <w:lang w:eastAsia="zh-CN"/>
        </w:rPr>
        <w:t>日至</w:t>
      </w:r>
      <w:r w:rsidRPr="00F06A34">
        <w:rPr>
          <w:lang w:eastAsia="zh-CN"/>
        </w:rPr>
        <w:t>11</w:t>
      </w:r>
      <w:r w:rsidRPr="00F06A34">
        <w:rPr>
          <w:rFonts w:ascii="SimSun" w:eastAsia="SimSun" w:hAnsi="SimSun" w:cs="SimSun" w:hint="eastAsia"/>
          <w:lang w:eastAsia="zh-CN"/>
        </w:rPr>
        <w:t>日在蒙特利尔举行的机构间协调会议（</w:t>
      </w:r>
      <w:r w:rsidRPr="00F06A34">
        <w:rPr>
          <w:lang w:eastAsia="zh-CN"/>
        </w:rPr>
        <w:t>IACM</w:t>
      </w:r>
      <w:r w:rsidRPr="00F06A34">
        <w:rPr>
          <w:rFonts w:ascii="SimSun" w:eastAsia="SimSun" w:hAnsi="SimSun" w:cs="SimSun" w:hint="eastAsia"/>
          <w:lang w:eastAsia="zh-CN"/>
        </w:rPr>
        <w:t>）上讨论了世界银行</w:t>
      </w:r>
      <w:r w:rsidRPr="00F06A34">
        <w:rPr>
          <w:lang w:eastAsia="zh-CN"/>
        </w:rPr>
        <w:t>2020-2022</w:t>
      </w:r>
      <w:r w:rsidRPr="00F06A34">
        <w:rPr>
          <w:rFonts w:ascii="SimSun" w:eastAsia="SimSun" w:hAnsi="SimSun" w:cs="SimSun" w:hint="eastAsia"/>
          <w:lang w:eastAsia="zh-CN"/>
        </w:rPr>
        <w:t>年业务计划草案。本文件所载业务计划解决了会议上提出的问题</w:t>
      </w:r>
      <w:r>
        <w:rPr>
          <w:rFonts w:asciiTheme="minorEastAsia" w:eastAsiaTheme="minorEastAsia" w:hAnsiTheme="minorEastAsia" w:hint="eastAsia"/>
          <w:lang w:eastAsia="zh-CN"/>
        </w:rPr>
        <w:t>。</w:t>
      </w:r>
    </w:p>
  </w:footnote>
  <w:footnote w:id="2">
    <w:p w:rsidR="005C4EE0" w:rsidRPr="009641A6" w:rsidRDefault="005C4EE0" w:rsidP="00C543E5">
      <w:pPr>
        <w:pStyle w:val="FootnoteText"/>
        <w:rPr>
          <w:lang w:eastAsia="zh-CN"/>
        </w:rPr>
      </w:pPr>
      <w:r w:rsidRPr="009641A6">
        <w:rPr>
          <w:rStyle w:val="FootnoteReference"/>
        </w:rPr>
        <w:footnoteRef/>
      </w:r>
      <w:r w:rsidRPr="009641A6">
        <w:rPr>
          <w:lang w:eastAsia="zh-CN"/>
        </w:rPr>
        <w:t xml:space="preserve"> </w:t>
      </w:r>
      <w:r>
        <w:rPr>
          <w:rFonts w:asciiTheme="minorEastAsia" w:eastAsiaTheme="minorEastAsia" w:hAnsiTheme="minorEastAsia" w:hint="eastAsia"/>
          <w:lang w:eastAsia="zh-CN"/>
        </w:rPr>
        <w:t>第</w:t>
      </w:r>
      <w:r w:rsidRPr="009641A6">
        <w:rPr>
          <w:lang w:eastAsia="zh-CN"/>
        </w:rPr>
        <w:t xml:space="preserve"> 81/71(b) </w:t>
      </w:r>
      <w:r>
        <w:rPr>
          <w:rFonts w:asciiTheme="minorEastAsia" w:eastAsiaTheme="minorEastAsia" w:hAnsiTheme="minorEastAsia" w:hint="eastAsia"/>
          <w:lang w:eastAsia="zh-CN"/>
        </w:rPr>
        <w:t>和</w:t>
      </w:r>
      <w:r w:rsidRPr="009641A6">
        <w:rPr>
          <w:lang w:eastAsia="zh-CN"/>
        </w:rPr>
        <w:t xml:space="preserve"> (c)</w:t>
      </w:r>
      <w:r w:rsidRPr="00F06A34">
        <w:rPr>
          <w:lang w:eastAsia="zh-CN"/>
        </w:rPr>
        <w:t xml:space="preserve"> </w:t>
      </w:r>
      <w:r>
        <w:rPr>
          <w:lang w:eastAsia="zh-CN"/>
        </w:rPr>
        <w:t>决定</w:t>
      </w:r>
      <w:r>
        <w:rPr>
          <w:rFonts w:asciiTheme="minorEastAsia" w:eastAsiaTheme="minorEastAsia" w:hAnsiTheme="minorEastAsia" w:hint="eastAsia"/>
          <w:lang w:eastAsia="zh-CN"/>
        </w:rPr>
        <w:t>。</w:t>
      </w:r>
    </w:p>
  </w:footnote>
  <w:footnote w:id="3">
    <w:p w:rsidR="005C4EE0" w:rsidRPr="005F3DC7" w:rsidRDefault="005C4EE0" w:rsidP="00C84578">
      <w:pPr>
        <w:pStyle w:val="FootnoteText"/>
        <w:rPr>
          <w:lang w:eastAsia="zh-CN"/>
        </w:rPr>
      </w:pPr>
      <w:r w:rsidRPr="009641A6">
        <w:rPr>
          <w:rStyle w:val="FootnoteReference"/>
        </w:rPr>
        <w:footnoteRef/>
      </w:r>
      <w:r w:rsidRPr="009641A6">
        <w:rPr>
          <w:lang w:eastAsia="zh-CN"/>
        </w:rPr>
        <w:t xml:space="preserve"> </w:t>
      </w:r>
      <w:r w:rsidRPr="006B0690">
        <w:rPr>
          <w:rFonts w:hint="eastAsia"/>
          <w:lang w:eastAsia="zh-CN"/>
        </w:rPr>
        <w:t>3.85</w:t>
      </w:r>
      <w:r w:rsidRPr="006B0690">
        <w:rPr>
          <w:rFonts w:ascii="SimSun" w:eastAsia="SimSun" w:hAnsi="SimSun" w:cs="SimSun" w:hint="eastAsia"/>
          <w:lang w:eastAsia="zh-CN"/>
        </w:rPr>
        <w:t>亿美元，外加机构支助费用</w:t>
      </w:r>
      <w:r w:rsidRPr="006B0690">
        <w:rPr>
          <w:lang w:eastAsia="zh-CN"/>
        </w:rPr>
        <w:t>2</w:t>
      </w:r>
      <w:r w:rsidR="00B20293">
        <w:rPr>
          <w:rFonts w:eastAsiaTheme="minorEastAsia" w:hint="eastAsia"/>
          <w:lang w:eastAsia="zh-CN"/>
        </w:rPr>
        <w:t>,</w:t>
      </w:r>
      <w:r w:rsidRPr="006B0690">
        <w:rPr>
          <w:lang w:eastAsia="zh-CN"/>
        </w:rPr>
        <w:t>156</w:t>
      </w:r>
      <w:r w:rsidRPr="006B0690">
        <w:rPr>
          <w:rFonts w:ascii="SimSun" w:eastAsia="SimSun" w:hAnsi="SimSun" w:cs="SimSun" w:hint="eastAsia"/>
          <w:lang w:eastAsia="zh-CN"/>
        </w:rPr>
        <w:t>万美元（按项目费用的</w:t>
      </w:r>
      <w:r w:rsidRPr="006B0690">
        <w:rPr>
          <w:lang w:eastAsia="zh-CN"/>
        </w:rPr>
        <w:t>5.6</w:t>
      </w:r>
      <w:r w:rsidRPr="006B0690">
        <w:rPr>
          <w:rFonts w:ascii="SimSun" w:eastAsia="SimSun" w:hAnsi="SimSun" w:cs="SimSun" w:hint="eastAsia"/>
          <w:lang w:eastAsia="zh-CN"/>
        </w:rPr>
        <w:t>％计算）</w:t>
      </w:r>
      <w:r>
        <w:rPr>
          <w:rFonts w:asciiTheme="minorEastAsia" w:eastAsiaTheme="minorEastAsia" w:hAnsiTheme="minorEastAsia" w:hint="eastAsia"/>
          <w:lang w:val="en-US" w:eastAsia="zh-CN"/>
        </w:rPr>
        <w:t>。</w:t>
      </w:r>
    </w:p>
  </w:footnote>
  <w:footnote w:id="4">
    <w:p w:rsidR="005C4EE0" w:rsidRPr="005F3DC7" w:rsidRDefault="005C4EE0" w:rsidP="00C73619">
      <w:pPr>
        <w:pStyle w:val="FootnoteText"/>
        <w:rPr>
          <w:lang w:val="en-CA"/>
        </w:rPr>
      </w:pPr>
      <w:r w:rsidRPr="0022574E">
        <w:rPr>
          <w:rStyle w:val="FootnoteReference"/>
        </w:rPr>
        <w:footnoteRef/>
      </w:r>
      <w:r w:rsidRPr="006B0690">
        <w:rPr>
          <w:rFonts w:ascii="SimSun" w:eastAsia="SimSun" w:hAnsi="SimSun" w:cs="SimSun" w:hint="eastAsia"/>
          <w:lang w:val="en-CA"/>
        </w:rPr>
        <w:t>世界银行</w:t>
      </w:r>
      <w:r w:rsidRPr="006B0690">
        <w:rPr>
          <w:lang w:val="en-CA"/>
        </w:rPr>
        <w:t>2020</w:t>
      </w:r>
      <w:r w:rsidRPr="006B0690">
        <w:rPr>
          <w:rFonts w:ascii="SimSun" w:eastAsia="SimSun" w:hAnsi="SimSun" w:cs="SimSun" w:hint="eastAsia"/>
          <w:lang w:val="en-CA"/>
        </w:rPr>
        <w:t>年核心单位成本要求已提交至第</w:t>
      </w:r>
      <w:r>
        <w:rPr>
          <w:rFonts w:asciiTheme="minorEastAsia" w:eastAsiaTheme="minorEastAsia" w:hAnsiTheme="minorEastAsia" w:hint="eastAsia"/>
          <w:lang w:val="en-CA" w:eastAsia="zh-CN"/>
        </w:rPr>
        <w:t>八十四</w:t>
      </w:r>
      <w:r w:rsidRPr="006B0690">
        <w:rPr>
          <w:rFonts w:ascii="SimSun" w:eastAsia="SimSun" w:hAnsi="SimSun" w:cs="SimSun" w:hint="eastAsia"/>
          <w:lang w:val="en-CA"/>
        </w:rPr>
        <w:t>次会议（</w:t>
      </w:r>
      <w:r w:rsidRPr="006B0690">
        <w:rPr>
          <w:lang w:val="en-CA"/>
        </w:rPr>
        <w:t>UNEP / OzL.Pro / ExCom / 84/38</w:t>
      </w:r>
      <w:r w:rsidRPr="006B0690">
        <w:rPr>
          <w:rFonts w:ascii="SimSun" w:eastAsia="SimSun" w:hAnsi="SimSun" w:cs="SimSun" w:hint="eastAsia"/>
          <w:lang w:val="en-CA"/>
        </w:rPr>
        <w:t>）</w:t>
      </w:r>
      <w:r>
        <w:rPr>
          <w:rFonts w:asciiTheme="minorEastAsia" w:eastAsiaTheme="minorEastAsia" w:hAnsiTheme="minorEastAsia" w:hint="eastAsia"/>
          <w:lang w:val="en-CA" w:eastAsia="zh-CN"/>
        </w:rPr>
        <w:t>。</w:t>
      </w:r>
    </w:p>
  </w:footnote>
  <w:footnote w:id="5">
    <w:p w:rsidR="005C4EE0" w:rsidRPr="007F5EDA" w:rsidRDefault="005C4EE0" w:rsidP="00C73619">
      <w:pPr>
        <w:pStyle w:val="FootnoteText"/>
        <w:rPr>
          <w:lang w:val="en-CA"/>
        </w:rPr>
      </w:pPr>
      <w:r w:rsidRPr="00985586">
        <w:rPr>
          <w:rStyle w:val="FootnoteReference"/>
        </w:rPr>
        <w:footnoteRef/>
      </w:r>
      <w:r w:rsidRPr="00985586">
        <w:t xml:space="preserve"> UNEP/OzL.Pro/ExCom/84/26</w:t>
      </w:r>
      <w:r>
        <w:rPr>
          <w:rFonts w:asciiTheme="minorEastAsia" w:eastAsiaTheme="minorEastAsia" w:hAnsiTheme="minorEastAsia"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E0" w:rsidRDefault="005C4EE0" w:rsidP="005F6A1F">
    <w:pPr>
      <w:rPr>
        <w:sz w:val="24"/>
      </w:rPr>
    </w:pPr>
    <w:r>
      <w:rPr>
        <w:sz w:val="24"/>
      </w:rPr>
      <w:t>UNEP/OzL.Pro/ExCom/84/31</w:t>
    </w:r>
  </w:p>
  <w:p w:rsidR="005C4EE0" w:rsidRDefault="005C4EE0">
    <w:pPr>
      <w:rPr>
        <w:szCs w:val="24"/>
      </w:rPr>
    </w:pPr>
  </w:p>
  <w:p w:rsidR="005C4EE0" w:rsidRDefault="005C4EE0">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E0" w:rsidRDefault="005C4EE0" w:rsidP="005F6A1F">
    <w:pPr>
      <w:jc w:val="right"/>
      <w:rPr>
        <w:sz w:val="24"/>
      </w:rPr>
    </w:pPr>
    <w:r>
      <w:rPr>
        <w:sz w:val="24"/>
      </w:rPr>
      <w:t>UNEP/OzL.Pro/ExCom/84/31</w:t>
    </w:r>
  </w:p>
  <w:p w:rsidR="005C4EE0" w:rsidRDefault="005C4EE0">
    <w:pPr>
      <w:pStyle w:val="Header"/>
      <w:rPr>
        <w:szCs w:val="24"/>
      </w:rPr>
    </w:pPr>
  </w:p>
  <w:p w:rsidR="005C4EE0" w:rsidRDefault="005C4EE0">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344702"/>
    <w:lvl w:ilvl="0">
      <w:start w:val="1"/>
      <w:numFmt w:val="decimal"/>
      <w:pStyle w:val="Heading1"/>
      <w:lvlText w:val="%1."/>
      <w:lvlJc w:val="left"/>
      <w:pPr>
        <w:tabs>
          <w:tab w:val="num" w:pos="0"/>
        </w:tabs>
        <w:ind w:left="0" w:firstLine="0"/>
      </w:pPr>
      <w:rPr>
        <w:rFonts w:cs="Times New Roman" w:hint="eastAsia"/>
        <w:sz w:val="24"/>
      </w:rPr>
    </w:lvl>
    <w:lvl w:ilvl="1">
      <w:start w:val="1"/>
      <w:numFmt w:val="lowerLetter"/>
      <w:pStyle w:val="Heading2"/>
      <w:lvlText w:val="(%2)"/>
      <w:lvlJc w:val="left"/>
      <w:pPr>
        <w:tabs>
          <w:tab w:val="num" w:pos="0"/>
        </w:tabs>
        <w:ind w:left="1440" w:hanging="720"/>
      </w:pPr>
      <w:rPr>
        <w:rFonts w:cs="Times New Roman" w:hint="eastAsia"/>
        <w:sz w:val="24"/>
      </w:rPr>
    </w:lvl>
    <w:lvl w:ilvl="2">
      <w:start w:val="1"/>
      <w:numFmt w:val="chineseCountingThousand"/>
      <w:pStyle w:val="Heading3"/>
      <w:lvlText w:val="(%3)"/>
      <w:lvlJc w:val="left"/>
      <w:pPr>
        <w:tabs>
          <w:tab w:val="num" w:pos="0"/>
        </w:tabs>
        <w:ind w:left="2160" w:hanging="720"/>
      </w:pPr>
      <w:rPr>
        <w:rFonts w:cs="Times New Roman" w:hint="eastAsia"/>
        <w:sz w:val="24"/>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3" w15:restartNumberingAfterBreak="0">
    <w:nsid w:val="3BDE70B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3EE4B7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4E892E7B"/>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1C54623"/>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DE277B5"/>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18"/>
  </w:num>
  <w:num w:numId="20">
    <w:abstractNumId w:val="12"/>
  </w:num>
  <w:num w:numId="21">
    <w:abstractNumId w:val="14"/>
  </w:num>
  <w:num w:numId="22">
    <w:abstractNumId w:val="13"/>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rsids>
    <w:rsidRoot w:val="000C15FE"/>
    <w:rsid w:val="00000FED"/>
    <w:rsid w:val="0000434E"/>
    <w:rsid w:val="0001369F"/>
    <w:rsid w:val="0001508D"/>
    <w:rsid w:val="000211A9"/>
    <w:rsid w:val="00031260"/>
    <w:rsid w:val="0003262F"/>
    <w:rsid w:val="0003681A"/>
    <w:rsid w:val="000413A2"/>
    <w:rsid w:val="00042E3E"/>
    <w:rsid w:val="000453DF"/>
    <w:rsid w:val="00057AA6"/>
    <w:rsid w:val="00080ED0"/>
    <w:rsid w:val="00085B8F"/>
    <w:rsid w:val="00090481"/>
    <w:rsid w:val="00096241"/>
    <w:rsid w:val="00097741"/>
    <w:rsid w:val="000A6C26"/>
    <w:rsid w:val="000C15FE"/>
    <w:rsid w:val="000C3072"/>
    <w:rsid w:val="000C3E98"/>
    <w:rsid w:val="000C7755"/>
    <w:rsid w:val="000D5561"/>
    <w:rsid w:val="000E0450"/>
    <w:rsid w:val="000E07BC"/>
    <w:rsid w:val="000E0DDB"/>
    <w:rsid w:val="000F0F4A"/>
    <w:rsid w:val="000F1CD4"/>
    <w:rsid w:val="000F4103"/>
    <w:rsid w:val="000F5C19"/>
    <w:rsid w:val="000F70A7"/>
    <w:rsid w:val="00105752"/>
    <w:rsid w:val="00105C70"/>
    <w:rsid w:val="001068FF"/>
    <w:rsid w:val="00115738"/>
    <w:rsid w:val="00115FA8"/>
    <w:rsid w:val="00133E59"/>
    <w:rsid w:val="00135980"/>
    <w:rsid w:val="00143777"/>
    <w:rsid w:val="00164719"/>
    <w:rsid w:val="00166FC4"/>
    <w:rsid w:val="001674DE"/>
    <w:rsid w:val="001677AC"/>
    <w:rsid w:val="0017187D"/>
    <w:rsid w:val="001804EA"/>
    <w:rsid w:val="00190A61"/>
    <w:rsid w:val="00194F79"/>
    <w:rsid w:val="001A1725"/>
    <w:rsid w:val="001A3342"/>
    <w:rsid w:val="001A3C10"/>
    <w:rsid w:val="001A3E3D"/>
    <w:rsid w:val="001A7049"/>
    <w:rsid w:val="001B1E40"/>
    <w:rsid w:val="001C699C"/>
    <w:rsid w:val="001C764E"/>
    <w:rsid w:val="001D6B18"/>
    <w:rsid w:val="001E1052"/>
    <w:rsid w:val="001E21B1"/>
    <w:rsid w:val="001E22BD"/>
    <w:rsid w:val="001E2F93"/>
    <w:rsid w:val="001E4AA7"/>
    <w:rsid w:val="001E61E5"/>
    <w:rsid w:val="001F085F"/>
    <w:rsid w:val="001F2159"/>
    <w:rsid w:val="002156B4"/>
    <w:rsid w:val="00221FC0"/>
    <w:rsid w:val="0023177D"/>
    <w:rsid w:val="00232845"/>
    <w:rsid w:val="002478B1"/>
    <w:rsid w:val="00253222"/>
    <w:rsid w:val="0025664A"/>
    <w:rsid w:val="00262847"/>
    <w:rsid w:val="0026383D"/>
    <w:rsid w:val="00281BB2"/>
    <w:rsid w:val="002A3298"/>
    <w:rsid w:val="002B72E9"/>
    <w:rsid w:val="002C409A"/>
    <w:rsid w:val="002C7998"/>
    <w:rsid w:val="002D713E"/>
    <w:rsid w:val="002F1E53"/>
    <w:rsid w:val="002F2CAA"/>
    <w:rsid w:val="002F79D8"/>
    <w:rsid w:val="003010F5"/>
    <w:rsid w:val="00303531"/>
    <w:rsid w:val="00311D8C"/>
    <w:rsid w:val="003306E1"/>
    <w:rsid w:val="00330CD6"/>
    <w:rsid w:val="003320E4"/>
    <w:rsid w:val="0033525D"/>
    <w:rsid w:val="003414F3"/>
    <w:rsid w:val="00355C7D"/>
    <w:rsid w:val="00355CBF"/>
    <w:rsid w:val="0035613E"/>
    <w:rsid w:val="00363EE9"/>
    <w:rsid w:val="00373915"/>
    <w:rsid w:val="00376128"/>
    <w:rsid w:val="0037742E"/>
    <w:rsid w:val="0038245A"/>
    <w:rsid w:val="0039337A"/>
    <w:rsid w:val="00394BCE"/>
    <w:rsid w:val="003A3189"/>
    <w:rsid w:val="003A5FD5"/>
    <w:rsid w:val="003B1705"/>
    <w:rsid w:val="003B1E42"/>
    <w:rsid w:val="003B569D"/>
    <w:rsid w:val="003C3C0E"/>
    <w:rsid w:val="003D4FAC"/>
    <w:rsid w:val="003E7906"/>
    <w:rsid w:val="003F3C50"/>
    <w:rsid w:val="003F73BA"/>
    <w:rsid w:val="00401096"/>
    <w:rsid w:val="00405BFC"/>
    <w:rsid w:val="00406A6A"/>
    <w:rsid w:val="00406B22"/>
    <w:rsid w:val="00410585"/>
    <w:rsid w:val="00420DCB"/>
    <w:rsid w:val="004219FB"/>
    <w:rsid w:val="00426599"/>
    <w:rsid w:val="00431931"/>
    <w:rsid w:val="004328A7"/>
    <w:rsid w:val="00434C74"/>
    <w:rsid w:val="004367FB"/>
    <w:rsid w:val="00456EB4"/>
    <w:rsid w:val="00461E64"/>
    <w:rsid w:val="004718F3"/>
    <w:rsid w:val="00475040"/>
    <w:rsid w:val="00493D40"/>
    <w:rsid w:val="004967B6"/>
    <w:rsid w:val="004A504B"/>
    <w:rsid w:val="004A6911"/>
    <w:rsid w:val="004B54E0"/>
    <w:rsid w:val="004B7384"/>
    <w:rsid w:val="004C0695"/>
    <w:rsid w:val="004C4269"/>
    <w:rsid w:val="004C747F"/>
    <w:rsid w:val="004D0841"/>
    <w:rsid w:val="004D6236"/>
    <w:rsid w:val="004E4DBB"/>
    <w:rsid w:val="004E4E41"/>
    <w:rsid w:val="004E7F9C"/>
    <w:rsid w:val="004F0877"/>
    <w:rsid w:val="004F3493"/>
    <w:rsid w:val="005035C6"/>
    <w:rsid w:val="00512B09"/>
    <w:rsid w:val="00526E5B"/>
    <w:rsid w:val="00555D75"/>
    <w:rsid w:val="00557408"/>
    <w:rsid w:val="00560DF0"/>
    <w:rsid w:val="0056759C"/>
    <w:rsid w:val="0058098B"/>
    <w:rsid w:val="00586239"/>
    <w:rsid w:val="00586968"/>
    <w:rsid w:val="00587DC6"/>
    <w:rsid w:val="00590193"/>
    <w:rsid w:val="005928EF"/>
    <w:rsid w:val="0059513E"/>
    <w:rsid w:val="005A44CB"/>
    <w:rsid w:val="005B48FF"/>
    <w:rsid w:val="005C4EE0"/>
    <w:rsid w:val="005D151B"/>
    <w:rsid w:val="005D2572"/>
    <w:rsid w:val="005E2ED9"/>
    <w:rsid w:val="005F3099"/>
    <w:rsid w:val="005F6A1F"/>
    <w:rsid w:val="00604C15"/>
    <w:rsid w:val="0061036E"/>
    <w:rsid w:val="00612F2F"/>
    <w:rsid w:val="006158D5"/>
    <w:rsid w:val="00621B41"/>
    <w:rsid w:val="00623358"/>
    <w:rsid w:val="00625D83"/>
    <w:rsid w:val="00631887"/>
    <w:rsid w:val="00637AA9"/>
    <w:rsid w:val="0064530B"/>
    <w:rsid w:val="00654814"/>
    <w:rsid w:val="00657FCF"/>
    <w:rsid w:val="006623E7"/>
    <w:rsid w:val="00662B80"/>
    <w:rsid w:val="00670890"/>
    <w:rsid w:val="0067236A"/>
    <w:rsid w:val="006852C7"/>
    <w:rsid w:val="00687311"/>
    <w:rsid w:val="006B0690"/>
    <w:rsid w:val="006C0790"/>
    <w:rsid w:val="006C1727"/>
    <w:rsid w:val="006C32FD"/>
    <w:rsid w:val="006C39CE"/>
    <w:rsid w:val="006C6025"/>
    <w:rsid w:val="006C71C5"/>
    <w:rsid w:val="006D0FCC"/>
    <w:rsid w:val="006D368D"/>
    <w:rsid w:val="006D5A57"/>
    <w:rsid w:val="006E7BE3"/>
    <w:rsid w:val="006F3039"/>
    <w:rsid w:val="0070616B"/>
    <w:rsid w:val="00706FDA"/>
    <w:rsid w:val="00711F9A"/>
    <w:rsid w:val="00713810"/>
    <w:rsid w:val="007303A5"/>
    <w:rsid w:val="00730B3E"/>
    <w:rsid w:val="00733555"/>
    <w:rsid w:val="0073420B"/>
    <w:rsid w:val="00741176"/>
    <w:rsid w:val="00741BE9"/>
    <w:rsid w:val="0074502C"/>
    <w:rsid w:val="00747076"/>
    <w:rsid w:val="0074760E"/>
    <w:rsid w:val="00753436"/>
    <w:rsid w:val="00754ABA"/>
    <w:rsid w:val="0075786D"/>
    <w:rsid w:val="00765DE4"/>
    <w:rsid w:val="007828D4"/>
    <w:rsid w:val="00785CFC"/>
    <w:rsid w:val="007875B4"/>
    <w:rsid w:val="00790859"/>
    <w:rsid w:val="007A1546"/>
    <w:rsid w:val="007A228C"/>
    <w:rsid w:val="007A368E"/>
    <w:rsid w:val="007A4EAE"/>
    <w:rsid w:val="007A5868"/>
    <w:rsid w:val="007B04CE"/>
    <w:rsid w:val="007B6871"/>
    <w:rsid w:val="007B7A2F"/>
    <w:rsid w:val="007C3D33"/>
    <w:rsid w:val="007D294A"/>
    <w:rsid w:val="007D3D23"/>
    <w:rsid w:val="007D47D2"/>
    <w:rsid w:val="007D6EC0"/>
    <w:rsid w:val="007D7E1D"/>
    <w:rsid w:val="007E0B21"/>
    <w:rsid w:val="007F6526"/>
    <w:rsid w:val="0080234B"/>
    <w:rsid w:val="00804AD3"/>
    <w:rsid w:val="00810A53"/>
    <w:rsid w:val="00827DCF"/>
    <w:rsid w:val="00827F92"/>
    <w:rsid w:val="008320AB"/>
    <w:rsid w:val="00851352"/>
    <w:rsid w:val="00851E56"/>
    <w:rsid w:val="00863230"/>
    <w:rsid w:val="008641FB"/>
    <w:rsid w:val="008661A3"/>
    <w:rsid w:val="008717D8"/>
    <w:rsid w:val="0087215C"/>
    <w:rsid w:val="00877AFB"/>
    <w:rsid w:val="00881501"/>
    <w:rsid w:val="0088667B"/>
    <w:rsid w:val="008875EF"/>
    <w:rsid w:val="008875FE"/>
    <w:rsid w:val="00887F8E"/>
    <w:rsid w:val="00890388"/>
    <w:rsid w:val="00896234"/>
    <w:rsid w:val="00897E43"/>
    <w:rsid w:val="008B3791"/>
    <w:rsid w:val="008C3B35"/>
    <w:rsid w:val="008C5738"/>
    <w:rsid w:val="008C7EAD"/>
    <w:rsid w:val="008D0CFE"/>
    <w:rsid w:val="008D5093"/>
    <w:rsid w:val="008D6152"/>
    <w:rsid w:val="008F00FE"/>
    <w:rsid w:val="008F0F81"/>
    <w:rsid w:val="008F27BF"/>
    <w:rsid w:val="008F4D0B"/>
    <w:rsid w:val="008F58C3"/>
    <w:rsid w:val="0090202A"/>
    <w:rsid w:val="00902D38"/>
    <w:rsid w:val="00923540"/>
    <w:rsid w:val="00925036"/>
    <w:rsid w:val="00926767"/>
    <w:rsid w:val="00926D3D"/>
    <w:rsid w:val="009361D5"/>
    <w:rsid w:val="00941DD9"/>
    <w:rsid w:val="00964F6B"/>
    <w:rsid w:val="009659F4"/>
    <w:rsid w:val="00970D60"/>
    <w:rsid w:val="00992CC7"/>
    <w:rsid w:val="009960E5"/>
    <w:rsid w:val="009A07CF"/>
    <w:rsid w:val="009A427B"/>
    <w:rsid w:val="009A47AF"/>
    <w:rsid w:val="009A72F1"/>
    <w:rsid w:val="009A7ADC"/>
    <w:rsid w:val="009B5EF9"/>
    <w:rsid w:val="009B6EF8"/>
    <w:rsid w:val="009C19B7"/>
    <w:rsid w:val="009C59F7"/>
    <w:rsid w:val="009D615A"/>
    <w:rsid w:val="009D7C51"/>
    <w:rsid w:val="009E0E86"/>
    <w:rsid w:val="009E374E"/>
    <w:rsid w:val="009E7072"/>
    <w:rsid w:val="009F36BF"/>
    <w:rsid w:val="00A0170C"/>
    <w:rsid w:val="00A111B6"/>
    <w:rsid w:val="00A125C8"/>
    <w:rsid w:val="00A36802"/>
    <w:rsid w:val="00A414C0"/>
    <w:rsid w:val="00A42A99"/>
    <w:rsid w:val="00A5151A"/>
    <w:rsid w:val="00A54E7A"/>
    <w:rsid w:val="00A57E0A"/>
    <w:rsid w:val="00A57E3A"/>
    <w:rsid w:val="00A755A4"/>
    <w:rsid w:val="00A823F6"/>
    <w:rsid w:val="00A905F6"/>
    <w:rsid w:val="00AA0A89"/>
    <w:rsid w:val="00AA6429"/>
    <w:rsid w:val="00AB06BC"/>
    <w:rsid w:val="00AC01AA"/>
    <w:rsid w:val="00AC4F72"/>
    <w:rsid w:val="00AC6192"/>
    <w:rsid w:val="00AD0AC4"/>
    <w:rsid w:val="00AD667E"/>
    <w:rsid w:val="00AF1B54"/>
    <w:rsid w:val="00AF741A"/>
    <w:rsid w:val="00B01ADB"/>
    <w:rsid w:val="00B04161"/>
    <w:rsid w:val="00B056F9"/>
    <w:rsid w:val="00B11E3D"/>
    <w:rsid w:val="00B17E82"/>
    <w:rsid w:val="00B20293"/>
    <w:rsid w:val="00B23C5D"/>
    <w:rsid w:val="00B248A1"/>
    <w:rsid w:val="00B4132A"/>
    <w:rsid w:val="00B428FD"/>
    <w:rsid w:val="00B42CB4"/>
    <w:rsid w:val="00B43EDD"/>
    <w:rsid w:val="00B4575A"/>
    <w:rsid w:val="00B5156D"/>
    <w:rsid w:val="00B575BA"/>
    <w:rsid w:val="00B729AD"/>
    <w:rsid w:val="00B76429"/>
    <w:rsid w:val="00B91002"/>
    <w:rsid w:val="00B956D4"/>
    <w:rsid w:val="00B97446"/>
    <w:rsid w:val="00BA7432"/>
    <w:rsid w:val="00BC12C5"/>
    <w:rsid w:val="00BC1AA0"/>
    <w:rsid w:val="00BC23F2"/>
    <w:rsid w:val="00BC2495"/>
    <w:rsid w:val="00BC7EB9"/>
    <w:rsid w:val="00BD2212"/>
    <w:rsid w:val="00BD2643"/>
    <w:rsid w:val="00BD56B1"/>
    <w:rsid w:val="00BD5F53"/>
    <w:rsid w:val="00BD6558"/>
    <w:rsid w:val="00BE3A1F"/>
    <w:rsid w:val="00BF3022"/>
    <w:rsid w:val="00BF3214"/>
    <w:rsid w:val="00BF7223"/>
    <w:rsid w:val="00BF7989"/>
    <w:rsid w:val="00C11A00"/>
    <w:rsid w:val="00C15867"/>
    <w:rsid w:val="00C2296D"/>
    <w:rsid w:val="00C23155"/>
    <w:rsid w:val="00C37642"/>
    <w:rsid w:val="00C40C41"/>
    <w:rsid w:val="00C45885"/>
    <w:rsid w:val="00C50F22"/>
    <w:rsid w:val="00C53D43"/>
    <w:rsid w:val="00C543E5"/>
    <w:rsid w:val="00C558B2"/>
    <w:rsid w:val="00C57971"/>
    <w:rsid w:val="00C6265E"/>
    <w:rsid w:val="00C70240"/>
    <w:rsid w:val="00C734BB"/>
    <w:rsid w:val="00C73619"/>
    <w:rsid w:val="00C76BA4"/>
    <w:rsid w:val="00C82393"/>
    <w:rsid w:val="00C83A48"/>
    <w:rsid w:val="00C84578"/>
    <w:rsid w:val="00C85865"/>
    <w:rsid w:val="00C85E85"/>
    <w:rsid w:val="00CA2EAE"/>
    <w:rsid w:val="00CA301A"/>
    <w:rsid w:val="00CA4AC1"/>
    <w:rsid w:val="00CB0316"/>
    <w:rsid w:val="00CB0B11"/>
    <w:rsid w:val="00CB11F3"/>
    <w:rsid w:val="00CB4115"/>
    <w:rsid w:val="00CB426A"/>
    <w:rsid w:val="00CB5354"/>
    <w:rsid w:val="00CC278A"/>
    <w:rsid w:val="00CC6A14"/>
    <w:rsid w:val="00CC70A3"/>
    <w:rsid w:val="00CD4442"/>
    <w:rsid w:val="00CD523C"/>
    <w:rsid w:val="00CD53C3"/>
    <w:rsid w:val="00CD574E"/>
    <w:rsid w:val="00CE4C22"/>
    <w:rsid w:val="00CF41EC"/>
    <w:rsid w:val="00CF5D04"/>
    <w:rsid w:val="00D021BD"/>
    <w:rsid w:val="00D04DE4"/>
    <w:rsid w:val="00D063F1"/>
    <w:rsid w:val="00D14F22"/>
    <w:rsid w:val="00D17402"/>
    <w:rsid w:val="00D26633"/>
    <w:rsid w:val="00D54C04"/>
    <w:rsid w:val="00D5743B"/>
    <w:rsid w:val="00D57918"/>
    <w:rsid w:val="00D661E0"/>
    <w:rsid w:val="00D73DC6"/>
    <w:rsid w:val="00D744FF"/>
    <w:rsid w:val="00D74C1A"/>
    <w:rsid w:val="00D754C1"/>
    <w:rsid w:val="00D77A35"/>
    <w:rsid w:val="00D81B3E"/>
    <w:rsid w:val="00D90C70"/>
    <w:rsid w:val="00D90E49"/>
    <w:rsid w:val="00DA088B"/>
    <w:rsid w:val="00DB33B6"/>
    <w:rsid w:val="00DC5665"/>
    <w:rsid w:val="00DC6A10"/>
    <w:rsid w:val="00DD3617"/>
    <w:rsid w:val="00DE657E"/>
    <w:rsid w:val="00DF4704"/>
    <w:rsid w:val="00E024AA"/>
    <w:rsid w:val="00E02872"/>
    <w:rsid w:val="00E17489"/>
    <w:rsid w:val="00E17D4B"/>
    <w:rsid w:val="00E250F1"/>
    <w:rsid w:val="00E3550D"/>
    <w:rsid w:val="00E552AC"/>
    <w:rsid w:val="00E614E0"/>
    <w:rsid w:val="00E70ED7"/>
    <w:rsid w:val="00E73C68"/>
    <w:rsid w:val="00E73F7F"/>
    <w:rsid w:val="00EA2821"/>
    <w:rsid w:val="00EA3831"/>
    <w:rsid w:val="00EA429F"/>
    <w:rsid w:val="00EA4F9E"/>
    <w:rsid w:val="00EA63CA"/>
    <w:rsid w:val="00EA64B9"/>
    <w:rsid w:val="00EA6D3B"/>
    <w:rsid w:val="00EB00AD"/>
    <w:rsid w:val="00EB136C"/>
    <w:rsid w:val="00EB480E"/>
    <w:rsid w:val="00EB5EC6"/>
    <w:rsid w:val="00EB757E"/>
    <w:rsid w:val="00EB7FC9"/>
    <w:rsid w:val="00EC792B"/>
    <w:rsid w:val="00ED00D3"/>
    <w:rsid w:val="00ED27E8"/>
    <w:rsid w:val="00ED7137"/>
    <w:rsid w:val="00EE1A3A"/>
    <w:rsid w:val="00EE7815"/>
    <w:rsid w:val="00F04812"/>
    <w:rsid w:val="00F06A34"/>
    <w:rsid w:val="00F15B6E"/>
    <w:rsid w:val="00F1626E"/>
    <w:rsid w:val="00F21088"/>
    <w:rsid w:val="00F27DD2"/>
    <w:rsid w:val="00F327E7"/>
    <w:rsid w:val="00F35746"/>
    <w:rsid w:val="00F37094"/>
    <w:rsid w:val="00F41EBC"/>
    <w:rsid w:val="00F447C7"/>
    <w:rsid w:val="00F554A9"/>
    <w:rsid w:val="00F6542F"/>
    <w:rsid w:val="00F704DB"/>
    <w:rsid w:val="00F716FD"/>
    <w:rsid w:val="00F80355"/>
    <w:rsid w:val="00F858E3"/>
    <w:rsid w:val="00F86DCB"/>
    <w:rsid w:val="00F96C45"/>
    <w:rsid w:val="00FA0D1D"/>
    <w:rsid w:val="00FA720D"/>
    <w:rsid w:val="00FB0C81"/>
    <w:rsid w:val="00FB3A32"/>
    <w:rsid w:val="00FC2200"/>
    <w:rsid w:val="00FC2540"/>
    <w:rsid w:val="00FC7282"/>
    <w:rsid w:val="00FD6512"/>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465596A-5FA6-47DE-9940-941CBCDE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E0"/>
    <w:pPr>
      <w:jc w:val="both"/>
    </w:pPr>
    <w:rPr>
      <w:snapToGrid w:val="0"/>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qFormat/>
    <w:rsid w:val="00D661E0"/>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D661E0"/>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qFormat/>
    <w:rsid w:val="00D661E0"/>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rsid w:val="00D661E0"/>
    <w:pPr>
      <w:keepNext/>
      <w:numPr>
        <w:ilvl w:val="3"/>
        <w:numId w:val="1"/>
      </w:numPr>
      <w:spacing w:before="240" w:after="60"/>
      <w:outlineLvl w:val="3"/>
    </w:pPr>
  </w:style>
  <w:style w:type="paragraph" w:styleId="Heading5">
    <w:name w:val="heading 5"/>
    <w:basedOn w:val="Normal"/>
    <w:next w:val="Normal"/>
    <w:qFormat/>
    <w:rsid w:val="00D661E0"/>
    <w:pPr>
      <w:keepNext/>
      <w:numPr>
        <w:numId w:val="20"/>
      </w:numPr>
      <w:spacing w:after="240"/>
      <w:ind w:left="3600" w:hanging="720"/>
      <w:outlineLvl w:val="4"/>
    </w:pPr>
  </w:style>
  <w:style w:type="paragraph" w:styleId="Heading6">
    <w:name w:val="heading 6"/>
    <w:basedOn w:val="Normal"/>
    <w:next w:val="Normal"/>
    <w:qFormat/>
    <w:rsid w:val="00D661E0"/>
    <w:pPr>
      <w:numPr>
        <w:ilvl w:val="5"/>
        <w:numId w:val="1"/>
      </w:numPr>
      <w:spacing w:before="240" w:after="60"/>
      <w:outlineLvl w:val="5"/>
    </w:pPr>
    <w:rPr>
      <w:rFonts w:ascii="Arial" w:hAnsi="Arial"/>
      <w:i/>
    </w:rPr>
  </w:style>
  <w:style w:type="paragraph" w:styleId="Heading7">
    <w:name w:val="heading 7"/>
    <w:basedOn w:val="Normal"/>
    <w:next w:val="Normal"/>
    <w:qFormat/>
    <w:rsid w:val="00D661E0"/>
    <w:pPr>
      <w:numPr>
        <w:ilvl w:val="6"/>
        <w:numId w:val="1"/>
      </w:numPr>
      <w:spacing w:before="240" w:after="60"/>
      <w:outlineLvl w:val="6"/>
    </w:pPr>
    <w:rPr>
      <w:rFonts w:ascii="Arial" w:hAnsi="Arial"/>
    </w:rPr>
  </w:style>
  <w:style w:type="paragraph" w:styleId="Heading8">
    <w:name w:val="heading 8"/>
    <w:basedOn w:val="Normal"/>
    <w:next w:val="Normal"/>
    <w:qFormat/>
    <w:rsid w:val="00D661E0"/>
    <w:pPr>
      <w:outlineLvl w:val="7"/>
    </w:pPr>
    <w:rPr>
      <w:b/>
    </w:rPr>
  </w:style>
  <w:style w:type="paragraph" w:styleId="Heading9">
    <w:name w:val="heading 9"/>
    <w:basedOn w:val="Normal"/>
    <w:next w:val="Normal"/>
    <w:qFormat/>
    <w:rsid w:val="00D661E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1E0"/>
    <w:pPr>
      <w:tabs>
        <w:tab w:val="center" w:pos="4320"/>
        <w:tab w:val="right" w:pos="8640"/>
      </w:tabs>
    </w:pPr>
  </w:style>
  <w:style w:type="paragraph" w:customStyle="1" w:styleId="sub-title">
    <w:name w:val="sub-title"/>
    <w:uiPriority w:val="99"/>
    <w:rsid w:val="00D661E0"/>
    <w:pPr>
      <w:jc w:val="both"/>
      <w:outlineLvl w:val="0"/>
    </w:pPr>
    <w:rPr>
      <w:b/>
      <w:noProof/>
      <w:snapToGrid w:val="0"/>
      <w:sz w:val="22"/>
      <w:szCs w:val="22"/>
    </w:rPr>
  </w:style>
  <w:style w:type="paragraph" w:customStyle="1" w:styleId="Title1">
    <w:name w:val="Title1"/>
    <w:rsid w:val="00D661E0"/>
    <w:pPr>
      <w:jc w:val="center"/>
      <w:outlineLvl w:val="0"/>
    </w:pPr>
    <w:rPr>
      <w:b/>
      <w:caps/>
      <w:snapToGrid w:val="0"/>
      <w:sz w:val="22"/>
      <w:szCs w:val="22"/>
      <w:lang w:val="en-GB"/>
    </w:rPr>
  </w:style>
  <w:style w:type="paragraph" w:customStyle="1" w:styleId="Decision">
    <w:name w:val="Decision"/>
    <w:basedOn w:val="Normal"/>
    <w:rsid w:val="00D661E0"/>
    <w:pPr>
      <w:keepLines/>
      <w:jc w:val="right"/>
    </w:pPr>
    <w:rPr>
      <w:b/>
    </w:rPr>
  </w:style>
  <w:style w:type="paragraph" w:customStyle="1" w:styleId="0Heading0">
    <w:name w:val="0 Heading 0"/>
    <w:rsid w:val="00D661E0"/>
    <w:rPr>
      <w:snapToGrid w:val="0"/>
      <w:sz w:val="22"/>
      <w:szCs w:val="22"/>
      <w:lang w:val="en-GB"/>
    </w:rPr>
  </w:style>
  <w:style w:type="paragraph" w:styleId="Footer">
    <w:name w:val="footer"/>
    <w:basedOn w:val="Normal"/>
    <w:semiHidden/>
    <w:rsid w:val="00D661E0"/>
    <w:pPr>
      <w:tabs>
        <w:tab w:val="center" w:pos="4320"/>
        <w:tab w:val="right" w:pos="8640"/>
      </w:tabs>
    </w:pPr>
  </w:style>
  <w:style w:type="paragraph" w:styleId="BlockText">
    <w:name w:val="Block Text"/>
    <w:basedOn w:val="Normal"/>
    <w:semiHidden/>
    <w:rsid w:val="00D661E0"/>
    <w:pPr>
      <w:spacing w:after="120"/>
      <w:ind w:left="1440" w:right="1440"/>
    </w:pPr>
  </w:style>
  <w:style w:type="paragraph" w:styleId="BodyText3">
    <w:name w:val="Body Text 3"/>
    <w:basedOn w:val="Normal"/>
    <w:semiHidden/>
    <w:rsid w:val="00D661E0"/>
    <w:pPr>
      <w:spacing w:after="120"/>
    </w:pPr>
    <w:rPr>
      <w:sz w:val="16"/>
      <w:szCs w:val="16"/>
    </w:rPr>
  </w:style>
  <w:style w:type="paragraph" w:styleId="BodyTextIndent3">
    <w:name w:val="Body Text Indent 3"/>
    <w:basedOn w:val="Normal"/>
    <w:semiHidden/>
    <w:rsid w:val="00D661E0"/>
    <w:pPr>
      <w:spacing w:after="120"/>
      <w:ind w:left="360"/>
    </w:pPr>
    <w:rPr>
      <w:sz w:val="16"/>
      <w:szCs w:val="16"/>
    </w:rPr>
  </w:style>
  <w:style w:type="paragraph" w:styleId="PlainText">
    <w:name w:val="Plain Text"/>
    <w:basedOn w:val="Normal"/>
    <w:semiHidden/>
    <w:rsid w:val="00D661E0"/>
    <w:rPr>
      <w:rFonts w:ascii="Courier New" w:hAnsi="Courier New" w:cs="Courier New"/>
      <w:sz w:val="20"/>
    </w:rPr>
  </w:style>
  <w:style w:type="table" w:styleId="Table3Deffects1">
    <w:name w:val="Table 3D effects 1"/>
    <w:basedOn w:val="TableNormal"/>
    <w:semiHidden/>
    <w:rsid w:val="00D661E0"/>
    <w:pPr>
      <w:jc w:val="both"/>
    </w:pPr>
    <w:rPr>
      <w:snapToGrid w:val="0"/>
    </w:rPr>
    <w:tblPr/>
    <w:tcPr>
      <w:shd w:val="solid" w:color="C0C0C0" w:fill="FFFFFF"/>
    </w:tcPr>
  </w:style>
  <w:style w:type="table" w:styleId="Table3Deffects2">
    <w:name w:val="Table 3D effects 2"/>
    <w:basedOn w:val="TableNormal"/>
    <w:semiHidden/>
    <w:rsid w:val="00D661E0"/>
    <w:pPr>
      <w:jc w:val="both"/>
    </w:pPr>
    <w:rPr>
      <w:snapToGrid w:val="0"/>
    </w:rPr>
    <w:tblPr/>
    <w:tcPr>
      <w:shd w:val="solid" w:color="C0C0C0" w:fill="FFFFFF"/>
    </w:tcPr>
  </w:style>
  <w:style w:type="table" w:styleId="Table3Deffects3">
    <w:name w:val="Table 3D effects 3"/>
    <w:basedOn w:val="TableNormal"/>
    <w:semiHidden/>
    <w:rsid w:val="00D661E0"/>
    <w:pPr>
      <w:jc w:val="both"/>
    </w:pPr>
    <w:rPr>
      <w:snapToGrid w:val="0"/>
    </w:rPr>
    <w:tblPr/>
  </w:style>
  <w:style w:type="table" w:styleId="TableClassic1">
    <w:name w:val="Table Classic 1"/>
    <w:basedOn w:val="TableNormal"/>
    <w:semiHidden/>
    <w:rsid w:val="00D661E0"/>
    <w:pPr>
      <w:jc w:val="both"/>
    </w:pPr>
    <w:rPr>
      <w:snapToGrid w:val="0"/>
    </w:rPr>
    <w:tblPr>
      <w:tblBorders>
        <w:top w:val="single" w:sz="12" w:space="0" w:color="000000"/>
        <w:bottom w:val="single" w:sz="12" w:space="0" w:color="000000"/>
      </w:tblBorders>
    </w:tblPr>
  </w:style>
  <w:style w:type="table" w:styleId="TableClassic2">
    <w:name w:val="Table Classic 2"/>
    <w:basedOn w:val="TableNormal"/>
    <w:semiHidden/>
    <w:rsid w:val="00D661E0"/>
    <w:pPr>
      <w:jc w:val="both"/>
    </w:pPr>
    <w:rPr>
      <w:snapToGrid w:val="0"/>
    </w:rPr>
    <w:tblPr>
      <w:tblBorders>
        <w:top w:val="single" w:sz="12" w:space="0" w:color="000000"/>
        <w:bottom w:val="single" w:sz="12" w:space="0" w:color="000000"/>
      </w:tblBorders>
    </w:tblPr>
  </w:style>
  <w:style w:type="table" w:styleId="TableClassic3">
    <w:name w:val="Table Classic 3"/>
    <w:basedOn w:val="TableNormal"/>
    <w:semiHidden/>
    <w:rsid w:val="00D661E0"/>
    <w:pPr>
      <w:jc w:val="both"/>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D661E0"/>
    <w:pPr>
      <w:jc w:val="both"/>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D661E0"/>
    <w:pPr>
      <w:jc w:val="both"/>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D661E0"/>
    <w:pPr>
      <w:jc w:val="both"/>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rsid w:val="00D661E0"/>
    <w:pPr>
      <w:jc w:val="both"/>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D661E0"/>
    <w:pPr>
      <w:jc w:val="both"/>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D661E0"/>
    <w:pPr>
      <w:jc w:val="both"/>
    </w:pPr>
    <w:rPr>
      <w:b/>
      <w:bCs/>
      <w:snapToGrid w:val="0"/>
    </w:rPr>
    <w:tblPr/>
  </w:style>
  <w:style w:type="table" w:styleId="TableColumns3">
    <w:name w:val="Table Columns 3"/>
    <w:basedOn w:val="TableNormal"/>
    <w:semiHidden/>
    <w:rsid w:val="00D661E0"/>
    <w:pPr>
      <w:jc w:val="both"/>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D661E0"/>
    <w:pPr>
      <w:jc w:val="both"/>
    </w:pPr>
    <w:rPr>
      <w:snapToGrid w:val="0"/>
    </w:rPr>
    <w:tblPr/>
  </w:style>
  <w:style w:type="table" w:styleId="TableColumns5">
    <w:name w:val="Table Columns 5"/>
    <w:basedOn w:val="TableNormal"/>
    <w:semiHidden/>
    <w:rsid w:val="00D661E0"/>
    <w:pPr>
      <w:jc w:val="both"/>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D661E0"/>
    <w:pPr>
      <w:jc w:val="both"/>
    </w:pPr>
    <w:rPr>
      <w:snapToGrid w:val="0"/>
    </w:rPr>
    <w:tblPr>
      <w:tblBorders>
        <w:insideH w:val="single" w:sz="18" w:space="0" w:color="FFFFFF"/>
        <w:insideV w:val="single" w:sz="18" w:space="0" w:color="FFFFFF"/>
      </w:tblBorders>
    </w:tblPr>
  </w:style>
  <w:style w:type="table" w:styleId="TableElegant">
    <w:name w:val="Table Elegant"/>
    <w:basedOn w:val="TableNormal"/>
    <w:semiHidden/>
    <w:rsid w:val="00D661E0"/>
    <w:pPr>
      <w:jc w:val="both"/>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rsid w:val="00D661E0"/>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661E0"/>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D661E0"/>
    <w:pPr>
      <w:jc w:val="both"/>
    </w:pPr>
    <w:rPr>
      <w:snapToGrid w:val="0"/>
    </w:rPr>
    <w:tblPr>
      <w:tblBorders>
        <w:insideH w:val="single" w:sz="6" w:space="0" w:color="000000"/>
        <w:insideV w:val="single" w:sz="6" w:space="0" w:color="000000"/>
      </w:tblBorders>
    </w:tblPr>
  </w:style>
  <w:style w:type="table" w:styleId="TableGrid3">
    <w:name w:val="Table Grid 3"/>
    <w:basedOn w:val="TableNormal"/>
    <w:semiHidden/>
    <w:rsid w:val="00D661E0"/>
    <w:pPr>
      <w:jc w:val="both"/>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D661E0"/>
    <w:pPr>
      <w:jc w:val="both"/>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D661E0"/>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D661E0"/>
    <w:pPr>
      <w:jc w:val="both"/>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D661E0"/>
    <w:pPr>
      <w:jc w:val="both"/>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D661E0"/>
    <w:pPr>
      <w:jc w:val="both"/>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D661E0"/>
    <w:pPr>
      <w:jc w:val="both"/>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D661E0"/>
    <w:pPr>
      <w:jc w:val="both"/>
    </w:pPr>
    <w:rPr>
      <w:snapToGrid w:val="0"/>
    </w:rPr>
    <w:tblPr>
      <w:tblBorders>
        <w:bottom w:val="single" w:sz="12" w:space="0" w:color="808080"/>
      </w:tblBorders>
    </w:tblPr>
  </w:style>
  <w:style w:type="table" w:styleId="TableList3">
    <w:name w:val="Table List 3"/>
    <w:basedOn w:val="TableNormal"/>
    <w:semiHidden/>
    <w:rsid w:val="00D661E0"/>
    <w:pPr>
      <w:jc w:val="both"/>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D661E0"/>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D661E0"/>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D661E0"/>
    <w:pPr>
      <w:jc w:val="both"/>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D661E0"/>
    <w:pPr>
      <w:jc w:val="both"/>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D661E0"/>
    <w:pPr>
      <w:jc w:val="both"/>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D661E0"/>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D661E0"/>
    <w:pPr>
      <w:jc w:val="both"/>
    </w:pPr>
    <w:rPr>
      <w:snapToGrid w:val="0"/>
    </w:rPr>
    <w:tblPr>
      <w:tblBorders>
        <w:top w:val="single" w:sz="12" w:space="0" w:color="008000"/>
        <w:bottom w:val="single" w:sz="12" w:space="0" w:color="008000"/>
      </w:tblBorders>
    </w:tblPr>
  </w:style>
  <w:style w:type="table" w:styleId="TableSimple2">
    <w:name w:val="Table Simple 2"/>
    <w:basedOn w:val="TableNormal"/>
    <w:semiHidden/>
    <w:rsid w:val="00D661E0"/>
    <w:pPr>
      <w:jc w:val="both"/>
    </w:pPr>
    <w:rPr>
      <w:snapToGrid w:val="0"/>
    </w:rPr>
    <w:tblPr/>
  </w:style>
  <w:style w:type="table" w:styleId="TableSimple3">
    <w:name w:val="Table Simple 3"/>
    <w:basedOn w:val="TableNormal"/>
    <w:semiHidden/>
    <w:rsid w:val="00D661E0"/>
    <w:pPr>
      <w:jc w:val="both"/>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D661E0"/>
    <w:pPr>
      <w:jc w:val="both"/>
    </w:pPr>
    <w:rPr>
      <w:snapToGrid w:val="0"/>
    </w:rPr>
    <w:tblPr/>
  </w:style>
  <w:style w:type="table" w:styleId="TableSubtle2">
    <w:name w:val="Table Subtle 2"/>
    <w:basedOn w:val="TableNormal"/>
    <w:semiHidden/>
    <w:rsid w:val="00D661E0"/>
    <w:pPr>
      <w:jc w:val="both"/>
    </w:pPr>
    <w:rPr>
      <w:snapToGrid w:val="0"/>
    </w:rPr>
    <w:tblPr>
      <w:tblBorders>
        <w:left w:val="single" w:sz="6" w:space="0" w:color="000000"/>
        <w:right w:val="single" w:sz="6" w:space="0" w:color="000000"/>
      </w:tblBorders>
    </w:tblPr>
  </w:style>
  <w:style w:type="table" w:styleId="TableTheme">
    <w:name w:val="Table Theme"/>
    <w:basedOn w:val="TableNormal"/>
    <w:semiHidden/>
    <w:rsid w:val="00D661E0"/>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61E0"/>
    <w:pPr>
      <w:jc w:val="both"/>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D661E0"/>
    <w:pPr>
      <w:jc w:val="both"/>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D661E0"/>
    <w:pPr>
      <w:jc w:val="both"/>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ocked/>
    <w:rsid w:val="00D661E0"/>
    <w:rPr>
      <w:rFonts w:cs="Times New Roman"/>
      <w:sz w:val="22"/>
      <w:szCs w:val="22"/>
      <w:lang w:val="en-GB"/>
    </w:rPr>
  </w:style>
  <w:style w:type="paragraph" w:customStyle="1" w:styleId="Header4">
    <w:name w:val="Header4"/>
    <w:aliases w:val="Para 4"/>
    <w:basedOn w:val="Normal"/>
    <w:next w:val="Normal"/>
    <w:rsid w:val="00D661E0"/>
    <w:pPr>
      <w:widowControl w:val="0"/>
      <w:numPr>
        <w:numId w:val="19"/>
      </w:numPr>
      <w:tabs>
        <w:tab w:val="left" w:pos="2880"/>
        <w:tab w:val="left" w:pos="5760"/>
      </w:tabs>
      <w:spacing w:after="240"/>
      <w:ind w:left="2880" w:hanging="720"/>
    </w:pPr>
  </w:style>
  <w:style w:type="character" w:styleId="CommentReference">
    <w:name w:val="annotation reference"/>
    <w:semiHidden/>
    <w:rsid w:val="00D661E0"/>
    <w:rPr>
      <w:rFonts w:cs="Times New Roman"/>
      <w:sz w:val="16"/>
      <w:szCs w:val="16"/>
    </w:rPr>
  </w:style>
  <w:style w:type="paragraph" w:styleId="Subtitle">
    <w:name w:val="Subtitle"/>
    <w:basedOn w:val="Normal"/>
    <w:qFormat/>
    <w:rsid w:val="00D661E0"/>
    <w:pPr>
      <w:spacing w:after="60"/>
      <w:jc w:val="center"/>
      <w:outlineLvl w:val="1"/>
    </w:pPr>
    <w:rPr>
      <w:rFonts w:ascii="Arial" w:hAnsi="Arial" w:cs="Arial"/>
    </w:rPr>
  </w:style>
  <w:style w:type="paragraph" w:styleId="Title">
    <w:name w:val="Title"/>
    <w:basedOn w:val="Normal"/>
    <w:qFormat/>
    <w:rsid w:val="00D661E0"/>
    <w:pPr>
      <w:spacing w:before="240" w:after="60"/>
      <w:jc w:val="center"/>
      <w:outlineLvl w:val="0"/>
    </w:pPr>
    <w:rPr>
      <w:rFonts w:ascii="Arial" w:hAnsi="Arial" w:cs="Arial"/>
      <w:b/>
      <w:bCs/>
      <w:kern w:val="28"/>
    </w:rPr>
  </w:style>
  <w:style w:type="paragraph" w:styleId="Date">
    <w:name w:val="Date"/>
    <w:basedOn w:val="Normal"/>
    <w:next w:val="Normal"/>
    <w:rsid w:val="00D661E0"/>
  </w:style>
  <w:style w:type="character" w:styleId="PlaceholderText">
    <w:name w:val="Placeholder Text"/>
    <w:semiHidden/>
    <w:rsid w:val="00D661E0"/>
    <w:rPr>
      <w:rFonts w:cs="Times New Roman"/>
      <w:color w:val="808080"/>
    </w:rPr>
  </w:style>
  <w:style w:type="paragraph" w:styleId="BalloonText">
    <w:name w:val="Balloon Text"/>
    <w:basedOn w:val="Normal"/>
    <w:semiHidden/>
    <w:rsid w:val="00D661E0"/>
    <w:rPr>
      <w:sz w:val="16"/>
      <w:szCs w:val="16"/>
    </w:rPr>
  </w:style>
  <w:style w:type="character" w:customStyle="1" w:styleId="BalloonTextChar">
    <w:name w:val="Balloon Text Char"/>
    <w:semiHidden/>
    <w:locked/>
    <w:rsid w:val="00D661E0"/>
    <w:rPr>
      <w:rFonts w:ascii="Times New Roman" w:hAnsi="Times New Roman" w:cs="Times New Roman"/>
      <w:sz w:val="16"/>
      <w:szCs w:val="16"/>
      <w:lang w:val="en-GB"/>
    </w:rPr>
  </w:style>
  <w:style w:type="paragraph" w:styleId="CommentText">
    <w:name w:val="annotation text"/>
    <w:basedOn w:val="Normal"/>
    <w:semiHidden/>
    <w:rsid w:val="00D661E0"/>
    <w:rPr>
      <w:sz w:val="20"/>
      <w:szCs w:val="20"/>
    </w:rPr>
  </w:style>
  <w:style w:type="character" w:customStyle="1" w:styleId="CommentTextChar">
    <w:name w:val="Comment Text Char"/>
    <w:semiHidden/>
    <w:locked/>
    <w:rsid w:val="00D661E0"/>
    <w:rPr>
      <w:rFonts w:cs="Times New Roman"/>
      <w:lang w:val="en-GB"/>
    </w:rPr>
  </w:style>
  <w:style w:type="paragraph" w:styleId="CommentSubject">
    <w:name w:val="annotation subject"/>
    <w:basedOn w:val="CommentText"/>
    <w:next w:val="CommentText"/>
    <w:semiHidden/>
    <w:rsid w:val="00D661E0"/>
    <w:rPr>
      <w:b/>
      <w:bCs/>
    </w:rPr>
  </w:style>
  <w:style w:type="character" w:customStyle="1" w:styleId="CommentSubjectChar">
    <w:name w:val="Comment Subject Char"/>
    <w:semiHidden/>
    <w:locked/>
    <w:rsid w:val="00D661E0"/>
    <w:rPr>
      <w:rFonts w:cs="Times New Roman"/>
      <w:b/>
      <w:bCs/>
      <w:lang w:val="en-GB"/>
    </w:rPr>
  </w:style>
  <w:style w:type="paragraph" w:customStyle="1" w:styleId="StyleHeader4Para4Left0Firstline0">
    <w:name w:val="Style Header4Para 4 + Left:  0&quot; First line:  0&quot;"/>
    <w:basedOn w:val="Header4"/>
    <w:rsid w:val="00D661E0"/>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ocked/>
    <w:rsid w:val="00D661E0"/>
    <w:rPr>
      <w:rFonts w:cs="Times New Roman"/>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ocked/>
    <w:rsid w:val="00D661E0"/>
    <w:rPr>
      <w:rFonts w:cs="Times New Roman"/>
      <w:sz w:val="22"/>
      <w:szCs w:val="22"/>
      <w:lang w:val="en-GB"/>
    </w:rPr>
  </w:style>
  <w:style w:type="character" w:customStyle="1" w:styleId="tw4winMark">
    <w:name w:val="tw4winMark"/>
    <w:rsid w:val="00D661E0"/>
    <w:rPr>
      <w:rFonts w:ascii="Courier New" w:hAnsi="Courier New"/>
      <w:vanish/>
      <w:color w:val="800080"/>
      <w:sz w:val="24"/>
      <w:vertAlign w:val="subscript"/>
    </w:rPr>
  </w:style>
  <w:style w:type="character" w:customStyle="1" w:styleId="tw4winError">
    <w:name w:val="tw4winError"/>
    <w:rsid w:val="00D661E0"/>
    <w:rPr>
      <w:rFonts w:ascii="Courier New" w:hAnsi="Courier New"/>
      <w:color w:val="00FF00"/>
      <w:sz w:val="40"/>
    </w:rPr>
  </w:style>
  <w:style w:type="character" w:customStyle="1" w:styleId="tw4winTerm">
    <w:name w:val="tw4winTerm"/>
    <w:rsid w:val="00D661E0"/>
    <w:rPr>
      <w:color w:val="0000FF"/>
    </w:rPr>
  </w:style>
  <w:style w:type="character" w:customStyle="1" w:styleId="tw4winPopup">
    <w:name w:val="tw4winPopup"/>
    <w:rsid w:val="00D661E0"/>
    <w:rPr>
      <w:rFonts w:ascii="Courier New" w:hAnsi="Courier New"/>
      <w:noProof/>
      <w:color w:val="008000"/>
    </w:rPr>
  </w:style>
  <w:style w:type="character" w:customStyle="1" w:styleId="tw4winJump">
    <w:name w:val="tw4winJump"/>
    <w:rsid w:val="00D661E0"/>
    <w:rPr>
      <w:rFonts w:ascii="Courier New" w:hAnsi="Courier New"/>
      <w:noProof/>
      <w:color w:val="008080"/>
    </w:rPr>
  </w:style>
  <w:style w:type="character" w:customStyle="1" w:styleId="tw4winExternal">
    <w:name w:val="tw4winExternal"/>
    <w:rsid w:val="00D661E0"/>
    <w:rPr>
      <w:rFonts w:ascii="Courier New" w:hAnsi="Courier New"/>
      <w:noProof/>
      <w:color w:val="808080"/>
    </w:rPr>
  </w:style>
  <w:style w:type="character" w:customStyle="1" w:styleId="tw4winInternal">
    <w:name w:val="tw4winInternal"/>
    <w:rsid w:val="00D661E0"/>
    <w:rPr>
      <w:rFonts w:ascii="Courier New" w:hAnsi="Courier New"/>
      <w:noProof/>
      <w:color w:val="FF0000"/>
    </w:rPr>
  </w:style>
  <w:style w:type="character" w:customStyle="1" w:styleId="DONOTTRANSLATE">
    <w:name w:val="DO_NOT_TRANSLATE"/>
    <w:rsid w:val="00D661E0"/>
    <w:rPr>
      <w:rFonts w:ascii="Courier New" w:hAnsi="Courier New"/>
      <w:noProof/>
      <w:color w:val="800000"/>
    </w:rPr>
  </w:style>
  <w:style w:type="numbering" w:styleId="111111">
    <w:name w:val="Outline List 2"/>
    <w:basedOn w:val="NoList"/>
    <w:rsid w:val="00D661E0"/>
    <w:pPr>
      <w:numPr>
        <w:numId w:val="16"/>
      </w:numPr>
    </w:pPr>
  </w:style>
  <w:style w:type="numbering" w:customStyle="1" w:styleId="1ai1">
    <w:name w:val="1 / a / i1"/>
    <w:rsid w:val="00D661E0"/>
    <w:pPr>
      <w:numPr>
        <w:numId w:val="17"/>
      </w:numPr>
    </w:pPr>
  </w:style>
  <w:style w:type="numbering" w:customStyle="1" w:styleId="ArticleSection1">
    <w:name w:val="Article / Section1"/>
    <w:rsid w:val="00D661E0"/>
    <w:pPr>
      <w:numPr>
        <w:numId w:val="18"/>
      </w:numPr>
    </w:pPr>
  </w:style>
  <w:style w:type="paragraph" w:customStyle="1" w:styleId="Title2">
    <w:name w:val="Title2"/>
    <w:rsid w:val="00C73619"/>
    <w:pPr>
      <w:jc w:val="center"/>
      <w:outlineLvl w:val="0"/>
    </w:pPr>
    <w:rPr>
      <w:rFonts w:eastAsia="Times New Roman"/>
      <w:b/>
      <w:caps/>
      <w:sz w:val="22"/>
      <w:szCs w:val="22"/>
      <w:lang w:val="en-GB" w:eastAsia="en-US"/>
    </w:rPr>
  </w:style>
  <w:style w:type="paragraph" w:customStyle="1" w:styleId="subhead">
    <w:name w:val="subhead"/>
    <w:basedOn w:val="Normal"/>
    <w:next w:val="Normal"/>
    <w:uiPriority w:val="99"/>
    <w:rsid w:val="00C73619"/>
    <w:pPr>
      <w:tabs>
        <w:tab w:val="left" w:pos="-720"/>
        <w:tab w:val="left" w:pos="0"/>
        <w:tab w:val="left" w:pos="720"/>
        <w:tab w:val="left" w:pos="1440"/>
        <w:tab w:val="left" w:pos="2160"/>
        <w:tab w:val="left" w:pos="2880"/>
        <w:tab w:val="left" w:pos="3600"/>
      </w:tabs>
      <w:jc w:val="center"/>
    </w:pPr>
    <w:rPr>
      <w:rFonts w:eastAsia="Times New Roman"/>
      <w:snapToGrid/>
      <w:sz w:val="24"/>
      <w:szCs w:val="24"/>
      <w:lang w:val="en-US" w:eastAsia="en-US"/>
    </w:rPr>
  </w:style>
  <w:style w:type="paragraph" w:styleId="FootnoteText">
    <w:name w:val="footnote text"/>
    <w:basedOn w:val="Normal"/>
    <w:link w:val="FootnoteTextChar"/>
    <w:rsid w:val="00C73619"/>
    <w:rPr>
      <w:rFonts w:eastAsia="Times New Roman"/>
      <w:snapToGrid/>
      <w:sz w:val="20"/>
      <w:szCs w:val="20"/>
      <w:lang w:eastAsia="en-US"/>
    </w:rPr>
  </w:style>
  <w:style w:type="character" w:customStyle="1" w:styleId="FootnoteTextChar">
    <w:name w:val="Footnote Text Char"/>
    <w:basedOn w:val="DefaultParagraphFont"/>
    <w:link w:val="FootnoteText"/>
    <w:rsid w:val="00C73619"/>
    <w:rPr>
      <w:rFonts w:eastAsia="Times New Roman"/>
      <w:lang w:val="en-GB" w:eastAsia="en-US"/>
    </w:rPr>
  </w:style>
  <w:style w:type="character" w:styleId="FootnoteReference">
    <w:name w:val="footnote reference"/>
    <w:rsid w:val="00C73619"/>
    <w:rPr>
      <w:vertAlign w:val="superscript"/>
    </w:rPr>
  </w:style>
  <w:style w:type="paragraph" w:styleId="HTMLPreformatted">
    <w:name w:val="HTML Preformatted"/>
    <w:basedOn w:val="Normal"/>
    <w:link w:val="HTMLPreformattedChar"/>
    <w:uiPriority w:val="99"/>
    <w:unhideWhenUsed/>
    <w:rsid w:val="009E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napToGrid/>
      <w:sz w:val="20"/>
      <w:szCs w:val="20"/>
      <w:lang w:val="en-US"/>
    </w:rPr>
  </w:style>
  <w:style w:type="character" w:customStyle="1" w:styleId="HTMLPreformattedChar">
    <w:name w:val="HTML Preformatted Char"/>
    <w:basedOn w:val="DefaultParagraphFont"/>
    <w:link w:val="HTMLPreformatted"/>
    <w:uiPriority w:val="99"/>
    <w:rsid w:val="009E0E8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600"/>
          <w:divBdr>
            <w:top w:val="none" w:sz="0" w:space="0" w:color="auto"/>
            <w:left w:val="none" w:sz="0" w:space="0" w:color="auto"/>
            <w:bottom w:val="none" w:sz="0" w:space="0" w:color="auto"/>
            <w:right w:val="none" w:sz="0" w:space="0" w:color="auto"/>
          </w:divBdr>
        </w:div>
      </w:divsChild>
    </w:div>
    <w:div w:id="21371498">
      <w:bodyDiv w:val="1"/>
      <w:marLeft w:val="0"/>
      <w:marRight w:val="0"/>
      <w:marTop w:val="0"/>
      <w:marBottom w:val="0"/>
      <w:divBdr>
        <w:top w:val="none" w:sz="0" w:space="0" w:color="auto"/>
        <w:left w:val="none" w:sz="0" w:space="0" w:color="auto"/>
        <w:bottom w:val="none" w:sz="0" w:space="0" w:color="auto"/>
        <w:right w:val="none" w:sz="0" w:space="0" w:color="auto"/>
      </w:divBdr>
    </w:div>
    <w:div w:id="62607554">
      <w:bodyDiv w:val="1"/>
      <w:marLeft w:val="0"/>
      <w:marRight w:val="0"/>
      <w:marTop w:val="0"/>
      <w:marBottom w:val="0"/>
      <w:divBdr>
        <w:top w:val="none" w:sz="0" w:space="0" w:color="auto"/>
        <w:left w:val="none" w:sz="0" w:space="0" w:color="auto"/>
        <w:bottom w:val="none" w:sz="0" w:space="0" w:color="auto"/>
        <w:right w:val="none" w:sz="0" w:space="0" w:color="auto"/>
      </w:divBdr>
    </w:div>
    <w:div w:id="158497127">
      <w:bodyDiv w:val="1"/>
      <w:marLeft w:val="0"/>
      <w:marRight w:val="0"/>
      <w:marTop w:val="0"/>
      <w:marBottom w:val="0"/>
      <w:divBdr>
        <w:top w:val="none" w:sz="0" w:space="0" w:color="auto"/>
        <w:left w:val="none" w:sz="0" w:space="0" w:color="auto"/>
        <w:bottom w:val="none" w:sz="0" w:space="0" w:color="auto"/>
        <w:right w:val="none" w:sz="0" w:space="0" w:color="auto"/>
      </w:divBdr>
    </w:div>
    <w:div w:id="201986465">
      <w:bodyDiv w:val="1"/>
      <w:marLeft w:val="0"/>
      <w:marRight w:val="0"/>
      <w:marTop w:val="0"/>
      <w:marBottom w:val="0"/>
      <w:divBdr>
        <w:top w:val="none" w:sz="0" w:space="0" w:color="auto"/>
        <w:left w:val="none" w:sz="0" w:space="0" w:color="auto"/>
        <w:bottom w:val="none" w:sz="0" w:space="0" w:color="auto"/>
        <w:right w:val="none" w:sz="0" w:space="0" w:color="auto"/>
      </w:divBdr>
    </w:div>
    <w:div w:id="204295358">
      <w:bodyDiv w:val="1"/>
      <w:marLeft w:val="0"/>
      <w:marRight w:val="0"/>
      <w:marTop w:val="0"/>
      <w:marBottom w:val="0"/>
      <w:divBdr>
        <w:top w:val="none" w:sz="0" w:space="0" w:color="auto"/>
        <w:left w:val="none" w:sz="0" w:space="0" w:color="auto"/>
        <w:bottom w:val="none" w:sz="0" w:space="0" w:color="auto"/>
        <w:right w:val="none" w:sz="0" w:space="0" w:color="auto"/>
      </w:divBdr>
    </w:div>
    <w:div w:id="211432162">
      <w:bodyDiv w:val="1"/>
      <w:marLeft w:val="0"/>
      <w:marRight w:val="0"/>
      <w:marTop w:val="0"/>
      <w:marBottom w:val="0"/>
      <w:divBdr>
        <w:top w:val="none" w:sz="0" w:space="0" w:color="auto"/>
        <w:left w:val="none" w:sz="0" w:space="0" w:color="auto"/>
        <w:bottom w:val="none" w:sz="0" w:space="0" w:color="auto"/>
        <w:right w:val="none" w:sz="0" w:space="0" w:color="auto"/>
      </w:divBdr>
    </w:div>
    <w:div w:id="360741907">
      <w:bodyDiv w:val="1"/>
      <w:marLeft w:val="0"/>
      <w:marRight w:val="0"/>
      <w:marTop w:val="0"/>
      <w:marBottom w:val="0"/>
      <w:divBdr>
        <w:top w:val="none" w:sz="0" w:space="0" w:color="auto"/>
        <w:left w:val="none" w:sz="0" w:space="0" w:color="auto"/>
        <w:bottom w:val="none" w:sz="0" w:space="0" w:color="auto"/>
        <w:right w:val="none" w:sz="0" w:space="0" w:color="auto"/>
      </w:divBdr>
    </w:div>
    <w:div w:id="378089036">
      <w:bodyDiv w:val="1"/>
      <w:marLeft w:val="0"/>
      <w:marRight w:val="0"/>
      <w:marTop w:val="0"/>
      <w:marBottom w:val="0"/>
      <w:divBdr>
        <w:top w:val="none" w:sz="0" w:space="0" w:color="auto"/>
        <w:left w:val="none" w:sz="0" w:space="0" w:color="auto"/>
        <w:bottom w:val="none" w:sz="0" w:space="0" w:color="auto"/>
        <w:right w:val="none" w:sz="0" w:space="0" w:color="auto"/>
      </w:divBdr>
    </w:div>
    <w:div w:id="400639976">
      <w:bodyDiv w:val="1"/>
      <w:marLeft w:val="0"/>
      <w:marRight w:val="0"/>
      <w:marTop w:val="0"/>
      <w:marBottom w:val="0"/>
      <w:divBdr>
        <w:top w:val="none" w:sz="0" w:space="0" w:color="auto"/>
        <w:left w:val="none" w:sz="0" w:space="0" w:color="auto"/>
        <w:bottom w:val="none" w:sz="0" w:space="0" w:color="auto"/>
        <w:right w:val="none" w:sz="0" w:space="0" w:color="auto"/>
      </w:divBdr>
    </w:div>
    <w:div w:id="720905088">
      <w:bodyDiv w:val="1"/>
      <w:marLeft w:val="0"/>
      <w:marRight w:val="0"/>
      <w:marTop w:val="0"/>
      <w:marBottom w:val="0"/>
      <w:divBdr>
        <w:top w:val="none" w:sz="0" w:space="0" w:color="auto"/>
        <w:left w:val="none" w:sz="0" w:space="0" w:color="auto"/>
        <w:bottom w:val="none" w:sz="0" w:space="0" w:color="auto"/>
        <w:right w:val="none" w:sz="0" w:space="0" w:color="auto"/>
      </w:divBdr>
    </w:div>
    <w:div w:id="908001895">
      <w:bodyDiv w:val="1"/>
      <w:marLeft w:val="0"/>
      <w:marRight w:val="0"/>
      <w:marTop w:val="0"/>
      <w:marBottom w:val="0"/>
      <w:divBdr>
        <w:top w:val="none" w:sz="0" w:space="0" w:color="auto"/>
        <w:left w:val="none" w:sz="0" w:space="0" w:color="auto"/>
        <w:bottom w:val="none" w:sz="0" w:space="0" w:color="auto"/>
        <w:right w:val="none" w:sz="0" w:space="0" w:color="auto"/>
      </w:divBdr>
    </w:div>
    <w:div w:id="964236364">
      <w:bodyDiv w:val="1"/>
      <w:marLeft w:val="0"/>
      <w:marRight w:val="0"/>
      <w:marTop w:val="0"/>
      <w:marBottom w:val="0"/>
      <w:divBdr>
        <w:top w:val="none" w:sz="0" w:space="0" w:color="auto"/>
        <w:left w:val="none" w:sz="0" w:space="0" w:color="auto"/>
        <w:bottom w:val="none" w:sz="0" w:space="0" w:color="auto"/>
        <w:right w:val="none" w:sz="0" w:space="0" w:color="auto"/>
      </w:divBdr>
    </w:div>
    <w:div w:id="1052770755">
      <w:bodyDiv w:val="1"/>
      <w:marLeft w:val="0"/>
      <w:marRight w:val="0"/>
      <w:marTop w:val="0"/>
      <w:marBottom w:val="0"/>
      <w:divBdr>
        <w:top w:val="none" w:sz="0" w:space="0" w:color="auto"/>
        <w:left w:val="none" w:sz="0" w:space="0" w:color="auto"/>
        <w:bottom w:val="none" w:sz="0" w:space="0" w:color="auto"/>
        <w:right w:val="none" w:sz="0" w:space="0" w:color="auto"/>
      </w:divBdr>
    </w:div>
    <w:div w:id="1143960271">
      <w:bodyDiv w:val="1"/>
      <w:marLeft w:val="0"/>
      <w:marRight w:val="0"/>
      <w:marTop w:val="0"/>
      <w:marBottom w:val="0"/>
      <w:divBdr>
        <w:top w:val="none" w:sz="0" w:space="0" w:color="auto"/>
        <w:left w:val="none" w:sz="0" w:space="0" w:color="auto"/>
        <w:bottom w:val="none" w:sz="0" w:space="0" w:color="auto"/>
        <w:right w:val="none" w:sz="0" w:space="0" w:color="auto"/>
      </w:divBdr>
    </w:div>
    <w:div w:id="1150288738">
      <w:bodyDiv w:val="1"/>
      <w:marLeft w:val="0"/>
      <w:marRight w:val="0"/>
      <w:marTop w:val="0"/>
      <w:marBottom w:val="0"/>
      <w:divBdr>
        <w:top w:val="none" w:sz="0" w:space="0" w:color="auto"/>
        <w:left w:val="none" w:sz="0" w:space="0" w:color="auto"/>
        <w:bottom w:val="none" w:sz="0" w:space="0" w:color="auto"/>
        <w:right w:val="none" w:sz="0" w:space="0" w:color="auto"/>
      </w:divBdr>
    </w:div>
    <w:div w:id="1245727973">
      <w:bodyDiv w:val="1"/>
      <w:marLeft w:val="0"/>
      <w:marRight w:val="0"/>
      <w:marTop w:val="0"/>
      <w:marBottom w:val="0"/>
      <w:divBdr>
        <w:top w:val="none" w:sz="0" w:space="0" w:color="auto"/>
        <w:left w:val="none" w:sz="0" w:space="0" w:color="auto"/>
        <w:bottom w:val="none" w:sz="0" w:space="0" w:color="auto"/>
        <w:right w:val="none" w:sz="0" w:space="0" w:color="auto"/>
      </w:divBdr>
    </w:div>
    <w:div w:id="1249118380">
      <w:bodyDiv w:val="1"/>
      <w:marLeft w:val="0"/>
      <w:marRight w:val="0"/>
      <w:marTop w:val="0"/>
      <w:marBottom w:val="0"/>
      <w:divBdr>
        <w:top w:val="none" w:sz="0" w:space="0" w:color="auto"/>
        <w:left w:val="none" w:sz="0" w:space="0" w:color="auto"/>
        <w:bottom w:val="none" w:sz="0" w:space="0" w:color="auto"/>
        <w:right w:val="none" w:sz="0" w:space="0" w:color="auto"/>
      </w:divBdr>
    </w:div>
    <w:div w:id="1619529899">
      <w:bodyDiv w:val="1"/>
      <w:marLeft w:val="0"/>
      <w:marRight w:val="0"/>
      <w:marTop w:val="0"/>
      <w:marBottom w:val="0"/>
      <w:divBdr>
        <w:top w:val="none" w:sz="0" w:space="0" w:color="auto"/>
        <w:left w:val="none" w:sz="0" w:space="0" w:color="auto"/>
        <w:bottom w:val="none" w:sz="0" w:space="0" w:color="auto"/>
        <w:right w:val="none" w:sz="0" w:space="0" w:color="auto"/>
      </w:divBdr>
    </w:div>
    <w:div w:id="1620331575">
      <w:bodyDiv w:val="1"/>
      <w:marLeft w:val="0"/>
      <w:marRight w:val="0"/>
      <w:marTop w:val="0"/>
      <w:marBottom w:val="0"/>
      <w:divBdr>
        <w:top w:val="none" w:sz="0" w:space="0" w:color="auto"/>
        <w:left w:val="none" w:sz="0" w:space="0" w:color="auto"/>
        <w:bottom w:val="none" w:sz="0" w:space="0" w:color="auto"/>
        <w:right w:val="none" w:sz="0" w:space="0" w:color="auto"/>
      </w:divBdr>
    </w:div>
    <w:div w:id="1621184208">
      <w:bodyDiv w:val="1"/>
      <w:marLeft w:val="0"/>
      <w:marRight w:val="0"/>
      <w:marTop w:val="0"/>
      <w:marBottom w:val="0"/>
      <w:divBdr>
        <w:top w:val="none" w:sz="0" w:space="0" w:color="auto"/>
        <w:left w:val="none" w:sz="0" w:space="0" w:color="auto"/>
        <w:bottom w:val="none" w:sz="0" w:space="0" w:color="auto"/>
        <w:right w:val="none" w:sz="0" w:space="0" w:color="auto"/>
      </w:divBdr>
    </w:div>
    <w:div w:id="1631396013">
      <w:bodyDiv w:val="1"/>
      <w:marLeft w:val="0"/>
      <w:marRight w:val="0"/>
      <w:marTop w:val="0"/>
      <w:marBottom w:val="0"/>
      <w:divBdr>
        <w:top w:val="none" w:sz="0" w:space="0" w:color="auto"/>
        <w:left w:val="none" w:sz="0" w:space="0" w:color="auto"/>
        <w:bottom w:val="none" w:sz="0" w:space="0" w:color="auto"/>
        <w:right w:val="none" w:sz="0" w:space="0" w:color="auto"/>
      </w:divBdr>
    </w:div>
    <w:div w:id="1701121613">
      <w:bodyDiv w:val="1"/>
      <w:marLeft w:val="0"/>
      <w:marRight w:val="0"/>
      <w:marTop w:val="0"/>
      <w:marBottom w:val="0"/>
      <w:divBdr>
        <w:top w:val="none" w:sz="0" w:space="0" w:color="auto"/>
        <w:left w:val="none" w:sz="0" w:space="0" w:color="auto"/>
        <w:bottom w:val="none" w:sz="0" w:space="0" w:color="auto"/>
        <w:right w:val="none" w:sz="0" w:space="0" w:color="auto"/>
      </w:divBdr>
    </w:div>
    <w:div w:id="1714042434">
      <w:bodyDiv w:val="1"/>
      <w:marLeft w:val="0"/>
      <w:marRight w:val="0"/>
      <w:marTop w:val="0"/>
      <w:marBottom w:val="0"/>
      <w:divBdr>
        <w:top w:val="none" w:sz="0" w:space="0" w:color="auto"/>
        <w:left w:val="none" w:sz="0" w:space="0" w:color="auto"/>
        <w:bottom w:val="none" w:sz="0" w:space="0" w:color="auto"/>
        <w:right w:val="none" w:sz="0" w:space="0" w:color="auto"/>
      </w:divBdr>
    </w:div>
    <w:div w:id="1842815047">
      <w:bodyDiv w:val="1"/>
      <w:marLeft w:val="0"/>
      <w:marRight w:val="0"/>
      <w:marTop w:val="0"/>
      <w:marBottom w:val="0"/>
      <w:divBdr>
        <w:top w:val="none" w:sz="0" w:space="0" w:color="auto"/>
        <w:left w:val="none" w:sz="0" w:space="0" w:color="auto"/>
        <w:bottom w:val="none" w:sz="0" w:space="0" w:color="auto"/>
        <w:right w:val="none" w:sz="0" w:space="0" w:color="auto"/>
      </w:divBdr>
    </w:div>
    <w:div w:id="2084713292">
      <w:bodyDiv w:val="1"/>
      <w:marLeft w:val="0"/>
      <w:marRight w:val="0"/>
      <w:marTop w:val="0"/>
      <w:marBottom w:val="0"/>
      <w:divBdr>
        <w:top w:val="none" w:sz="0" w:space="0" w:color="auto"/>
        <w:left w:val="none" w:sz="0" w:space="0" w:color="auto"/>
        <w:bottom w:val="none" w:sz="0" w:space="0" w:color="auto"/>
        <w:right w:val="none" w:sz="0" w:space="0" w:color="auto"/>
      </w:divBdr>
    </w:div>
    <w:div w:id="2119332388">
      <w:bodyDiv w:val="1"/>
      <w:marLeft w:val="0"/>
      <w:marRight w:val="0"/>
      <w:marTop w:val="0"/>
      <w:marBottom w:val="0"/>
      <w:divBdr>
        <w:top w:val="none" w:sz="0" w:space="0" w:color="auto"/>
        <w:left w:val="none" w:sz="0" w:space="0" w:color="auto"/>
        <w:bottom w:val="none" w:sz="0" w:space="0" w:color="auto"/>
        <w:right w:val="none" w:sz="0" w:space="0" w:color="auto"/>
      </w:divBdr>
    </w:div>
    <w:div w:id="21296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UNEP/OzL.Pro/ExCom/84/31</Document_x0020_Number>
  </documentManagement>
</p:properties>
</file>

<file path=customXml/itemProps1.xml><?xml version="1.0" encoding="utf-8"?>
<ds:datastoreItem xmlns:ds="http://schemas.openxmlformats.org/officeDocument/2006/customXml" ds:itemID="{1DB3A18F-7FFB-4308-8EA2-4883C5C034BA}"/>
</file>

<file path=customXml/itemProps2.xml><?xml version="1.0" encoding="utf-8"?>
<ds:datastoreItem xmlns:ds="http://schemas.openxmlformats.org/officeDocument/2006/customXml" ds:itemID="{09CCFB51-C481-42D8-A094-4BB5ABBF29B0}"/>
</file>

<file path=customXml/itemProps3.xml><?xml version="1.0" encoding="utf-8"?>
<ds:datastoreItem xmlns:ds="http://schemas.openxmlformats.org/officeDocument/2006/customXml" ds:itemID="{2678E387-0014-4CA7-90D2-36EC58334B0A}"/>
</file>

<file path=customXml/itemProps4.xml><?xml version="1.0" encoding="utf-8"?>
<ds:datastoreItem xmlns:ds="http://schemas.openxmlformats.org/officeDocument/2006/customXml" ds:itemID="{CD3059A2-F284-415B-88FA-D381DCB4D713}"/>
</file>

<file path=docProps/app.xml><?xml version="1.0" encoding="utf-8"?>
<Properties xmlns="http://schemas.openxmlformats.org/officeDocument/2006/extended-properties" xmlns:vt="http://schemas.openxmlformats.org/officeDocument/2006/docPropsVTypes">
  <Template>Eec78G</Template>
  <TotalTime>10</TotalTime>
  <Pages>5</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世界银行2020-2022年业务计划</vt:lpstr>
    </vt:vector>
  </TitlesOfParts>
  <Company>UNMFS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世界银行2020-2022年业务计划</dc:title>
  <dc:subject>UNEP/OzL.Pro/ExCom/84/</dc:subject>
  <dc:creator>UNMFS</dc:creator>
  <cp:lastModifiedBy>HBE</cp:lastModifiedBy>
  <cp:revision>7</cp:revision>
  <cp:lastPrinted>2019-11-30T17:49:00Z</cp:lastPrinted>
  <dcterms:created xsi:type="dcterms:W3CDTF">2019-11-22T17:48:00Z</dcterms:created>
  <dcterms:modified xsi:type="dcterms:W3CDTF">2019-11-30T17:49:00Z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UNEP/OzL.Pro/ExCom/84/31</vt:lpwstr>
  </property>
  <property fmtid="{D5CDD505-2E9C-101B-9397-08002B2CF9AE}" pid="3" name="Revision date">
    <vt:lpwstr>20/11/2019</vt:lpwstr>
  </property>
  <property fmtid="{D5CDD505-2E9C-101B-9397-08002B2CF9AE}" pid="4" name="ContentTypeId">
    <vt:lpwstr>0x010100425C447D7ECE4948834BAD83A694AABC</vt:lpwstr>
  </property>
</Properties>
</file>