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rsidRPr="00876A3B" w14:paraId="7A30EDC7" w14:textId="77777777">
        <w:trPr>
          <w:trHeight w:val="720"/>
        </w:trPr>
        <w:tc>
          <w:tcPr>
            <w:tcW w:w="4410" w:type="dxa"/>
            <w:gridSpan w:val="2"/>
            <w:tcBorders>
              <w:bottom w:val="single" w:sz="18" w:space="0" w:color="auto"/>
            </w:tcBorders>
          </w:tcPr>
          <w:p w14:paraId="7FF32545" w14:textId="77777777" w:rsidR="007E5D09" w:rsidRPr="00073434" w:rsidRDefault="00E1360E">
            <w:pPr>
              <w:jc w:val="left"/>
              <w:rPr>
                <w:rFonts w:asciiTheme="minorBidi" w:hAnsiTheme="minorBidi" w:cstheme="minorBidi"/>
                <w:b/>
                <w:bCs/>
                <w:lang w:val="en-US"/>
              </w:rPr>
            </w:pPr>
            <w:r w:rsidRPr="00073434">
              <w:rPr>
                <w:rFonts w:asciiTheme="minorBidi" w:hAnsiTheme="minorBidi" w:cstheme="minorBidi"/>
                <w:b/>
                <w:bCs/>
                <w:sz w:val="72"/>
                <w:szCs w:val="72"/>
                <w:lang w:val="en-US"/>
              </w:rPr>
              <w:t>EP</w:t>
            </w:r>
            <w:r w:rsidRPr="00073434">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14:paraId="2DE9B77C" w14:textId="77777777" w:rsidR="007E5D09" w:rsidRPr="00876A3B" w:rsidRDefault="00E1360E">
            <w:pPr>
              <w:pStyle w:val="Heading3"/>
              <w:numPr>
                <w:ilvl w:val="0"/>
                <w:numId w:val="0"/>
              </w:numPr>
              <w:bidi/>
              <w:ind w:left="270" w:right="1384"/>
              <w:rPr>
                <w:rFonts w:asciiTheme="majorBidi" w:hAnsiTheme="majorBidi" w:cstheme="majorBidi"/>
                <w:b/>
                <w:bCs/>
                <w:sz w:val="48"/>
                <w:szCs w:val="48"/>
              </w:rPr>
            </w:pPr>
            <w:r w:rsidRPr="00876A3B">
              <w:rPr>
                <w:rFonts w:asciiTheme="majorBidi" w:hAnsiTheme="majorBidi" w:cstheme="majorBidi"/>
                <w:b/>
                <w:bCs/>
                <w:sz w:val="48"/>
                <w:szCs w:val="48"/>
                <w:rtl/>
              </w:rPr>
              <w:t>الأمم المتحدة</w:t>
            </w:r>
          </w:p>
        </w:tc>
      </w:tr>
      <w:tr w:rsidR="007E5D09" w:rsidRPr="00876A3B" w14:paraId="04E7B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14:paraId="421EF469" w14:textId="77777777" w:rsidR="007E5D09" w:rsidRPr="00876A3B" w:rsidRDefault="00E1360E">
            <w:pPr>
              <w:spacing w:before="120"/>
              <w:jc w:val="left"/>
              <w:rPr>
                <w:rFonts w:asciiTheme="majorBidi" w:hAnsiTheme="majorBidi" w:cstheme="majorBidi"/>
                <w:lang w:val="en-US"/>
              </w:rPr>
            </w:pPr>
            <w:r w:rsidRPr="00876A3B">
              <w:rPr>
                <w:rFonts w:asciiTheme="majorBidi" w:hAnsiTheme="majorBidi" w:cstheme="majorBidi"/>
                <w:noProof/>
                <w:lang w:val="en-US" w:bidi="ar-SA"/>
              </w:rPr>
              <w:drawing>
                <wp:anchor distT="0" distB="0" distL="114300" distR="114300" simplePos="0" relativeHeight="251660288" behindDoc="0" locked="0" layoutInCell="0" allowOverlap="1" wp14:anchorId="06AF0929" wp14:editId="03FF28B0">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sidRPr="00876A3B">
              <w:rPr>
                <w:rFonts w:asciiTheme="majorBidi" w:hAnsiTheme="majorBidi" w:cstheme="majorBidi"/>
                <w:noProof/>
                <w:lang w:val="en-US" w:bidi="ar-SA"/>
              </w:rPr>
              <w:drawing>
                <wp:anchor distT="0" distB="0" distL="114300" distR="114300" simplePos="0" relativeHeight="251659264" behindDoc="1" locked="0" layoutInCell="0" allowOverlap="1" wp14:anchorId="6EC8A3A7" wp14:editId="223B34F5">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sidRPr="00876A3B">
              <w:rPr>
                <w:rFonts w:asciiTheme="majorBidi" w:hAnsiTheme="majorBidi" w:cstheme="majorBidi"/>
                <w:lang w:val="en-US"/>
              </w:rPr>
              <w:t>Distr.</w:t>
            </w:r>
          </w:p>
          <w:p w14:paraId="38934992" w14:textId="77777777" w:rsidR="007E5D09" w:rsidRPr="00876A3B" w:rsidRDefault="00E1360E">
            <w:pPr>
              <w:spacing w:before="120"/>
              <w:jc w:val="left"/>
              <w:rPr>
                <w:rFonts w:asciiTheme="majorBidi" w:hAnsiTheme="majorBidi" w:cstheme="majorBidi"/>
                <w:lang w:val="en-US"/>
              </w:rPr>
            </w:pPr>
            <w:r w:rsidRPr="00876A3B">
              <w:rPr>
                <w:rFonts w:asciiTheme="majorBidi" w:hAnsiTheme="majorBidi" w:cstheme="majorBidi"/>
                <w:lang w:val="en-US"/>
              </w:rPr>
              <w:t>GENERAL</w:t>
            </w:r>
          </w:p>
          <w:p w14:paraId="057A2F53" w14:textId="77777777" w:rsidR="007E5D09" w:rsidRPr="00876A3B" w:rsidRDefault="007E5D09">
            <w:pPr>
              <w:spacing w:before="120"/>
              <w:jc w:val="left"/>
              <w:rPr>
                <w:rFonts w:asciiTheme="majorBidi" w:hAnsiTheme="majorBidi" w:cstheme="majorBidi"/>
                <w:lang w:val="en-US"/>
              </w:rPr>
            </w:pPr>
          </w:p>
          <w:p w14:paraId="3B7628FE" w14:textId="6847B859" w:rsidR="007E5D09" w:rsidRPr="00876A3B" w:rsidRDefault="00442374">
            <w:pPr>
              <w:rPr>
                <w:rFonts w:asciiTheme="majorBidi" w:hAnsiTheme="majorBidi" w:cstheme="majorBidi"/>
                <w:rtl/>
              </w:rPr>
            </w:pPr>
            <w:r>
              <w:fldChar w:fldCharType="begin"/>
            </w:r>
            <w:r w:rsidR="0045636F">
              <w:instrText xml:space="preserve"> DOCPROPERTY "Document number"  \* MERGEFORMAT </w:instrText>
            </w:r>
            <w:r>
              <w:fldChar w:fldCharType="separate"/>
            </w:r>
            <w:r w:rsidR="006B5B52">
              <w:t>UNEP/</w:t>
            </w:r>
            <w:proofErr w:type="spellStart"/>
            <w:r w:rsidR="006B5B52">
              <w:t>OzL.Pro</w:t>
            </w:r>
            <w:proofErr w:type="spellEnd"/>
            <w:r w:rsidR="006B5B52">
              <w:t>/ExCom/85/17</w:t>
            </w:r>
            <w:r>
              <w:fldChar w:fldCharType="end"/>
            </w:r>
          </w:p>
          <w:p w14:paraId="3F0F67B3" w14:textId="77777777" w:rsidR="00662A73" w:rsidRPr="00876A3B" w:rsidRDefault="00DD086C" w:rsidP="00662A73">
            <w:pPr>
              <w:spacing w:before="120"/>
              <w:jc w:val="left"/>
              <w:rPr>
                <w:rFonts w:asciiTheme="majorBidi" w:hAnsiTheme="majorBidi" w:cstheme="majorBidi"/>
              </w:rPr>
            </w:pPr>
            <w:r>
              <w:fldChar w:fldCharType="begin"/>
            </w:r>
            <w:r>
              <w:instrText xml:space="preserve"> DOCPROPERTY "Revision date" \@ "d MMMM YYYY"  \* MERGEFORMAT </w:instrText>
            </w:r>
            <w:r>
              <w:fldChar w:fldCharType="separate"/>
            </w:r>
            <w:r w:rsidR="0045636F">
              <w:t>7 May 2020</w:t>
            </w:r>
            <w:r>
              <w:fldChar w:fldCharType="end"/>
            </w:r>
          </w:p>
          <w:p w14:paraId="4D0A062F" w14:textId="77777777" w:rsidR="00662A73" w:rsidRPr="00876A3B" w:rsidRDefault="00662A73">
            <w:pPr>
              <w:spacing w:before="120"/>
              <w:jc w:val="left"/>
              <w:rPr>
                <w:rFonts w:asciiTheme="majorBidi" w:hAnsiTheme="majorBidi" w:cstheme="majorBidi"/>
                <w:rtl/>
                <w:lang w:val="en-US" w:bidi="ar-AE"/>
              </w:rPr>
            </w:pPr>
          </w:p>
          <w:p w14:paraId="149C0FD8" w14:textId="77777777" w:rsidR="007E5D09" w:rsidRPr="00876A3B" w:rsidRDefault="00E1360E">
            <w:pPr>
              <w:spacing w:before="120"/>
              <w:jc w:val="left"/>
              <w:rPr>
                <w:rFonts w:asciiTheme="majorBidi" w:hAnsiTheme="majorBidi" w:cstheme="majorBidi"/>
                <w:lang w:val="en-US"/>
              </w:rPr>
            </w:pPr>
            <w:r w:rsidRPr="00876A3B">
              <w:rPr>
                <w:rFonts w:asciiTheme="majorBidi" w:hAnsiTheme="majorBidi" w:cstheme="majorBidi"/>
                <w:lang w:val="en-US"/>
              </w:rPr>
              <w:t>ARABIC</w:t>
            </w:r>
          </w:p>
          <w:p w14:paraId="421891FB" w14:textId="77777777" w:rsidR="007E5D09" w:rsidRPr="00876A3B" w:rsidRDefault="00E1360E">
            <w:pPr>
              <w:spacing w:before="120"/>
              <w:jc w:val="left"/>
              <w:rPr>
                <w:rFonts w:asciiTheme="majorBidi" w:hAnsiTheme="majorBidi" w:cstheme="majorBidi"/>
                <w:lang w:val="en-US"/>
              </w:rPr>
            </w:pPr>
            <w:r w:rsidRPr="00876A3B">
              <w:rPr>
                <w:rFonts w:asciiTheme="majorBidi" w:hAnsiTheme="majorBidi" w:cstheme="majorBidi"/>
                <w:lang w:val="en-US"/>
              </w:rPr>
              <w:t>ORIGINAL: ENGLISH</w:t>
            </w:r>
          </w:p>
        </w:tc>
        <w:tc>
          <w:tcPr>
            <w:tcW w:w="3402" w:type="dxa"/>
            <w:gridSpan w:val="2"/>
            <w:tcBorders>
              <w:top w:val="nil"/>
              <w:left w:val="nil"/>
              <w:bottom w:val="single" w:sz="36" w:space="0" w:color="auto"/>
              <w:right w:val="nil"/>
            </w:tcBorders>
          </w:tcPr>
          <w:p w14:paraId="43A53315" w14:textId="77777777" w:rsidR="007E5D09" w:rsidRPr="00876A3B" w:rsidRDefault="00E1360E">
            <w:pPr>
              <w:pStyle w:val="Heading4"/>
              <w:numPr>
                <w:ilvl w:val="0"/>
                <w:numId w:val="0"/>
              </w:numPr>
              <w:spacing w:before="0" w:after="0"/>
              <w:ind w:right="459"/>
              <w:jc w:val="right"/>
              <w:rPr>
                <w:rFonts w:asciiTheme="majorBidi" w:hAnsiTheme="majorBidi" w:cstheme="majorBidi"/>
                <w:bCs/>
                <w:sz w:val="52"/>
                <w:szCs w:val="52"/>
                <w:rtl/>
              </w:rPr>
            </w:pPr>
            <w:r w:rsidRPr="00876A3B">
              <w:rPr>
                <w:rFonts w:asciiTheme="majorBidi" w:hAnsiTheme="majorBidi" w:cstheme="majorBidi"/>
                <w:bCs/>
                <w:sz w:val="52"/>
                <w:szCs w:val="52"/>
                <w:rtl/>
              </w:rPr>
              <w:t>برنامج</w:t>
            </w:r>
          </w:p>
          <w:p w14:paraId="33A591DC" w14:textId="77777777" w:rsidR="007E5D09" w:rsidRPr="00876A3B" w:rsidRDefault="00E1360E">
            <w:pPr>
              <w:pStyle w:val="Heading4"/>
              <w:numPr>
                <w:ilvl w:val="0"/>
                <w:numId w:val="0"/>
              </w:numPr>
              <w:spacing w:before="0" w:after="0"/>
              <w:ind w:right="459"/>
              <w:jc w:val="right"/>
              <w:rPr>
                <w:rFonts w:asciiTheme="majorBidi" w:hAnsiTheme="majorBidi" w:cstheme="majorBidi"/>
                <w:bCs/>
                <w:sz w:val="52"/>
                <w:szCs w:val="52"/>
                <w:rtl/>
              </w:rPr>
            </w:pPr>
            <w:r w:rsidRPr="00876A3B">
              <w:rPr>
                <w:rFonts w:asciiTheme="majorBidi" w:hAnsiTheme="majorBidi" w:cstheme="majorBidi"/>
                <w:bCs/>
                <w:sz w:val="52"/>
                <w:szCs w:val="52"/>
                <w:rtl/>
              </w:rPr>
              <w:t>الأمم المتحدة</w:t>
            </w:r>
          </w:p>
          <w:p w14:paraId="71D9679B" w14:textId="77777777" w:rsidR="007E5D09" w:rsidRPr="00876A3B" w:rsidRDefault="00E1360E">
            <w:pPr>
              <w:pStyle w:val="Heading4"/>
              <w:numPr>
                <w:ilvl w:val="0"/>
                <w:numId w:val="0"/>
              </w:numPr>
              <w:spacing w:before="0" w:after="0"/>
              <w:ind w:right="459"/>
              <w:jc w:val="right"/>
              <w:rPr>
                <w:rFonts w:asciiTheme="majorBidi" w:hAnsiTheme="majorBidi" w:cstheme="majorBidi"/>
                <w:bCs/>
                <w:sz w:val="52"/>
                <w:szCs w:val="52"/>
                <w:rtl/>
              </w:rPr>
            </w:pPr>
            <w:r w:rsidRPr="00876A3B">
              <w:rPr>
                <w:rFonts w:asciiTheme="majorBidi" w:hAnsiTheme="majorBidi" w:cstheme="majorBidi"/>
                <w:bCs/>
                <w:sz w:val="52"/>
                <w:szCs w:val="52"/>
                <w:rtl/>
              </w:rPr>
              <w:t>للبيئة</w:t>
            </w:r>
          </w:p>
          <w:p w14:paraId="3C689879" w14:textId="77777777" w:rsidR="007E5D09" w:rsidRPr="00876A3B" w:rsidRDefault="00E1360E">
            <w:pPr>
              <w:pStyle w:val="Heading7"/>
              <w:spacing w:before="0" w:after="0"/>
              <w:ind w:right="4997"/>
              <w:rPr>
                <w:rFonts w:asciiTheme="majorBidi" w:hAnsiTheme="majorBidi" w:cstheme="majorBidi"/>
                <w:b/>
                <w:bCs/>
                <w:sz w:val="52"/>
                <w:szCs w:val="52"/>
                <w:lang w:val="en-US"/>
              </w:rPr>
            </w:pPr>
            <w:r w:rsidRPr="00876A3B">
              <w:rPr>
                <w:rFonts w:asciiTheme="majorBidi" w:hAnsiTheme="majorBidi" w:cstheme="majorBidi"/>
                <w:b/>
                <w:bCs/>
                <w:sz w:val="52"/>
                <w:szCs w:val="52"/>
                <w:rtl/>
              </w:rPr>
              <w:t>ل</w:t>
            </w:r>
          </w:p>
        </w:tc>
        <w:tc>
          <w:tcPr>
            <w:tcW w:w="2079" w:type="dxa"/>
            <w:tcBorders>
              <w:top w:val="nil"/>
              <w:left w:val="nil"/>
              <w:bottom w:val="single" w:sz="36" w:space="0" w:color="auto"/>
              <w:right w:val="nil"/>
            </w:tcBorders>
          </w:tcPr>
          <w:p w14:paraId="13AE3AD8" w14:textId="77777777" w:rsidR="007E5D09" w:rsidRPr="00876A3B" w:rsidRDefault="007E5D09">
            <w:pPr>
              <w:rPr>
                <w:rFonts w:asciiTheme="majorBidi" w:hAnsiTheme="majorBidi" w:cstheme="majorBidi"/>
                <w:caps/>
                <w:lang w:val="en-US"/>
              </w:rPr>
            </w:pPr>
          </w:p>
          <w:p w14:paraId="1E141EA1" w14:textId="77777777" w:rsidR="007E5D09" w:rsidRPr="00876A3B" w:rsidRDefault="007E5D09">
            <w:pPr>
              <w:rPr>
                <w:rFonts w:asciiTheme="majorBidi" w:hAnsiTheme="majorBidi" w:cstheme="majorBidi"/>
                <w:lang w:val="en-US"/>
              </w:rPr>
            </w:pPr>
          </w:p>
        </w:tc>
      </w:tr>
    </w:tbl>
    <w:p w14:paraId="483511A5" w14:textId="77777777" w:rsidR="007E5D09" w:rsidRPr="00876A3B" w:rsidRDefault="007E5D09">
      <w:pPr>
        <w:pStyle w:val="Caption"/>
        <w:spacing w:line="200" w:lineRule="exact"/>
        <w:ind w:left="187" w:right="187" w:hanging="187"/>
        <w:jc w:val="both"/>
        <w:rPr>
          <w:rFonts w:asciiTheme="majorBidi" w:hAnsiTheme="majorBidi" w:cstheme="majorBidi"/>
          <w:b/>
          <w:bCs/>
          <w:sz w:val="28"/>
          <w:szCs w:val="28"/>
          <w:rtl/>
        </w:rPr>
      </w:pPr>
    </w:p>
    <w:p w14:paraId="36F2C0EE" w14:textId="77777777" w:rsidR="007E5D09" w:rsidRPr="00876A3B" w:rsidRDefault="00E1360E">
      <w:pPr>
        <w:pStyle w:val="Caption"/>
        <w:ind w:left="0" w:right="180"/>
        <w:jc w:val="both"/>
        <w:rPr>
          <w:rFonts w:asciiTheme="majorBidi" w:hAnsiTheme="majorBidi" w:cstheme="majorBidi"/>
          <w:b/>
          <w:bCs/>
          <w:sz w:val="28"/>
          <w:szCs w:val="28"/>
          <w:rtl/>
        </w:rPr>
      </w:pPr>
      <w:r w:rsidRPr="00876A3B">
        <w:rPr>
          <w:rFonts w:asciiTheme="majorBidi" w:hAnsiTheme="majorBidi" w:cstheme="majorBidi"/>
          <w:b/>
          <w:bCs/>
          <w:sz w:val="28"/>
          <w:szCs w:val="28"/>
          <w:rtl/>
        </w:rPr>
        <w:t>اللجنــة التنفيـذيــــة للصنــدوق المــتعــدد الأطـــراف</w:t>
      </w:r>
    </w:p>
    <w:p w14:paraId="19E04A12" w14:textId="77777777" w:rsidR="007E5D09" w:rsidRPr="00876A3B" w:rsidRDefault="00E1360E">
      <w:pPr>
        <w:bidi/>
        <w:ind w:left="180" w:hanging="180"/>
        <w:jc w:val="lowKashida"/>
        <w:rPr>
          <w:rFonts w:asciiTheme="majorBidi" w:hAnsiTheme="majorBidi" w:cstheme="majorBidi"/>
          <w:b/>
          <w:bCs/>
          <w:sz w:val="28"/>
          <w:szCs w:val="28"/>
          <w:rtl/>
          <w:lang w:val="en-US" w:eastAsia="en-CA"/>
        </w:rPr>
      </w:pPr>
      <w:r w:rsidRPr="00876A3B">
        <w:rPr>
          <w:rFonts w:asciiTheme="majorBidi" w:hAnsiTheme="majorBidi" w:cstheme="majorBidi"/>
          <w:b/>
          <w:bCs/>
          <w:sz w:val="28"/>
          <w:szCs w:val="28"/>
          <w:rtl/>
          <w:lang w:val="en-US" w:eastAsia="en-CA"/>
        </w:rPr>
        <w:t xml:space="preserve">لتنفيـــذ بروتوكـول مونتريــال </w:t>
      </w:r>
    </w:p>
    <w:p w14:paraId="4C8665B0" w14:textId="77777777" w:rsidR="0045636F" w:rsidRDefault="0045636F" w:rsidP="0045636F">
      <w:pPr>
        <w:pStyle w:val="0Heading0"/>
        <w:bidi/>
        <w:ind w:left="4"/>
        <w:rPr>
          <w:sz w:val="28"/>
          <w:szCs w:val="28"/>
          <w:rtl/>
        </w:rPr>
      </w:pPr>
      <w:r>
        <w:rPr>
          <w:rFonts w:hint="cs"/>
          <w:sz w:val="28"/>
          <w:szCs w:val="28"/>
          <w:rtl/>
        </w:rPr>
        <w:t>مونتريال</w:t>
      </w:r>
      <w:r>
        <w:rPr>
          <w:sz w:val="28"/>
          <w:szCs w:val="28"/>
          <w:rtl/>
        </w:rPr>
        <w:t>،</w:t>
      </w:r>
      <w:r>
        <w:rPr>
          <w:rFonts w:hint="cs"/>
          <w:sz w:val="28"/>
          <w:szCs w:val="28"/>
          <w:rtl/>
        </w:rPr>
        <w:t xml:space="preserve">  من 25 إلى 29 مايو</w:t>
      </w:r>
      <w:r w:rsidRPr="00532BD7">
        <w:rPr>
          <w:rFonts w:hint="cs"/>
          <w:sz w:val="28"/>
          <w:szCs w:val="28"/>
          <w:rtl/>
        </w:rPr>
        <w:t>/أيار 2020</w:t>
      </w:r>
    </w:p>
    <w:p w14:paraId="5AF7DFE9" w14:textId="77777777" w:rsidR="007E5D09" w:rsidRPr="0045636F" w:rsidRDefault="0045636F" w:rsidP="0045636F">
      <w:pPr>
        <w:pStyle w:val="0Heading0"/>
        <w:bidi/>
        <w:ind w:left="4"/>
        <w:rPr>
          <w:rFonts w:asciiTheme="majorBidi" w:hAnsiTheme="majorBidi" w:cstheme="majorBidi"/>
          <w:sz w:val="26"/>
          <w:szCs w:val="26"/>
          <w:rtl/>
        </w:rPr>
      </w:pPr>
      <w:r>
        <w:rPr>
          <w:rFonts w:hint="cs"/>
          <w:sz w:val="28"/>
          <w:szCs w:val="28"/>
          <w:rtl/>
        </w:rPr>
        <w:t>مؤجل: من 19 إلى 22</w:t>
      </w:r>
      <w:r>
        <w:rPr>
          <w:sz w:val="28"/>
          <w:szCs w:val="28"/>
        </w:rPr>
        <w:t xml:space="preserve"> </w:t>
      </w:r>
      <w:r>
        <w:rPr>
          <w:rFonts w:hint="cs"/>
          <w:sz w:val="28"/>
          <w:szCs w:val="28"/>
          <w:rtl/>
        </w:rPr>
        <w:t xml:space="preserve"> </w:t>
      </w:r>
      <w:r w:rsidRPr="00532BD7">
        <w:rPr>
          <w:rFonts w:hint="cs"/>
          <w:sz w:val="28"/>
          <w:szCs w:val="28"/>
          <w:rtl/>
        </w:rPr>
        <w:t>يولي</w:t>
      </w:r>
      <w:r>
        <w:rPr>
          <w:rFonts w:hint="cs"/>
          <w:sz w:val="28"/>
          <w:szCs w:val="28"/>
          <w:rtl/>
        </w:rPr>
        <w:t>ه</w:t>
      </w:r>
      <w:r w:rsidRPr="00532BD7">
        <w:rPr>
          <w:rFonts w:hint="cs"/>
          <w:sz w:val="28"/>
          <w:szCs w:val="28"/>
          <w:rtl/>
        </w:rPr>
        <w:t>/ تموز</w:t>
      </w:r>
      <w:r w:rsidRPr="00DB2568">
        <w:rPr>
          <w:rFonts w:hint="cs"/>
          <w:sz w:val="28"/>
          <w:szCs w:val="28"/>
          <w:rtl/>
        </w:rPr>
        <w:t xml:space="preserve"> </w:t>
      </w:r>
      <w:r w:rsidRPr="00532BD7">
        <w:rPr>
          <w:rFonts w:hint="cs"/>
          <w:sz w:val="28"/>
          <w:szCs w:val="28"/>
          <w:rtl/>
        </w:rPr>
        <w:t>2020</w:t>
      </w:r>
      <w:r w:rsidRPr="00BD03EE">
        <w:rPr>
          <w:rStyle w:val="FootnoteReference"/>
          <w:sz w:val="28"/>
          <w:szCs w:val="28"/>
        </w:rPr>
        <w:footnoteReference w:customMarkFollows="1" w:id="1"/>
        <w:t>*</w:t>
      </w:r>
    </w:p>
    <w:p w14:paraId="7255D8B7" w14:textId="77777777" w:rsidR="00372542" w:rsidRPr="00876A3B" w:rsidRDefault="00372542" w:rsidP="00372542">
      <w:pPr>
        <w:pStyle w:val="0Heading0"/>
        <w:bidi/>
        <w:ind w:left="4"/>
        <w:rPr>
          <w:rFonts w:asciiTheme="majorBidi" w:hAnsiTheme="majorBidi" w:cstheme="majorBidi"/>
          <w:sz w:val="28"/>
          <w:szCs w:val="28"/>
          <w:rtl/>
        </w:rPr>
      </w:pPr>
    </w:p>
    <w:p w14:paraId="6267D3F9" w14:textId="77777777" w:rsidR="006E4868" w:rsidRPr="00876A3B" w:rsidRDefault="006E4868" w:rsidP="006E4868">
      <w:pPr>
        <w:pStyle w:val="0Heading0"/>
        <w:bidi/>
        <w:ind w:left="4"/>
        <w:jc w:val="center"/>
        <w:rPr>
          <w:rFonts w:asciiTheme="majorBidi" w:hAnsiTheme="majorBidi" w:cstheme="majorBidi"/>
          <w:b/>
          <w:bCs/>
          <w:sz w:val="26"/>
          <w:szCs w:val="26"/>
        </w:rPr>
      </w:pPr>
    </w:p>
    <w:p w14:paraId="443BDC16" w14:textId="77777777" w:rsidR="006E4868" w:rsidRPr="00876A3B" w:rsidRDefault="006E4868" w:rsidP="006E4868">
      <w:pPr>
        <w:pStyle w:val="0Heading0"/>
        <w:bidi/>
        <w:ind w:left="4"/>
        <w:jc w:val="center"/>
        <w:rPr>
          <w:rFonts w:asciiTheme="majorBidi" w:hAnsiTheme="majorBidi" w:cstheme="majorBidi"/>
          <w:b/>
          <w:bCs/>
          <w:sz w:val="26"/>
          <w:szCs w:val="26"/>
        </w:rPr>
      </w:pPr>
    </w:p>
    <w:p w14:paraId="47770FA8" w14:textId="77777777" w:rsidR="006E4868" w:rsidRPr="00876A3B" w:rsidRDefault="006E4868" w:rsidP="006E4868">
      <w:pPr>
        <w:pStyle w:val="0Heading0"/>
        <w:bidi/>
        <w:ind w:left="4"/>
        <w:jc w:val="center"/>
        <w:rPr>
          <w:rFonts w:asciiTheme="majorBidi" w:hAnsiTheme="majorBidi" w:cstheme="majorBidi"/>
          <w:b/>
          <w:bCs/>
          <w:sz w:val="26"/>
          <w:szCs w:val="26"/>
        </w:rPr>
      </w:pPr>
    </w:p>
    <w:p w14:paraId="3DA08DCD" w14:textId="77777777" w:rsidR="006E4868" w:rsidRPr="00876A3B" w:rsidRDefault="006E4868" w:rsidP="006E4868">
      <w:pPr>
        <w:pStyle w:val="0Heading0"/>
        <w:bidi/>
        <w:ind w:left="4"/>
        <w:jc w:val="center"/>
        <w:rPr>
          <w:rFonts w:asciiTheme="majorBidi" w:hAnsiTheme="majorBidi" w:cstheme="majorBidi"/>
          <w:b/>
          <w:bCs/>
          <w:sz w:val="26"/>
          <w:szCs w:val="26"/>
        </w:rPr>
      </w:pPr>
    </w:p>
    <w:p w14:paraId="536CCF48" w14:textId="1522FC97" w:rsidR="006E4868" w:rsidRPr="00DE4625" w:rsidRDefault="006E4868" w:rsidP="00975B0A">
      <w:pPr>
        <w:pStyle w:val="0Heading0"/>
        <w:bidi/>
        <w:ind w:left="4"/>
        <w:jc w:val="center"/>
        <w:rPr>
          <w:b/>
          <w:bCs/>
          <w:sz w:val="32"/>
          <w:szCs w:val="32"/>
          <w:rtl/>
        </w:rPr>
      </w:pPr>
      <w:r w:rsidRPr="00DE4625">
        <w:rPr>
          <w:b/>
          <w:bCs/>
          <w:sz w:val="32"/>
          <w:szCs w:val="32"/>
          <w:rtl/>
        </w:rPr>
        <w:t xml:space="preserve">برنامج عمل </w:t>
      </w:r>
      <w:r w:rsidR="00975B0A" w:rsidRPr="00DE4625">
        <w:rPr>
          <w:b/>
          <w:bCs/>
          <w:sz w:val="32"/>
          <w:szCs w:val="32"/>
          <w:rtl/>
        </w:rPr>
        <w:t>منظمة الأمم المتحدة للتنمية الصناعية</w:t>
      </w:r>
      <w:r w:rsidRPr="00DE4625">
        <w:rPr>
          <w:b/>
          <w:bCs/>
          <w:sz w:val="32"/>
          <w:szCs w:val="32"/>
          <w:rtl/>
        </w:rPr>
        <w:t xml:space="preserve"> لعام 20</w:t>
      </w:r>
      <w:r w:rsidR="006B5B52">
        <w:rPr>
          <w:b/>
          <w:bCs/>
          <w:sz w:val="32"/>
          <w:szCs w:val="32"/>
        </w:rPr>
        <w:t>20</w:t>
      </w:r>
    </w:p>
    <w:p w14:paraId="1058E6E2" w14:textId="77777777" w:rsidR="006E4868" w:rsidRPr="00876A3B" w:rsidRDefault="006E4868">
      <w:pPr>
        <w:jc w:val="left"/>
        <w:rPr>
          <w:rFonts w:asciiTheme="majorBidi" w:hAnsiTheme="majorBidi" w:cstheme="majorBidi"/>
          <w:b/>
          <w:bCs/>
          <w:sz w:val="26"/>
          <w:szCs w:val="26"/>
          <w:rtl/>
          <w:lang w:bidi="ar-SA"/>
        </w:rPr>
      </w:pPr>
      <w:r w:rsidRPr="00876A3B">
        <w:rPr>
          <w:rFonts w:asciiTheme="majorBidi" w:hAnsiTheme="majorBidi" w:cstheme="majorBidi"/>
          <w:b/>
          <w:bCs/>
          <w:sz w:val="26"/>
          <w:szCs w:val="26"/>
          <w:rtl/>
        </w:rPr>
        <w:br w:type="page"/>
      </w:r>
    </w:p>
    <w:p w14:paraId="3D9E2AE4" w14:textId="77777777" w:rsidR="00876A3B" w:rsidRPr="00876A3B" w:rsidRDefault="00876A3B" w:rsidP="00876A3B">
      <w:pPr>
        <w:pStyle w:val="0Heading0"/>
        <w:bidi/>
        <w:spacing w:after="240"/>
        <w:jc w:val="center"/>
        <w:rPr>
          <w:rFonts w:asciiTheme="majorBidi" w:hAnsiTheme="majorBidi" w:cstheme="majorBidi"/>
          <w:b/>
          <w:bCs/>
          <w:sz w:val="28"/>
          <w:szCs w:val="28"/>
          <w:rtl/>
          <w:lang w:bidi="ar-EG"/>
        </w:rPr>
      </w:pPr>
      <w:r w:rsidRPr="00876A3B">
        <w:rPr>
          <w:rFonts w:asciiTheme="majorBidi" w:hAnsiTheme="majorBidi" w:cstheme="majorBidi"/>
          <w:b/>
          <w:bCs/>
          <w:sz w:val="28"/>
          <w:szCs w:val="28"/>
          <w:rtl/>
          <w:lang w:bidi="ar-EG"/>
        </w:rPr>
        <w:lastRenderedPageBreak/>
        <w:t>تعليقات أمانة الصندوق وتوصيتها</w:t>
      </w:r>
    </w:p>
    <w:p w14:paraId="77E04EE8" w14:textId="77777777" w:rsidR="005A40EB" w:rsidRPr="00CF6687" w:rsidRDefault="005A40EB" w:rsidP="0045636F">
      <w:pPr>
        <w:pStyle w:val="0Heading0"/>
        <w:numPr>
          <w:ilvl w:val="0"/>
          <w:numId w:val="23"/>
        </w:numPr>
        <w:bidi/>
        <w:spacing w:after="240"/>
        <w:ind w:left="0" w:firstLine="0"/>
        <w:jc w:val="both"/>
        <w:rPr>
          <w:rFonts w:asciiTheme="majorBidi" w:hAnsiTheme="majorBidi" w:cstheme="majorBidi"/>
          <w:sz w:val="26"/>
          <w:szCs w:val="26"/>
        </w:rPr>
      </w:pPr>
      <w:r w:rsidRPr="00CF6687">
        <w:rPr>
          <w:rFonts w:asciiTheme="majorBidi" w:hAnsiTheme="majorBidi" w:cstheme="majorBidi"/>
          <w:sz w:val="26"/>
          <w:szCs w:val="26"/>
          <w:rtl/>
        </w:rPr>
        <w:t xml:space="preserve">تطلب </w:t>
      </w:r>
      <w:r w:rsidR="00876A3B" w:rsidRPr="00CF6687">
        <w:rPr>
          <w:rFonts w:asciiTheme="majorBidi" w:hAnsiTheme="majorBidi" w:cstheme="majorBidi" w:hint="cs"/>
          <w:sz w:val="26"/>
          <w:szCs w:val="26"/>
          <w:rtl/>
          <w:lang w:bidi="ar-EG"/>
        </w:rPr>
        <w:t>منظمة الأمم المتحدة للتنمية الصناعية (</w:t>
      </w:r>
      <w:r w:rsidR="00975B0A">
        <w:rPr>
          <w:rFonts w:asciiTheme="majorBidi" w:hAnsiTheme="majorBidi" w:cstheme="majorBidi"/>
          <w:sz w:val="26"/>
          <w:szCs w:val="26"/>
          <w:rtl/>
        </w:rPr>
        <w:t>اليونيدو</w:t>
      </w:r>
      <w:r w:rsidR="00876A3B" w:rsidRPr="00CF6687">
        <w:rPr>
          <w:rFonts w:asciiTheme="majorBidi" w:hAnsiTheme="majorBidi" w:cstheme="majorBidi" w:hint="cs"/>
          <w:sz w:val="26"/>
          <w:szCs w:val="26"/>
          <w:rtl/>
        </w:rPr>
        <w:t>)</w:t>
      </w:r>
      <w:r w:rsidRPr="00CF6687">
        <w:rPr>
          <w:rFonts w:asciiTheme="majorBidi" w:hAnsiTheme="majorBidi" w:cstheme="majorBidi"/>
          <w:sz w:val="26"/>
          <w:szCs w:val="26"/>
          <w:rtl/>
        </w:rPr>
        <w:t xml:space="preserve"> موافقة اللجنة التنفيذية على مبلغ </w:t>
      </w:r>
      <w:r w:rsidR="0045636F">
        <w:rPr>
          <w:rFonts w:asciiTheme="majorBidi" w:hAnsiTheme="majorBidi" w:cstheme="majorBidi"/>
          <w:sz w:val="26"/>
          <w:szCs w:val="26"/>
        </w:rPr>
        <w:t>747</w:t>
      </w:r>
      <w:r w:rsidR="00876A3B" w:rsidRPr="00CF6687">
        <w:rPr>
          <w:rFonts w:asciiTheme="majorBidi" w:hAnsiTheme="majorBidi" w:cstheme="majorBidi"/>
          <w:sz w:val="26"/>
          <w:szCs w:val="26"/>
        </w:rPr>
        <w:t>,</w:t>
      </w:r>
      <w:r w:rsidR="0045636F">
        <w:rPr>
          <w:rFonts w:asciiTheme="majorBidi" w:hAnsiTheme="majorBidi" w:cstheme="majorBidi"/>
          <w:sz w:val="26"/>
          <w:szCs w:val="26"/>
        </w:rPr>
        <w:t>664</w:t>
      </w:r>
      <w:r w:rsidRPr="00CF6687">
        <w:rPr>
          <w:rFonts w:asciiTheme="majorBidi" w:hAnsiTheme="majorBidi" w:cstheme="majorBidi"/>
          <w:sz w:val="26"/>
          <w:szCs w:val="26"/>
          <w:rtl/>
        </w:rPr>
        <w:t xml:space="preserve"> دولار</w:t>
      </w:r>
      <w:r w:rsidR="00DE4625">
        <w:rPr>
          <w:rFonts w:asciiTheme="majorBidi" w:hAnsiTheme="majorBidi" w:cstheme="majorBidi" w:hint="cs"/>
          <w:sz w:val="26"/>
          <w:szCs w:val="26"/>
          <w:rtl/>
        </w:rPr>
        <w:t>ا</w:t>
      </w:r>
      <w:r w:rsidRPr="00CF6687">
        <w:rPr>
          <w:rFonts w:asciiTheme="majorBidi" w:hAnsiTheme="majorBidi" w:cstheme="majorBidi"/>
          <w:sz w:val="26"/>
          <w:szCs w:val="26"/>
          <w:rtl/>
        </w:rPr>
        <w:t xml:space="preserve"> أمريكي</w:t>
      </w:r>
      <w:r w:rsidR="00DE4625">
        <w:rPr>
          <w:rFonts w:asciiTheme="majorBidi" w:hAnsiTheme="majorBidi" w:cstheme="majorBidi" w:hint="cs"/>
          <w:sz w:val="26"/>
          <w:szCs w:val="26"/>
          <w:rtl/>
        </w:rPr>
        <w:t>ا</w:t>
      </w:r>
      <w:r w:rsidR="00876A3B" w:rsidRPr="00CF6687">
        <w:rPr>
          <w:rFonts w:asciiTheme="majorBidi" w:hAnsiTheme="majorBidi" w:cstheme="majorBidi"/>
          <w:sz w:val="26"/>
          <w:szCs w:val="26"/>
          <w:rtl/>
        </w:rPr>
        <w:t>،</w:t>
      </w:r>
      <w:r w:rsidRPr="00CF6687">
        <w:rPr>
          <w:rFonts w:asciiTheme="majorBidi" w:hAnsiTheme="majorBidi" w:cstheme="majorBidi"/>
          <w:sz w:val="26"/>
          <w:szCs w:val="26"/>
          <w:rtl/>
        </w:rPr>
        <w:t xml:space="preserve"> </w:t>
      </w:r>
      <w:r w:rsidR="00975B0A">
        <w:rPr>
          <w:rFonts w:asciiTheme="majorBidi" w:hAnsiTheme="majorBidi" w:cstheme="majorBidi" w:hint="cs"/>
          <w:sz w:val="26"/>
          <w:szCs w:val="26"/>
          <w:rtl/>
        </w:rPr>
        <w:t>بالإضافة إلى</w:t>
      </w:r>
      <w:r w:rsidRPr="00CF6687">
        <w:rPr>
          <w:rFonts w:asciiTheme="majorBidi" w:hAnsiTheme="majorBidi" w:cstheme="majorBidi"/>
          <w:sz w:val="26"/>
          <w:szCs w:val="26"/>
          <w:rtl/>
        </w:rPr>
        <w:t xml:space="preserve"> تكاليف دعم الوكالة البالغة </w:t>
      </w:r>
      <w:r w:rsidR="0045636F">
        <w:rPr>
          <w:rFonts w:asciiTheme="majorBidi" w:hAnsiTheme="majorBidi" w:cstheme="majorBidi"/>
          <w:sz w:val="26"/>
          <w:szCs w:val="26"/>
        </w:rPr>
        <w:t>52</w:t>
      </w:r>
      <w:r w:rsidR="00876A3B" w:rsidRPr="00CF6687">
        <w:rPr>
          <w:rFonts w:asciiTheme="majorBidi" w:hAnsiTheme="majorBidi" w:cstheme="majorBidi"/>
          <w:sz w:val="26"/>
          <w:szCs w:val="26"/>
        </w:rPr>
        <w:t>,</w:t>
      </w:r>
      <w:r w:rsidR="0045636F">
        <w:rPr>
          <w:rFonts w:asciiTheme="majorBidi" w:hAnsiTheme="majorBidi" w:cstheme="majorBidi"/>
          <w:sz w:val="26"/>
          <w:szCs w:val="26"/>
        </w:rPr>
        <w:t>336</w:t>
      </w:r>
      <w:r w:rsidRPr="00CF6687">
        <w:rPr>
          <w:rFonts w:asciiTheme="majorBidi" w:hAnsiTheme="majorBidi" w:cstheme="majorBidi"/>
          <w:sz w:val="26"/>
          <w:szCs w:val="26"/>
          <w:rtl/>
        </w:rPr>
        <w:t xml:space="preserve"> دولارا أمريكيا لبرنامج عملها </w:t>
      </w:r>
      <w:r w:rsidR="00876A3B" w:rsidRPr="00CF6687">
        <w:rPr>
          <w:rFonts w:asciiTheme="majorBidi" w:hAnsiTheme="majorBidi" w:cstheme="majorBidi" w:hint="cs"/>
          <w:sz w:val="26"/>
          <w:szCs w:val="26"/>
          <w:rtl/>
        </w:rPr>
        <w:t>ل</w:t>
      </w:r>
      <w:r w:rsidRPr="00CF6687">
        <w:rPr>
          <w:rFonts w:asciiTheme="majorBidi" w:hAnsiTheme="majorBidi" w:cstheme="majorBidi"/>
          <w:sz w:val="26"/>
          <w:szCs w:val="26"/>
          <w:rtl/>
        </w:rPr>
        <w:t xml:space="preserve">عام </w:t>
      </w:r>
      <w:r w:rsidR="0045636F">
        <w:rPr>
          <w:rFonts w:asciiTheme="majorBidi" w:hAnsiTheme="majorBidi" w:cstheme="majorBidi" w:hint="cs"/>
          <w:sz w:val="26"/>
          <w:szCs w:val="26"/>
          <w:rtl/>
        </w:rPr>
        <w:t>2020</w:t>
      </w:r>
      <w:r w:rsidRPr="00CF6687">
        <w:rPr>
          <w:rFonts w:asciiTheme="majorBidi" w:hAnsiTheme="majorBidi" w:cstheme="majorBidi"/>
          <w:sz w:val="26"/>
          <w:szCs w:val="26"/>
          <w:rtl/>
        </w:rPr>
        <w:t xml:space="preserve"> الوارد في الجدول 1</w:t>
      </w:r>
      <w:r w:rsidR="00876A3B" w:rsidRPr="00CF6687">
        <w:rPr>
          <w:rFonts w:asciiTheme="majorBidi" w:hAnsiTheme="majorBidi" w:cstheme="majorBidi" w:hint="cs"/>
          <w:sz w:val="26"/>
          <w:szCs w:val="26"/>
          <w:rtl/>
        </w:rPr>
        <w:t>.</w:t>
      </w:r>
      <w:r w:rsidRPr="00CF6687">
        <w:rPr>
          <w:rFonts w:asciiTheme="majorBidi" w:hAnsiTheme="majorBidi" w:cstheme="majorBidi"/>
          <w:sz w:val="26"/>
          <w:szCs w:val="26"/>
          <w:rtl/>
        </w:rPr>
        <w:t xml:space="preserve"> والطلب </w:t>
      </w:r>
      <w:r w:rsidR="00CF6687" w:rsidRPr="00CF6687">
        <w:rPr>
          <w:rFonts w:asciiTheme="majorBidi" w:hAnsiTheme="majorBidi" w:cstheme="majorBidi" w:hint="cs"/>
          <w:sz w:val="26"/>
          <w:szCs w:val="26"/>
          <w:rtl/>
        </w:rPr>
        <w:t xml:space="preserve">مرفق </w:t>
      </w:r>
      <w:r w:rsidRPr="00CF6687">
        <w:rPr>
          <w:rFonts w:asciiTheme="majorBidi" w:hAnsiTheme="majorBidi" w:cstheme="majorBidi"/>
          <w:sz w:val="26"/>
          <w:szCs w:val="26"/>
          <w:rtl/>
        </w:rPr>
        <w:t>بالوثيقة</w:t>
      </w:r>
      <w:r w:rsidR="0045636F">
        <w:rPr>
          <w:rFonts w:asciiTheme="majorBidi" w:hAnsiTheme="majorBidi" w:cstheme="majorBidi" w:hint="cs"/>
          <w:sz w:val="26"/>
          <w:szCs w:val="26"/>
          <w:rtl/>
        </w:rPr>
        <w:t xml:space="preserve"> الحالية</w:t>
      </w:r>
      <w:r w:rsidRPr="00CF6687">
        <w:rPr>
          <w:rFonts w:asciiTheme="majorBidi" w:hAnsiTheme="majorBidi" w:cstheme="majorBidi"/>
          <w:sz w:val="26"/>
          <w:szCs w:val="26"/>
          <w:rtl/>
        </w:rPr>
        <w:t>.</w:t>
      </w:r>
    </w:p>
    <w:p w14:paraId="73401190" w14:textId="227812E3" w:rsidR="005A40EB" w:rsidRDefault="005A40EB" w:rsidP="00DE4625">
      <w:pPr>
        <w:pStyle w:val="0Heading0"/>
        <w:bidi/>
        <w:jc w:val="both"/>
        <w:rPr>
          <w:b/>
          <w:bCs/>
          <w:sz w:val="24"/>
          <w:szCs w:val="24"/>
        </w:rPr>
      </w:pPr>
      <w:r w:rsidRPr="0045636F">
        <w:rPr>
          <w:b/>
          <w:bCs/>
          <w:sz w:val="24"/>
          <w:szCs w:val="24"/>
          <w:rtl/>
        </w:rPr>
        <w:t xml:space="preserve">الجدول 1: برنامج عمل </w:t>
      </w:r>
      <w:r w:rsidR="00975B0A" w:rsidRPr="0045636F">
        <w:rPr>
          <w:b/>
          <w:bCs/>
          <w:sz w:val="24"/>
          <w:szCs w:val="24"/>
          <w:rtl/>
        </w:rPr>
        <w:t>اليونيدو</w:t>
      </w:r>
      <w:r w:rsidRPr="0045636F">
        <w:rPr>
          <w:b/>
          <w:bCs/>
          <w:sz w:val="24"/>
          <w:szCs w:val="24"/>
          <w:rtl/>
        </w:rPr>
        <w:t xml:space="preserve"> لعام 20</w:t>
      </w:r>
      <w:r w:rsidR="00DE4625">
        <w:rPr>
          <w:rFonts w:hint="cs"/>
          <w:b/>
          <w:bCs/>
          <w:sz w:val="24"/>
          <w:szCs w:val="24"/>
          <w:rtl/>
        </w:rPr>
        <w:t>20</w:t>
      </w:r>
    </w:p>
    <w:p w14:paraId="73795F29" w14:textId="77777777" w:rsidR="006B5B52" w:rsidRPr="0045636F" w:rsidRDefault="006B5B52" w:rsidP="006B5B52">
      <w:pPr>
        <w:pStyle w:val="0Heading0"/>
        <w:bidi/>
        <w:jc w:val="both"/>
        <w:rPr>
          <w:b/>
          <w:bCs/>
          <w:sz w:val="24"/>
          <w:szCs w:val="24"/>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719"/>
        <w:gridCol w:w="1620"/>
        <w:gridCol w:w="1622"/>
      </w:tblGrid>
      <w:tr w:rsidR="009D2E43" w:rsidRPr="00CF6687" w14:paraId="69792A07" w14:textId="77777777" w:rsidTr="00294D2C">
        <w:trPr>
          <w:trHeight w:val="602"/>
          <w:tblHeader/>
          <w:jc w:val="center"/>
        </w:trPr>
        <w:tc>
          <w:tcPr>
            <w:tcW w:w="843" w:type="pct"/>
          </w:tcPr>
          <w:p w14:paraId="7BEEC81B" w14:textId="77777777" w:rsidR="005A40EB" w:rsidRPr="0045636F" w:rsidRDefault="005A40EB" w:rsidP="005A40EB">
            <w:pPr>
              <w:bidi/>
              <w:jc w:val="center"/>
              <w:rPr>
                <w:bCs/>
                <w:color w:val="000000" w:themeColor="text1"/>
                <w:szCs w:val="24"/>
              </w:rPr>
            </w:pPr>
            <w:r w:rsidRPr="0045636F">
              <w:rPr>
                <w:bCs/>
                <w:color w:val="000000" w:themeColor="text1"/>
                <w:szCs w:val="24"/>
                <w:rtl/>
              </w:rPr>
              <w:t>البلد</w:t>
            </w:r>
          </w:p>
        </w:tc>
        <w:tc>
          <w:tcPr>
            <w:tcW w:w="2464" w:type="pct"/>
          </w:tcPr>
          <w:p w14:paraId="127FAB53" w14:textId="77777777" w:rsidR="005A40EB" w:rsidRPr="0045636F" w:rsidRDefault="005A40EB" w:rsidP="005A40EB">
            <w:pPr>
              <w:bidi/>
              <w:jc w:val="center"/>
              <w:rPr>
                <w:bCs/>
                <w:color w:val="000000" w:themeColor="text1"/>
                <w:szCs w:val="24"/>
              </w:rPr>
            </w:pPr>
            <w:r w:rsidRPr="0045636F">
              <w:rPr>
                <w:bCs/>
                <w:color w:val="000000" w:themeColor="text1"/>
                <w:szCs w:val="24"/>
                <w:rtl/>
              </w:rPr>
              <w:t>النشاط/المشروع</w:t>
            </w:r>
          </w:p>
        </w:tc>
        <w:tc>
          <w:tcPr>
            <w:tcW w:w="846" w:type="pct"/>
          </w:tcPr>
          <w:p w14:paraId="46DC37D7" w14:textId="77777777" w:rsidR="005A40EB" w:rsidRPr="0045636F" w:rsidRDefault="005A40EB" w:rsidP="00975B0A">
            <w:pPr>
              <w:bidi/>
              <w:jc w:val="center"/>
              <w:rPr>
                <w:bCs/>
                <w:color w:val="000000" w:themeColor="text1"/>
                <w:szCs w:val="24"/>
              </w:rPr>
            </w:pPr>
            <w:r w:rsidRPr="0045636F">
              <w:rPr>
                <w:bCs/>
                <w:color w:val="000000" w:themeColor="text1"/>
                <w:szCs w:val="24"/>
                <w:rtl/>
              </w:rPr>
              <w:t>المبلغ المطلوب (دولار أمريكي)</w:t>
            </w:r>
          </w:p>
        </w:tc>
        <w:tc>
          <w:tcPr>
            <w:tcW w:w="847" w:type="pct"/>
          </w:tcPr>
          <w:p w14:paraId="0956FEC9" w14:textId="77777777" w:rsidR="005A40EB" w:rsidRPr="0045636F" w:rsidRDefault="005A40EB" w:rsidP="00975B0A">
            <w:pPr>
              <w:bidi/>
              <w:jc w:val="center"/>
              <w:rPr>
                <w:bCs/>
                <w:color w:val="000000" w:themeColor="text1"/>
                <w:szCs w:val="24"/>
              </w:rPr>
            </w:pPr>
            <w:r w:rsidRPr="0045636F">
              <w:rPr>
                <w:bCs/>
                <w:color w:val="000000" w:themeColor="text1"/>
                <w:szCs w:val="24"/>
                <w:rtl/>
              </w:rPr>
              <w:t>المبلغ الموصى به (دولار أمريكي)</w:t>
            </w:r>
          </w:p>
        </w:tc>
      </w:tr>
      <w:tr w:rsidR="005A40EB" w:rsidRPr="00CF6687" w14:paraId="1B1C5602" w14:textId="77777777" w:rsidTr="00D1663F">
        <w:trPr>
          <w:trHeight w:val="219"/>
          <w:jc w:val="center"/>
        </w:trPr>
        <w:tc>
          <w:tcPr>
            <w:tcW w:w="5000" w:type="pct"/>
            <w:gridSpan w:val="4"/>
          </w:tcPr>
          <w:p w14:paraId="37D8754C" w14:textId="77777777" w:rsidR="005A40EB" w:rsidRDefault="005A40EB" w:rsidP="00CF6687">
            <w:pPr>
              <w:widowControl w:val="0"/>
              <w:bidi/>
              <w:rPr>
                <w:bCs/>
                <w:color w:val="000000" w:themeColor="text1"/>
                <w:szCs w:val="24"/>
              </w:rPr>
            </w:pPr>
            <w:r w:rsidRPr="0045636F">
              <w:rPr>
                <w:bCs/>
                <w:color w:val="000000" w:themeColor="text1"/>
                <w:szCs w:val="24"/>
                <w:rtl/>
              </w:rPr>
              <w:t>القسم أ</w:t>
            </w:r>
            <w:r w:rsidR="00324AFF" w:rsidRPr="0045636F">
              <w:rPr>
                <w:bCs/>
                <w:color w:val="000000" w:themeColor="text1"/>
                <w:szCs w:val="24"/>
                <w:rtl/>
              </w:rPr>
              <w:t>لف</w:t>
            </w:r>
            <w:r w:rsidRPr="0045636F">
              <w:rPr>
                <w:bCs/>
                <w:color w:val="000000" w:themeColor="text1"/>
                <w:szCs w:val="24"/>
                <w:rtl/>
              </w:rPr>
              <w:t xml:space="preserve">: الأنشطة الموصى </w:t>
            </w:r>
            <w:r w:rsidR="00975B0A" w:rsidRPr="0045636F">
              <w:rPr>
                <w:bCs/>
                <w:color w:val="000000" w:themeColor="text1"/>
                <w:szCs w:val="24"/>
                <w:rtl/>
              </w:rPr>
              <w:t>بموافقة شمولية</w:t>
            </w:r>
            <w:r w:rsidR="00CF6687" w:rsidRPr="0045636F">
              <w:rPr>
                <w:bCs/>
                <w:color w:val="000000" w:themeColor="text1"/>
                <w:szCs w:val="24"/>
                <w:rtl/>
              </w:rPr>
              <w:t xml:space="preserve"> </w:t>
            </w:r>
            <w:r w:rsidRPr="0045636F">
              <w:rPr>
                <w:bCs/>
                <w:color w:val="000000" w:themeColor="text1"/>
                <w:szCs w:val="24"/>
                <w:rtl/>
              </w:rPr>
              <w:t>عليها</w:t>
            </w:r>
          </w:p>
          <w:p w14:paraId="684E338B" w14:textId="3ADC7DF2" w:rsidR="006B5B52" w:rsidRPr="0045636F" w:rsidRDefault="006B5B52" w:rsidP="006B5B52">
            <w:pPr>
              <w:widowControl w:val="0"/>
              <w:bidi/>
              <w:rPr>
                <w:bCs/>
                <w:color w:val="000000" w:themeColor="text1"/>
                <w:szCs w:val="24"/>
              </w:rPr>
            </w:pPr>
          </w:p>
        </w:tc>
      </w:tr>
      <w:tr w:rsidR="005A40EB" w:rsidRPr="00CF6687" w14:paraId="4B8040CA" w14:textId="77777777" w:rsidTr="00D1663F">
        <w:trPr>
          <w:trHeight w:val="235"/>
          <w:jc w:val="center"/>
        </w:trPr>
        <w:tc>
          <w:tcPr>
            <w:tcW w:w="3307" w:type="pct"/>
            <w:gridSpan w:val="2"/>
          </w:tcPr>
          <w:p w14:paraId="291C3D88" w14:textId="77777777" w:rsidR="005A40EB" w:rsidRPr="0045636F" w:rsidRDefault="00324AFF" w:rsidP="0045636F">
            <w:pPr>
              <w:bidi/>
              <w:jc w:val="left"/>
              <w:rPr>
                <w:bCs/>
                <w:color w:val="000000" w:themeColor="text1"/>
                <w:szCs w:val="24"/>
              </w:rPr>
            </w:pPr>
            <w:r w:rsidRPr="0045636F">
              <w:rPr>
                <w:bCs/>
                <w:color w:val="000000" w:themeColor="text1"/>
                <w:szCs w:val="24"/>
                <w:rtl/>
              </w:rPr>
              <w:t>ألف</w:t>
            </w:r>
            <w:r w:rsidR="005A40EB" w:rsidRPr="0045636F">
              <w:rPr>
                <w:bCs/>
                <w:color w:val="000000" w:themeColor="text1"/>
                <w:szCs w:val="24"/>
                <w:rtl/>
              </w:rPr>
              <w:t xml:space="preserve">1: </w:t>
            </w:r>
            <w:r w:rsidR="0045636F">
              <w:rPr>
                <w:rFonts w:hint="cs"/>
                <w:bCs/>
                <w:color w:val="000000" w:themeColor="text1"/>
                <w:szCs w:val="24"/>
                <w:rtl/>
              </w:rPr>
              <w:t>تجديد مشروعات التعزيز المؤسسي</w:t>
            </w:r>
          </w:p>
        </w:tc>
        <w:tc>
          <w:tcPr>
            <w:tcW w:w="846" w:type="pct"/>
          </w:tcPr>
          <w:p w14:paraId="3B7143BA" w14:textId="77777777" w:rsidR="005A40EB" w:rsidRPr="0045636F" w:rsidRDefault="005A40EB" w:rsidP="005A40EB">
            <w:pPr>
              <w:bidi/>
              <w:jc w:val="right"/>
              <w:rPr>
                <w:color w:val="000000" w:themeColor="text1"/>
                <w:szCs w:val="24"/>
              </w:rPr>
            </w:pPr>
          </w:p>
        </w:tc>
        <w:tc>
          <w:tcPr>
            <w:tcW w:w="847" w:type="pct"/>
          </w:tcPr>
          <w:p w14:paraId="03400EB1" w14:textId="77777777" w:rsidR="005A40EB" w:rsidRPr="0045636F" w:rsidRDefault="005A40EB" w:rsidP="005A40EB">
            <w:pPr>
              <w:bidi/>
              <w:jc w:val="right"/>
              <w:rPr>
                <w:color w:val="000000" w:themeColor="text1"/>
                <w:szCs w:val="24"/>
              </w:rPr>
            </w:pPr>
          </w:p>
        </w:tc>
      </w:tr>
      <w:tr w:rsidR="006646CD" w:rsidRPr="00CF6687" w14:paraId="229DDD33" w14:textId="77777777" w:rsidTr="00D1663F">
        <w:trPr>
          <w:trHeight w:val="235"/>
          <w:jc w:val="center"/>
        </w:trPr>
        <w:tc>
          <w:tcPr>
            <w:tcW w:w="843" w:type="pct"/>
          </w:tcPr>
          <w:p w14:paraId="124270D6" w14:textId="77777777" w:rsidR="006646CD" w:rsidRPr="0045636F" w:rsidRDefault="006646CD" w:rsidP="00D61E8E">
            <w:pPr>
              <w:bidi/>
              <w:jc w:val="left"/>
              <w:rPr>
                <w:color w:val="000000" w:themeColor="text1"/>
                <w:szCs w:val="24"/>
              </w:rPr>
            </w:pPr>
            <w:r>
              <w:rPr>
                <w:rFonts w:hint="cs"/>
                <w:szCs w:val="24"/>
                <w:rtl/>
              </w:rPr>
              <w:t>ليبيا</w:t>
            </w:r>
          </w:p>
        </w:tc>
        <w:tc>
          <w:tcPr>
            <w:tcW w:w="2464" w:type="pct"/>
          </w:tcPr>
          <w:p w14:paraId="19EF77FE" w14:textId="77777777" w:rsidR="006646CD" w:rsidRPr="0045636F" w:rsidRDefault="00DE4625" w:rsidP="00294D2C">
            <w:pPr>
              <w:bidi/>
              <w:spacing w:after="40"/>
              <w:jc w:val="left"/>
              <w:rPr>
                <w:color w:val="000000" w:themeColor="text1"/>
                <w:szCs w:val="24"/>
              </w:rPr>
            </w:pPr>
            <w:r>
              <w:rPr>
                <w:rFonts w:hint="cs"/>
                <w:szCs w:val="24"/>
                <w:rtl/>
              </w:rPr>
              <w:t>تجديد مشروع التعزيز المؤسسي</w:t>
            </w:r>
            <w:r w:rsidR="006646CD" w:rsidRPr="0045636F">
              <w:rPr>
                <w:szCs w:val="24"/>
                <w:rtl/>
              </w:rPr>
              <w:t xml:space="preserve"> (المرحلة ال</w:t>
            </w:r>
            <w:r w:rsidR="006646CD">
              <w:rPr>
                <w:rFonts w:hint="cs"/>
                <w:szCs w:val="24"/>
                <w:rtl/>
              </w:rPr>
              <w:t>سادس</w:t>
            </w:r>
            <w:r w:rsidR="006646CD" w:rsidRPr="0045636F">
              <w:rPr>
                <w:szCs w:val="24"/>
                <w:rtl/>
              </w:rPr>
              <w:t>ة)</w:t>
            </w:r>
          </w:p>
        </w:tc>
        <w:tc>
          <w:tcPr>
            <w:tcW w:w="846" w:type="pct"/>
          </w:tcPr>
          <w:p w14:paraId="12DB123C" w14:textId="77777777" w:rsidR="006646CD" w:rsidRPr="00D1663F" w:rsidRDefault="006646CD" w:rsidP="00303E35">
            <w:pPr>
              <w:snapToGrid w:val="0"/>
              <w:jc w:val="right"/>
              <w:rPr>
                <w:sz w:val="22"/>
                <w:szCs w:val="22"/>
              </w:rPr>
            </w:pPr>
            <w:r w:rsidRPr="00D1663F">
              <w:rPr>
                <w:color w:val="000000"/>
                <w:sz w:val="22"/>
                <w:szCs w:val="22"/>
              </w:rPr>
              <w:t>174,164</w:t>
            </w:r>
          </w:p>
        </w:tc>
        <w:tc>
          <w:tcPr>
            <w:tcW w:w="847" w:type="pct"/>
          </w:tcPr>
          <w:p w14:paraId="79573BCB" w14:textId="77777777" w:rsidR="006646CD" w:rsidRPr="00D1663F" w:rsidRDefault="006646CD" w:rsidP="00303E35">
            <w:pPr>
              <w:snapToGrid w:val="0"/>
              <w:jc w:val="right"/>
              <w:rPr>
                <w:sz w:val="22"/>
                <w:szCs w:val="22"/>
              </w:rPr>
            </w:pPr>
            <w:r w:rsidRPr="00D1663F">
              <w:rPr>
                <w:color w:val="000000"/>
                <w:sz w:val="22"/>
                <w:szCs w:val="22"/>
              </w:rPr>
              <w:t>174,164</w:t>
            </w:r>
          </w:p>
        </w:tc>
      </w:tr>
      <w:tr w:rsidR="006646CD" w:rsidRPr="00CF6687" w14:paraId="5051615B" w14:textId="77777777" w:rsidTr="00D1663F">
        <w:trPr>
          <w:trHeight w:val="235"/>
          <w:jc w:val="center"/>
        </w:trPr>
        <w:tc>
          <w:tcPr>
            <w:tcW w:w="3307" w:type="pct"/>
            <w:gridSpan w:val="2"/>
          </w:tcPr>
          <w:p w14:paraId="1D3BAA26" w14:textId="77777777" w:rsidR="006646CD" w:rsidRPr="0045636F" w:rsidRDefault="006646CD" w:rsidP="00303E35">
            <w:pPr>
              <w:bidi/>
              <w:jc w:val="right"/>
              <w:rPr>
                <w:color w:val="000000" w:themeColor="text1"/>
                <w:szCs w:val="24"/>
              </w:rPr>
            </w:pPr>
            <w:r w:rsidRPr="0045636F">
              <w:rPr>
                <w:color w:val="000000" w:themeColor="text1"/>
                <w:szCs w:val="24"/>
                <w:rtl/>
              </w:rPr>
              <w:t>المجموع الفرعي ل</w:t>
            </w:r>
            <w:r w:rsidRPr="0045636F">
              <w:rPr>
                <w:b/>
                <w:color w:val="000000" w:themeColor="text1"/>
                <w:szCs w:val="24"/>
                <w:rtl/>
              </w:rPr>
              <w:t>لقسم ألف1</w:t>
            </w:r>
          </w:p>
        </w:tc>
        <w:tc>
          <w:tcPr>
            <w:tcW w:w="846" w:type="pct"/>
          </w:tcPr>
          <w:p w14:paraId="14FB2543" w14:textId="77777777" w:rsidR="006646CD" w:rsidRPr="00D1663F" w:rsidRDefault="006646CD" w:rsidP="00303E35">
            <w:pPr>
              <w:snapToGrid w:val="0"/>
              <w:jc w:val="right"/>
              <w:rPr>
                <w:sz w:val="22"/>
                <w:szCs w:val="22"/>
              </w:rPr>
            </w:pPr>
            <w:r w:rsidRPr="00D1663F">
              <w:rPr>
                <w:color w:val="000000"/>
                <w:sz w:val="22"/>
                <w:szCs w:val="22"/>
              </w:rPr>
              <w:t>174,164</w:t>
            </w:r>
          </w:p>
        </w:tc>
        <w:tc>
          <w:tcPr>
            <w:tcW w:w="847" w:type="pct"/>
          </w:tcPr>
          <w:p w14:paraId="01D12A53" w14:textId="77777777" w:rsidR="006646CD" w:rsidRPr="00D1663F" w:rsidRDefault="006646CD" w:rsidP="00303E35">
            <w:pPr>
              <w:snapToGrid w:val="0"/>
              <w:jc w:val="right"/>
              <w:rPr>
                <w:sz w:val="22"/>
                <w:szCs w:val="22"/>
              </w:rPr>
            </w:pPr>
            <w:r w:rsidRPr="00D1663F">
              <w:rPr>
                <w:color w:val="000000"/>
                <w:sz w:val="22"/>
                <w:szCs w:val="22"/>
              </w:rPr>
              <w:t>174,164</w:t>
            </w:r>
          </w:p>
        </w:tc>
      </w:tr>
      <w:tr w:rsidR="006646CD" w:rsidRPr="00CF6687" w14:paraId="53ED168A" w14:textId="77777777" w:rsidTr="00D1663F">
        <w:trPr>
          <w:trHeight w:val="235"/>
          <w:jc w:val="center"/>
        </w:trPr>
        <w:tc>
          <w:tcPr>
            <w:tcW w:w="3307" w:type="pct"/>
            <w:gridSpan w:val="2"/>
          </w:tcPr>
          <w:p w14:paraId="5D10CA88" w14:textId="77777777" w:rsidR="006646CD" w:rsidRPr="0045636F" w:rsidRDefault="006646CD" w:rsidP="009D2E43">
            <w:pPr>
              <w:bidi/>
              <w:jc w:val="right"/>
              <w:rPr>
                <w:color w:val="000000" w:themeColor="text1"/>
                <w:szCs w:val="24"/>
              </w:rPr>
            </w:pPr>
            <w:r w:rsidRPr="0045636F">
              <w:rPr>
                <w:color w:val="000000" w:themeColor="text1"/>
                <w:szCs w:val="24"/>
                <w:rtl/>
              </w:rPr>
              <w:t>تكاليف دعم الوكالة</w:t>
            </w:r>
          </w:p>
        </w:tc>
        <w:tc>
          <w:tcPr>
            <w:tcW w:w="846" w:type="pct"/>
          </w:tcPr>
          <w:p w14:paraId="6836B884" w14:textId="77777777" w:rsidR="006646CD" w:rsidRPr="00D1663F" w:rsidRDefault="006646CD" w:rsidP="00303E35">
            <w:pPr>
              <w:jc w:val="right"/>
              <w:rPr>
                <w:color w:val="000000" w:themeColor="text1"/>
                <w:sz w:val="22"/>
                <w:szCs w:val="22"/>
                <w:lang w:val="en-CA"/>
              </w:rPr>
            </w:pPr>
            <w:r w:rsidRPr="00D1663F">
              <w:rPr>
                <w:color w:val="000000"/>
                <w:sz w:val="22"/>
                <w:szCs w:val="22"/>
              </w:rPr>
              <w:t>12,191</w:t>
            </w:r>
          </w:p>
        </w:tc>
        <w:tc>
          <w:tcPr>
            <w:tcW w:w="847" w:type="pct"/>
          </w:tcPr>
          <w:p w14:paraId="16519C7D" w14:textId="77777777" w:rsidR="006646CD" w:rsidRPr="00D1663F" w:rsidRDefault="006646CD" w:rsidP="00303E35">
            <w:pPr>
              <w:jc w:val="right"/>
              <w:rPr>
                <w:color w:val="000000" w:themeColor="text1"/>
                <w:sz w:val="22"/>
                <w:szCs w:val="22"/>
                <w:lang w:val="en-CA"/>
              </w:rPr>
            </w:pPr>
            <w:r w:rsidRPr="00D1663F">
              <w:rPr>
                <w:color w:val="000000"/>
                <w:sz w:val="22"/>
                <w:szCs w:val="22"/>
              </w:rPr>
              <w:t>12,191</w:t>
            </w:r>
          </w:p>
        </w:tc>
      </w:tr>
      <w:tr w:rsidR="006646CD" w:rsidRPr="00CF6687" w14:paraId="2027CB9F" w14:textId="77777777" w:rsidTr="00D1663F">
        <w:trPr>
          <w:trHeight w:val="235"/>
          <w:jc w:val="center"/>
        </w:trPr>
        <w:tc>
          <w:tcPr>
            <w:tcW w:w="3307" w:type="pct"/>
            <w:gridSpan w:val="2"/>
          </w:tcPr>
          <w:p w14:paraId="49868FA3" w14:textId="77777777" w:rsidR="006646CD" w:rsidRPr="0045636F" w:rsidRDefault="006646CD" w:rsidP="00294D2C">
            <w:pPr>
              <w:bidi/>
              <w:jc w:val="right"/>
              <w:rPr>
                <w:color w:val="000000" w:themeColor="text1"/>
                <w:szCs w:val="24"/>
              </w:rPr>
            </w:pPr>
            <w:r w:rsidRPr="0045636F">
              <w:rPr>
                <w:color w:val="000000" w:themeColor="text1"/>
                <w:szCs w:val="24"/>
                <w:rtl/>
              </w:rPr>
              <w:t xml:space="preserve">مجموع </w:t>
            </w:r>
            <w:r w:rsidRPr="0045636F">
              <w:rPr>
                <w:b/>
                <w:color w:val="000000" w:themeColor="text1"/>
                <w:szCs w:val="24"/>
                <w:rtl/>
              </w:rPr>
              <w:t>القسم ألف1</w:t>
            </w:r>
          </w:p>
        </w:tc>
        <w:tc>
          <w:tcPr>
            <w:tcW w:w="846" w:type="pct"/>
            <w:vAlign w:val="center"/>
          </w:tcPr>
          <w:p w14:paraId="4A414272" w14:textId="77777777" w:rsidR="006646CD" w:rsidRPr="00D1663F" w:rsidRDefault="006646CD" w:rsidP="00303E35">
            <w:pPr>
              <w:jc w:val="right"/>
              <w:rPr>
                <w:color w:val="000000"/>
                <w:sz w:val="22"/>
                <w:szCs w:val="22"/>
              </w:rPr>
            </w:pPr>
            <w:r w:rsidRPr="00D1663F">
              <w:rPr>
                <w:color w:val="000000"/>
                <w:sz w:val="22"/>
                <w:szCs w:val="22"/>
              </w:rPr>
              <w:t>186,355</w:t>
            </w:r>
          </w:p>
        </w:tc>
        <w:tc>
          <w:tcPr>
            <w:tcW w:w="847" w:type="pct"/>
            <w:vAlign w:val="center"/>
          </w:tcPr>
          <w:p w14:paraId="449EEE46" w14:textId="77777777" w:rsidR="006646CD" w:rsidRPr="00D1663F" w:rsidRDefault="006646CD" w:rsidP="00303E35">
            <w:pPr>
              <w:jc w:val="right"/>
              <w:rPr>
                <w:color w:val="000000"/>
                <w:sz w:val="22"/>
                <w:szCs w:val="22"/>
              </w:rPr>
            </w:pPr>
            <w:r w:rsidRPr="00D1663F">
              <w:rPr>
                <w:color w:val="000000"/>
                <w:sz w:val="22"/>
                <w:szCs w:val="22"/>
              </w:rPr>
              <w:t>186,355</w:t>
            </w:r>
          </w:p>
        </w:tc>
      </w:tr>
      <w:tr w:rsidR="0045636F" w:rsidRPr="00CF6687" w14:paraId="7D0E8F74" w14:textId="77777777" w:rsidTr="00D1663F">
        <w:trPr>
          <w:trHeight w:val="235"/>
          <w:jc w:val="center"/>
        </w:trPr>
        <w:tc>
          <w:tcPr>
            <w:tcW w:w="5000" w:type="pct"/>
            <w:gridSpan w:val="4"/>
          </w:tcPr>
          <w:p w14:paraId="31BB6496" w14:textId="77777777" w:rsidR="0045636F" w:rsidRPr="0045636F" w:rsidRDefault="0045636F" w:rsidP="009D2E43">
            <w:pPr>
              <w:bidi/>
              <w:jc w:val="left"/>
              <w:rPr>
                <w:color w:val="000000" w:themeColor="text1"/>
                <w:szCs w:val="24"/>
              </w:rPr>
            </w:pPr>
            <w:r w:rsidRPr="0045636F">
              <w:rPr>
                <w:bCs/>
                <w:color w:val="000000" w:themeColor="text1"/>
                <w:szCs w:val="24"/>
                <w:rtl/>
              </w:rPr>
              <w:t>ألف2: إعداد مشروعات</w:t>
            </w:r>
            <w:r w:rsidRPr="009D2E43">
              <w:rPr>
                <w:rFonts w:hint="cs"/>
                <w:b/>
                <w:bCs/>
                <w:color w:val="000000" w:themeColor="text1"/>
                <w:szCs w:val="24"/>
                <w:rtl/>
              </w:rPr>
              <w:t xml:space="preserve"> </w:t>
            </w:r>
            <w:r w:rsidR="009D2E43" w:rsidRPr="009D2E43">
              <w:rPr>
                <w:rFonts w:hint="cs"/>
                <w:b/>
                <w:bCs/>
                <w:color w:val="000000" w:themeColor="text1"/>
                <w:szCs w:val="24"/>
                <w:rtl/>
              </w:rPr>
              <w:t>لخطط إدارة إزالة المواد الهيدروكلوروفلوروكربونية</w:t>
            </w:r>
          </w:p>
        </w:tc>
      </w:tr>
      <w:tr w:rsidR="00D1663F" w:rsidRPr="00CF6687" w14:paraId="084C132B" w14:textId="77777777" w:rsidTr="00D1663F">
        <w:trPr>
          <w:trHeight w:val="68"/>
          <w:jc w:val="center"/>
        </w:trPr>
        <w:tc>
          <w:tcPr>
            <w:tcW w:w="843" w:type="pct"/>
            <w:vMerge w:val="restart"/>
            <w:vAlign w:val="center"/>
          </w:tcPr>
          <w:p w14:paraId="32A2417D" w14:textId="77777777" w:rsidR="00D1663F" w:rsidRDefault="00D1663F" w:rsidP="006646CD">
            <w:pPr>
              <w:bidi/>
              <w:jc w:val="left"/>
              <w:rPr>
                <w:color w:val="000000" w:themeColor="text1"/>
                <w:szCs w:val="24"/>
                <w:rtl/>
              </w:rPr>
            </w:pPr>
            <w:r>
              <w:rPr>
                <w:rFonts w:hint="cs"/>
                <w:color w:val="000000" w:themeColor="text1"/>
                <w:szCs w:val="24"/>
                <w:rtl/>
              </w:rPr>
              <w:t>الجزائر</w:t>
            </w:r>
          </w:p>
        </w:tc>
        <w:tc>
          <w:tcPr>
            <w:tcW w:w="2464" w:type="pct"/>
          </w:tcPr>
          <w:p w14:paraId="15B72511" w14:textId="77777777" w:rsidR="00D1663F" w:rsidRDefault="00D1663F" w:rsidP="00294D2C">
            <w:pPr>
              <w:bidi/>
              <w:spacing w:after="40"/>
              <w:jc w:val="left"/>
              <w:rPr>
                <w:color w:val="000000" w:themeColor="text1"/>
                <w:szCs w:val="24"/>
                <w:rtl/>
              </w:rPr>
            </w:pPr>
            <w:r w:rsidRPr="0045636F">
              <w:rPr>
                <w:szCs w:val="24"/>
                <w:rtl/>
              </w:rPr>
              <w:t xml:space="preserve">إعداد </w:t>
            </w:r>
            <w:r w:rsidR="00294D2C">
              <w:rPr>
                <w:szCs w:val="24"/>
                <w:rtl/>
              </w:rPr>
              <w:t xml:space="preserve">خطة </w:t>
            </w:r>
            <w:r w:rsidRPr="0045636F">
              <w:rPr>
                <w:szCs w:val="24"/>
                <w:rtl/>
              </w:rPr>
              <w:t>إدارة إزالة المواد الهيدروكلوروفلوروكربونية</w:t>
            </w:r>
            <w:r>
              <w:rPr>
                <w:rFonts w:hint="cs"/>
                <w:color w:val="000000" w:themeColor="text1"/>
                <w:szCs w:val="24"/>
                <w:rtl/>
              </w:rPr>
              <w:t xml:space="preserve"> (المرحلة الثانية)</w:t>
            </w:r>
          </w:p>
        </w:tc>
        <w:tc>
          <w:tcPr>
            <w:tcW w:w="846" w:type="pct"/>
          </w:tcPr>
          <w:p w14:paraId="2E15A9AF" w14:textId="77777777" w:rsidR="00D1663F" w:rsidRPr="00D1663F" w:rsidRDefault="00D1663F" w:rsidP="00303E35">
            <w:pPr>
              <w:jc w:val="right"/>
              <w:rPr>
                <w:sz w:val="22"/>
                <w:szCs w:val="22"/>
              </w:rPr>
            </w:pPr>
            <w:r w:rsidRPr="00D1663F">
              <w:rPr>
                <w:bCs/>
                <w:sz w:val="22"/>
                <w:szCs w:val="22"/>
              </w:rPr>
              <w:t>60,000</w:t>
            </w:r>
          </w:p>
        </w:tc>
        <w:tc>
          <w:tcPr>
            <w:tcW w:w="847" w:type="pct"/>
          </w:tcPr>
          <w:p w14:paraId="101B745F" w14:textId="77777777" w:rsidR="00D1663F" w:rsidRPr="00D1663F" w:rsidRDefault="00D1663F" w:rsidP="00303E35">
            <w:pPr>
              <w:jc w:val="right"/>
              <w:rPr>
                <w:sz w:val="22"/>
                <w:szCs w:val="22"/>
              </w:rPr>
            </w:pPr>
            <w:r w:rsidRPr="00D1663F">
              <w:rPr>
                <w:bCs/>
                <w:sz w:val="22"/>
                <w:szCs w:val="22"/>
              </w:rPr>
              <w:t>60,000</w:t>
            </w:r>
          </w:p>
        </w:tc>
      </w:tr>
      <w:tr w:rsidR="00D1663F" w:rsidRPr="00CF6687" w14:paraId="21096242" w14:textId="77777777" w:rsidTr="00D1663F">
        <w:trPr>
          <w:trHeight w:val="68"/>
          <w:jc w:val="center"/>
        </w:trPr>
        <w:tc>
          <w:tcPr>
            <w:tcW w:w="843" w:type="pct"/>
            <w:vMerge/>
          </w:tcPr>
          <w:p w14:paraId="69880401" w14:textId="77777777" w:rsidR="00D1663F" w:rsidRDefault="00D1663F" w:rsidP="00D61E8E">
            <w:pPr>
              <w:bidi/>
              <w:jc w:val="left"/>
              <w:rPr>
                <w:color w:val="000000" w:themeColor="text1"/>
                <w:szCs w:val="24"/>
                <w:rtl/>
              </w:rPr>
            </w:pPr>
          </w:p>
        </w:tc>
        <w:tc>
          <w:tcPr>
            <w:tcW w:w="2464" w:type="pct"/>
          </w:tcPr>
          <w:p w14:paraId="220E7AB9" w14:textId="77777777" w:rsidR="00D1663F" w:rsidRDefault="00D1663F" w:rsidP="00294D2C">
            <w:pPr>
              <w:bidi/>
              <w:spacing w:after="40"/>
              <w:jc w:val="left"/>
              <w:rPr>
                <w:color w:val="000000" w:themeColor="text1"/>
                <w:szCs w:val="24"/>
                <w:rtl/>
              </w:rPr>
            </w:pPr>
            <w:r w:rsidRPr="0045636F">
              <w:rPr>
                <w:szCs w:val="24"/>
                <w:rtl/>
              </w:rPr>
              <w:t xml:space="preserve">إعداد </w:t>
            </w:r>
            <w:r>
              <w:rPr>
                <w:rFonts w:hint="cs"/>
                <w:szCs w:val="24"/>
                <w:rtl/>
              </w:rPr>
              <w:t>أنشطة استثمارية</w:t>
            </w:r>
            <w:r w:rsidRPr="0045636F">
              <w:rPr>
                <w:szCs w:val="24"/>
                <w:rtl/>
              </w:rPr>
              <w:t xml:space="preserve"> </w:t>
            </w:r>
            <w:r>
              <w:rPr>
                <w:rFonts w:hint="cs"/>
                <w:szCs w:val="24"/>
                <w:rtl/>
              </w:rPr>
              <w:t>ل</w:t>
            </w:r>
            <w:r w:rsidRPr="0045636F">
              <w:rPr>
                <w:szCs w:val="24"/>
                <w:rtl/>
              </w:rPr>
              <w:t>إزالة المواد الهيدروكلوروفلوروكربونية</w:t>
            </w:r>
            <w:r>
              <w:rPr>
                <w:rFonts w:hint="cs"/>
                <w:color w:val="000000" w:themeColor="text1"/>
                <w:szCs w:val="24"/>
                <w:rtl/>
              </w:rPr>
              <w:t xml:space="preserve"> (الرغاوي)</w:t>
            </w:r>
          </w:p>
        </w:tc>
        <w:tc>
          <w:tcPr>
            <w:tcW w:w="846" w:type="pct"/>
          </w:tcPr>
          <w:p w14:paraId="2086D550" w14:textId="77777777" w:rsidR="00D1663F" w:rsidRPr="00D1663F" w:rsidRDefault="00D1663F" w:rsidP="00303E35">
            <w:pPr>
              <w:jc w:val="right"/>
              <w:rPr>
                <w:sz w:val="22"/>
                <w:szCs w:val="22"/>
              </w:rPr>
            </w:pPr>
            <w:r w:rsidRPr="00D1663F">
              <w:rPr>
                <w:bCs/>
                <w:sz w:val="22"/>
                <w:szCs w:val="22"/>
              </w:rPr>
              <w:t>50,000</w:t>
            </w:r>
          </w:p>
        </w:tc>
        <w:tc>
          <w:tcPr>
            <w:tcW w:w="847" w:type="pct"/>
          </w:tcPr>
          <w:p w14:paraId="6FB22A30" w14:textId="77777777" w:rsidR="00D1663F" w:rsidRPr="00D1663F" w:rsidRDefault="00D1663F" w:rsidP="00303E35">
            <w:pPr>
              <w:jc w:val="right"/>
              <w:rPr>
                <w:sz w:val="22"/>
                <w:szCs w:val="22"/>
              </w:rPr>
            </w:pPr>
            <w:r w:rsidRPr="00D1663F">
              <w:rPr>
                <w:bCs/>
                <w:sz w:val="22"/>
                <w:szCs w:val="22"/>
              </w:rPr>
              <w:t>50,000</w:t>
            </w:r>
          </w:p>
        </w:tc>
      </w:tr>
      <w:tr w:rsidR="00D1663F" w:rsidRPr="00CF6687" w14:paraId="0D7FD160" w14:textId="77777777" w:rsidTr="00D1663F">
        <w:trPr>
          <w:trHeight w:val="68"/>
          <w:jc w:val="center"/>
        </w:trPr>
        <w:tc>
          <w:tcPr>
            <w:tcW w:w="843" w:type="pct"/>
            <w:vMerge/>
          </w:tcPr>
          <w:p w14:paraId="000B4A55" w14:textId="77777777" w:rsidR="00D1663F" w:rsidRDefault="00D1663F" w:rsidP="00D61E8E">
            <w:pPr>
              <w:bidi/>
              <w:jc w:val="left"/>
              <w:rPr>
                <w:color w:val="000000" w:themeColor="text1"/>
                <w:szCs w:val="24"/>
                <w:rtl/>
              </w:rPr>
            </w:pPr>
          </w:p>
        </w:tc>
        <w:tc>
          <w:tcPr>
            <w:tcW w:w="2464" w:type="pct"/>
          </w:tcPr>
          <w:p w14:paraId="4C2F55E0" w14:textId="77777777" w:rsidR="00D1663F" w:rsidRDefault="00D1663F" w:rsidP="00294D2C">
            <w:pPr>
              <w:bidi/>
              <w:spacing w:after="40"/>
              <w:jc w:val="left"/>
              <w:rPr>
                <w:color w:val="000000" w:themeColor="text1"/>
                <w:szCs w:val="24"/>
                <w:rtl/>
              </w:rPr>
            </w:pPr>
            <w:r w:rsidRPr="0045636F">
              <w:rPr>
                <w:szCs w:val="24"/>
                <w:rtl/>
              </w:rPr>
              <w:t xml:space="preserve">إعداد </w:t>
            </w:r>
            <w:r>
              <w:rPr>
                <w:rFonts w:hint="cs"/>
                <w:szCs w:val="24"/>
                <w:rtl/>
              </w:rPr>
              <w:t xml:space="preserve">أنشطة استثمارية </w:t>
            </w:r>
            <w:r>
              <w:rPr>
                <w:szCs w:val="24"/>
                <w:rtl/>
              </w:rPr>
              <w:t xml:space="preserve"> ل</w:t>
            </w:r>
            <w:r w:rsidRPr="0045636F">
              <w:rPr>
                <w:szCs w:val="24"/>
                <w:rtl/>
              </w:rPr>
              <w:t>إزالة المواد الهيدروكلوروفلوروكربونية</w:t>
            </w:r>
            <w:r>
              <w:rPr>
                <w:rFonts w:hint="cs"/>
                <w:color w:val="000000" w:themeColor="text1"/>
                <w:szCs w:val="24"/>
                <w:rtl/>
              </w:rPr>
              <w:t xml:space="preserve"> (تكييف الهواء)</w:t>
            </w:r>
          </w:p>
        </w:tc>
        <w:tc>
          <w:tcPr>
            <w:tcW w:w="846" w:type="pct"/>
          </w:tcPr>
          <w:p w14:paraId="4EFE58A7" w14:textId="77777777" w:rsidR="00D1663F" w:rsidRPr="00D1663F" w:rsidRDefault="00D1663F" w:rsidP="00303E35">
            <w:pPr>
              <w:jc w:val="right"/>
              <w:rPr>
                <w:sz w:val="22"/>
                <w:szCs w:val="22"/>
              </w:rPr>
            </w:pPr>
            <w:r w:rsidRPr="00D1663F">
              <w:rPr>
                <w:bCs/>
                <w:sz w:val="22"/>
                <w:szCs w:val="22"/>
              </w:rPr>
              <w:t>50,000</w:t>
            </w:r>
          </w:p>
        </w:tc>
        <w:tc>
          <w:tcPr>
            <w:tcW w:w="847" w:type="pct"/>
          </w:tcPr>
          <w:p w14:paraId="0E9BE3D3" w14:textId="77777777" w:rsidR="00D1663F" w:rsidRPr="00D1663F" w:rsidRDefault="00D1663F" w:rsidP="00303E35">
            <w:pPr>
              <w:jc w:val="right"/>
              <w:rPr>
                <w:sz w:val="22"/>
                <w:szCs w:val="22"/>
              </w:rPr>
            </w:pPr>
            <w:r w:rsidRPr="00D1663F">
              <w:rPr>
                <w:bCs/>
                <w:sz w:val="22"/>
                <w:szCs w:val="22"/>
              </w:rPr>
              <w:t>50,000</w:t>
            </w:r>
          </w:p>
        </w:tc>
      </w:tr>
      <w:tr w:rsidR="00D1663F" w:rsidRPr="00CF6687" w14:paraId="54028E27" w14:textId="77777777" w:rsidTr="00D1663F">
        <w:trPr>
          <w:trHeight w:val="235"/>
          <w:jc w:val="center"/>
        </w:trPr>
        <w:tc>
          <w:tcPr>
            <w:tcW w:w="843" w:type="pct"/>
          </w:tcPr>
          <w:p w14:paraId="7B8FFA6E" w14:textId="77777777" w:rsidR="00D1663F" w:rsidRPr="0045636F" w:rsidRDefault="00D1663F" w:rsidP="00303E35">
            <w:pPr>
              <w:bidi/>
              <w:jc w:val="left"/>
              <w:rPr>
                <w:color w:val="000000" w:themeColor="text1"/>
                <w:szCs w:val="24"/>
              </w:rPr>
            </w:pPr>
            <w:r>
              <w:rPr>
                <w:rFonts w:hint="cs"/>
                <w:color w:val="000000" w:themeColor="text1"/>
                <w:szCs w:val="24"/>
                <w:rtl/>
              </w:rPr>
              <w:t>بوروندي</w:t>
            </w:r>
            <w:r w:rsidRPr="00DE4625">
              <w:rPr>
                <w:rFonts w:hint="cs"/>
                <w:color w:val="000000" w:themeColor="text1"/>
                <w:szCs w:val="24"/>
                <w:vertAlign w:val="superscript"/>
                <w:rtl/>
              </w:rPr>
              <w:t>*</w:t>
            </w:r>
          </w:p>
        </w:tc>
        <w:tc>
          <w:tcPr>
            <w:tcW w:w="2464" w:type="pct"/>
          </w:tcPr>
          <w:p w14:paraId="5D8754C1" w14:textId="77777777" w:rsidR="00D1663F" w:rsidRDefault="00294D2C" w:rsidP="00294D2C">
            <w:pPr>
              <w:bidi/>
              <w:spacing w:after="40"/>
              <w:jc w:val="left"/>
              <w:rPr>
                <w:color w:val="000000" w:themeColor="text1"/>
                <w:szCs w:val="24"/>
                <w:rtl/>
              </w:rPr>
            </w:pPr>
            <w:r>
              <w:rPr>
                <w:szCs w:val="24"/>
                <w:rtl/>
              </w:rPr>
              <w:t xml:space="preserve">إعداد خطة </w:t>
            </w:r>
            <w:r w:rsidR="00D1663F" w:rsidRPr="0045636F">
              <w:rPr>
                <w:szCs w:val="24"/>
                <w:rtl/>
              </w:rPr>
              <w:t>إدارة إزالة المواد الهيدروكلوروفلوروكربونية</w:t>
            </w:r>
            <w:r w:rsidR="00D1663F">
              <w:rPr>
                <w:rFonts w:hint="cs"/>
                <w:color w:val="000000" w:themeColor="text1"/>
                <w:szCs w:val="24"/>
                <w:rtl/>
              </w:rPr>
              <w:t xml:space="preserve"> (المرحلة الثانية)</w:t>
            </w:r>
          </w:p>
        </w:tc>
        <w:tc>
          <w:tcPr>
            <w:tcW w:w="846" w:type="pct"/>
          </w:tcPr>
          <w:p w14:paraId="2BCB67A0" w14:textId="77777777" w:rsidR="00D1663F" w:rsidRPr="00D1663F" w:rsidRDefault="00D1663F" w:rsidP="00303E35">
            <w:pPr>
              <w:jc w:val="right"/>
              <w:rPr>
                <w:sz w:val="22"/>
                <w:szCs w:val="22"/>
              </w:rPr>
            </w:pPr>
            <w:r w:rsidRPr="00D1663F">
              <w:rPr>
                <w:sz w:val="22"/>
                <w:szCs w:val="22"/>
              </w:rPr>
              <w:t>10,000</w:t>
            </w:r>
          </w:p>
        </w:tc>
        <w:tc>
          <w:tcPr>
            <w:tcW w:w="847" w:type="pct"/>
          </w:tcPr>
          <w:p w14:paraId="3553341A" w14:textId="77777777" w:rsidR="00D1663F" w:rsidRPr="00D1663F" w:rsidRDefault="00D1663F" w:rsidP="00303E35">
            <w:pPr>
              <w:jc w:val="right"/>
              <w:rPr>
                <w:sz w:val="22"/>
                <w:szCs w:val="22"/>
              </w:rPr>
            </w:pPr>
            <w:r w:rsidRPr="00D1663F">
              <w:rPr>
                <w:sz w:val="22"/>
                <w:szCs w:val="22"/>
              </w:rPr>
              <w:t>10,000</w:t>
            </w:r>
          </w:p>
        </w:tc>
      </w:tr>
      <w:tr w:rsidR="00D1663F" w:rsidRPr="00CF6687" w14:paraId="59681626" w14:textId="77777777" w:rsidTr="00D1663F">
        <w:trPr>
          <w:trHeight w:val="102"/>
          <w:jc w:val="center"/>
        </w:trPr>
        <w:tc>
          <w:tcPr>
            <w:tcW w:w="843" w:type="pct"/>
            <w:vMerge w:val="restart"/>
            <w:vAlign w:val="center"/>
          </w:tcPr>
          <w:p w14:paraId="01145DAA" w14:textId="77777777" w:rsidR="00D1663F" w:rsidRPr="0045636F" w:rsidRDefault="00D1663F" w:rsidP="006646CD">
            <w:pPr>
              <w:bidi/>
              <w:jc w:val="left"/>
              <w:rPr>
                <w:color w:val="000000" w:themeColor="text1"/>
                <w:szCs w:val="24"/>
              </w:rPr>
            </w:pPr>
            <w:r>
              <w:rPr>
                <w:rFonts w:hint="cs"/>
                <w:color w:val="000000" w:themeColor="text1"/>
                <w:szCs w:val="24"/>
                <w:rtl/>
              </w:rPr>
              <w:t>باكستان</w:t>
            </w:r>
            <w:r w:rsidRPr="00DE4625">
              <w:rPr>
                <w:rFonts w:hint="cs"/>
                <w:color w:val="000000" w:themeColor="text1"/>
                <w:szCs w:val="24"/>
                <w:vertAlign w:val="superscript"/>
                <w:rtl/>
              </w:rPr>
              <w:t>**</w:t>
            </w:r>
          </w:p>
        </w:tc>
        <w:tc>
          <w:tcPr>
            <w:tcW w:w="2464" w:type="pct"/>
          </w:tcPr>
          <w:p w14:paraId="055A0107" w14:textId="77777777" w:rsidR="00D1663F" w:rsidRDefault="00294D2C" w:rsidP="00294D2C">
            <w:pPr>
              <w:bidi/>
              <w:spacing w:after="40"/>
              <w:jc w:val="left"/>
              <w:rPr>
                <w:color w:val="000000" w:themeColor="text1"/>
                <w:szCs w:val="24"/>
                <w:rtl/>
              </w:rPr>
            </w:pPr>
            <w:r>
              <w:rPr>
                <w:szCs w:val="24"/>
                <w:rtl/>
              </w:rPr>
              <w:t xml:space="preserve">إعداد خطة </w:t>
            </w:r>
            <w:r w:rsidR="00D1663F" w:rsidRPr="0045636F">
              <w:rPr>
                <w:szCs w:val="24"/>
                <w:rtl/>
              </w:rPr>
              <w:t>إدارة إزالة المواد الهيدروكلوروفلوروكربونية</w:t>
            </w:r>
            <w:r w:rsidR="00D1663F">
              <w:rPr>
                <w:rFonts w:hint="cs"/>
                <w:color w:val="000000" w:themeColor="text1"/>
                <w:szCs w:val="24"/>
                <w:rtl/>
              </w:rPr>
              <w:t xml:space="preserve"> (المرحلة الثالثة)</w:t>
            </w:r>
          </w:p>
        </w:tc>
        <w:tc>
          <w:tcPr>
            <w:tcW w:w="846" w:type="pct"/>
          </w:tcPr>
          <w:p w14:paraId="68E61AD8" w14:textId="77777777" w:rsidR="00D1663F" w:rsidRPr="00D1663F" w:rsidRDefault="00D1663F" w:rsidP="00303E35">
            <w:pPr>
              <w:jc w:val="right"/>
              <w:rPr>
                <w:sz w:val="22"/>
                <w:szCs w:val="22"/>
              </w:rPr>
            </w:pPr>
            <w:r w:rsidRPr="00D1663F">
              <w:rPr>
                <w:bCs/>
                <w:sz w:val="22"/>
                <w:szCs w:val="22"/>
              </w:rPr>
              <w:t>50,000</w:t>
            </w:r>
          </w:p>
        </w:tc>
        <w:tc>
          <w:tcPr>
            <w:tcW w:w="847" w:type="pct"/>
          </w:tcPr>
          <w:p w14:paraId="5EA0C9BC" w14:textId="77777777" w:rsidR="00D1663F" w:rsidRPr="00D1663F" w:rsidRDefault="00D1663F" w:rsidP="00303E35">
            <w:pPr>
              <w:jc w:val="right"/>
              <w:rPr>
                <w:sz w:val="22"/>
                <w:szCs w:val="22"/>
              </w:rPr>
            </w:pPr>
            <w:r w:rsidRPr="00D1663F">
              <w:rPr>
                <w:bCs/>
                <w:sz w:val="22"/>
                <w:szCs w:val="22"/>
              </w:rPr>
              <w:t>50,000</w:t>
            </w:r>
          </w:p>
        </w:tc>
      </w:tr>
      <w:tr w:rsidR="00D1663F" w:rsidRPr="00CF6687" w14:paraId="125E63A8" w14:textId="77777777" w:rsidTr="00D1663F">
        <w:trPr>
          <w:trHeight w:val="102"/>
          <w:jc w:val="center"/>
        </w:trPr>
        <w:tc>
          <w:tcPr>
            <w:tcW w:w="843" w:type="pct"/>
            <w:vMerge/>
          </w:tcPr>
          <w:p w14:paraId="09269C61" w14:textId="77777777" w:rsidR="00D1663F" w:rsidRDefault="00D1663F" w:rsidP="00303E35">
            <w:pPr>
              <w:bidi/>
              <w:jc w:val="left"/>
              <w:rPr>
                <w:color w:val="000000" w:themeColor="text1"/>
                <w:szCs w:val="24"/>
                <w:rtl/>
              </w:rPr>
            </w:pPr>
          </w:p>
        </w:tc>
        <w:tc>
          <w:tcPr>
            <w:tcW w:w="2464" w:type="pct"/>
          </w:tcPr>
          <w:p w14:paraId="2949F049" w14:textId="77777777" w:rsidR="00D1663F" w:rsidRDefault="00D1663F" w:rsidP="00294D2C">
            <w:pPr>
              <w:bidi/>
              <w:spacing w:after="40"/>
              <w:jc w:val="left"/>
              <w:rPr>
                <w:color w:val="000000" w:themeColor="text1"/>
                <w:szCs w:val="24"/>
                <w:rtl/>
              </w:rPr>
            </w:pPr>
            <w:r w:rsidRPr="0045636F">
              <w:rPr>
                <w:szCs w:val="24"/>
                <w:rtl/>
              </w:rPr>
              <w:t xml:space="preserve">إعداد </w:t>
            </w:r>
            <w:r>
              <w:rPr>
                <w:rFonts w:hint="cs"/>
                <w:szCs w:val="24"/>
                <w:rtl/>
              </w:rPr>
              <w:t>أنشطة استثمارية</w:t>
            </w:r>
            <w:r w:rsidRPr="0045636F">
              <w:rPr>
                <w:szCs w:val="24"/>
                <w:rtl/>
              </w:rPr>
              <w:t xml:space="preserve"> </w:t>
            </w:r>
            <w:r>
              <w:rPr>
                <w:rFonts w:hint="cs"/>
                <w:szCs w:val="24"/>
                <w:rtl/>
              </w:rPr>
              <w:t>ل</w:t>
            </w:r>
            <w:r w:rsidRPr="0045636F">
              <w:rPr>
                <w:szCs w:val="24"/>
                <w:rtl/>
              </w:rPr>
              <w:t>إزالة المواد الهيدروكلوروفلوروكربونية</w:t>
            </w:r>
            <w:r>
              <w:rPr>
                <w:rFonts w:hint="cs"/>
                <w:color w:val="000000" w:themeColor="text1"/>
                <w:szCs w:val="24"/>
                <w:rtl/>
              </w:rPr>
              <w:t xml:space="preserve"> (الرغاوي)</w:t>
            </w:r>
          </w:p>
        </w:tc>
        <w:tc>
          <w:tcPr>
            <w:tcW w:w="846" w:type="pct"/>
          </w:tcPr>
          <w:p w14:paraId="1493D918" w14:textId="77777777" w:rsidR="00D1663F" w:rsidRPr="00D1663F" w:rsidRDefault="00D1663F" w:rsidP="00303E35">
            <w:pPr>
              <w:jc w:val="right"/>
              <w:rPr>
                <w:sz w:val="22"/>
                <w:szCs w:val="22"/>
              </w:rPr>
            </w:pPr>
            <w:r w:rsidRPr="00D1663F">
              <w:rPr>
                <w:bCs/>
                <w:sz w:val="22"/>
                <w:szCs w:val="22"/>
              </w:rPr>
              <w:t>50,000</w:t>
            </w:r>
          </w:p>
        </w:tc>
        <w:tc>
          <w:tcPr>
            <w:tcW w:w="847" w:type="pct"/>
          </w:tcPr>
          <w:p w14:paraId="06FC2685" w14:textId="77777777" w:rsidR="00D1663F" w:rsidRPr="00D1663F" w:rsidRDefault="00D1663F" w:rsidP="00303E35">
            <w:pPr>
              <w:jc w:val="right"/>
              <w:rPr>
                <w:sz w:val="22"/>
                <w:szCs w:val="22"/>
              </w:rPr>
            </w:pPr>
            <w:r w:rsidRPr="00D1663F">
              <w:rPr>
                <w:bCs/>
                <w:sz w:val="22"/>
                <w:szCs w:val="22"/>
              </w:rPr>
              <w:t>50,000</w:t>
            </w:r>
          </w:p>
        </w:tc>
      </w:tr>
      <w:tr w:rsidR="00D1663F" w:rsidRPr="00CF6687" w14:paraId="6F263118" w14:textId="77777777" w:rsidTr="00D1663F">
        <w:trPr>
          <w:trHeight w:val="102"/>
          <w:jc w:val="center"/>
        </w:trPr>
        <w:tc>
          <w:tcPr>
            <w:tcW w:w="843" w:type="pct"/>
            <w:vMerge/>
          </w:tcPr>
          <w:p w14:paraId="4A21E55E" w14:textId="77777777" w:rsidR="00D1663F" w:rsidRDefault="00D1663F" w:rsidP="00303E35">
            <w:pPr>
              <w:bidi/>
              <w:jc w:val="left"/>
              <w:rPr>
                <w:color w:val="000000" w:themeColor="text1"/>
                <w:szCs w:val="24"/>
                <w:rtl/>
              </w:rPr>
            </w:pPr>
          </w:p>
        </w:tc>
        <w:tc>
          <w:tcPr>
            <w:tcW w:w="2464" w:type="pct"/>
          </w:tcPr>
          <w:p w14:paraId="11692FFA" w14:textId="77777777" w:rsidR="00D1663F" w:rsidRDefault="00D1663F" w:rsidP="00294D2C">
            <w:pPr>
              <w:bidi/>
              <w:spacing w:after="40"/>
              <w:jc w:val="left"/>
              <w:rPr>
                <w:color w:val="000000" w:themeColor="text1"/>
                <w:szCs w:val="24"/>
                <w:rtl/>
              </w:rPr>
            </w:pPr>
            <w:r w:rsidRPr="0045636F">
              <w:rPr>
                <w:szCs w:val="24"/>
                <w:rtl/>
              </w:rPr>
              <w:t xml:space="preserve">إعداد </w:t>
            </w:r>
            <w:r>
              <w:rPr>
                <w:rFonts w:hint="cs"/>
                <w:szCs w:val="24"/>
                <w:rtl/>
              </w:rPr>
              <w:t xml:space="preserve">أنشطة استثمارية </w:t>
            </w:r>
            <w:r>
              <w:rPr>
                <w:szCs w:val="24"/>
                <w:rtl/>
              </w:rPr>
              <w:t xml:space="preserve"> ل</w:t>
            </w:r>
            <w:r w:rsidRPr="0045636F">
              <w:rPr>
                <w:szCs w:val="24"/>
                <w:rtl/>
              </w:rPr>
              <w:t>إزالة المواد الهيدروكلوروفلوروكربونية</w:t>
            </w:r>
            <w:r>
              <w:rPr>
                <w:rFonts w:hint="cs"/>
                <w:color w:val="000000" w:themeColor="text1"/>
                <w:szCs w:val="24"/>
                <w:rtl/>
              </w:rPr>
              <w:t xml:space="preserve"> (تكييف الهواء)</w:t>
            </w:r>
          </w:p>
        </w:tc>
        <w:tc>
          <w:tcPr>
            <w:tcW w:w="846" w:type="pct"/>
          </w:tcPr>
          <w:p w14:paraId="0B6241B8" w14:textId="77777777" w:rsidR="00D1663F" w:rsidRPr="00D1663F" w:rsidRDefault="00D1663F" w:rsidP="00303E35">
            <w:pPr>
              <w:jc w:val="right"/>
              <w:rPr>
                <w:sz w:val="22"/>
                <w:szCs w:val="22"/>
              </w:rPr>
            </w:pPr>
            <w:r w:rsidRPr="00D1663F">
              <w:rPr>
                <w:sz w:val="22"/>
                <w:szCs w:val="22"/>
              </w:rPr>
              <w:t>40,000</w:t>
            </w:r>
          </w:p>
        </w:tc>
        <w:tc>
          <w:tcPr>
            <w:tcW w:w="847" w:type="pct"/>
          </w:tcPr>
          <w:p w14:paraId="537FF6A6" w14:textId="77777777" w:rsidR="00D1663F" w:rsidRPr="00D1663F" w:rsidRDefault="00D1663F" w:rsidP="00303E35">
            <w:pPr>
              <w:jc w:val="right"/>
              <w:rPr>
                <w:sz w:val="22"/>
                <w:szCs w:val="22"/>
              </w:rPr>
            </w:pPr>
            <w:r w:rsidRPr="00D1663F">
              <w:rPr>
                <w:sz w:val="22"/>
                <w:szCs w:val="22"/>
              </w:rPr>
              <w:t>40,000</w:t>
            </w:r>
          </w:p>
        </w:tc>
      </w:tr>
      <w:tr w:rsidR="00D1663F" w:rsidRPr="00CF6687" w14:paraId="3BD2D34F" w14:textId="77777777" w:rsidTr="00D1663F">
        <w:trPr>
          <w:trHeight w:val="235"/>
          <w:jc w:val="center"/>
        </w:trPr>
        <w:tc>
          <w:tcPr>
            <w:tcW w:w="843" w:type="pct"/>
          </w:tcPr>
          <w:p w14:paraId="27364A0D" w14:textId="77777777" w:rsidR="00D1663F" w:rsidRPr="0045636F" w:rsidRDefault="00D1663F" w:rsidP="00303E35">
            <w:pPr>
              <w:bidi/>
              <w:jc w:val="left"/>
              <w:rPr>
                <w:color w:val="000000" w:themeColor="text1"/>
                <w:szCs w:val="24"/>
              </w:rPr>
            </w:pPr>
            <w:r>
              <w:rPr>
                <w:rFonts w:hint="cs"/>
                <w:color w:val="000000" w:themeColor="text1"/>
                <w:szCs w:val="24"/>
                <w:rtl/>
              </w:rPr>
              <w:t>السنغال</w:t>
            </w:r>
            <w:r w:rsidRPr="00DE4625">
              <w:rPr>
                <w:rFonts w:hint="cs"/>
                <w:color w:val="000000" w:themeColor="text1"/>
                <w:szCs w:val="24"/>
                <w:vertAlign w:val="superscript"/>
                <w:rtl/>
              </w:rPr>
              <w:t>*</w:t>
            </w:r>
          </w:p>
        </w:tc>
        <w:tc>
          <w:tcPr>
            <w:tcW w:w="2464" w:type="pct"/>
          </w:tcPr>
          <w:p w14:paraId="68C39097" w14:textId="77777777" w:rsidR="00D1663F" w:rsidRDefault="00294D2C" w:rsidP="00294D2C">
            <w:pPr>
              <w:bidi/>
              <w:spacing w:after="40"/>
              <w:jc w:val="left"/>
              <w:rPr>
                <w:color w:val="000000" w:themeColor="text1"/>
                <w:szCs w:val="24"/>
                <w:rtl/>
              </w:rPr>
            </w:pPr>
            <w:r>
              <w:rPr>
                <w:szCs w:val="24"/>
                <w:rtl/>
              </w:rPr>
              <w:t xml:space="preserve">إعداد خطة </w:t>
            </w:r>
            <w:r w:rsidR="00D1663F" w:rsidRPr="0045636F">
              <w:rPr>
                <w:szCs w:val="24"/>
                <w:rtl/>
              </w:rPr>
              <w:t>إدارة إزالة المواد الهيدروكلوروفلوروكربونية</w:t>
            </w:r>
            <w:r w:rsidR="00D1663F">
              <w:rPr>
                <w:rFonts w:hint="cs"/>
                <w:color w:val="000000" w:themeColor="text1"/>
                <w:szCs w:val="24"/>
                <w:rtl/>
              </w:rPr>
              <w:t xml:space="preserve"> (المرحلة الثانية)</w:t>
            </w:r>
          </w:p>
        </w:tc>
        <w:tc>
          <w:tcPr>
            <w:tcW w:w="846" w:type="pct"/>
          </w:tcPr>
          <w:p w14:paraId="318ECFB7" w14:textId="77777777" w:rsidR="00D1663F" w:rsidRPr="00D1663F" w:rsidRDefault="00D1663F" w:rsidP="00303E35">
            <w:pPr>
              <w:jc w:val="right"/>
              <w:rPr>
                <w:sz w:val="22"/>
                <w:szCs w:val="22"/>
              </w:rPr>
            </w:pPr>
            <w:r w:rsidRPr="00D1663F">
              <w:rPr>
                <w:sz w:val="22"/>
                <w:szCs w:val="22"/>
              </w:rPr>
              <w:t>20,000</w:t>
            </w:r>
          </w:p>
        </w:tc>
        <w:tc>
          <w:tcPr>
            <w:tcW w:w="847" w:type="pct"/>
          </w:tcPr>
          <w:p w14:paraId="4EC377AC" w14:textId="77777777" w:rsidR="00D1663F" w:rsidRPr="00D1663F" w:rsidRDefault="00D1663F" w:rsidP="00303E35">
            <w:pPr>
              <w:jc w:val="right"/>
              <w:rPr>
                <w:sz w:val="22"/>
                <w:szCs w:val="22"/>
              </w:rPr>
            </w:pPr>
            <w:r w:rsidRPr="00D1663F">
              <w:rPr>
                <w:sz w:val="22"/>
                <w:szCs w:val="22"/>
              </w:rPr>
              <w:t>20,000</w:t>
            </w:r>
          </w:p>
        </w:tc>
      </w:tr>
      <w:tr w:rsidR="00D1663F" w:rsidRPr="00CF6687" w14:paraId="645DBDFA" w14:textId="77777777" w:rsidTr="00D1663F">
        <w:trPr>
          <w:trHeight w:val="235"/>
          <w:jc w:val="center"/>
        </w:trPr>
        <w:tc>
          <w:tcPr>
            <w:tcW w:w="3307" w:type="pct"/>
            <w:gridSpan w:val="2"/>
          </w:tcPr>
          <w:p w14:paraId="22013EAA" w14:textId="77777777" w:rsidR="00D1663F" w:rsidRPr="0045636F" w:rsidRDefault="00D1663F" w:rsidP="009D2E43">
            <w:pPr>
              <w:bidi/>
              <w:jc w:val="right"/>
              <w:rPr>
                <w:color w:val="000000" w:themeColor="text1"/>
                <w:szCs w:val="24"/>
              </w:rPr>
            </w:pPr>
            <w:r w:rsidRPr="0045636F">
              <w:rPr>
                <w:color w:val="000000" w:themeColor="text1"/>
                <w:szCs w:val="24"/>
                <w:rtl/>
              </w:rPr>
              <w:t>المجموع الفرعي ل</w:t>
            </w:r>
            <w:r w:rsidRPr="0045636F">
              <w:rPr>
                <w:b/>
                <w:color w:val="000000" w:themeColor="text1"/>
                <w:szCs w:val="24"/>
                <w:rtl/>
              </w:rPr>
              <w:t>لقسم ألف</w:t>
            </w:r>
            <w:r>
              <w:rPr>
                <w:rFonts w:hint="cs"/>
                <w:b/>
                <w:color w:val="000000" w:themeColor="text1"/>
                <w:szCs w:val="24"/>
                <w:rtl/>
              </w:rPr>
              <w:t>2</w:t>
            </w:r>
          </w:p>
        </w:tc>
        <w:tc>
          <w:tcPr>
            <w:tcW w:w="846" w:type="pct"/>
          </w:tcPr>
          <w:p w14:paraId="24CDC5BE"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330,000</w:t>
            </w:r>
          </w:p>
        </w:tc>
        <w:tc>
          <w:tcPr>
            <w:tcW w:w="847" w:type="pct"/>
          </w:tcPr>
          <w:p w14:paraId="0527D687"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330,000</w:t>
            </w:r>
          </w:p>
        </w:tc>
      </w:tr>
      <w:tr w:rsidR="00D1663F" w:rsidRPr="00CF6687" w14:paraId="14C16F13" w14:textId="77777777" w:rsidTr="00303E35">
        <w:trPr>
          <w:trHeight w:val="235"/>
          <w:jc w:val="center"/>
        </w:trPr>
        <w:tc>
          <w:tcPr>
            <w:tcW w:w="3307" w:type="pct"/>
            <w:gridSpan w:val="2"/>
          </w:tcPr>
          <w:p w14:paraId="7B4DFDDA" w14:textId="77777777" w:rsidR="00D1663F" w:rsidRPr="0045636F" w:rsidRDefault="00D1663F" w:rsidP="009D2E43">
            <w:pPr>
              <w:bidi/>
              <w:jc w:val="right"/>
              <w:rPr>
                <w:color w:val="000000" w:themeColor="text1"/>
                <w:szCs w:val="24"/>
              </w:rPr>
            </w:pPr>
            <w:r w:rsidRPr="0045636F">
              <w:rPr>
                <w:color w:val="000000" w:themeColor="text1"/>
                <w:szCs w:val="24"/>
                <w:rtl/>
              </w:rPr>
              <w:t>تكاليف دعم الوكالة</w:t>
            </w:r>
          </w:p>
        </w:tc>
        <w:tc>
          <w:tcPr>
            <w:tcW w:w="846" w:type="pct"/>
            <w:vAlign w:val="center"/>
          </w:tcPr>
          <w:p w14:paraId="7A1092D2" w14:textId="77777777" w:rsidR="00D1663F" w:rsidRPr="00D1663F" w:rsidRDefault="00D1663F" w:rsidP="00303E35">
            <w:pPr>
              <w:jc w:val="right"/>
              <w:rPr>
                <w:color w:val="000000"/>
                <w:sz w:val="22"/>
                <w:szCs w:val="22"/>
              </w:rPr>
            </w:pPr>
            <w:r w:rsidRPr="00D1663F">
              <w:rPr>
                <w:color w:val="000000"/>
                <w:sz w:val="22"/>
                <w:szCs w:val="22"/>
              </w:rPr>
              <w:t>23,100</w:t>
            </w:r>
          </w:p>
        </w:tc>
        <w:tc>
          <w:tcPr>
            <w:tcW w:w="847" w:type="pct"/>
            <w:vAlign w:val="center"/>
          </w:tcPr>
          <w:p w14:paraId="68DD8197" w14:textId="77777777" w:rsidR="00D1663F" w:rsidRPr="00D1663F" w:rsidRDefault="00D1663F" w:rsidP="00303E35">
            <w:pPr>
              <w:jc w:val="right"/>
              <w:rPr>
                <w:color w:val="000000"/>
                <w:sz w:val="22"/>
                <w:szCs w:val="22"/>
              </w:rPr>
            </w:pPr>
            <w:r w:rsidRPr="00D1663F">
              <w:rPr>
                <w:color w:val="000000"/>
                <w:sz w:val="22"/>
                <w:szCs w:val="22"/>
              </w:rPr>
              <w:t>23,100</w:t>
            </w:r>
          </w:p>
        </w:tc>
      </w:tr>
      <w:tr w:rsidR="00D1663F" w:rsidRPr="00CF6687" w14:paraId="6FBC0024" w14:textId="77777777" w:rsidTr="00D1663F">
        <w:trPr>
          <w:trHeight w:val="235"/>
          <w:jc w:val="center"/>
        </w:trPr>
        <w:tc>
          <w:tcPr>
            <w:tcW w:w="3307" w:type="pct"/>
            <w:gridSpan w:val="2"/>
          </w:tcPr>
          <w:p w14:paraId="5BCEF0FC" w14:textId="77777777" w:rsidR="00D1663F" w:rsidRPr="0045636F" w:rsidRDefault="00D1663F" w:rsidP="00F156BF">
            <w:pPr>
              <w:bidi/>
              <w:jc w:val="right"/>
              <w:rPr>
                <w:color w:val="000000" w:themeColor="text1"/>
                <w:szCs w:val="24"/>
              </w:rPr>
            </w:pPr>
            <w:r w:rsidRPr="0045636F">
              <w:rPr>
                <w:color w:val="000000" w:themeColor="text1"/>
                <w:szCs w:val="24"/>
                <w:rtl/>
              </w:rPr>
              <w:t xml:space="preserve">مجموع </w:t>
            </w:r>
            <w:r w:rsidRPr="0045636F">
              <w:rPr>
                <w:b/>
                <w:color w:val="000000" w:themeColor="text1"/>
                <w:szCs w:val="24"/>
                <w:rtl/>
              </w:rPr>
              <w:t>القسم ألف</w:t>
            </w:r>
            <w:r>
              <w:rPr>
                <w:rFonts w:hint="cs"/>
                <w:b/>
                <w:color w:val="000000" w:themeColor="text1"/>
                <w:szCs w:val="24"/>
                <w:rtl/>
              </w:rPr>
              <w:t>2</w:t>
            </w:r>
          </w:p>
        </w:tc>
        <w:tc>
          <w:tcPr>
            <w:tcW w:w="846" w:type="pct"/>
          </w:tcPr>
          <w:p w14:paraId="2CFFDF85"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353,100</w:t>
            </w:r>
          </w:p>
        </w:tc>
        <w:tc>
          <w:tcPr>
            <w:tcW w:w="847" w:type="pct"/>
          </w:tcPr>
          <w:p w14:paraId="6F2EC156"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353,100</w:t>
            </w:r>
          </w:p>
        </w:tc>
      </w:tr>
      <w:tr w:rsidR="00D61E8E" w:rsidRPr="00CF6687" w14:paraId="32BC48C4" w14:textId="77777777" w:rsidTr="00D1663F">
        <w:trPr>
          <w:trHeight w:val="235"/>
          <w:jc w:val="center"/>
        </w:trPr>
        <w:tc>
          <w:tcPr>
            <w:tcW w:w="5000" w:type="pct"/>
            <w:gridSpan w:val="4"/>
          </w:tcPr>
          <w:p w14:paraId="1A5E67AE" w14:textId="77777777" w:rsidR="00D61E8E" w:rsidRPr="0045636F" w:rsidRDefault="00CF6687" w:rsidP="009D2E43">
            <w:pPr>
              <w:bidi/>
              <w:jc w:val="left"/>
              <w:rPr>
                <w:bCs/>
                <w:color w:val="000000" w:themeColor="text1"/>
                <w:szCs w:val="24"/>
              </w:rPr>
            </w:pPr>
            <w:r w:rsidRPr="0045636F">
              <w:rPr>
                <w:bCs/>
                <w:color w:val="000000" w:themeColor="text1"/>
                <w:szCs w:val="24"/>
                <w:rtl/>
              </w:rPr>
              <w:t>ألف</w:t>
            </w:r>
            <w:r w:rsidR="009D2E43">
              <w:rPr>
                <w:rFonts w:hint="cs"/>
                <w:bCs/>
                <w:color w:val="000000" w:themeColor="text1"/>
                <w:szCs w:val="24"/>
                <w:rtl/>
              </w:rPr>
              <w:t>3</w:t>
            </w:r>
            <w:r w:rsidR="00A81581" w:rsidRPr="0045636F">
              <w:rPr>
                <w:bCs/>
                <w:color w:val="000000" w:themeColor="text1"/>
                <w:szCs w:val="24"/>
                <w:rtl/>
              </w:rPr>
              <w:t>: إعداد مشروع</w:t>
            </w:r>
            <w:r w:rsidRPr="0045636F">
              <w:rPr>
                <w:bCs/>
                <w:color w:val="000000" w:themeColor="text1"/>
                <w:szCs w:val="24"/>
                <w:rtl/>
              </w:rPr>
              <w:t>ات</w:t>
            </w:r>
            <w:r w:rsidR="00A81581" w:rsidRPr="0045636F">
              <w:rPr>
                <w:bCs/>
                <w:color w:val="000000" w:themeColor="text1"/>
                <w:szCs w:val="24"/>
                <w:rtl/>
              </w:rPr>
              <w:t xml:space="preserve"> </w:t>
            </w:r>
            <w:r w:rsidR="009D2E43">
              <w:rPr>
                <w:rFonts w:hint="cs"/>
                <w:bCs/>
                <w:color w:val="000000" w:themeColor="text1"/>
                <w:szCs w:val="24"/>
                <w:rtl/>
              </w:rPr>
              <w:t>متعلقة ب</w:t>
            </w:r>
            <w:r w:rsidR="00080671" w:rsidRPr="0045636F">
              <w:rPr>
                <w:bCs/>
                <w:color w:val="000000" w:themeColor="text1"/>
                <w:szCs w:val="24"/>
                <w:rtl/>
              </w:rPr>
              <w:t>ال</w:t>
            </w:r>
            <w:r w:rsidR="009D2E43">
              <w:rPr>
                <w:rFonts w:hint="cs"/>
                <w:bCs/>
                <w:color w:val="000000" w:themeColor="text1"/>
                <w:szCs w:val="24"/>
                <w:rtl/>
              </w:rPr>
              <w:t>مواد ال</w:t>
            </w:r>
            <w:r w:rsidR="00080671" w:rsidRPr="0045636F">
              <w:rPr>
                <w:bCs/>
                <w:color w:val="000000" w:themeColor="text1"/>
                <w:szCs w:val="24"/>
                <w:rtl/>
              </w:rPr>
              <w:t>هيدروفلوروكربون</w:t>
            </w:r>
            <w:r w:rsidR="009D2E43">
              <w:rPr>
                <w:rFonts w:hint="cs"/>
                <w:bCs/>
                <w:color w:val="000000" w:themeColor="text1"/>
                <w:szCs w:val="24"/>
                <w:rtl/>
              </w:rPr>
              <w:t>ية</w:t>
            </w:r>
          </w:p>
        </w:tc>
      </w:tr>
      <w:tr w:rsidR="00D1663F" w:rsidRPr="00CF6687" w14:paraId="09021E05" w14:textId="77777777" w:rsidTr="00D1663F">
        <w:trPr>
          <w:trHeight w:val="235"/>
          <w:jc w:val="center"/>
        </w:trPr>
        <w:tc>
          <w:tcPr>
            <w:tcW w:w="843" w:type="pct"/>
          </w:tcPr>
          <w:p w14:paraId="7C4056C6" w14:textId="77777777" w:rsidR="00D1663F" w:rsidRPr="0045636F" w:rsidRDefault="00D1663F" w:rsidP="00D61E8E">
            <w:pPr>
              <w:bidi/>
              <w:jc w:val="left"/>
              <w:rPr>
                <w:color w:val="000000" w:themeColor="text1"/>
                <w:szCs w:val="24"/>
              </w:rPr>
            </w:pPr>
            <w:r>
              <w:rPr>
                <w:rFonts w:hint="cs"/>
                <w:color w:val="000000" w:themeColor="text1"/>
                <w:szCs w:val="24"/>
                <w:rtl/>
              </w:rPr>
              <w:t>السودان</w:t>
            </w:r>
          </w:p>
        </w:tc>
        <w:tc>
          <w:tcPr>
            <w:tcW w:w="2464" w:type="pct"/>
          </w:tcPr>
          <w:p w14:paraId="4B4DE663" w14:textId="77777777" w:rsidR="00D1663F" w:rsidRPr="0045636F" w:rsidRDefault="00D1663F" w:rsidP="00F156BF">
            <w:pPr>
              <w:bidi/>
              <w:spacing w:after="40"/>
              <w:jc w:val="left"/>
              <w:rPr>
                <w:color w:val="000000" w:themeColor="text1"/>
                <w:szCs w:val="24"/>
              </w:rPr>
            </w:pPr>
            <w:r w:rsidRPr="0045636F">
              <w:rPr>
                <w:color w:val="000000" w:themeColor="text1"/>
                <w:szCs w:val="24"/>
                <w:rtl/>
              </w:rPr>
              <w:t xml:space="preserve">إعداد مشروع </w:t>
            </w:r>
            <w:r w:rsidR="00F156BF">
              <w:rPr>
                <w:rFonts w:hint="cs"/>
                <w:color w:val="000000" w:themeColor="text1"/>
                <w:szCs w:val="24"/>
                <w:rtl/>
              </w:rPr>
              <w:t>م</w:t>
            </w:r>
            <w:r>
              <w:rPr>
                <w:rFonts w:hint="cs"/>
                <w:color w:val="000000" w:themeColor="text1"/>
                <w:szCs w:val="24"/>
                <w:rtl/>
              </w:rPr>
              <w:t>تعلق</w:t>
            </w:r>
            <w:r w:rsidRPr="0045636F">
              <w:rPr>
                <w:color w:val="000000" w:themeColor="text1"/>
                <w:szCs w:val="24"/>
                <w:rtl/>
              </w:rPr>
              <w:t xml:space="preserve"> </w:t>
            </w:r>
            <w:r>
              <w:rPr>
                <w:rFonts w:hint="cs"/>
                <w:color w:val="000000" w:themeColor="text1"/>
                <w:szCs w:val="24"/>
                <w:rtl/>
              </w:rPr>
              <w:t>ب</w:t>
            </w:r>
            <w:r w:rsidRPr="0045636F">
              <w:rPr>
                <w:color w:val="000000" w:themeColor="text1"/>
                <w:szCs w:val="24"/>
                <w:rtl/>
              </w:rPr>
              <w:t>ال</w:t>
            </w:r>
            <w:r>
              <w:rPr>
                <w:rFonts w:hint="cs"/>
                <w:color w:val="000000" w:themeColor="text1"/>
                <w:szCs w:val="24"/>
                <w:rtl/>
              </w:rPr>
              <w:t>مواد ال</w:t>
            </w:r>
            <w:r w:rsidRPr="0045636F">
              <w:rPr>
                <w:color w:val="000000" w:themeColor="text1"/>
                <w:szCs w:val="24"/>
                <w:rtl/>
              </w:rPr>
              <w:t>هيدروفلوروكربون</w:t>
            </w:r>
            <w:r>
              <w:rPr>
                <w:rFonts w:hint="cs"/>
                <w:color w:val="000000" w:themeColor="text1"/>
                <w:szCs w:val="24"/>
                <w:rtl/>
              </w:rPr>
              <w:t>ية</w:t>
            </w:r>
            <w:r w:rsidRPr="0045636F">
              <w:rPr>
                <w:color w:val="000000" w:themeColor="text1"/>
                <w:szCs w:val="24"/>
                <w:rtl/>
              </w:rPr>
              <w:t xml:space="preserve"> </w:t>
            </w:r>
            <w:r>
              <w:rPr>
                <w:rFonts w:hint="cs"/>
                <w:color w:val="000000" w:themeColor="text1"/>
                <w:szCs w:val="24"/>
                <w:rtl/>
              </w:rPr>
              <w:t>(تكييف الهواء)</w:t>
            </w:r>
          </w:p>
        </w:tc>
        <w:tc>
          <w:tcPr>
            <w:tcW w:w="846" w:type="pct"/>
          </w:tcPr>
          <w:p w14:paraId="068C3292"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30,000</w:t>
            </w:r>
          </w:p>
        </w:tc>
        <w:tc>
          <w:tcPr>
            <w:tcW w:w="847" w:type="pct"/>
          </w:tcPr>
          <w:p w14:paraId="4B7CACE8" w14:textId="77777777" w:rsidR="00D1663F" w:rsidRPr="00D1663F" w:rsidRDefault="00D1663F" w:rsidP="00D61E8E">
            <w:pPr>
              <w:bidi/>
              <w:jc w:val="left"/>
              <w:rPr>
                <w:color w:val="000000" w:themeColor="text1"/>
                <w:sz w:val="22"/>
                <w:szCs w:val="22"/>
                <w:lang w:bidi="ar-EG"/>
              </w:rPr>
            </w:pPr>
            <w:r w:rsidRPr="00D1663F">
              <w:rPr>
                <w:color w:val="000000" w:themeColor="text1"/>
                <w:sz w:val="22"/>
                <w:szCs w:val="22"/>
                <w:lang w:val="en-CA"/>
              </w:rPr>
              <w:t>30,000</w:t>
            </w:r>
          </w:p>
        </w:tc>
      </w:tr>
      <w:tr w:rsidR="00D1663F" w:rsidRPr="00CF6687" w14:paraId="6799DA31" w14:textId="77777777" w:rsidTr="00D1663F">
        <w:trPr>
          <w:trHeight w:val="235"/>
          <w:jc w:val="center"/>
        </w:trPr>
        <w:tc>
          <w:tcPr>
            <w:tcW w:w="3307" w:type="pct"/>
            <w:gridSpan w:val="2"/>
          </w:tcPr>
          <w:p w14:paraId="31466236" w14:textId="77777777" w:rsidR="00D1663F" w:rsidRPr="0045636F" w:rsidRDefault="00D1663F" w:rsidP="00294C79">
            <w:pPr>
              <w:bidi/>
              <w:jc w:val="right"/>
              <w:rPr>
                <w:color w:val="000000" w:themeColor="text1"/>
                <w:szCs w:val="24"/>
              </w:rPr>
            </w:pPr>
            <w:r w:rsidRPr="0045636F">
              <w:rPr>
                <w:color w:val="000000" w:themeColor="text1"/>
                <w:szCs w:val="24"/>
                <w:rtl/>
              </w:rPr>
              <w:t>المجموع الفرعي ل</w:t>
            </w:r>
            <w:r w:rsidRPr="0045636F">
              <w:rPr>
                <w:b/>
                <w:color w:val="000000" w:themeColor="text1"/>
                <w:szCs w:val="24"/>
                <w:rtl/>
              </w:rPr>
              <w:t>لقسم ألف</w:t>
            </w:r>
            <w:r>
              <w:rPr>
                <w:rFonts w:hint="cs"/>
                <w:b/>
                <w:color w:val="000000" w:themeColor="text1"/>
                <w:szCs w:val="24"/>
                <w:rtl/>
              </w:rPr>
              <w:t>3</w:t>
            </w:r>
          </w:p>
        </w:tc>
        <w:tc>
          <w:tcPr>
            <w:tcW w:w="846" w:type="pct"/>
          </w:tcPr>
          <w:p w14:paraId="74327486"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30,000</w:t>
            </w:r>
          </w:p>
        </w:tc>
        <w:tc>
          <w:tcPr>
            <w:tcW w:w="847" w:type="pct"/>
          </w:tcPr>
          <w:p w14:paraId="4EAD40C0"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30,000</w:t>
            </w:r>
          </w:p>
        </w:tc>
      </w:tr>
      <w:tr w:rsidR="00D1663F" w:rsidRPr="00CF6687" w14:paraId="270D0769" w14:textId="77777777" w:rsidTr="00D1663F">
        <w:trPr>
          <w:trHeight w:val="235"/>
          <w:jc w:val="center"/>
        </w:trPr>
        <w:tc>
          <w:tcPr>
            <w:tcW w:w="3307" w:type="pct"/>
            <w:gridSpan w:val="2"/>
          </w:tcPr>
          <w:p w14:paraId="14547ED7" w14:textId="77777777" w:rsidR="00D1663F" w:rsidRPr="0045636F" w:rsidRDefault="00D1663F" w:rsidP="00303E35">
            <w:pPr>
              <w:bidi/>
              <w:jc w:val="right"/>
              <w:rPr>
                <w:color w:val="000000" w:themeColor="text1"/>
                <w:szCs w:val="24"/>
              </w:rPr>
            </w:pPr>
            <w:r w:rsidRPr="0045636F">
              <w:rPr>
                <w:color w:val="000000" w:themeColor="text1"/>
                <w:szCs w:val="24"/>
                <w:rtl/>
              </w:rPr>
              <w:t>تكاليف دعم الوكالة</w:t>
            </w:r>
          </w:p>
        </w:tc>
        <w:tc>
          <w:tcPr>
            <w:tcW w:w="846" w:type="pct"/>
          </w:tcPr>
          <w:p w14:paraId="0892CD4F"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2,100</w:t>
            </w:r>
          </w:p>
        </w:tc>
        <w:tc>
          <w:tcPr>
            <w:tcW w:w="847" w:type="pct"/>
          </w:tcPr>
          <w:p w14:paraId="02DB02F4"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2,100</w:t>
            </w:r>
          </w:p>
        </w:tc>
      </w:tr>
      <w:tr w:rsidR="00D1663F" w:rsidRPr="00CF6687" w14:paraId="53472561" w14:textId="77777777" w:rsidTr="00D1663F">
        <w:trPr>
          <w:trHeight w:val="235"/>
          <w:jc w:val="center"/>
        </w:trPr>
        <w:tc>
          <w:tcPr>
            <w:tcW w:w="3307" w:type="pct"/>
            <w:gridSpan w:val="2"/>
          </w:tcPr>
          <w:p w14:paraId="441D86FF" w14:textId="77777777" w:rsidR="00D1663F" w:rsidRDefault="00D1663F" w:rsidP="00294D2C">
            <w:pPr>
              <w:bidi/>
              <w:spacing w:after="40"/>
              <w:jc w:val="right"/>
              <w:rPr>
                <w:b/>
                <w:color w:val="000000" w:themeColor="text1"/>
                <w:szCs w:val="24"/>
              </w:rPr>
            </w:pPr>
            <w:r w:rsidRPr="0045636F">
              <w:rPr>
                <w:color w:val="000000" w:themeColor="text1"/>
                <w:szCs w:val="24"/>
                <w:rtl/>
              </w:rPr>
              <w:t xml:space="preserve">مجموع </w:t>
            </w:r>
            <w:r w:rsidRPr="0045636F">
              <w:rPr>
                <w:b/>
                <w:color w:val="000000" w:themeColor="text1"/>
                <w:szCs w:val="24"/>
                <w:rtl/>
              </w:rPr>
              <w:t>القسم ألف</w:t>
            </w:r>
            <w:r>
              <w:rPr>
                <w:rFonts w:hint="cs"/>
                <w:b/>
                <w:color w:val="000000" w:themeColor="text1"/>
                <w:szCs w:val="24"/>
                <w:rtl/>
              </w:rPr>
              <w:t>3</w:t>
            </w:r>
          </w:p>
          <w:p w14:paraId="51170C47" w14:textId="77777777" w:rsidR="006B5B52" w:rsidRDefault="006B5B52" w:rsidP="006B5B52">
            <w:pPr>
              <w:bidi/>
              <w:spacing w:after="40"/>
              <w:jc w:val="right"/>
              <w:rPr>
                <w:b/>
                <w:color w:val="000000" w:themeColor="text1"/>
                <w:szCs w:val="24"/>
              </w:rPr>
            </w:pPr>
          </w:p>
          <w:p w14:paraId="39E20689" w14:textId="3BD0B75C" w:rsidR="006B5B52" w:rsidRPr="0045636F" w:rsidRDefault="006B5B52" w:rsidP="006B5B52">
            <w:pPr>
              <w:bidi/>
              <w:spacing w:after="40"/>
              <w:jc w:val="right"/>
              <w:rPr>
                <w:color w:val="000000" w:themeColor="text1"/>
                <w:szCs w:val="24"/>
              </w:rPr>
            </w:pPr>
          </w:p>
        </w:tc>
        <w:tc>
          <w:tcPr>
            <w:tcW w:w="846" w:type="pct"/>
          </w:tcPr>
          <w:p w14:paraId="2F2199E0"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32,100</w:t>
            </w:r>
          </w:p>
        </w:tc>
        <w:tc>
          <w:tcPr>
            <w:tcW w:w="847" w:type="pct"/>
          </w:tcPr>
          <w:p w14:paraId="3718F3A0"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32,100</w:t>
            </w:r>
          </w:p>
        </w:tc>
      </w:tr>
      <w:tr w:rsidR="009D2E43" w:rsidRPr="00CF6687" w14:paraId="0915929D" w14:textId="77777777" w:rsidTr="00D1663F">
        <w:trPr>
          <w:trHeight w:val="235"/>
          <w:jc w:val="center"/>
        </w:trPr>
        <w:tc>
          <w:tcPr>
            <w:tcW w:w="5000" w:type="pct"/>
            <w:gridSpan w:val="4"/>
          </w:tcPr>
          <w:p w14:paraId="6B71D56C" w14:textId="77777777" w:rsidR="009D2E43" w:rsidRPr="009D2E43" w:rsidRDefault="009D2E43" w:rsidP="00D61E8E">
            <w:pPr>
              <w:bidi/>
              <w:jc w:val="left"/>
              <w:rPr>
                <w:b/>
                <w:bCs/>
                <w:color w:val="000000" w:themeColor="text1"/>
                <w:szCs w:val="24"/>
              </w:rPr>
            </w:pPr>
            <w:r w:rsidRPr="009D2E43">
              <w:rPr>
                <w:rFonts w:hint="cs"/>
                <w:b/>
                <w:bCs/>
                <w:color w:val="000000" w:themeColor="text1"/>
                <w:szCs w:val="24"/>
                <w:rtl/>
              </w:rPr>
              <w:lastRenderedPageBreak/>
              <w:t>القسم باء: الأنشطة الموصى بالنظر الفردي فيها</w:t>
            </w:r>
          </w:p>
        </w:tc>
      </w:tr>
      <w:tr w:rsidR="009D2E43" w:rsidRPr="00CF6687" w14:paraId="54EFA3A4" w14:textId="77777777" w:rsidTr="00D1663F">
        <w:trPr>
          <w:trHeight w:val="235"/>
          <w:jc w:val="center"/>
        </w:trPr>
        <w:tc>
          <w:tcPr>
            <w:tcW w:w="5000" w:type="pct"/>
            <w:gridSpan w:val="4"/>
          </w:tcPr>
          <w:p w14:paraId="1BA6469D" w14:textId="77777777" w:rsidR="009D2E43" w:rsidRPr="009D2E43" w:rsidRDefault="009D2E43" w:rsidP="00D61E8E">
            <w:pPr>
              <w:bidi/>
              <w:jc w:val="left"/>
              <w:rPr>
                <w:b/>
                <w:bCs/>
                <w:color w:val="000000" w:themeColor="text1"/>
                <w:szCs w:val="24"/>
              </w:rPr>
            </w:pPr>
            <w:r w:rsidRPr="009D2E43">
              <w:rPr>
                <w:rFonts w:hint="cs"/>
                <w:b/>
                <w:bCs/>
                <w:color w:val="000000" w:themeColor="text1"/>
                <w:szCs w:val="24"/>
                <w:rtl/>
              </w:rPr>
              <w:t>باء1: إعداد مشروع لخطط إدارة التخفيض التدريجي للمواد الهيدروفلوروكربونية</w:t>
            </w:r>
          </w:p>
        </w:tc>
      </w:tr>
      <w:tr w:rsidR="00D1663F" w:rsidRPr="00CF6687" w14:paraId="690E2D83" w14:textId="77777777" w:rsidTr="00D1663F">
        <w:trPr>
          <w:trHeight w:val="235"/>
          <w:jc w:val="center"/>
        </w:trPr>
        <w:tc>
          <w:tcPr>
            <w:tcW w:w="843" w:type="pct"/>
          </w:tcPr>
          <w:p w14:paraId="0865A3AC" w14:textId="77777777" w:rsidR="00D1663F" w:rsidRPr="0045636F" w:rsidRDefault="00D1663F" w:rsidP="00294C79">
            <w:pPr>
              <w:bidi/>
              <w:jc w:val="left"/>
              <w:rPr>
                <w:color w:val="000000" w:themeColor="text1"/>
                <w:szCs w:val="24"/>
                <w:rtl/>
              </w:rPr>
            </w:pPr>
            <w:r>
              <w:rPr>
                <w:rFonts w:hint="cs"/>
                <w:color w:val="000000" w:themeColor="text1"/>
                <w:szCs w:val="24"/>
                <w:rtl/>
              </w:rPr>
              <w:t>ألبانيا</w:t>
            </w:r>
            <w:r w:rsidRPr="00DE4625">
              <w:rPr>
                <w:rFonts w:hint="cs"/>
                <w:color w:val="000000" w:themeColor="text1"/>
                <w:szCs w:val="24"/>
                <w:vertAlign w:val="superscript"/>
                <w:rtl/>
              </w:rPr>
              <w:t>**</w:t>
            </w:r>
          </w:p>
        </w:tc>
        <w:tc>
          <w:tcPr>
            <w:tcW w:w="2464" w:type="pct"/>
          </w:tcPr>
          <w:p w14:paraId="3E44AFD6" w14:textId="77777777" w:rsidR="00D1663F" w:rsidRPr="0045636F" w:rsidRDefault="00294D2C" w:rsidP="00294D2C">
            <w:pPr>
              <w:bidi/>
              <w:spacing w:after="40"/>
              <w:jc w:val="left"/>
              <w:rPr>
                <w:color w:val="000000" w:themeColor="text1"/>
                <w:szCs w:val="24"/>
                <w:rtl/>
              </w:rPr>
            </w:pPr>
            <w:r>
              <w:rPr>
                <w:rFonts w:hint="cs"/>
                <w:color w:val="000000" w:themeColor="text1"/>
                <w:szCs w:val="24"/>
                <w:rtl/>
              </w:rPr>
              <w:t xml:space="preserve">إعداد خطة </w:t>
            </w:r>
            <w:r w:rsidR="00D1663F">
              <w:rPr>
                <w:rFonts w:hint="cs"/>
                <w:color w:val="000000" w:themeColor="text1"/>
                <w:szCs w:val="24"/>
                <w:rtl/>
              </w:rPr>
              <w:t>إدارة التخفيض التدريجي للمواد الهيدروفلوروكربونية</w:t>
            </w:r>
          </w:p>
        </w:tc>
        <w:tc>
          <w:tcPr>
            <w:tcW w:w="846" w:type="pct"/>
          </w:tcPr>
          <w:p w14:paraId="6C1A80FA" w14:textId="77777777" w:rsidR="00D1663F" w:rsidRPr="000A6982" w:rsidRDefault="00D1663F" w:rsidP="00D1663F">
            <w:pPr>
              <w:jc w:val="right"/>
              <w:rPr>
                <w:color w:val="000000"/>
                <w:sz w:val="20"/>
              </w:rPr>
            </w:pPr>
            <w:r>
              <w:rPr>
                <w:color w:val="000000"/>
                <w:sz w:val="20"/>
              </w:rPr>
              <w:t>63,500</w:t>
            </w:r>
          </w:p>
        </w:tc>
        <w:tc>
          <w:tcPr>
            <w:tcW w:w="847" w:type="pct"/>
          </w:tcPr>
          <w:p w14:paraId="4FD2E7A9" w14:textId="77777777" w:rsidR="00D1663F" w:rsidRPr="00495027" w:rsidRDefault="00D1663F" w:rsidP="00303E35">
            <w:pPr>
              <w:jc w:val="right"/>
              <w:rPr>
                <w:sz w:val="20"/>
              </w:rPr>
            </w:pPr>
            <w:r w:rsidRPr="00495027">
              <w:rPr>
                <w:sz w:val="20"/>
              </w:rPr>
              <w:t>***</w:t>
            </w:r>
          </w:p>
        </w:tc>
      </w:tr>
      <w:tr w:rsidR="00D1663F" w:rsidRPr="00CF6687" w14:paraId="7F6EADFA" w14:textId="77777777" w:rsidTr="00D1663F">
        <w:trPr>
          <w:trHeight w:val="235"/>
          <w:jc w:val="center"/>
        </w:trPr>
        <w:tc>
          <w:tcPr>
            <w:tcW w:w="843" w:type="pct"/>
          </w:tcPr>
          <w:p w14:paraId="5FF4E2BD" w14:textId="77777777" w:rsidR="00D1663F" w:rsidRPr="0045636F" w:rsidRDefault="00D1663F" w:rsidP="00D61E8E">
            <w:pPr>
              <w:bidi/>
              <w:jc w:val="left"/>
              <w:rPr>
                <w:color w:val="000000" w:themeColor="text1"/>
                <w:szCs w:val="24"/>
                <w:rtl/>
              </w:rPr>
            </w:pPr>
            <w:r>
              <w:rPr>
                <w:rFonts w:hint="cs"/>
                <w:color w:val="000000" w:themeColor="text1"/>
                <w:szCs w:val="24"/>
                <w:rtl/>
              </w:rPr>
              <w:t>الأردن</w:t>
            </w:r>
          </w:p>
        </w:tc>
        <w:tc>
          <w:tcPr>
            <w:tcW w:w="2464" w:type="pct"/>
          </w:tcPr>
          <w:p w14:paraId="50AB58EE" w14:textId="77777777" w:rsidR="00D1663F" w:rsidRPr="0045636F" w:rsidRDefault="00DE7C67" w:rsidP="00294D2C">
            <w:pPr>
              <w:bidi/>
              <w:spacing w:after="40"/>
              <w:jc w:val="left"/>
              <w:rPr>
                <w:color w:val="000000" w:themeColor="text1"/>
                <w:szCs w:val="24"/>
                <w:rtl/>
              </w:rPr>
            </w:pPr>
            <w:r>
              <w:rPr>
                <w:rFonts w:hint="cs"/>
                <w:color w:val="000000" w:themeColor="text1"/>
                <w:szCs w:val="24"/>
                <w:rtl/>
              </w:rPr>
              <w:t xml:space="preserve">إعداد خطة </w:t>
            </w:r>
            <w:r w:rsidR="00D1663F">
              <w:rPr>
                <w:rFonts w:hint="cs"/>
                <w:color w:val="000000" w:themeColor="text1"/>
                <w:szCs w:val="24"/>
                <w:rtl/>
              </w:rPr>
              <w:t>إدارة التخفيض التدريجي للمواد الهيدروفلوروكربونية</w:t>
            </w:r>
          </w:p>
        </w:tc>
        <w:tc>
          <w:tcPr>
            <w:tcW w:w="846" w:type="pct"/>
          </w:tcPr>
          <w:p w14:paraId="587F8E5B" w14:textId="77777777" w:rsidR="00D1663F" w:rsidRPr="00D1663F" w:rsidRDefault="00D1663F" w:rsidP="00D1663F">
            <w:pPr>
              <w:jc w:val="right"/>
              <w:rPr>
                <w:color w:val="000000"/>
                <w:sz w:val="22"/>
                <w:szCs w:val="22"/>
              </w:rPr>
            </w:pPr>
            <w:r w:rsidRPr="00D1663F">
              <w:rPr>
                <w:color w:val="000000"/>
                <w:sz w:val="22"/>
                <w:szCs w:val="22"/>
              </w:rPr>
              <w:t>150,000</w:t>
            </w:r>
          </w:p>
        </w:tc>
        <w:tc>
          <w:tcPr>
            <w:tcW w:w="847" w:type="pct"/>
          </w:tcPr>
          <w:p w14:paraId="3085287A" w14:textId="77777777" w:rsidR="00D1663F" w:rsidRPr="00495027" w:rsidRDefault="00D1663F" w:rsidP="00303E35">
            <w:pPr>
              <w:jc w:val="right"/>
              <w:rPr>
                <w:sz w:val="20"/>
              </w:rPr>
            </w:pPr>
            <w:r w:rsidRPr="00495027">
              <w:rPr>
                <w:sz w:val="20"/>
              </w:rPr>
              <w:t>***</w:t>
            </w:r>
          </w:p>
        </w:tc>
      </w:tr>
      <w:tr w:rsidR="00D1663F" w:rsidRPr="00CF6687" w14:paraId="22150AE2" w14:textId="77777777" w:rsidTr="00D1663F">
        <w:trPr>
          <w:trHeight w:val="235"/>
          <w:jc w:val="center"/>
        </w:trPr>
        <w:tc>
          <w:tcPr>
            <w:tcW w:w="3307" w:type="pct"/>
            <w:gridSpan w:val="2"/>
          </w:tcPr>
          <w:p w14:paraId="541551F8" w14:textId="77777777" w:rsidR="00D1663F" w:rsidRPr="0045636F" w:rsidRDefault="00D1663F" w:rsidP="009D2E43">
            <w:pPr>
              <w:bidi/>
              <w:jc w:val="right"/>
              <w:rPr>
                <w:color w:val="000000" w:themeColor="text1"/>
                <w:szCs w:val="24"/>
              </w:rPr>
            </w:pPr>
            <w:r w:rsidRPr="0045636F">
              <w:rPr>
                <w:color w:val="000000" w:themeColor="text1"/>
                <w:szCs w:val="24"/>
                <w:rtl/>
              </w:rPr>
              <w:t>المجموع الفرعي ل</w:t>
            </w:r>
            <w:r w:rsidRPr="0045636F">
              <w:rPr>
                <w:b/>
                <w:color w:val="000000" w:themeColor="text1"/>
                <w:szCs w:val="24"/>
                <w:rtl/>
              </w:rPr>
              <w:t xml:space="preserve">لقسم </w:t>
            </w:r>
            <w:r>
              <w:rPr>
                <w:rFonts w:hint="cs"/>
                <w:b/>
                <w:color w:val="000000" w:themeColor="text1"/>
                <w:szCs w:val="24"/>
                <w:rtl/>
              </w:rPr>
              <w:t>باء</w:t>
            </w:r>
            <w:r>
              <w:rPr>
                <w:rFonts w:hint="cs"/>
                <w:color w:val="000000" w:themeColor="text1"/>
                <w:szCs w:val="24"/>
                <w:rtl/>
              </w:rPr>
              <w:t>1</w:t>
            </w:r>
          </w:p>
        </w:tc>
        <w:tc>
          <w:tcPr>
            <w:tcW w:w="846" w:type="pct"/>
          </w:tcPr>
          <w:p w14:paraId="50F68490"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213,500</w:t>
            </w:r>
          </w:p>
        </w:tc>
        <w:tc>
          <w:tcPr>
            <w:tcW w:w="847" w:type="pct"/>
          </w:tcPr>
          <w:p w14:paraId="1C48709D" w14:textId="77777777" w:rsidR="00D1663F" w:rsidRDefault="00D1663F" w:rsidP="00D1663F">
            <w:pPr>
              <w:bidi/>
              <w:jc w:val="left"/>
            </w:pPr>
            <w:r w:rsidRPr="000E543B">
              <w:rPr>
                <w:sz w:val="20"/>
              </w:rPr>
              <w:t>***</w:t>
            </w:r>
          </w:p>
        </w:tc>
      </w:tr>
      <w:tr w:rsidR="00D1663F" w:rsidRPr="00CF6687" w14:paraId="670DE80D" w14:textId="77777777" w:rsidTr="00D1663F">
        <w:trPr>
          <w:trHeight w:val="235"/>
          <w:jc w:val="center"/>
        </w:trPr>
        <w:tc>
          <w:tcPr>
            <w:tcW w:w="3307" w:type="pct"/>
            <w:gridSpan w:val="2"/>
          </w:tcPr>
          <w:p w14:paraId="1C4F3D65" w14:textId="77777777" w:rsidR="00D1663F" w:rsidRPr="0045636F" w:rsidRDefault="00D1663F" w:rsidP="009D2E43">
            <w:pPr>
              <w:bidi/>
              <w:jc w:val="right"/>
              <w:rPr>
                <w:color w:val="000000" w:themeColor="text1"/>
                <w:szCs w:val="24"/>
              </w:rPr>
            </w:pPr>
            <w:r w:rsidRPr="0045636F">
              <w:rPr>
                <w:color w:val="000000" w:themeColor="text1"/>
                <w:szCs w:val="24"/>
                <w:rtl/>
              </w:rPr>
              <w:t>تكاليف دعم الوكالة</w:t>
            </w:r>
          </w:p>
        </w:tc>
        <w:tc>
          <w:tcPr>
            <w:tcW w:w="846" w:type="pct"/>
          </w:tcPr>
          <w:p w14:paraId="26F3157F"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14,945</w:t>
            </w:r>
          </w:p>
        </w:tc>
        <w:tc>
          <w:tcPr>
            <w:tcW w:w="847" w:type="pct"/>
          </w:tcPr>
          <w:p w14:paraId="568C7FC1" w14:textId="77777777" w:rsidR="00D1663F" w:rsidRDefault="00D1663F" w:rsidP="00D1663F">
            <w:pPr>
              <w:bidi/>
              <w:jc w:val="left"/>
            </w:pPr>
            <w:r w:rsidRPr="000E543B">
              <w:rPr>
                <w:sz w:val="20"/>
              </w:rPr>
              <w:t>***</w:t>
            </w:r>
          </w:p>
        </w:tc>
      </w:tr>
      <w:tr w:rsidR="00D1663F" w:rsidRPr="00CF6687" w14:paraId="045F917A" w14:textId="77777777" w:rsidTr="00D1663F">
        <w:trPr>
          <w:trHeight w:val="235"/>
          <w:jc w:val="center"/>
        </w:trPr>
        <w:tc>
          <w:tcPr>
            <w:tcW w:w="3307" w:type="pct"/>
            <w:gridSpan w:val="2"/>
          </w:tcPr>
          <w:p w14:paraId="1B8C2BDE" w14:textId="77777777" w:rsidR="00D1663F" w:rsidRPr="0045636F" w:rsidRDefault="00D1663F" w:rsidP="006646CD">
            <w:pPr>
              <w:bidi/>
              <w:jc w:val="right"/>
              <w:rPr>
                <w:color w:val="000000" w:themeColor="text1"/>
                <w:szCs w:val="24"/>
              </w:rPr>
            </w:pPr>
            <w:r w:rsidRPr="0045636F">
              <w:rPr>
                <w:color w:val="000000" w:themeColor="text1"/>
                <w:szCs w:val="24"/>
                <w:rtl/>
              </w:rPr>
              <w:t xml:space="preserve">مجموع </w:t>
            </w:r>
            <w:r w:rsidRPr="0045636F">
              <w:rPr>
                <w:b/>
                <w:color w:val="000000" w:themeColor="text1"/>
                <w:szCs w:val="24"/>
                <w:rtl/>
              </w:rPr>
              <w:t xml:space="preserve">القسم </w:t>
            </w:r>
            <w:r>
              <w:rPr>
                <w:rFonts w:hint="cs"/>
                <w:b/>
                <w:color w:val="000000" w:themeColor="text1"/>
                <w:szCs w:val="24"/>
                <w:rtl/>
              </w:rPr>
              <w:t>باء1</w:t>
            </w:r>
          </w:p>
        </w:tc>
        <w:tc>
          <w:tcPr>
            <w:tcW w:w="846" w:type="pct"/>
          </w:tcPr>
          <w:p w14:paraId="6B7BA1C3"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228,445</w:t>
            </w:r>
          </w:p>
        </w:tc>
        <w:tc>
          <w:tcPr>
            <w:tcW w:w="847" w:type="pct"/>
          </w:tcPr>
          <w:p w14:paraId="00F9A5F0" w14:textId="77777777" w:rsidR="00D1663F" w:rsidRDefault="00D1663F" w:rsidP="00D1663F">
            <w:pPr>
              <w:bidi/>
              <w:jc w:val="left"/>
            </w:pPr>
            <w:r w:rsidRPr="000E543B">
              <w:rPr>
                <w:sz w:val="20"/>
              </w:rPr>
              <w:t>***</w:t>
            </w:r>
          </w:p>
        </w:tc>
      </w:tr>
      <w:tr w:rsidR="00D1663F" w:rsidRPr="00CF6687" w14:paraId="77265DDC" w14:textId="77777777" w:rsidTr="00D1663F">
        <w:trPr>
          <w:trHeight w:val="287"/>
          <w:jc w:val="center"/>
        </w:trPr>
        <w:tc>
          <w:tcPr>
            <w:tcW w:w="3307" w:type="pct"/>
            <w:gridSpan w:val="2"/>
          </w:tcPr>
          <w:p w14:paraId="615CAC04" w14:textId="77777777" w:rsidR="00D1663F" w:rsidRPr="0045636F" w:rsidRDefault="00D1663F" w:rsidP="00294D2C">
            <w:pPr>
              <w:bidi/>
              <w:spacing w:after="40"/>
              <w:jc w:val="right"/>
              <w:rPr>
                <w:color w:val="000000" w:themeColor="text1"/>
                <w:szCs w:val="24"/>
              </w:rPr>
            </w:pPr>
            <w:r w:rsidRPr="0045636F">
              <w:rPr>
                <w:color w:val="000000" w:themeColor="text1"/>
                <w:szCs w:val="24"/>
                <w:rtl/>
              </w:rPr>
              <w:t>المجموع الكلي (</w:t>
            </w:r>
            <w:r w:rsidRPr="0045636F">
              <w:rPr>
                <w:b/>
                <w:color w:val="000000" w:themeColor="text1"/>
                <w:szCs w:val="24"/>
                <w:rtl/>
              </w:rPr>
              <w:t>ألف</w:t>
            </w:r>
            <w:r w:rsidRPr="0045636F">
              <w:rPr>
                <w:color w:val="000000" w:themeColor="text1"/>
                <w:szCs w:val="24"/>
                <w:rtl/>
              </w:rPr>
              <w:t>1 و</w:t>
            </w:r>
            <w:r w:rsidRPr="0045636F">
              <w:rPr>
                <w:b/>
                <w:color w:val="000000" w:themeColor="text1"/>
                <w:szCs w:val="24"/>
                <w:rtl/>
              </w:rPr>
              <w:t>ألف</w:t>
            </w:r>
            <w:r w:rsidRPr="0045636F">
              <w:rPr>
                <w:color w:val="000000" w:themeColor="text1"/>
                <w:szCs w:val="24"/>
                <w:rtl/>
              </w:rPr>
              <w:t>2</w:t>
            </w:r>
            <w:r>
              <w:rPr>
                <w:rFonts w:hint="cs"/>
                <w:color w:val="000000" w:themeColor="text1"/>
                <w:szCs w:val="24"/>
                <w:rtl/>
              </w:rPr>
              <w:t xml:space="preserve"> وألف3 وباء1</w:t>
            </w:r>
            <w:r w:rsidRPr="0045636F">
              <w:rPr>
                <w:color w:val="000000" w:themeColor="text1"/>
                <w:szCs w:val="24"/>
                <w:rtl/>
              </w:rPr>
              <w:t>)</w:t>
            </w:r>
          </w:p>
        </w:tc>
        <w:tc>
          <w:tcPr>
            <w:tcW w:w="846" w:type="pct"/>
          </w:tcPr>
          <w:p w14:paraId="3B4011B8" w14:textId="77777777" w:rsidR="00D1663F" w:rsidRPr="00D1663F" w:rsidRDefault="00D1663F" w:rsidP="00303E35">
            <w:pPr>
              <w:jc w:val="right"/>
              <w:rPr>
                <w:color w:val="000000" w:themeColor="text1"/>
                <w:sz w:val="22"/>
                <w:szCs w:val="22"/>
                <w:lang w:val="en-CA"/>
              </w:rPr>
            </w:pPr>
            <w:r w:rsidRPr="00D1663F">
              <w:rPr>
                <w:color w:val="000000" w:themeColor="text1"/>
                <w:sz w:val="22"/>
                <w:szCs w:val="22"/>
                <w:lang w:val="en-CA"/>
              </w:rPr>
              <w:t>800,000</w:t>
            </w:r>
          </w:p>
        </w:tc>
        <w:tc>
          <w:tcPr>
            <w:tcW w:w="847" w:type="pct"/>
          </w:tcPr>
          <w:p w14:paraId="23F48887" w14:textId="77777777" w:rsidR="00D1663F" w:rsidRPr="00D1663F" w:rsidRDefault="00D1663F" w:rsidP="00D1663F">
            <w:pPr>
              <w:bidi/>
              <w:jc w:val="left"/>
              <w:rPr>
                <w:sz w:val="22"/>
                <w:szCs w:val="22"/>
                <w:rtl/>
                <w:lang w:bidi="ar-EG"/>
              </w:rPr>
            </w:pPr>
            <w:r w:rsidRPr="00D1663F">
              <w:rPr>
                <w:color w:val="000000" w:themeColor="text1"/>
                <w:sz w:val="22"/>
                <w:szCs w:val="22"/>
                <w:lang w:val="en-CA"/>
              </w:rPr>
              <w:t>571,555</w:t>
            </w:r>
          </w:p>
        </w:tc>
      </w:tr>
    </w:tbl>
    <w:p w14:paraId="15EBB151" w14:textId="77777777" w:rsidR="00324AFF" w:rsidRPr="006646CD" w:rsidRDefault="00324AFF" w:rsidP="00324AFF">
      <w:pPr>
        <w:pStyle w:val="0Heading0"/>
        <w:bidi/>
      </w:pPr>
      <w:r w:rsidRPr="006646CD">
        <w:rPr>
          <w:rtl/>
        </w:rPr>
        <w:t>* برنامج الأمم المتحدة للبيئة بوصفه الوكالة المنفذة الرئيسية</w:t>
      </w:r>
    </w:p>
    <w:p w14:paraId="0DFE3597" w14:textId="77777777" w:rsidR="005A40EB" w:rsidRPr="006646CD" w:rsidRDefault="00324AFF" w:rsidP="009D2E43">
      <w:pPr>
        <w:pStyle w:val="0Heading0"/>
        <w:bidi/>
        <w:jc w:val="both"/>
        <w:rPr>
          <w:rtl/>
        </w:rPr>
      </w:pPr>
      <w:r w:rsidRPr="006646CD">
        <w:rPr>
          <w:rtl/>
        </w:rPr>
        <w:t xml:space="preserve">** برنامج الأمم المتحدة </w:t>
      </w:r>
      <w:r w:rsidR="009D2E43" w:rsidRPr="006646CD">
        <w:rPr>
          <w:rtl/>
        </w:rPr>
        <w:t>للبيئة</w:t>
      </w:r>
      <w:r w:rsidRPr="006646CD">
        <w:rPr>
          <w:rtl/>
        </w:rPr>
        <w:t xml:space="preserve"> بوصفه الوكالة المنفذة ال</w:t>
      </w:r>
      <w:r w:rsidR="009D2E43" w:rsidRPr="006646CD">
        <w:rPr>
          <w:rtl/>
        </w:rPr>
        <w:t>متعاون</w:t>
      </w:r>
      <w:r w:rsidRPr="006646CD">
        <w:rPr>
          <w:rtl/>
        </w:rPr>
        <w:t>ة</w:t>
      </w:r>
    </w:p>
    <w:p w14:paraId="6C5A8811" w14:textId="77777777" w:rsidR="009D2E43" w:rsidRPr="006646CD" w:rsidRDefault="009D2E43" w:rsidP="009D2E43">
      <w:pPr>
        <w:pStyle w:val="0Heading0"/>
        <w:bidi/>
        <w:jc w:val="both"/>
      </w:pPr>
      <w:r w:rsidRPr="006646CD">
        <w:rPr>
          <w:rtl/>
        </w:rPr>
        <w:t>*** للنظر الفردي</w:t>
      </w:r>
      <w:r w:rsidR="00DE4625">
        <w:rPr>
          <w:rFonts w:hint="cs"/>
          <w:rtl/>
        </w:rPr>
        <w:t>.</w:t>
      </w:r>
    </w:p>
    <w:p w14:paraId="6822E670" w14:textId="77777777" w:rsidR="00CF6687" w:rsidRDefault="00CF6687" w:rsidP="00134D5A">
      <w:pPr>
        <w:pStyle w:val="0Heading0"/>
        <w:bidi/>
        <w:spacing w:after="120"/>
        <w:jc w:val="both"/>
        <w:rPr>
          <w:rFonts w:asciiTheme="majorBidi" w:hAnsiTheme="majorBidi" w:cstheme="majorBidi"/>
          <w:b/>
          <w:bCs/>
          <w:sz w:val="26"/>
          <w:szCs w:val="26"/>
          <w:rtl/>
        </w:rPr>
      </w:pPr>
    </w:p>
    <w:p w14:paraId="1DEF570B" w14:textId="77777777" w:rsidR="00324AFF" w:rsidRPr="00DC2F2E" w:rsidRDefault="00324AFF" w:rsidP="00D1663F">
      <w:pPr>
        <w:pStyle w:val="0Heading0"/>
        <w:bidi/>
        <w:spacing w:after="240"/>
        <w:jc w:val="both"/>
        <w:rPr>
          <w:b/>
          <w:bCs/>
          <w:sz w:val="28"/>
          <w:szCs w:val="28"/>
          <w:rtl/>
        </w:rPr>
      </w:pPr>
      <w:r w:rsidRPr="00DC2F2E">
        <w:rPr>
          <w:b/>
          <w:bCs/>
          <w:sz w:val="28"/>
          <w:szCs w:val="28"/>
          <w:rtl/>
        </w:rPr>
        <w:t xml:space="preserve">القسم ألف: </w:t>
      </w:r>
      <w:r w:rsidR="00CF6687" w:rsidRPr="00DC2F2E">
        <w:rPr>
          <w:b/>
          <w:bCs/>
          <w:sz w:val="28"/>
          <w:szCs w:val="28"/>
          <w:rtl/>
        </w:rPr>
        <w:t xml:space="preserve">الأنشطة الموصى </w:t>
      </w:r>
      <w:r w:rsidR="00975B0A" w:rsidRPr="00DC2F2E">
        <w:rPr>
          <w:b/>
          <w:bCs/>
          <w:sz w:val="28"/>
          <w:szCs w:val="28"/>
          <w:rtl/>
        </w:rPr>
        <w:t>بموافقة شمولية</w:t>
      </w:r>
      <w:r w:rsidR="00CF6687" w:rsidRPr="00DC2F2E">
        <w:rPr>
          <w:b/>
          <w:bCs/>
          <w:sz w:val="28"/>
          <w:szCs w:val="28"/>
          <w:rtl/>
        </w:rPr>
        <w:t xml:space="preserve"> عليها</w:t>
      </w:r>
    </w:p>
    <w:p w14:paraId="01EAFA3F" w14:textId="77777777" w:rsidR="00324AFF" w:rsidRPr="00DC2F2E" w:rsidRDefault="00324AFF" w:rsidP="00D1663F">
      <w:pPr>
        <w:pStyle w:val="0Heading0"/>
        <w:bidi/>
        <w:spacing w:after="240"/>
        <w:ind w:left="4"/>
        <w:rPr>
          <w:b/>
          <w:bCs/>
          <w:sz w:val="26"/>
          <w:szCs w:val="26"/>
        </w:rPr>
      </w:pPr>
      <w:r w:rsidRPr="00DC2F2E">
        <w:rPr>
          <w:b/>
          <w:bCs/>
          <w:sz w:val="26"/>
          <w:szCs w:val="26"/>
          <w:rtl/>
        </w:rPr>
        <w:t xml:space="preserve">القسم </w:t>
      </w:r>
      <w:r w:rsidR="00975B0A" w:rsidRPr="00DC2F2E">
        <w:rPr>
          <w:b/>
          <w:bCs/>
          <w:sz w:val="26"/>
          <w:szCs w:val="26"/>
          <w:rtl/>
        </w:rPr>
        <w:t>ألف1</w:t>
      </w:r>
      <w:r w:rsidRPr="00DC2F2E">
        <w:rPr>
          <w:b/>
          <w:bCs/>
          <w:sz w:val="26"/>
          <w:szCs w:val="26"/>
          <w:rtl/>
        </w:rPr>
        <w:t xml:space="preserve">: </w:t>
      </w:r>
      <w:r w:rsidR="00D1663F" w:rsidRPr="00DC2F2E">
        <w:rPr>
          <w:b/>
          <w:bCs/>
          <w:sz w:val="26"/>
          <w:szCs w:val="26"/>
          <w:rtl/>
        </w:rPr>
        <w:t>تجديد مشروعات التعزيز المؤسسي</w:t>
      </w:r>
    </w:p>
    <w:p w14:paraId="2E8EEDAC" w14:textId="77777777" w:rsidR="007E5D09" w:rsidRPr="00DC2F2E" w:rsidRDefault="00324AFF" w:rsidP="00D1663F">
      <w:pPr>
        <w:pStyle w:val="0Heading0"/>
        <w:bidi/>
        <w:spacing w:after="240"/>
        <w:ind w:left="4"/>
        <w:rPr>
          <w:b/>
          <w:bCs/>
          <w:sz w:val="26"/>
          <w:szCs w:val="26"/>
          <w:rtl/>
        </w:rPr>
      </w:pPr>
      <w:r w:rsidRPr="00DC2F2E">
        <w:rPr>
          <w:b/>
          <w:bCs/>
          <w:sz w:val="26"/>
          <w:szCs w:val="26"/>
          <w:rtl/>
        </w:rPr>
        <w:t>وصف المشروع</w:t>
      </w:r>
    </w:p>
    <w:p w14:paraId="3C40AE76" w14:textId="77777777" w:rsidR="00324AFF" w:rsidRPr="00DC2F2E" w:rsidRDefault="00324AFF" w:rsidP="00670C13">
      <w:pPr>
        <w:pStyle w:val="0Heading0"/>
        <w:numPr>
          <w:ilvl w:val="0"/>
          <w:numId w:val="23"/>
        </w:numPr>
        <w:bidi/>
        <w:spacing w:after="240"/>
        <w:ind w:left="0" w:firstLine="0"/>
        <w:jc w:val="both"/>
        <w:rPr>
          <w:sz w:val="26"/>
          <w:szCs w:val="26"/>
        </w:rPr>
      </w:pPr>
      <w:r w:rsidRPr="00DC2F2E">
        <w:rPr>
          <w:sz w:val="26"/>
          <w:szCs w:val="26"/>
          <w:rtl/>
        </w:rPr>
        <w:t xml:space="preserve">قدمت </w:t>
      </w:r>
      <w:r w:rsidR="00975B0A" w:rsidRPr="00DC2F2E">
        <w:rPr>
          <w:sz w:val="26"/>
          <w:szCs w:val="26"/>
          <w:rtl/>
        </w:rPr>
        <w:t>اليونيدو</w:t>
      </w:r>
      <w:r w:rsidRPr="00DC2F2E">
        <w:rPr>
          <w:sz w:val="26"/>
          <w:szCs w:val="26"/>
          <w:rtl/>
        </w:rPr>
        <w:t xml:space="preserve"> </w:t>
      </w:r>
      <w:r w:rsidR="00DC2F2E" w:rsidRPr="00DC2F2E">
        <w:rPr>
          <w:sz w:val="26"/>
          <w:szCs w:val="26"/>
          <w:rtl/>
        </w:rPr>
        <w:t>طلبا</w:t>
      </w:r>
      <w:r w:rsidRPr="00DC2F2E">
        <w:rPr>
          <w:sz w:val="26"/>
          <w:szCs w:val="26"/>
          <w:rtl/>
        </w:rPr>
        <w:t xml:space="preserve"> </w:t>
      </w:r>
      <w:r w:rsidR="00DC2F2E" w:rsidRPr="00DC2F2E">
        <w:rPr>
          <w:sz w:val="26"/>
          <w:szCs w:val="26"/>
          <w:rtl/>
        </w:rPr>
        <w:t xml:space="preserve">لتجديد مشروع التعزيز المؤسسي </w:t>
      </w:r>
      <w:r w:rsidR="00670C13">
        <w:rPr>
          <w:rFonts w:hint="cs"/>
          <w:sz w:val="26"/>
          <w:szCs w:val="26"/>
          <w:rtl/>
        </w:rPr>
        <w:t>لأحد</w:t>
      </w:r>
      <w:r w:rsidR="00DC2F2E" w:rsidRPr="00DC2F2E">
        <w:rPr>
          <w:sz w:val="26"/>
          <w:szCs w:val="26"/>
          <w:rtl/>
        </w:rPr>
        <w:t xml:space="preserve"> بلدان المادة 5 المذكور في </w:t>
      </w:r>
      <w:r w:rsidRPr="00DC2F2E">
        <w:rPr>
          <w:sz w:val="26"/>
          <w:szCs w:val="26"/>
          <w:rtl/>
        </w:rPr>
        <w:t>القسم ألف1 من الجدول 1.</w:t>
      </w:r>
      <w:r w:rsidR="00DC2F2E" w:rsidRPr="00DC2F2E">
        <w:rPr>
          <w:sz w:val="26"/>
          <w:szCs w:val="26"/>
          <w:rtl/>
        </w:rPr>
        <w:t xml:space="preserve"> ويرد وصف هذا المشروع في المرفق الأول بالوثيقة الحالية.</w:t>
      </w:r>
    </w:p>
    <w:p w14:paraId="1871C095" w14:textId="77777777" w:rsidR="00DC2F2E" w:rsidRPr="00DC2F2E" w:rsidRDefault="00DC2F2E" w:rsidP="00DC2F2E">
      <w:pPr>
        <w:pStyle w:val="0Heading0"/>
        <w:bidi/>
        <w:spacing w:after="240"/>
        <w:jc w:val="both"/>
        <w:rPr>
          <w:b/>
          <w:bCs/>
          <w:sz w:val="26"/>
          <w:szCs w:val="26"/>
        </w:rPr>
      </w:pPr>
      <w:r w:rsidRPr="00DC2F2E">
        <w:rPr>
          <w:b/>
          <w:bCs/>
          <w:sz w:val="26"/>
          <w:szCs w:val="26"/>
          <w:rtl/>
        </w:rPr>
        <w:t>تعليقات الأمانة</w:t>
      </w:r>
    </w:p>
    <w:p w14:paraId="5EF5D431" w14:textId="77777777" w:rsidR="00DC2F2E" w:rsidRDefault="00DC2F2E" w:rsidP="00670C13">
      <w:pPr>
        <w:pStyle w:val="0Heading0"/>
        <w:numPr>
          <w:ilvl w:val="0"/>
          <w:numId w:val="23"/>
        </w:numPr>
        <w:bidi/>
        <w:spacing w:after="240"/>
        <w:ind w:left="0" w:firstLine="0"/>
        <w:jc w:val="both"/>
        <w:rPr>
          <w:sz w:val="26"/>
          <w:szCs w:val="26"/>
        </w:rPr>
      </w:pPr>
      <w:r>
        <w:rPr>
          <w:rFonts w:hint="cs"/>
          <w:sz w:val="26"/>
          <w:szCs w:val="26"/>
          <w:rtl/>
        </w:rPr>
        <w:t xml:space="preserve">استعرضت الأمانة الطلب لتجديد </w:t>
      </w:r>
      <w:r w:rsidR="00401B3F">
        <w:rPr>
          <w:rFonts w:hint="cs"/>
          <w:sz w:val="26"/>
          <w:szCs w:val="26"/>
          <w:rtl/>
        </w:rPr>
        <w:t>مشروع</w:t>
      </w:r>
      <w:r w:rsidR="00F156BF">
        <w:rPr>
          <w:rFonts w:hint="cs"/>
          <w:sz w:val="26"/>
          <w:szCs w:val="26"/>
          <w:rtl/>
        </w:rPr>
        <w:t xml:space="preserve"> التعزيز</w:t>
      </w:r>
      <w:r w:rsidR="00401B3F">
        <w:rPr>
          <w:rFonts w:hint="cs"/>
          <w:sz w:val="26"/>
          <w:szCs w:val="26"/>
          <w:rtl/>
        </w:rPr>
        <w:t xml:space="preserve"> المؤسسي لليبيا المقدم من اليونيدو بالنيابة عن الحكومة المعنية مقابل المبادئ التوجيهية والمقررات ذات الصلة بخصوص الأهلية ومستويات التمويل. وتم </w:t>
      </w:r>
      <w:r w:rsidR="00670C13">
        <w:rPr>
          <w:rFonts w:hint="cs"/>
          <w:sz w:val="26"/>
          <w:szCs w:val="26"/>
          <w:rtl/>
        </w:rPr>
        <w:t>مقارنة</w:t>
      </w:r>
      <w:r w:rsidR="00401B3F">
        <w:rPr>
          <w:rFonts w:hint="cs"/>
          <w:sz w:val="26"/>
          <w:szCs w:val="26"/>
          <w:rtl/>
        </w:rPr>
        <w:t xml:space="preserve"> الطلب مقابل خطة عمل التعزيزالمؤسسي الأصلية للمرحلة السابقة، وبيانات البرنامج القطري وبيانات المادة 7، وآخر تقرير عن تنفيذ خطة إدارة إزالة المواد الهيدروكلوروفلوروكربونية، والتقرير المرحلي للوكالة، وأية مقررات لاجتماع الأطراف. ولاحظت الأمانة أن هذا البلد قدم بيانات برنامجه القطري لعام 2019 وه</w:t>
      </w:r>
      <w:r w:rsidR="00670C13">
        <w:rPr>
          <w:rFonts w:hint="cs"/>
          <w:sz w:val="26"/>
          <w:szCs w:val="26"/>
          <w:rtl/>
        </w:rPr>
        <w:t>و</w:t>
      </w:r>
      <w:r w:rsidR="00401B3F">
        <w:rPr>
          <w:rFonts w:hint="cs"/>
          <w:sz w:val="26"/>
          <w:szCs w:val="26"/>
          <w:rtl/>
        </w:rPr>
        <w:t xml:space="preserve"> </w:t>
      </w:r>
      <w:r w:rsidR="00670C13">
        <w:rPr>
          <w:rFonts w:hint="cs"/>
          <w:sz w:val="26"/>
          <w:szCs w:val="26"/>
          <w:rtl/>
        </w:rPr>
        <w:t>ي</w:t>
      </w:r>
      <w:r w:rsidR="00401B3F">
        <w:rPr>
          <w:rFonts w:hint="cs"/>
          <w:sz w:val="26"/>
          <w:szCs w:val="26"/>
          <w:rtl/>
        </w:rPr>
        <w:t>متثل لأهداف الرقابة بموجب بروتوكول مونتريال، ولا يتجاوز استهلاكه السنوي للمواد الهيدروكلوروفلوروكربونية الحد الأقصى للاستهلاك المسموح به المشار إليه في اتفاقه الخاص بخطة إدارة إزالة المواد الهيدروكلوروفلوروكربونية مع اللجنة التنفيذية. وعلاوة على ذلك، يتضمن الطلب مؤشرات الأداء للأنشطة المقررة للمرحلة التالية من مشروع التعزيز المؤسسي، وفقا للمقرر 74/51(هـ).</w:t>
      </w:r>
    </w:p>
    <w:p w14:paraId="17DA4142" w14:textId="77777777" w:rsidR="00401B3F" w:rsidRPr="00DC2F2E" w:rsidRDefault="00401B3F" w:rsidP="00401B3F">
      <w:pPr>
        <w:pStyle w:val="0Heading0"/>
        <w:bidi/>
        <w:spacing w:after="240"/>
        <w:jc w:val="both"/>
        <w:rPr>
          <w:b/>
          <w:bCs/>
          <w:sz w:val="26"/>
          <w:szCs w:val="26"/>
        </w:rPr>
      </w:pPr>
      <w:r w:rsidRPr="00DC2F2E">
        <w:rPr>
          <w:b/>
          <w:bCs/>
          <w:sz w:val="26"/>
          <w:szCs w:val="26"/>
          <w:rtl/>
        </w:rPr>
        <w:t>توصية الأمانة</w:t>
      </w:r>
    </w:p>
    <w:p w14:paraId="2B063235" w14:textId="77777777" w:rsidR="00401B3F" w:rsidRDefault="00401B3F" w:rsidP="00401B3F">
      <w:pPr>
        <w:pStyle w:val="0Heading0"/>
        <w:numPr>
          <w:ilvl w:val="0"/>
          <w:numId w:val="23"/>
        </w:numPr>
        <w:bidi/>
        <w:spacing w:after="240"/>
        <w:ind w:left="0" w:firstLine="0"/>
        <w:jc w:val="both"/>
        <w:rPr>
          <w:sz w:val="26"/>
          <w:szCs w:val="26"/>
          <w:rtl/>
        </w:rPr>
      </w:pPr>
      <w:r>
        <w:rPr>
          <w:rFonts w:hint="cs"/>
          <w:sz w:val="26"/>
          <w:szCs w:val="26"/>
          <w:rtl/>
        </w:rPr>
        <w:t xml:space="preserve">توصي الأمانة بالموافقة الشمولية على طلب تجديد التعزيز المؤسسي لليبيا على مستوى التمويل المشار إليه في القسم ألف1 من الجدول 1 في الوثيقة الحالية. وقد ترغب اللجنة التنفيذية في الإعراب عن </w:t>
      </w:r>
      <w:r w:rsidR="00AA5F31">
        <w:rPr>
          <w:rFonts w:hint="cs"/>
          <w:sz w:val="26"/>
          <w:szCs w:val="26"/>
          <w:rtl/>
        </w:rPr>
        <w:t>التعليقات المقدمة في المرفق الثاني بهذه الوثيقة إلى الحكومة السابقة الذكر.</w:t>
      </w:r>
    </w:p>
    <w:p w14:paraId="5AE67E5B" w14:textId="77777777" w:rsidR="006B5B52" w:rsidRDefault="006B5B52">
      <w:pPr>
        <w:jc w:val="left"/>
        <w:rPr>
          <w:b/>
          <w:bCs/>
          <w:sz w:val="26"/>
          <w:szCs w:val="26"/>
          <w:rtl/>
          <w:lang w:bidi="ar-SA"/>
        </w:rPr>
      </w:pPr>
      <w:r>
        <w:rPr>
          <w:b/>
          <w:bCs/>
          <w:sz w:val="26"/>
          <w:szCs w:val="26"/>
          <w:rtl/>
        </w:rPr>
        <w:br w:type="page"/>
      </w:r>
    </w:p>
    <w:p w14:paraId="27C0DBB2" w14:textId="2298CC68" w:rsidR="00401B3F" w:rsidRPr="00AA5F31" w:rsidRDefault="00401B3F" w:rsidP="00670C13">
      <w:pPr>
        <w:pStyle w:val="0Heading0"/>
        <w:bidi/>
        <w:spacing w:after="240"/>
        <w:jc w:val="both"/>
        <w:rPr>
          <w:b/>
          <w:bCs/>
          <w:sz w:val="26"/>
          <w:szCs w:val="26"/>
        </w:rPr>
      </w:pPr>
      <w:r w:rsidRPr="00AA5F31">
        <w:rPr>
          <w:rFonts w:hint="cs"/>
          <w:b/>
          <w:bCs/>
          <w:sz w:val="26"/>
          <w:szCs w:val="26"/>
          <w:rtl/>
        </w:rPr>
        <w:lastRenderedPageBreak/>
        <w:t xml:space="preserve">القسم ألف2: </w:t>
      </w:r>
      <w:r w:rsidR="00670C13" w:rsidRPr="00670C13">
        <w:rPr>
          <w:bCs/>
          <w:color w:val="000000" w:themeColor="text1"/>
          <w:sz w:val="26"/>
          <w:szCs w:val="26"/>
          <w:rtl/>
        </w:rPr>
        <w:t>إعداد مشروعات</w:t>
      </w:r>
      <w:r w:rsidR="00670C13" w:rsidRPr="00670C13">
        <w:rPr>
          <w:rFonts w:hint="cs"/>
          <w:b/>
          <w:bCs/>
          <w:color w:val="000000" w:themeColor="text1"/>
          <w:sz w:val="26"/>
          <w:szCs w:val="26"/>
          <w:rtl/>
        </w:rPr>
        <w:t xml:space="preserve"> لخطط</w:t>
      </w:r>
      <w:r w:rsidR="00670C13" w:rsidRPr="009D2E43">
        <w:rPr>
          <w:rFonts w:hint="cs"/>
          <w:b/>
          <w:bCs/>
          <w:color w:val="000000" w:themeColor="text1"/>
          <w:szCs w:val="24"/>
          <w:rtl/>
        </w:rPr>
        <w:t xml:space="preserve"> </w:t>
      </w:r>
      <w:r w:rsidRPr="00AA5F31">
        <w:rPr>
          <w:rFonts w:hint="cs"/>
          <w:b/>
          <w:bCs/>
          <w:sz w:val="26"/>
          <w:szCs w:val="26"/>
          <w:rtl/>
        </w:rPr>
        <w:t>إدارة إزالة المواد الهيدروكلوروفلوروكربونية</w:t>
      </w:r>
    </w:p>
    <w:p w14:paraId="2CB8F73C" w14:textId="77777777" w:rsidR="00AA5F31" w:rsidRPr="00AA5F31" w:rsidRDefault="00AA5F31" w:rsidP="00AA5F31">
      <w:pPr>
        <w:pStyle w:val="0Heading0"/>
        <w:bidi/>
        <w:spacing w:after="240"/>
        <w:jc w:val="both"/>
        <w:rPr>
          <w:b/>
          <w:bCs/>
          <w:sz w:val="26"/>
          <w:szCs w:val="26"/>
        </w:rPr>
      </w:pPr>
      <w:r w:rsidRPr="00AA5F31">
        <w:rPr>
          <w:rFonts w:hint="cs"/>
          <w:b/>
          <w:bCs/>
          <w:sz w:val="26"/>
          <w:szCs w:val="26"/>
          <w:rtl/>
        </w:rPr>
        <w:t>وصف المشروع</w:t>
      </w:r>
    </w:p>
    <w:p w14:paraId="4EF17BC8" w14:textId="77777777" w:rsidR="00401B3F" w:rsidRDefault="00AA5F31" w:rsidP="001C0E77">
      <w:pPr>
        <w:pStyle w:val="0Heading0"/>
        <w:numPr>
          <w:ilvl w:val="0"/>
          <w:numId w:val="23"/>
        </w:numPr>
        <w:bidi/>
        <w:spacing w:after="240"/>
        <w:ind w:left="0" w:firstLine="0"/>
        <w:jc w:val="both"/>
        <w:rPr>
          <w:sz w:val="26"/>
          <w:szCs w:val="26"/>
        </w:rPr>
      </w:pPr>
      <w:r>
        <w:rPr>
          <w:rFonts w:hint="cs"/>
          <w:sz w:val="26"/>
          <w:szCs w:val="26"/>
          <w:rtl/>
        </w:rPr>
        <w:t>قدمت اليونيدو طلبات لإعداد المرحلة الثانية من خطة إدارة إزالة المواد الهيدروكلوروفلوروكربونية ل</w:t>
      </w:r>
      <w:r w:rsidR="00670C13">
        <w:rPr>
          <w:rFonts w:hint="cs"/>
          <w:sz w:val="26"/>
          <w:szCs w:val="26"/>
          <w:rtl/>
        </w:rPr>
        <w:t xml:space="preserve">أحد </w:t>
      </w:r>
      <w:r w:rsidR="001C0E77">
        <w:rPr>
          <w:rFonts w:hint="cs"/>
          <w:sz w:val="26"/>
          <w:szCs w:val="26"/>
          <w:rtl/>
        </w:rPr>
        <w:t>بلدان المادة 5 ب</w:t>
      </w:r>
      <w:r>
        <w:rPr>
          <w:rFonts w:hint="cs"/>
          <w:sz w:val="26"/>
          <w:szCs w:val="26"/>
          <w:rtl/>
        </w:rPr>
        <w:t>صف</w:t>
      </w:r>
      <w:r w:rsidR="001C0E77">
        <w:rPr>
          <w:rFonts w:hint="cs"/>
          <w:sz w:val="26"/>
          <w:szCs w:val="26"/>
          <w:rtl/>
        </w:rPr>
        <w:t>ت</w:t>
      </w:r>
      <w:r>
        <w:rPr>
          <w:rFonts w:hint="cs"/>
          <w:sz w:val="26"/>
          <w:szCs w:val="26"/>
          <w:rtl/>
        </w:rPr>
        <w:t>ها الوكالة المنفذة المع</w:t>
      </w:r>
      <w:r w:rsidR="001C0E77">
        <w:rPr>
          <w:rFonts w:hint="cs"/>
          <w:sz w:val="26"/>
          <w:szCs w:val="26"/>
          <w:rtl/>
        </w:rPr>
        <w:t>ينة ولبلدين من بلدان المادة 5 ب</w:t>
      </w:r>
      <w:r>
        <w:rPr>
          <w:rFonts w:hint="cs"/>
          <w:sz w:val="26"/>
          <w:szCs w:val="26"/>
          <w:rtl/>
        </w:rPr>
        <w:t>صف</w:t>
      </w:r>
      <w:r w:rsidR="001C0E77">
        <w:rPr>
          <w:rFonts w:hint="cs"/>
          <w:sz w:val="26"/>
          <w:szCs w:val="26"/>
          <w:rtl/>
        </w:rPr>
        <w:t>ت</w:t>
      </w:r>
      <w:r>
        <w:rPr>
          <w:rFonts w:hint="cs"/>
          <w:sz w:val="26"/>
          <w:szCs w:val="26"/>
          <w:rtl/>
        </w:rPr>
        <w:t>ها الوكالة المنفذة المتعاونة مع اليونيب بصف</w:t>
      </w:r>
      <w:r w:rsidR="001C0E77">
        <w:rPr>
          <w:rFonts w:hint="cs"/>
          <w:sz w:val="26"/>
          <w:szCs w:val="26"/>
          <w:rtl/>
        </w:rPr>
        <w:t>ت</w:t>
      </w:r>
      <w:r>
        <w:rPr>
          <w:rFonts w:hint="cs"/>
          <w:sz w:val="26"/>
          <w:szCs w:val="26"/>
          <w:rtl/>
        </w:rPr>
        <w:t>ه الوكالة المنفذة الرئيسية؛ وطلبا لإ</w:t>
      </w:r>
      <w:r w:rsidR="001C0E77">
        <w:rPr>
          <w:rFonts w:hint="cs"/>
          <w:sz w:val="26"/>
          <w:szCs w:val="26"/>
          <w:rtl/>
        </w:rPr>
        <w:t>ع</w:t>
      </w:r>
      <w:r>
        <w:rPr>
          <w:rFonts w:hint="cs"/>
          <w:sz w:val="26"/>
          <w:szCs w:val="26"/>
          <w:rtl/>
        </w:rPr>
        <w:t xml:space="preserve">داد المرحلة الثالثة من خطة إدارة إزالة المواد الهيدروكلوروفلوروكربونية </w:t>
      </w:r>
      <w:r w:rsidR="001C0E77">
        <w:rPr>
          <w:rFonts w:hint="cs"/>
          <w:sz w:val="26"/>
          <w:szCs w:val="26"/>
          <w:rtl/>
        </w:rPr>
        <w:t>لأحد بلدان المادة 5 ب</w:t>
      </w:r>
      <w:r>
        <w:rPr>
          <w:rFonts w:hint="cs"/>
          <w:sz w:val="26"/>
          <w:szCs w:val="26"/>
          <w:rtl/>
        </w:rPr>
        <w:t>صف</w:t>
      </w:r>
      <w:r w:rsidR="001C0E77">
        <w:rPr>
          <w:rFonts w:hint="cs"/>
          <w:sz w:val="26"/>
          <w:szCs w:val="26"/>
          <w:rtl/>
        </w:rPr>
        <w:t>تها</w:t>
      </w:r>
      <w:r>
        <w:rPr>
          <w:rFonts w:hint="cs"/>
          <w:sz w:val="26"/>
          <w:szCs w:val="26"/>
          <w:rtl/>
        </w:rPr>
        <w:t xml:space="preserve"> الوكال</w:t>
      </w:r>
      <w:r w:rsidR="001C0E77">
        <w:rPr>
          <w:rFonts w:hint="cs"/>
          <w:sz w:val="26"/>
          <w:szCs w:val="26"/>
          <w:rtl/>
        </w:rPr>
        <w:t>ة المنفذة الرئيسية مع اليونيب ب</w:t>
      </w:r>
      <w:r>
        <w:rPr>
          <w:rFonts w:hint="cs"/>
          <w:sz w:val="26"/>
          <w:szCs w:val="26"/>
          <w:rtl/>
        </w:rPr>
        <w:t>صف</w:t>
      </w:r>
      <w:r w:rsidR="001C0E77">
        <w:rPr>
          <w:rFonts w:hint="cs"/>
          <w:sz w:val="26"/>
          <w:szCs w:val="26"/>
          <w:rtl/>
        </w:rPr>
        <w:t>ت</w:t>
      </w:r>
      <w:r>
        <w:rPr>
          <w:rFonts w:hint="cs"/>
          <w:sz w:val="26"/>
          <w:szCs w:val="26"/>
          <w:rtl/>
        </w:rPr>
        <w:t>ه الوكالة المنفذة المتعاونة. وبالإضافة إلى ذلك، طلبت اليونيدو تمويلا لإعداد مشروع لأنشطة استثمارية في قطاعي رغاوي البوليوريثان وتكييف الهواء كجزء من المرحلة الثانية من خطة إدارة إزالة المواد الهيدروكلوروفلوروكربونية لبلد واحد والمرحلة الثالثة من خطة إدارة إزالة المواد الهيدروكلوروفلوروكربونية لبلد آخر. وترد هذه الطلبات في القسم ألف2 من الجدول 1.</w:t>
      </w:r>
    </w:p>
    <w:p w14:paraId="21269055" w14:textId="77777777" w:rsidR="00AA5F31" w:rsidRDefault="001C0E77" w:rsidP="001C0E77">
      <w:pPr>
        <w:pStyle w:val="0Heading0"/>
        <w:numPr>
          <w:ilvl w:val="0"/>
          <w:numId w:val="23"/>
        </w:numPr>
        <w:bidi/>
        <w:spacing w:after="240"/>
        <w:ind w:left="0" w:firstLine="0"/>
        <w:jc w:val="both"/>
        <w:rPr>
          <w:sz w:val="26"/>
          <w:szCs w:val="26"/>
        </w:rPr>
      </w:pPr>
      <w:r>
        <w:rPr>
          <w:rFonts w:hint="cs"/>
          <w:sz w:val="26"/>
          <w:szCs w:val="26"/>
          <w:rtl/>
        </w:rPr>
        <w:t>و</w:t>
      </w:r>
      <w:r w:rsidR="00AA5F31">
        <w:rPr>
          <w:rFonts w:hint="cs"/>
          <w:sz w:val="26"/>
          <w:szCs w:val="26"/>
          <w:rtl/>
        </w:rPr>
        <w:t>قدمت اليونيدو أوصاف للأنشطة لدعم طلب إعداد المشروع</w:t>
      </w:r>
      <w:r>
        <w:rPr>
          <w:rFonts w:hint="cs"/>
          <w:sz w:val="26"/>
          <w:szCs w:val="26"/>
          <w:rtl/>
        </w:rPr>
        <w:t>ات</w:t>
      </w:r>
      <w:r w:rsidR="00AA5F31">
        <w:rPr>
          <w:rFonts w:hint="cs"/>
          <w:sz w:val="26"/>
          <w:szCs w:val="26"/>
          <w:rtl/>
        </w:rPr>
        <w:t xml:space="preserve"> لهذه البلدان من بلدان المادة 5 التي كانت اليونيدو هي الوكالة المنفذة الرئيسية. ويشمل التقديم لكل بلد ما يلي: مبرر للتمويل المطلو</w:t>
      </w:r>
      <w:r>
        <w:rPr>
          <w:rFonts w:hint="cs"/>
          <w:sz w:val="26"/>
          <w:szCs w:val="26"/>
          <w:rtl/>
        </w:rPr>
        <w:t>ب</w:t>
      </w:r>
      <w:r w:rsidR="00AA5F31">
        <w:rPr>
          <w:rFonts w:hint="cs"/>
          <w:sz w:val="26"/>
          <w:szCs w:val="26"/>
          <w:rtl/>
        </w:rPr>
        <w:t xml:space="preserve"> لإعداد المشروع؛ </w:t>
      </w:r>
      <w:r>
        <w:rPr>
          <w:rFonts w:hint="cs"/>
          <w:sz w:val="26"/>
          <w:szCs w:val="26"/>
          <w:rtl/>
        </w:rPr>
        <w:t>و</w:t>
      </w:r>
      <w:r w:rsidR="00AA5F31">
        <w:rPr>
          <w:rFonts w:hint="cs"/>
          <w:sz w:val="26"/>
          <w:szCs w:val="26"/>
          <w:rtl/>
        </w:rPr>
        <w:t xml:space="preserve">تقريرا مرحليا عن تنفيذ المرحلة الأولى و/أو المرحلة الثانية حسب </w:t>
      </w:r>
      <w:r>
        <w:rPr>
          <w:rFonts w:hint="cs"/>
          <w:sz w:val="26"/>
          <w:szCs w:val="26"/>
          <w:rtl/>
        </w:rPr>
        <w:t xml:space="preserve">الحالة من </w:t>
      </w:r>
      <w:r w:rsidR="00AA5F31">
        <w:rPr>
          <w:rFonts w:hint="cs"/>
          <w:sz w:val="26"/>
          <w:szCs w:val="26"/>
          <w:rtl/>
        </w:rPr>
        <w:t>خطة إدارة إزالة المواد الهيدروكلوروفلوروكربونية</w:t>
      </w:r>
      <w:r>
        <w:rPr>
          <w:rFonts w:hint="cs"/>
          <w:sz w:val="26"/>
          <w:szCs w:val="26"/>
          <w:rtl/>
        </w:rPr>
        <w:t xml:space="preserve"> في كل بلد</w:t>
      </w:r>
      <w:r w:rsidR="00D32897">
        <w:rPr>
          <w:rFonts w:hint="cs"/>
          <w:sz w:val="26"/>
          <w:szCs w:val="26"/>
          <w:rtl/>
        </w:rPr>
        <w:t xml:space="preserve">؛ وقائمة بالأنشطة المحتملة، بما في ذلك المؤسسات المحتملة </w:t>
      </w:r>
      <w:r>
        <w:rPr>
          <w:rFonts w:hint="cs"/>
          <w:sz w:val="26"/>
          <w:szCs w:val="26"/>
          <w:rtl/>
        </w:rPr>
        <w:t>عند الاقتضاء</w:t>
      </w:r>
      <w:r w:rsidR="00D32897">
        <w:rPr>
          <w:rFonts w:hint="cs"/>
          <w:sz w:val="26"/>
          <w:szCs w:val="26"/>
          <w:rtl/>
        </w:rPr>
        <w:t>، والميزانيات المصاحبة. وطلب اليونيب</w:t>
      </w:r>
      <w:r w:rsidR="00D32897" w:rsidRPr="00D32897">
        <w:rPr>
          <w:rFonts w:hint="cs"/>
          <w:sz w:val="26"/>
          <w:szCs w:val="26"/>
          <w:rtl/>
          <w:lang w:val="en-US" w:bidi="ar-EG"/>
        </w:rPr>
        <w:t xml:space="preserve"> </w:t>
      </w:r>
      <w:r w:rsidR="00D32897">
        <w:rPr>
          <w:rFonts w:hint="cs"/>
          <w:sz w:val="26"/>
          <w:szCs w:val="26"/>
          <w:rtl/>
          <w:lang w:val="en-US" w:bidi="ar-EG"/>
        </w:rPr>
        <w:t>في برنامج عمله لعام 2020</w:t>
      </w:r>
      <w:r w:rsidR="00D32897">
        <w:rPr>
          <w:rFonts w:hint="cs"/>
          <w:sz w:val="26"/>
          <w:szCs w:val="26"/>
          <w:rtl/>
        </w:rPr>
        <w:t>،</w:t>
      </w:r>
      <w:r w:rsidR="00D32897">
        <w:rPr>
          <w:rStyle w:val="FootnoteReference"/>
          <w:sz w:val="26"/>
          <w:szCs w:val="26"/>
          <w:rtl/>
        </w:rPr>
        <w:footnoteReference w:id="2"/>
      </w:r>
      <w:r>
        <w:rPr>
          <w:rFonts w:hint="cs"/>
          <w:sz w:val="26"/>
          <w:szCs w:val="26"/>
          <w:rtl/>
        </w:rPr>
        <w:t xml:space="preserve"> ب</w:t>
      </w:r>
      <w:r w:rsidR="00D32897">
        <w:rPr>
          <w:rFonts w:hint="cs"/>
          <w:sz w:val="26"/>
          <w:szCs w:val="26"/>
          <w:rtl/>
        </w:rPr>
        <w:t>صف</w:t>
      </w:r>
      <w:r>
        <w:rPr>
          <w:rFonts w:hint="cs"/>
          <w:sz w:val="26"/>
          <w:szCs w:val="26"/>
          <w:rtl/>
        </w:rPr>
        <w:t>ته الوكالة المنفذة الرئيسية لخط</w:t>
      </w:r>
      <w:r w:rsidR="00D32897">
        <w:rPr>
          <w:rFonts w:hint="cs"/>
          <w:sz w:val="26"/>
          <w:szCs w:val="26"/>
          <w:rtl/>
        </w:rPr>
        <w:t>ة إدارة إزالة المواد الهيدروكلوروفلوروكربونية لكل من بو</w:t>
      </w:r>
      <w:r>
        <w:rPr>
          <w:rFonts w:hint="cs"/>
          <w:sz w:val="26"/>
          <w:szCs w:val="26"/>
          <w:rtl/>
        </w:rPr>
        <w:t>روندي والسنغال وب</w:t>
      </w:r>
      <w:r w:rsidR="00D32897">
        <w:rPr>
          <w:rFonts w:hint="cs"/>
          <w:sz w:val="26"/>
          <w:szCs w:val="26"/>
          <w:rtl/>
        </w:rPr>
        <w:t>صف</w:t>
      </w:r>
      <w:r>
        <w:rPr>
          <w:rFonts w:hint="cs"/>
          <w:sz w:val="26"/>
          <w:szCs w:val="26"/>
          <w:rtl/>
        </w:rPr>
        <w:t>ت</w:t>
      </w:r>
      <w:r w:rsidR="00D32897">
        <w:rPr>
          <w:rFonts w:hint="cs"/>
          <w:sz w:val="26"/>
          <w:szCs w:val="26"/>
          <w:rtl/>
        </w:rPr>
        <w:t xml:space="preserve">ه الوكالة المنفذة المتعاونة لخطة إدارة إزالة المواد الهيدروكلوروفلوروكربونية لباكستان، مبلغا قدره </w:t>
      </w:r>
      <w:r w:rsidR="00D32897">
        <w:rPr>
          <w:sz w:val="26"/>
          <w:szCs w:val="26"/>
          <w:lang w:val="en-US"/>
        </w:rPr>
        <w:t>70,000</w:t>
      </w:r>
      <w:r w:rsidR="00D32897">
        <w:rPr>
          <w:rFonts w:hint="cs"/>
          <w:sz w:val="26"/>
          <w:szCs w:val="26"/>
          <w:rtl/>
          <w:lang w:val="en-US" w:bidi="ar-EG"/>
        </w:rPr>
        <w:t xml:space="preserve"> دولارا أمريكيا، زائد تكاليف دعم الوكالة بقيمة </w:t>
      </w:r>
      <w:r w:rsidR="00D32897">
        <w:rPr>
          <w:sz w:val="26"/>
          <w:szCs w:val="26"/>
          <w:lang w:val="en-US" w:bidi="ar-EG"/>
        </w:rPr>
        <w:t>9,100</w:t>
      </w:r>
      <w:r w:rsidR="00D32897">
        <w:rPr>
          <w:rFonts w:hint="cs"/>
          <w:sz w:val="26"/>
          <w:szCs w:val="26"/>
          <w:rtl/>
          <w:lang w:val="en-US" w:bidi="ar-EG"/>
        </w:rPr>
        <w:t xml:space="preserve"> دولارا أمريكيا.</w:t>
      </w:r>
    </w:p>
    <w:p w14:paraId="5F7BDD33" w14:textId="77777777" w:rsidR="007F5F09" w:rsidRPr="00DC2F2E" w:rsidRDefault="00DE18C3" w:rsidP="00DC2F2E">
      <w:pPr>
        <w:pStyle w:val="0Heading0"/>
        <w:bidi/>
        <w:spacing w:after="240"/>
        <w:jc w:val="both"/>
        <w:rPr>
          <w:b/>
          <w:bCs/>
          <w:sz w:val="26"/>
          <w:szCs w:val="26"/>
          <w:rtl/>
        </w:rPr>
      </w:pPr>
      <w:r w:rsidRPr="00DC2F2E">
        <w:rPr>
          <w:b/>
          <w:bCs/>
          <w:sz w:val="26"/>
          <w:szCs w:val="26"/>
          <w:rtl/>
        </w:rPr>
        <w:t>تعليقات الأمانة</w:t>
      </w:r>
    </w:p>
    <w:p w14:paraId="2DE1E2F1" w14:textId="77777777" w:rsidR="007F5F09" w:rsidRPr="00DC2F2E" w:rsidRDefault="00DE18C3" w:rsidP="001044B1">
      <w:pPr>
        <w:pStyle w:val="0Heading0"/>
        <w:numPr>
          <w:ilvl w:val="0"/>
          <w:numId w:val="23"/>
        </w:numPr>
        <w:bidi/>
        <w:spacing w:after="240"/>
        <w:ind w:left="0" w:firstLine="0"/>
        <w:jc w:val="both"/>
        <w:rPr>
          <w:sz w:val="26"/>
          <w:szCs w:val="26"/>
          <w:rtl/>
        </w:rPr>
      </w:pPr>
      <w:r w:rsidRPr="00DC2F2E">
        <w:rPr>
          <w:sz w:val="26"/>
          <w:szCs w:val="26"/>
          <w:rtl/>
        </w:rPr>
        <w:t>عند استعراض الطلبات ال</w:t>
      </w:r>
      <w:r w:rsidR="00D32897">
        <w:rPr>
          <w:rFonts w:hint="cs"/>
          <w:sz w:val="26"/>
          <w:szCs w:val="26"/>
          <w:rtl/>
        </w:rPr>
        <w:t>أربع</w:t>
      </w:r>
      <w:r w:rsidRPr="00DC2F2E">
        <w:rPr>
          <w:sz w:val="26"/>
          <w:szCs w:val="26"/>
          <w:rtl/>
        </w:rPr>
        <w:t>ة</w:t>
      </w:r>
      <w:r w:rsidR="00876A3B" w:rsidRPr="00DC2F2E">
        <w:rPr>
          <w:sz w:val="26"/>
          <w:szCs w:val="26"/>
          <w:rtl/>
        </w:rPr>
        <w:t>،</w:t>
      </w:r>
      <w:r w:rsidRPr="00DC2F2E">
        <w:rPr>
          <w:sz w:val="26"/>
          <w:szCs w:val="26"/>
          <w:rtl/>
        </w:rPr>
        <w:t xml:space="preserve"> أخذت الأمانة في الاعتبار المبادئ التوجيهية لتمويل إعداد خطط إدارة إزالة المواد الهيدروكلوروفلوروكربونية لبلدان المادة 5 الواردة في المقرر 71/42</w:t>
      </w:r>
      <w:r w:rsidR="00876A3B" w:rsidRPr="00DC2F2E">
        <w:rPr>
          <w:sz w:val="26"/>
          <w:szCs w:val="26"/>
          <w:rtl/>
        </w:rPr>
        <w:t>،</w:t>
      </w:r>
      <w:r w:rsidRPr="00DC2F2E">
        <w:rPr>
          <w:sz w:val="26"/>
          <w:szCs w:val="26"/>
          <w:rtl/>
        </w:rPr>
        <w:t xml:space="preserve"> </w:t>
      </w:r>
      <w:r w:rsidR="003A4937" w:rsidRPr="00DC2F2E">
        <w:rPr>
          <w:sz w:val="26"/>
          <w:szCs w:val="26"/>
          <w:rtl/>
        </w:rPr>
        <w:t>و</w:t>
      </w:r>
      <w:r w:rsidRPr="00DC2F2E">
        <w:rPr>
          <w:sz w:val="26"/>
          <w:szCs w:val="26"/>
          <w:rtl/>
        </w:rPr>
        <w:t>المرحلة الأولى والمرحلة الثانية</w:t>
      </w:r>
      <w:r w:rsidR="00D32897">
        <w:rPr>
          <w:rFonts w:hint="cs"/>
          <w:sz w:val="26"/>
          <w:szCs w:val="26"/>
          <w:rtl/>
        </w:rPr>
        <w:t xml:space="preserve"> </w:t>
      </w:r>
      <w:r w:rsidR="003A4937" w:rsidRPr="00DC2F2E">
        <w:rPr>
          <w:sz w:val="26"/>
          <w:szCs w:val="26"/>
          <w:rtl/>
        </w:rPr>
        <w:t xml:space="preserve">من </w:t>
      </w:r>
      <w:r w:rsidRPr="00DC2F2E">
        <w:rPr>
          <w:sz w:val="26"/>
          <w:szCs w:val="26"/>
          <w:rtl/>
        </w:rPr>
        <w:t xml:space="preserve">خطط إدارة إزالة المواد الهيدروكلوروفلوروكربونية على النحو </w:t>
      </w:r>
      <w:r w:rsidR="003A4937" w:rsidRPr="00DC2F2E">
        <w:rPr>
          <w:sz w:val="26"/>
          <w:szCs w:val="26"/>
          <w:rtl/>
        </w:rPr>
        <w:t>الموافق عليها</w:t>
      </w:r>
      <w:r w:rsidR="00876A3B" w:rsidRPr="00DC2F2E">
        <w:rPr>
          <w:sz w:val="26"/>
          <w:szCs w:val="26"/>
          <w:rtl/>
        </w:rPr>
        <w:t>،</w:t>
      </w:r>
      <w:r w:rsidRPr="00DC2F2E">
        <w:rPr>
          <w:sz w:val="26"/>
          <w:szCs w:val="26"/>
          <w:rtl/>
        </w:rPr>
        <w:t xml:space="preserve"> وحالة تنفيذ الشرائح </w:t>
      </w:r>
      <w:r w:rsidR="003A4937" w:rsidRPr="00DC2F2E">
        <w:rPr>
          <w:sz w:val="26"/>
          <w:szCs w:val="26"/>
          <w:rtl/>
        </w:rPr>
        <w:t>وقت</w:t>
      </w:r>
      <w:r w:rsidRPr="00DC2F2E">
        <w:rPr>
          <w:sz w:val="26"/>
          <w:szCs w:val="26"/>
          <w:rtl/>
        </w:rPr>
        <w:t xml:space="preserve"> إعداد هذه الوثيقة</w:t>
      </w:r>
      <w:r w:rsidR="00876A3B" w:rsidRPr="00DC2F2E">
        <w:rPr>
          <w:sz w:val="26"/>
          <w:szCs w:val="26"/>
          <w:rtl/>
        </w:rPr>
        <w:t>،</w:t>
      </w:r>
      <w:r w:rsidR="003A4937" w:rsidRPr="00DC2F2E">
        <w:rPr>
          <w:sz w:val="26"/>
          <w:szCs w:val="26"/>
          <w:rtl/>
        </w:rPr>
        <w:t xml:space="preserve"> والمقرر 82/45</w:t>
      </w:r>
      <w:r w:rsidRPr="00DC2F2E">
        <w:rPr>
          <w:sz w:val="26"/>
          <w:szCs w:val="26"/>
          <w:rtl/>
        </w:rPr>
        <w:t>(ج)(</w:t>
      </w:r>
      <w:r w:rsidR="001044B1">
        <w:rPr>
          <w:rFonts w:hint="cs"/>
          <w:sz w:val="26"/>
          <w:szCs w:val="26"/>
          <w:rtl/>
        </w:rPr>
        <w:t>1</w:t>
      </w:r>
      <w:r w:rsidRPr="00DC2F2E">
        <w:rPr>
          <w:sz w:val="26"/>
          <w:szCs w:val="26"/>
          <w:rtl/>
        </w:rPr>
        <w:t>).</w:t>
      </w:r>
      <w:r w:rsidR="00D32897">
        <w:rPr>
          <w:rStyle w:val="FootnoteReference"/>
          <w:sz w:val="26"/>
          <w:szCs w:val="26"/>
          <w:rtl/>
        </w:rPr>
        <w:footnoteReference w:id="3"/>
      </w:r>
      <w:r w:rsidRPr="00DC2F2E">
        <w:rPr>
          <w:sz w:val="26"/>
          <w:szCs w:val="26"/>
          <w:rtl/>
        </w:rPr>
        <w:t xml:space="preserve"> </w:t>
      </w:r>
      <w:r w:rsidR="003A4937" w:rsidRPr="00DC2F2E">
        <w:rPr>
          <w:sz w:val="26"/>
          <w:szCs w:val="26"/>
          <w:rtl/>
        </w:rPr>
        <w:t>و</w:t>
      </w:r>
      <w:r w:rsidRPr="00DC2F2E">
        <w:rPr>
          <w:sz w:val="26"/>
          <w:szCs w:val="26"/>
          <w:rtl/>
        </w:rPr>
        <w:t>لاحظت الأمانة أن التمويل المطلوب لكل بلد يتم</w:t>
      </w:r>
      <w:r w:rsidR="00156778" w:rsidRPr="00DC2F2E">
        <w:rPr>
          <w:sz w:val="26"/>
          <w:szCs w:val="26"/>
          <w:rtl/>
        </w:rPr>
        <w:t>ا</w:t>
      </w:r>
      <w:r w:rsidR="001044B1">
        <w:rPr>
          <w:sz w:val="26"/>
          <w:szCs w:val="26"/>
          <w:rtl/>
        </w:rPr>
        <w:t>شى مع المقرر 71/42</w:t>
      </w:r>
      <w:r w:rsidR="001044B1">
        <w:rPr>
          <w:rFonts w:hint="cs"/>
          <w:sz w:val="26"/>
          <w:szCs w:val="26"/>
          <w:rtl/>
        </w:rPr>
        <w:t>، وأن اليونيدو أكدت أن شرائح التمويل المتبقية لهذه البلدان ستقدم على النحو المقرر في اتفاقاتها مع اللجنة التنفيذية.</w:t>
      </w:r>
    </w:p>
    <w:p w14:paraId="4DCC033A" w14:textId="77777777" w:rsidR="00DE18C3" w:rsidRPr="00DC2F2E" w:rsidRDefault="001044B1" w:rsidP="00DE4625">
      <w:pPr>
        <w:pStyle w:val="0Heading0"/>
        <w:numPr>
          <w:ilvl w:val="0"/>
          <w:numId w:val="23"/>
        </w:numPr>
        <w:bidi/>
        <w:spacing w:after="240"/>
        <w:ind w:left="0" w:firstLine="0"/>
        <w:jc w:val="both"/>
        <w:rPr>
          <w:sz w:val="26"/>
          <w:szCs w:val="26"/>
        </w:rPr>
      </w:pPr>
      <w:r>
        <w:rPr>
          <w:rFonts w:hint="cs"/>
          <w:sz w:val="26"/>
          <w:szCs w:val="26"/>
          <w:rtl/>
        </w:rPr>
        <w:t>و</w:t>
      </w:r>
      <w:r w:rsidR="00DE4625">
        <w:rPr>
          <w:rFonts w:hint="cs"/>
          <w:sz w:val="26"/>
          <w:szCs w:val="26"/>
          <w:rtl/>
        </w:rPr>
        <w:t xml:space="preserve">أكدت اليونيدو أن المرحلة الثانية من خطط إدارة إزالة المواد الهيدروكلوروفلوروكربونية للجزائر ستزيل ما نسبته </w:t>
      </w:r>
      <w:r w:rsidR="00DE4625">
        <w:rPr>
          <w:sz w:val="26"/>
          <w:szCs w:val="26"/>
          <w:lang w:val="en-US"/>
        </w:rPr>
        <w:t>67.5</w:t>
      </w:r>
      <w:r w:rsidR="00DE4625">
        <w:rPr>
          <w:rFonts w:hint="cs"/>
          <w:sz w:val="26"/>
          <w:szCs w:val="26"/>
          <w:rtl/>
          <w:lang w:val="en-US"/>
        </w:rPr>
        <w:t xml:space="preserve"> في المائة من خط أساس المواد الهيدروكلوروفلوروكربونية بحلول 1 يناير/كانون الثاني 2025 وأن المرحلة الثالثة من خطة </w:t>
      </w:r>
      <w:r w:rsidR="00DE4625">
        <w:rPr>
          <w:rFonts w:hint="cs"/>
          <w:sz w:val="26"/>
          <w:szCs w:val="26"/>
          <w:rtl/>
        </w:rPr>
        <w:t xml:space="preserve">إدارة إزالة المواد الهيدروكلوروفلوروكربونية لباكستان ستزيل ما نسبته </w:t>
      </w:r>
      <w:r w:rsidR="00DE4625">
        <w:rPr>
          <w:sz w:val="26"/>
          <w:szCs w:val="26"/>
          <w:lang w:val="en-US"/>
        </w:rPr>
        <w:t>97.5</w:t>
      </w:r>
      <w:r w:rsidR="00DE4625">
        <w:rPr>
          <w:rFonts w:hint="cs"/>
          <w:sz w:val="26"/>
          <w:szCs w:val="26"/>
          <w:rtl/>
        </w:rPr>
        <w:t xml:space="preserve"> في المائة من خط أساس المواد الهيدروكلوروفلوروكربونية بحلول 1 يناير/كانون الثاني 2030.</w:t>
      </w:r>
    </w:p>
    <w:p w14:paraId="26A4B372" w14:textId="77777777" w:rsidR="000720F9" w:rsidRPr="00DC2F2E" w:rsidRDefault="000720F9" w:rsidP="00DC2F2E">
      <w:pPr>
        <w:pStyle w:val="0Heading0"/>
        <w:bidi/>
        <w:spacing w:after="240"/>
        <w:jc w:val="both"/>
        <w:rPr>
          <w:b/>
          <w:bCs/>
          <w:sz w:val="26"/>
          <w:szCs w:val="26"/>
        </w:rPr>
      </w:pPr>
      <w:r w:rsidRPr="00DC2F2E">
        <w:rPr>
          <w:b/>
          <w:bCs/>
          <w:sz w:val="26"/>
          <w:szCs w:val="26"/>
          <w:rtl/>
        </w:rPr>
        <w:t>توصي</w:t>
      </w:r>
      <w:r w:rsidR="003A4937" w:rsidRPr="00DC2F2E">
        <w:rPr>
          <w:b/>
          <w:bCs/>
          <w:sz w:val="26"/>
          <w:szCs w:val="26"/>
          <w:rtl/>
        </w:rPr>
        <w:t>ة</w:t>
      </w:r>
      <w:r w:rsidRPr="00DC2F2E">
        <w:rPr>
          <w:b/>
          <w:bCs/>
          <w:sz w:val="26"/>
          <w:szCs w:val="26"/>
          <w:rtl/>
        </w:rPr>
        <w:t xml:space="preserve"> الأمانة</w:t>
      </w:r>
    </w:p>
    <w:p w14:paraId="1784DB0F" w14:textId="77777777" w:rsidR="00E03EAA" w:rsidRPr="00DC2F2E" w:rsidRDefault="00E03EAA" w:rsidP="00FD5EE1">
      <w:pPr>
        <w:pStyle w:val="0Heading0"/>
        <w:numPr>
          <w:ilvl w:val="0"/>
          <w:numId w:val="23"/>
        </w:numPr>
        <w:bidi/>
        <w:spacing w:after="240"/>
        <w:ind w:left="0" w:firstLine="0"/>
        <w:jc w:val="both"/>
        <w:rPr>
          <w:sz w:val="26"/>
          <w:szCs w:val="26"/>
        </w:rPr>
      </w:pPr>
      <w:r w:rsidRPr="00DC2F2E">
        <w:rPr>
          <w:sz w:val="26"/>
          <w:szCs w:val="26"/>
          <w:rtl/>
        </w:rPr>
        <w:t xml:space="preserve">توصي الأمانة بموافقة </w:t>
      </w:r>
      <w:r w:rsidR="003A4937" w:rsidRPr="00DC2F2E">
        <w:rPr>
          <w:sz w:val="26"/>
          <w:szCs w:val="26"/>
          <w:rtl/>
        </w:rPr>
        <w:t>شمولية</w:t>
      </w:r>
      <w:r w:rsidR="001044B1">
        <w:rPr>
          <w:sz w:val="26"/>
          <w:szCs w:val="26"/>
          <w:rtl/>
        </w:rPr>
        <w:t xml:space="preserve"> على طلبات </w:t>
      </w:r>
      <w:r w:rsidRPr="00DC2F2E">
        <w:rPr>
          <w:sz w:val="26"/>
          <w:szCs w:val="26"/>
          <w:rtl/>
        </w:rPr>
        <w:t>إعداد المشروع</w:t>
      </w:r>
      <w:r w:rsidR="003A4937" w:rsidRPr="00DC2F2E">
        <w:rPr>
          <w:sz w:val="26"/>
          <w:szCs w:val="26"/>
          <w:rtl/>
        </w:rPr>
        <w:t>ات</w:t>
      </w:r>
      <w:r w:rsidRPr="00DC2F2E">
        <w:rPr>
          <w:sz w:val="26"/>
          <w:szCs w:val="26"/>
          <w:rtl/>
        </w:rPr>
        <w:t xml:space="preserve"> للمرحلة الثانية من خطط إدارة </w:t>
      </w:r>
      <w:r w:rsidR="00CF6687" w:rsidRPr="00DC2F2E">
        <w:rPr>
          <w:sz w:val="26"/>
          <w:szCs w:val="26"/>
          <w:rtl/>
        </w:rPr>
        <w:t>إزالة المواد الهيدروكلوروفلوروكربونية</w:t>
      </w:r>
      <w:r w:rsidRPr="00DC2F2E">
        <w:rPr>
          <w:sz w:val="26"/>
          <w:szCs w:val="26"/>
          <w:rtl/>
        </w:rPr>
        <w:t xml:space="preserve"> </w:t>
      </w:r>
      <w:r w:rsidR="00FD5EE1">
        <w:rPr>
          <w:rFonts w:hint="cs"/>
          <w:sz w:val="26"/>
          <w:szCs w:val="26"/>
          <w:rtl/>
        </w:rPr>
        <w:t>للجزائر وبوروندي والسنغال</w:t>
      </w:r>
      <w:r w:rsidR="00876A3B" w:rsidRPr="00DC2F2E">
        <w:rPr>
          <w:sz w:val="26"/>
          <w:szCs w:val="26"/>
          <w:rtl/>
        </w:rPr>
        <w:t>،</w:t>
      </w:r>
      <w:r w:rsidRPr="00DC2F2E">
        <w:rPr>
          <w:sz w:val="26"/>
          <w:szCs w:val="26"/>
          <w:rtl/>
        </w:rPr>
        <w:t xml:space="preserve"> ولإعداد المشروع للمرحلة الثالثة من خطة إدارة إزالة المواد الهيدروكلوروفلوروكربونية </w:t>
      </w:r>
      <w:r w:rsidR="00FD5EE1">
        <w:rPr>
          <w:rFonts w:hint="cs"/>
          <w:sz w:val="26"/>
          <w:szCs w:val="26"/>
          <w:rtl/>
        </w:rPr>
        <w:t>لباكستان</w:t>
      </w:r>
      <w:r w:rsidR="00876A3B" w:rsidRPr="00DC2F2E">
        <w:rPr>
          <w:sz w:val="26"/>
          <w:szCs w:val="26"/>
          <w:rtl/>
        </w:rPr>
        <w:t>،</w:t>
      </w:r>
      <w:r w:rsidRPr="00DC2F2E">
        <w:rPr>
          <w:sz w:val="26"/>
          <w:szCs w:val="26"/>
          <w:rtl/>
        </w:rPr>
        <w:t xml:space="preserve"> على مستوى التمويل </w:t>
      </w:r>
      <w:r w:rsidR="003A4937" w:rsidRPr="00DC2F2E">
        <w:rPr>
          <w:sz w:val="26"/>
          <w:szCs w:val="26"/>
          <w:rtl/>
        </w:rPr>
        <w:t>المبين</w:t>
      </w:r>
      <w:r w:rsidRPr="00DC2F2E">
        <w:rPr>
          <w:sz w:val="26"/>
          <w:szCs w:val="26"/>
          <w:rtl/>
        </w:rPr>
        <w:t xml:space="preserve"> في القسم أ</w:t>
      </w:r>
      <w:r w:rsidR="00A21D55" w:rsidRPr="00DC2F2E">
        <w:rPr>
          <w:sz w:val="26"/>
          <w:szCs w:val="26"/>
          <w:rtl/>
        </w:rPr>
        <w:t>لف</w:t>
      </w:r>
      <w:r w:rsidR="00FD5EE1">
        <w:rPr>
          <w:rFonts w:hint="cs"/>
          <w:sz w:val="26"/>
          <w:szCs w:val="26"/>
          <w:rtl/>
        </w:rPr>
        <w:t>2</w:t>
      </w:r>
      <w:r w:rsidR="003A4937" w:rsidRPr="00DC2F2E">
        <w:rPr>
          <w:sz w:val="26"/>
          <w:szCs w:val="26"/>
          <w:rtl/>
        </w:rPr>
        <w:t xml:space="preserve"> من الجدول 1.</w:t>
      </w:r>
    </w:p>
    <w:p w14:paraId="71DE5910" w14:textId="77777777" w:rsidR="006B5B52" w:rsidRDefault="006B5B52">
      <w:pPr>
        <w:jc w:val="left"/>
        <w:rPr>
          <w:b/>
          <w:bCs/>
          <w:sz w:val="26"/>
          <w:szCs w:val="26"/>
          <w:rtl/>
          <w:lang w:bidi="ar-SA"/>
        </w:rPr>
      </w:pPr>
      <w:r>
        <w:rPr>
          <w:b/>
          <w:bCs/>
          <w:sz w:val="26"/>
          <w:szCs w:val="26"/>
          <w:rtl/>
        </w:rPr>
        <w:br w:type="page"/>
      </w:r>
    </w:p>
    <w:p w14:paraId="5ED47C3B" w14:textId="578A5B53" w:rsidR="00C4142F" w:rsidRPr="00DC2F2E" w:rsidRDefault="00C4142F" w:rsidP="00FD5EE1">
      <w:pPr>
        <w:pStyle w:val="0Heading0"/>
        <w:bidi/>
        <w:spacing w:after="240"/>
        <w:jc w:val="both"/>
        <w:rPr>
          <w:b/>
          <w:bCs/>
          <w:sz w:val="26"/>
          <w:szCs w:val="26"/>
        </w:rPr>
      </w:pPr>
      <w:r w:rsidRPr="00DC2F2E">
        <w:rPr>
          <w:b/>
          <w:bCs/>
          <w:sz w:val="26"/>
          <w:szCs w:val="26"/>
          <w:rtl/>
        </w:rPr>
        <w:lastRenderedPageBreak/>
        <w:t xml:space="preserve">القسم ألف </w:t>
      </w:r>
      <w:r w:rsidR="00FD5EE1">
        <w:rPr>
          <w:rFonts w:hint="cs"/>
          <w:b/>
          <w:bCs/>
          <w:sz w:val="26"/>
          <w:szCs w:val="26"/>
          <w:rtl/>
        </w:rPr>
        <w:t>3</w:t>
      </w:r>
      <w:r w:rsidRPr="00DC2F2E">
        <w:rPr>
          <w:b/>
          <w:bCs/>
          <w:sz w:val="26"/>
          <w:szCs w:val="26"/>
          <w:rtl/>
        </w:rPr>
        <w:t xml:space="preserve">: </w:t>
      </w:r>
      <w:r w:rsidR="00137154" w:rsidRPr="00DC2F2E">
        <w:rPr>
          <w:b/>
          <w:bCs/>
          <w:sz w:val="26"/>
          <w:szCs w:val="26"/>
          <w:rtl/>
        </w:rPr>
        <w:t xml:space="preserve">إعداد مشروعات </w:t>
      </w:r>
      <w:r w:rsidR="00FD5EE1">
        <w:rPr>
          <w:rFonts w:hint="cs"/>
          <w:b/>
          <w:bCs/>
          <w:sz w:val="26"/>
          <w:szCs w:val="26"/>
          <w:rtl/>
        </w:rPr>
        <w:t>متعلقة بالمواد</w:t>
      </w:r>
      <w:r w:rsidR="00080671" w:rsidRPr="00DC2F2E">
        <w:rPr>
          <w:b/>
          <w:bCs/>
          <w:sz w:val="26"/>
          <w:szCs w:val="26"/>
          <w:rtl/>
        </w:rPr>
        <w:t xml:space="preserve"> الهيدروفلوروكربون</w:t>
      </w:r>
      <w:r w:rsidR="00FD5EE1">
        <w:rPr>
          <w:rFonts w:hint="cs"/>
          <w:b/>
          <w:bCs/>
          <w:sz w:val="26"/>
          <w:szCs w:val="26"/>
          <w:rtl/>
        </w:rPr>
        <w:t>ية</w:t>
      </w:r>
    </w:p>
    <w:p w14:paraId="18AEBC9A" w14:textId="77777777" w:rsidR="006645A1" w:rsidRPr="00406A80" w:rsidRDefault="00C4142F" w:rsidP="00DC2F2E">
      <w:pPr>
        <w:pStyle w:val="0Heading0"/>
        <w:bidi/>
        <w:spacing w:after="240"/>
        <w:jc w:val="both"/>
        <w:rPr>
          <w:b/>
          <w:bCs/>
          <w:sz w:val="26"/>
          <w:szCs w:val="26"/>
          <w:rtl/>
        </w:rPr>
      </w:pPr>
      <w:r w:rsidRPr="00406A80">
        <w:rPr>
          <w:b/>
          <w:bCs/>
          <w:sz w:val="26"/>
          <w:szCs w:val="26"/>
          <w:rtl/>
        </w:rPr>
        <w:t>وصف المشروع</w:t>
      </w:r>
    </w:p>
    <w:p w14:paraId="02861945" w14:textId="77777777" w:rsidR="00C4142F" w:rsidRDefault="00C4142F" w:rsidP="003F3D02">
      <w:pPr>
        <w:pStyle w:val="0Heading0"/>
        <w:numPr>
          <w:ilvl w:val="0"/>
          <w:numId w:val="23"/>
        </w:numPr>
        <w:bidi/>
        <w:spacing w:after="240"/>
        <w:ind w:left="0" w:firstLine="0"/>
        <w:jc w:val="both"/>
        <w:rPr>
          <w:sz w:val="26"/>
          <w:szCs w:val="26"/>
        </w:rPr>
      </w:pPr>
      <w:r w:rsidRPr="00DC2F2E">
        <w:rPr>
          <w:sz w:val="26"/>
          <w:szCs w:val="26"/>
          <w:rtl/>
        </w:rPr>
        <w:t xml:space="preserve">قدمت </w:t>
      </w:r>
      <w:r w:rsidR="00975B0A" w:rsidRPr="00DC2F2E">
        <w:rPr>
          <w:sz w:val="26"/>
          <w:szCs w:val="26"/>
          <w:rtl/>
        </w:rPr>
        <w:t>اليونيدو</w:t>
      </w:r>
      <w:r w:rsidR="00F418CC" w:rsidRPr="00DC2F2E">
        <w:rPr>
          <w:sz w:val="26"/>
          <w:szCs w:val="26"/>
          <w:rtl/>
        </w:rPr>
        <w:t xml:space="preserve"> طلبا لإعداد مشروع</w:t>
      </w:r>
      <w:r w:rsidR="00F418CC" w:rsidRPr="00DC2F2E">
        <w:rPr>
          <w:rtl/>
        </w:rPr>
        <w:t xml:space="preserve"> </w:t>
      </w:r>
      <w:r w:rsidR="001B4AF9">
        <w:rPr>
          <w:rFonts w:hint="cs"/>
          <w:sz w:val="26"/>
          <w:szCs w:val="26"/>
          <w:rtl/>
        </w:rPr>
        <w:t>لتحويل</w:t>
      </w:r>
      <w:r w:rsidR="00080671" w:rsidRPr="00DC2F2E">
        <w:rPr>
          <w:sz w:val="26"/>
          <w:szCs w:val="26"/>
          <w:rtl/>
        </w:rPr>
        <w:t xml:space="preserve"> الهيدروفلوروكربون-</w:t>
      </w:r>
      <w:r w:rsidR="001B4AF9">
        <w:rPr>
          <w:rFonts w:hint="cs"/>
          <w:sz w:val="26"/>
          <w:szCs w:val="26"/>
          <w:rtl/>
        </w:rPr>
        <w:t>134</w:t>
      </w:r>
      <w:r w:rsidR="001B4AF9">
        <w:rPr>
          <w:sz w:val="26"/>
          <w:szCs w:val="26"/>
          <w:lang w:val="en-US"/>
        </w:rPr>
        <w:t>a</w:t>
      </w:r>
      <w:r w:rsidR="001B4AF9">
        <w:rPr>
          <w:rFonts w:hint="cs"/>
          <w:sz w:val="26"/>
          <w:szCs w:val="26"/>
          <w:rtl/>
        </w:rPr>
        <w:t>/</w:t>
      </w:r>
      <w:r w:rsidR="001B4AF9">
        <w:rPr>
          <w:sz w:val="26"/>
          <w:szCs w:val="26"/>
          <w:lang w:val="en-US"/>
        </w:rPr>
        <w:t>R-410A</w:t>
      </w:r>
      <w:r w:rsidR="00080671" w:rsidRPr="00DC2F2E">
        <w:rPr>
          <w:sz w:val="26"/>
          <w:szCs w:val="26"/>
          <w:rtl/>
        </w:rPr>
        <w:t xml:space="preserve"> </w:t>
      </w:r>
      <w:r w:rsidR="001B4AF9">
        <w:rPr>
          <w:rFonts w:hint="cs"/>
          <w:sz w:val="26"/>
          <w:szCs w:val="26"/>
          <w:rtl/>
        </w:rPr>
        <w:t xml:space="preserve">إلى </w:t>
      </w:r>
      <w:r w:rsidR="001B4AF9">
        <w:rPr>
          <w:sz w:val="26"/>
          <w:szCs w:val="26"/>
          <w:lang w:val="en-US"/>
        </w:rPr>
        <w:t>R-290</w:t>
      </w:r>
      <w:r w:rsidR="003F3D02">
        <w:rPr>
          <w:sz w:val="26"/>
          <w:szCs w:val="26"/>
          <w:rtl/>
        </w:rPr>
        <w:t xml:space="preserve"> </w:t>
      </w:r>
      <w:r w:rsidR="001B4AF9">
        <w:rPr>
          <w:rFonts w:hint="cs"/>
          <w:sz w:val="26"/>
          <w:szCs w:val="26"/>
          <w:rtl/>
        </w:rPr>
        <w:t xml:space="preserve">في مجموعة ج.م./مصنع مينا في السودان الوارد في القسم ألف3 من </w:t>
      </w:r>
      <w:r w:rsidR="00F418CC" w:rsidRPr="00DC2F2E">
        <w:rPr>
          <w:sz w:val="26"/>
          <w:szCs w:val="26"/>
          <w:rtl/>
        </w:rPr>
        <w:t>الجدول 1</w:t>
      </w:r>
      <w:r w:rsidR="001B4AF9">
        <w:rPr>
          <w:sz w:val="26"/>
          <w:szCs w:val="26"/>
          <w:rtl/>
        </w:rPr>
        <w:t>.</w:t>
      </w:r>
    </w:p>
    <w:p w14:paraId="6D841DD1" w14:textId="77777777" w:rsidR="001B4AF9" w:rsidRPr="00DC2F2E" w:rsidRDefault="001B4AF9" w:rsidP="001B4AF9">
      <w:pPr>
        <w:pStyle w:val="0Heading0"/>
        <w:numPr>
          <w:ilvl w:val="0"/>
          <w:numId w:val="23"/>
        </w:numPr>
        <w:bidi/>
        <w:spacing w:after="240"/>
        <w:ind w:left="0" w:firstLine="0"/>
        <w:jc w:val="both"/>
        <w:rPr>
          <w:sz w:val="26"/>
          <w:szCs w:val="26"/>
          <w:rtl/>
        </w:rPr>
      </w:pPr>
      <w:r>
        <w:rPr>
          <w:rFonts w:hint="cs"/>
          <w:sz w:val="26"/>
          <w:szCs w:val="26"/>
          <w:rtl/>
        </w:rPr>
        <w:t>ويشمل الطلب المقدم معلومات أساسية عن المؤسسة، واستهلاك المواد الهيدروفلوروكربونية، والأنشطة الرئيسية التي سيتم تنفيذها. وترد تفاصيل طلب إعداد المشروع في تقديم اليونيدو المرفق بالوثيقة الحالية.</w:t>
      </w:r>
    </w:p>
    <w:p w14:paraId="0078CC26" w14:textId="77777777" w:rsidR="0014370F" w:rsidRPr="00DC2F2E" w:rsidRDefault="0014370F" w:rsidP="00303E35">
      <w:pPr>
        <w:pStyle w:val="0Heading0"/>
        <w:keepNext/>
        <w:bidi/>
        <w:spacing w:after="240"/>
        <w:jc w:val="both"/>
        <w:rPr>
          <w:b/>
          <w:bCs/>
          <w:sz w:val="26"/>
          <w:szCs w:val="26"/>
          <w:rtl/>
        </w:rPr>
      </w:pPr>
      <w:r w:rsidRPr="00DC2F2E">
        <w:rPr>
          <w:b/>
          <w:bCs/>
          <w:sz w:val="26"/>
          <w:szCs w:val="26"/>
          <w:rtl/>
        </w:rPr>
        <w:t>تعليقات الأمانة</w:t>
      </w:r>
    </w:p>
    <w:p w14:paraId="353C8387" w14:textId="77777777" w:rsidR="00876A3B" w:rsidRPr="00DC2F2E" w:rsidRDefault="001B4AF9" w:rsidP="00B44656">
      <w:pPr>
        <w:pStyle w:val="0Heading0"/>
        <w:numPr>
          <w:ilvl w:val="0"/>
          <w:numId w:val="23"/>
        </w:numPr>
        <w:bidi/>
        <w:spacing w:after="240"/>
        <w:ind w:left="0" w:firstLine="0"/>
        <w:jc w:val="both"/>
        <w:rPr>
          <w:sz w:val="26"/>
          <w:szCs w:val="26"/>
          <w:rtl/>
        </w:rPr>
      </w:pPr>
      <w:r>
        <w:rPr>
          <w:rFonts w:hint="cs"/>
          <w:sz w:val="26"/>
          <w:szCs w:val="26"/>
          <w:rtl/>
        </w:rPr>
        <w:t>استعرضت الأمانة الطلب لإعداد مشروع استثماري متعلق بالمواد الهيدروفلوروكربونية للسودا</w:t>
      </w:r>
      <w:r w:rsidR="003F3D02">
        <w:rPr>
          <w:rFonts w:hint="cs"/>
          <w:sz w:val="26"/>
          <w:szCs w:val="26"/>
          <w:rtl/>
        </w:rPr>
        <w:t>ن</w:t>
      </w:r>
      <w:r>
        <w:rPr>
          <w:rFonts w:hint="cs"/>
          <w:sz w:val="26"/>
          <w:szCs w:val="26"/>
          <w:rtl/>
        </w:rPr>
        <w:t xml:space="preserve"> استنادا إلى المبادئ التوجيهية لتمويل مشروعات استثمارية للمواد الهيدروفلوروكربونية الواردة في المقررات 78/3(ز) و</w:t>
      </w:r>
      <w:r w:rsidR="00303E35">
        <w:rPr>
          <w:rFonts w:hint="eastAsia"/>
          <w:sz w:val="26"/>
          <w:szCs w:val="26"/>
          <w:rtl/>
        </w:rPr>
        <w:t> </w:t>
      </w:r>
      <w:r>
        <w:rPr>
          <w:rFonts w:hint="cs"/>
          <w:sz w:val="26"/>
          <w:szCs w:val="26"/>
          <w:rtl/>
        </w:rPr>
        <w:t>79/45 و</w:t>
      </w:r>
      <w:r w:rsidR="00303E35">
        <w:rPr>
          <w:rFonts w:hint="eastAsia"/>
          <w:sz w:val="26"/>
          <w:szCs w:val="26"/>
          <w:rtl/>
        </w:rPr>
        <w:t> </w:t>
      </w:r>
      <w:r>
        <w:rPr>
          <w:rFonts w:hint="cs"/>
          <w:sz w:val="26"/>
          <w:szCs w:val="26"/>
          <w:rtl/>
        </w:rPr>
        <w:t>81/53 و</w:t>
      </w:r>
      <w:r w:rsidR="00303E35">
        <w:rPr>
          <w:rFonts w:hint="eastAsia"/>
          <w:sz w:val="26"/>
          <w:szCs w:val="26"/>
          <w:rtl/>
        </w:rPr>
        <w:t> </w:t>
      </w:r>
      <w:r>
        <w:rPr>
          <w:rFonts w:hint="cs"/>
          <w:sz w:val="26"/>
          <w:szCs w:val="26"/>
          <w:rtl/>
        </w:rPr>
        <w:t>84/53</w:t>
      </w:r>
      <w:r w:rsidR="00876A3B" w:rsidRPr="00DC2F2E">
        <w:rPr>
          <w:sz w:val="26"/>
          <w:szCs w:val="26"/>
          <w:rtl/>
        </w:rPr>
        <w:t>.</w:t>
      </w:r>
      <w:r>
        <w:rPr>
          <w:rStyle w:val="FootnoteReference"/>
          <w:sz w:val="26"/>
          <w:szCs w:val="26"/>
          <w:rtl/>
        </w:rPr>
        <w:footnoteReference w:id="4"/>
      </w:r>
      <w:r w:rsidR="000F7133">
        <w:rPr>
          <w:rFonts w:hint="cs"/>
          <w:sz w:val="26"/>
          <w:szCs w:val="26"/>
          <w:rtl/>
        </w:rPr>
        <w:t xml:space="preserve"> ولاحظت الأمانة أن التمويل المطلوب كان متسقا مع المقررات المتعلقة بتمويل إعداد المشروعات، وتقع ضمن القطاعات ذات الأولوية المحددة في المقرر 84/53. ولم </w:t>
      </w:r>
      <w:r w:rsidR="00B44656">
        <w:rPr>
          <w:rFonts w:hint="cs"/>
          <w:sz w:val="26"/>
          <w:szCs w:val="26"/>
          <w:rtl/>
        </w:rPr>
        <w:t xml:space="preserve">يكن </w:t>
      </w:r>
      <w:r w:rsidR="000F7133">
        <w:rPr>
          <w:rFonts w:hint="cs"/>
          <w:sz w:val="26"/>
          <w:szCs w:val="26"/>
          <w:rtl/>
        </w:rPr>
        <w:t xml:space="preserve">تمويل إعداد المشروع </w:t>
      </w:r>
      <w:r w:rsidR="00B44656">
        <w:rPr>
          <w:rFonts w:hint="cs"/>
          <w:sz w:val="26"/>
          <w:szCs w:val="26"/>
          <w:rtl/>
        </w:rPr>
        <w:t xml:space="preserve">مدرجا </w:t>
      </w:r>
      <w:r w:rsidR="000F7133">
        <w:rPr>
          <w:rFonts w:hint="cs"/>
          <w:sz w:val="26"/>
          <w:szCs w:val="26"/>
          <w:rtl/>
        </w:rPr>
        <w:t>في خطة أعمال اليونيدو للفترة 2019 إلى 2021.</w:t>
      </w:r>
    </w:p>
    <w:p w14:paraId="6D8EB4F2" w14:textId="77777777" w:rsidR="00303E35" w:rsidRDefault="000F7133" w:rsidP="00B44656">
      <w:pPr>
        <w:pStyle w:val="0Heading0"/>
        <w:numPr>
          <w:ilvl w:val="0"/>
          <w:numId w:val="23"/>
        </w:numPr>
        <w:bidi/>
        <w:spacing w:after="240"/>
        <w:ind w:left="0" w:firstLine="0"/>
        <w:jc w:val="both"/>
        <w:rPr>
          <w:sz w:val="26"/>
          <w:szCs w:val="26"/>
        </w:rPr>
      </w:pPr>
      <w:r>
        <w:rPr>
          <w:rFonts w:hint="cs"/>
          <w:sz w:val="26"/>
          <w:szCs w:val="26"/>
          <w:rtl/>
        </w:rPr>
        <w:t>وفي ضوء المتطلبات المنصوص عليها في المقرر 78/3(ز) بشأن حالة التصديق على ت</w:t>
      </w:r>
      <w:r w:rsidR="00B44656">
        <w:rPr>
          <w:rFonts w:hint="cs"/>
          <w:sz w:val="26"/>
          <w:szCs w:val="26"/>
          <w:rtl/>
        </w:rPr>
        <w:t xml:space="preserve">عديل كيغالي، قدمت اليونيدو رسالة </w:t>
      </w:r>
      <w:r>
        <w:rPr>
          <w:rFonts w:hint="cs"/>
          <w:sz w:val="26"/>
          <w:szCs w:val="26"/>
          <w:rtl/>
        </w:rPr>
        <w:t xml:space="preserve">بالبريد الإلكتروني من وحدة الأوزون الوطنية </w:t>
      </w:r>
      <w:r w:rsidR="00B44656">
        <w:rPr>
          <w:rFonts w:hint="cs"/>
          <w:sz w:val="26"/>
          <w:szCs w:val="26"/>
          <w:rtl/>
        </w:rPr>
        <w:t>تؤكد اهتمامها بالمشروع وطلبت أنه نظرا ل</w:t>
      </w:r>
      <w:r>
        <w:rPr>
          <w:rFonts w:hint="cs"/>
          <w:sz w:val="26"/>
          <w:szCs w:val="26"/>
          <w:rtl/>
        </w:rPr>
        <w:t xml:space="preserve">جائحة كوفيد-19، </w:t>
      </w:r>
      <w:r w:rsidR="008B43ED">
        <w:rPr>
          <w:rFonts w:hint="cs"/>
          <w:sz w:val="26"/>
          <w:szCs w:val="26"/>
          <w:rtl/>
        </w:rPr>
        <w:t>سيتم تقديم ال</w:t>
      </w:r>
      <w:r w:rsidR="00B44656">
        <w:rPr>
          <w:rFonts w:hint="cs"/>
          <w:sz w:val="26"/>
          <w:szCs w:val="26"/>
          <w:rtl/>
        </w:rPr>
        <w:t>رسالة</w:t>
      </w:r>
      <w:r w:rsidR="008B43ED">
        <w:rPr>
          <w:rFonts w:hint="cs"/>
          <w:sz w:val="26"/>
          <w:szCs w:val="26"/>
          <w:rtl/>
        </w:rPr>
        <w:t xml:space="preserve"> الرسمي</w:t>
      </w:r>
      <w:r w:rsidR="00B44656">
        <w:rPr>
          <w:rFonts w:hint="cs"/>
          <w:sz w:val="26"/>
          <w:szCs w:val="26"/>
          <w:rtl/>
        </w:rPr>
        <w:t>ة مع جميع الشروط في المقرر عند</w:t>
      </w:r>
      <w:r w:rsidR="008B43ED">
        <w:rPr>
          <w:rFonts w:hint="cs"/>
          <w:sz w:val="26"/>
          <w:szCs w:val="26"/>
          <w:rtl/>
        </w:rPr>
        <w:t xml:space="preserve"> تقديم مقترح المشروع الكامل لنظر اللجنة التنفيذية في عام 2021. وبالإضافة إلى ذلك</w:t>
      </w:r>
      <w:r w:rsidR="00B44656">
        <w:rPr>
          <w:rFonts w:hint="cs"/>
          <w:sz w:val="26"/>
          <w:szCs w:val="26"/>
          <w:rtl/>
        </w:rPr>
        <w:t>،</w:t>
      </w:r>
      <w:r w:rsidR="008B43ED">
        <w:rPr>
          <w:rFonts w:hint="cs"/>
          <w:sz w:val="26"/>
          <w:szCs w:val="26"/>
          <w:rtl/>
        </w:rPr>
        <w:t xml:space="preserve"> شددت اليونيدو على أن السودان يلتزم بضمان الإعداد اللازم للتصديق على تعديل كيغالي </w:t>
      </w:r>
      <w:r w:rsidR="00B44656">
        <w:rPr>
          <w:rFonts w:hint="cs"/>
          <w:sz w:val="26"/>
          <w:szCs w:val="26"/>
          <w:rtl/>
        </w:rPr>
        <w:t>ل</w:t>
      </w:r>
      <w:r w:rsidR="008B43ED">
        <w:rPr>
          <w:rFonts w:hint="cs"/>
          <w:sz w:val="26"/>
          <w:szCs w:val="26"/>
          <w:rtl/>
        </w:rPr>
        <w:t>بروتوكول مونتريال في أقرب وقت ممكن.</w:t>
      </w:r>
    </w:p>
    <w:p w14:paraId="16C0AAA1" w14:textId="77777777" w:rsidR="00876A3B" w:rsidRPr="00DC2F2E" w:rsidRDefault="00142C8A" w:rsidP="007421C9">
      <w:pPr>
        <w:pStyle w:val="0Heading0"/>
        <w:numPr>
          <w:ilvl w:val="0"/>
          <w:numId w:val="23"/>
        </w:numPr>
        <w:bidi/>
        <w:spacing w:after="240"/>
        <w:ind w:left="0" w:firstLine="0"/>
        <w:jc w:val="both"/>
        <w:rPr>
          <w:sz w:val="26"/>
          <w:szCs w:val="26"/>
          <w:rtl/>
        </w:rPr>
      </w:pPr>
      <w:r>
        <w:rPr>
          <w:rFonts w:hint="cs"/>
          <w:sz w:val="26"/>
          <w:szCs w:val="26"/>
          <w:rtl/>
          <w:lang w:bidi="ar-EG"/>
        </w:rPr>
        <w:t xml:space="preserve">وبناء على طلب </w:t>
      </w:r>
      <w:r w:rsidR="007421C9">
        <w:rPr>
          <w:rFonts w:hint="cs"/>
          <w:sz w:val="26"/>
          <w:szCs w:val="26"/>
          <w:rtl/>
          <w:lang w:bidi="ar-EG"/>
        </w:rPr>
        <w:t>ل</w:t>
      </w:r>
      <w:r>
        <w:rPr>
          <w:rFonts w:hint="cs"/>
          <w:sz w:val="26"/>
          <w:szCs w:val="26"/>
          <w:rtl/>
          <w:lang w:bidi="ar-EG"/>
        </w:rPr>
        <w:t>معلومات إضافية، أكدت اليونيدو أنه على الرغم من جائحة كوفيد-19 فإن المؤسسة تعمل بكامل قدرتها وستتمكن من بدء تنفيذ ال</w:t>
      </w:r>
      <w:r w:rsidR="007421C9">
        <w:rPr>
          <w:rFonts w:hint="cs"/>
          <w:sz w:val="26"/>
          <w:szCs w:val="26"/>
          <w:rtl/>
          <w:lang w:bidi="ar-EG"/>
        </w:rPr>
        <w:t>ت</w:t>
      </w:r>
      <w:r>
        <w:rPr>
          <w:rFonts w:hint="cs"/>
          <w:sz w:val="26"/>
          <w:szCs w:val="26"/>
          <w:rtl/>
          <w:lang w:bidi="ar-EG"/>
        </w:rPr>
        <w:t>حويل فورا بعد الموافقة على طلب التمويل من قبل اللجنة التنفيذية.</w:t>
      </w:r>
    </w:p>
    <w:p w14:paraId="785EA459" w14:textId="77777777" w:rsidR="00E3229F" w:rsidRPr="00DC2F2E" w:rsidRDefault="00E3229F" w:rsidP="000E15D0">
      <w:pPr>
        <w:pStyle w:val="0Heading0"/>
        <w:bidi/>
        <w:spacing w:after="240"/>
        <w:jc w:val="both"/>
        <w:rPr>
          <w:b/>
          <w:bCs/>
          <w:sz w:val="26"/>
          <w:szCs w:val="26"/>
          <w:rtl/>
        </w:rPr>
      </w:pPr>
      <w:r w:rsidRPr="00DC2F2E">
        <w:rPr>
          <w:b/>
          <w:bCs/>
          <w:sz w:val="26"/>
          <w:szCs w:val="26"/>
          <w:rtl/>
        </w:rPr>
        <w:t>توصي</w:t>
      </w:r>
      <w:r w:rsidR="000E15D0" w:rsidRPr="00DC2F2E">
        <w:rPr>
          <w:b/>
          <w:bCs/>
          <w:sz w:val="26"/>
          <w:szCs w:val="26"/>
          <w:rtl/>
        </w:rPr>
        <w:t>ة</w:t>
      </w:r>
      <w:r w:rsidRPr="00DC2F2E">
        <w:rPr>
          <w:b/>
          <w:bCs/>
          <w:sz w:val="26"/>
          <w:szCs w:val="26"/>
          <w:rtl/>
        </w:rPr>
        <w:t xml:space="preserve"> الأمانة</w:t>
      </w:r>
    </w:p>
    <w:p w14:paraId="61D3DD92" w14:textId="77777777" w:rsidR="00F418CC" w:rsidRDefault="00E3229F" w:rsidP="00303E35">
      <w:pPr>
        <w:pStyle w:val="0Heading0"/>
        <w:numPr>
          <w:ilvl w:val="0"/>
          <w:numId w:val="23"/>
        </w:numPr>
        <w:bidi/>
        <w:spacing w:after="240"/>
        <w:ind w:left="0" w:firstLine="0"/>
        <w:jc w:val="both"/>
        <w:rPr>
          <w:sz w:val="26"/>
          <w:szCs w:val="26"/>
        </w:rPr>
      </w:pPr>
      <w:r w:rsidRPr="00DC2F2E">
        <w:rPr>
          <w:sz w:val="26"/>
          <w:szCs w:val="26"/>
          <w:rtl/>
        </w:rPr>
        <w:t>توصي الأمانة ب</w:t>
      </w:r>
      <w:r w:rsidR="00303E35">
        <w:rPr>
          <w:rFonts w:hint="cs"/>
          <w:sz w:val="26"/>
          <w:szCs w:val="26"/>
          <w:rtl/>
        </w:rPr>
        <w:t>ال</w:t>
      </w:r>
      <w:r w:rsidRPr="00DC2F2E">
        <w:rPr>
          <w:sz w:val="26"/>
          <w:szCs w:val="26"/>
          <w:rtl/>
        </w:rPr>
        <w:t xml:space="preserve">موافقة </w:t>
      </w:r>
      <w:r w:rsidR="00303E35">
        <w:rPr>
          <w:rFonts w:hint="cs"/>
          <w:sz w:val="26"/>
          <w:szCs w:val="26"/>
          <w:rtl/>
        </w:rPr>
        <w:t>ال</w:t>
      </w:r>
      <w:r w:rsidR="00F418CC" w:rsidRPr="00DC2F2E">
        <w:rPr>
          <w:sz w:val="26"/>
          <w:szCs w:val="26"/>
          <w:rtl/>
        </w:rPr>
        <w:t xml:space="preserve">شمولية على </w:t>
      </w:r>
      <w:r w:rsidRPr="00DC2F2E">
        <w:rPr>
          <w:sz w:val="26"/>
          <w:szCs w:val="26"/>
          <w:rtl/>
        </w:rPr>
        <w:t xml:space="preserve">إعداد مشروع </w:t>
      </w:r>
      <w:r w:rsidR="00303E35">
        <w:rPr>
          <w:rFonts w:hint="cs"/>
          <w:sz w:val="26"/>
          <w:szCs w:val="26"/>
          <w:rtl/>
        </w:rPr>
        <w:t>استثماري متعلق</w:t>
      </w:r>
      <w:r w:rsidR="00080671" w:rsidRPr="00DC2F2E">
        <w:rPr>
          <w:sz w:val="26"/>
          <w:szCs w:val="26"/>
          <w:rtl/>
        </w:rPr>
        <w:t xml:space="preserve"> </w:t>
      </w:r>
      <w:r w:rsidR="00303E35">
        <w:rPr>
          <w:rFonts w:hint="cs"/>
          <w:sz w:val="26"/>
          <w:szCs w:val="26"/>
          <w:rtl/>
        </w:rPr>
        <w:t xml:space="preserve">بالمواد </w:t>
      </w:r>
      <w:r w:rsidR="00080671" w:rsidRPr="00DC2F2E">
        <w:rPr>
          <w:sz w:val="26"/>
          <w:szCs w:val="26"/>
          <w:rtl/>
        </w:rPr>
        <w:t>الهيدروفلوروكربون</w:t>
      </w:r>
      <w:r w:rsidR="00303E35">
        <w:rPr>
          <w:rFonts w:hint="cs"/>
          <w:sz w:val="26"/>
          <w:szCs w:val="26"/>
          <w:rtl/>
        </w:rPr>
        <w:t>ية</w:t>
      </w:r>
      <w:r w:rsidR="00080671" w:rsidRPr="00DC2F2E">
        <w:rPr>
          <w:sz w:val="26"/>
          <w:szCs w:val="26"/>
          <w:rtl/>
        </w:rPr>
        <w:t xml:space="preserve"> </w:t>
      </w:r>
      <w:r w:rsidR="00303E35">
        <w:rPr>
          <w:rFonts w:hint="cs"/>
          <w:sz w:val="26"/>
          <w:szCs w:val="26"/>
          <w:rtl/>
        </w:rPr>
        <w:t>للسودان على مستوى التمويل المبين</w:t>
      </w:r>
      <w:r w:rsidR="00F418CC" w:rsidRPr="00DC2F2E">
        <w:rPr>
          <w:sz w:val="26"/>
          <w:szCs w:val="26"/>
          <w:rtl/>
        </w:rPr>
        <w:t xml:space="preserve"> في القسم ألف</w:t>
      </w:r>
      <w:r w:rsidR="00303E35">
        <w:rPr>
          <w:rFonts w:hint="cs"/>
          <w:sz w:val="26"/>
          <w:szCs w:val="26"/>
          <w:rtl/>
        </w:rPr>
        <w:t>3</w:t>
      </w:r>
      <w:r w:rsidR="00F418CC" w:rsidRPr="00DC2F2E">
        <w:rPr>
          <w:sz w:val="26"/>
          <w:szCs w:val="26"/>
          <w:rtl/>
        </w:rPr>
        <w:t xml:space="preserve"> من الجدول 1</w:t>
      </w:r>
      <w:r w:rsidR="00303E35">
        <w:rPr>
          <w:rFonts w:hint="cs"/>
          <w:sz w:val="26"/>
          <w:szCs w:val="26"/>
          <w:rtl/>
        </w:rPr>
        <w:t>.</w:t>
      </w:r>
    </w:p>
    <w:p w14:paraId="17E811F8" w14:textId="77777777" w:rsidR="00303E35" w:rsidRDefault="00303E35" w:rsidP="00303E35">
      <w:pPr>
        <w:pStyle w:val="0Heading0"/>
        <w:bidi/>
        <w:spacing w:after="240"/>
        <w:jc w:val="both"/>
        <w:rPr>
          <w:b/>
          <w:bCs/>
          <w:sz w:val="26"/>
          <w:szCs w:val="26"/>
          <w:rtl/>
        </w:rPr>
      </w:pPr>
      <w:r w:rsidRPr="00303E35">
        <w:rPr>
          <w:rFonts w:hint="cs"/>
          <w:b/>
          <w:bCs/>
          <w:sz w:val="26"/>
          <w:szCs w:val="26"/>
          <w:rtl/>
        </w:rPr>
        <w:t>القسم باء: الأنشطة الموصى بالنظر الفردي فيها</w:t>
      </w:r>
    </w:p>
    <w:p w14:paraId="3D060819" w14:textId="77777777" w:rsidR="00303E35" w:rsidRDefault="00303E35" w:rsidP="008B43ED">
      <w:pPr>
        <w:pStyle w:val="0Heading0"/>
        <w:bidi/>
        <w:spacing w:after="240"/>
        <w:jc w:val="both"/>
        <w:rPr>
          <w:b/>
          <w:bCs/>
          <w:sz w:val="26"/>
          <w:szCs w:val="26"/>
          <w:rtl/>
        </w:rPr>
      </w:pPr>
      <w:r>
        <w:rPr>
          <w:rFonts w:hint="cs"/>
          <w:b/>
          <w:bCs/>
          <w:sz w:val="26"/>
          <w:szCs w:val="26"/>
          <w:rtl/>
        </w:rPr>
        <w:t>القسم باء1: إعدا</w:t>
      </w:r>
      <w:r w:rsidR="008B43ED">
        <w:rPr>
          <w:rFonts w:hint="cs"/>
          <w:b/>
          <w:bCs/>
          <w:sz w:val="26"/>
          <w:szCs w:val="26"/>
          <w:rtl/>
        </w:rPr>
        <w:t>د</w:t>
      </w:r>
      <w:r>
        <w:rPr>
          <w:rFonts w:hint="cs"/>
          <w:b/>
          <w:bCs/>
          <w:sz w:val="26"/>
          <w:szCs w:val="26"/>
          <w:rtl/>
        </w:rPr>
        <w:t xml:space="preserve"> مشروع لخطة إدارة التخفيض التدريجي للمواد الهيدروفلوروكربونية</w:t>
      </w:r>
    </w:p>
    <w:p w14:paraId="2B7178FB" w14:textId="77777777" w:rsidR="00303E35" w:rsidRPr="00303E35" w:rsidRDefault="00303E35" w:rsidP="00303E35">
      <w:pPr>
        <w:pStyle w:val="0Heading0"/>
        <w:bidi/>
        <w:spacing w:after="240"/>
        <w:jc w:val="both"/>
        <w:rPr>
          <w:b/>
          <w:bCs/>
          <w:sz w:val="26"/>
          <w:szCs w:val="26"/>
        </w:rPr>
      </w:pPr>
      <w:r>
        <w:rPr>
          <w:rFonts w:hint="cs"/>
          <w:b/>
          <w:bCs/>
          <w:sz w:val="26"/>
          <w:szCs w:val="26"/>
          <w:rtl/>
        </w:rPr>
        <w:t>وصف المشروع</w:t>
      </w:r>
    </w:p>
    <w:p w14:paraId="3B3AFD1E" w14:textId="77777777" w:rsidR="00303E35" w:rsidRDefault="00142C8A" w:rsidP="00DE7C67">
      <w:pPr>
        <w:pStyle w:val="0Heading0"/>
        <w:numPr>
          <w:ilvl w:val="0"/>
          <w:numId w:val="23"/>
        </w:numPr>
        <w:bidi/>
        <w:spacing w:after="240"/>
        <w:ind w:left="0" w:firstLine="0"/>
        <w:jc w:val="both"/>
        <w:rPr>
          <w:sz w:val="26"/>
          <w:szCs w:val="26"/>
        </w:rPr>
      </w:pPr>
      <w:r>
        <w:rPr>
          <w:rFonts w:hint="cs"/>
          <w:sz w:val="26"/>
          <w:szCs w:val="26"/>
          <w:rtl/>
        </w:rPr>
        <w:t>قدمت اليونيدو طلبات لإعداد خطط إدارة التخفيض التدريجي للمواد الهيدرو</w:t>
      </w:r>
      <w:r w:rsidR="00DE7C67">
        <w:rPr>
          <w:rFonts w:hint="cs"/>
          <w:sz w:val="26"/>
          <w:szCs w:val="26"/>
          <w:rtl/>
        </w:rPr>
        <w:t>فلوروكربونية لألبانيا والأردن ب</w:t>
      </w:r>
      <w:r>
        <w:rPr>
          <w:rFonts w:hint="cs"/>
          <w:sz w:val="26"/>
          <w:szCs w:val="26"/>
          <w:rtl/>
        </w:rPr>
        <w:t>صف</w:t>
      </w:r>
      <w:r w:rsidR="00DE7C67">
        <w:rPr>
          <w:rFonts w:hint="cs"/>
          <w:sz w:val="26"/>
          <w:szCs w:val="26"/>
          <w:rtl/>
        </w:rPr>
        <w:t>ت</w:t>
      </w:r>
      <w:r>
        <w:rPr>
          <w:rFonts w:hint="cs"/>
          <w:sz w:val="26"/>
          <w:szCs w:val="26"/>
          <w:rtl/>
        </w:rPr>
        <w:t>ها الوكالة</w:t>
      </w:r>
      <w:r w:rsidR="00DE7C67">
        <w:rPr>
          <w:rFonts w:hint="cs"/>
          <w:sz w:val="26"/>
          <w:szCs w:val="26"/>
          <w:rtl/>
        </w:rPr>
        <w:t xml:space="preserve"> المنفذة الرئيسية، مع اليونيب ب</w:t>
      </w:r>
      <w:r>
        <w:rPr>
          <w:rFonts w:hint="cs"/>
          <w:sz w:val="26"/>
          <w:szCs w:val="26"/>
          <w:rtl/>
        </w:rPr>
        <w:t>صف</w:t>
      </w:r>
      <w:r w:rsidR="00DE7C67">
        <w:rPr>
          <w:rFonts w:hint="cs"/>
          <w:sz w:val="26"/>
          <w:szCs w:val="26"/>
          <w:rtl/>
        </w:rPr>
        <w:t>ت</w:t>
      </w:r>
      <w:r>
        <w:rPr>
          <w:rFonts w:hint="cs"/>
          <w:sz w:val="26"/>
          <w:szCs w:val="26"/>
          <w:rtl/>
        </w:rPr>
        <w:t>ه الوكالة المنفذة المتعاونة لألبانيا على النحو المبين في القسم باء1 من الجدول 1.</w:t>
      </w:r>
      <w:r w:rsidR="00DE7C67">
        <w:rPr>
          <w:rFonts w:hint="cs"/>
          <w:sz w:val="26"/>
          <w:szCs w:val="26"/>
          <w:rtl/>
        </w:rPr>
        <w:t xml:space="preserve"> وطلب اليونيب، ب</w:t>
      </w:r>
      <w:r>
        <w:rPr>
          <w:rFonts w:hint="cs"/>
          <w:sz w:val="26"/>
          <w:szCs w:val="26"/>
          <w:rtl/>
        </w:rPr>
        <w:t>صف</w:t>
      </w:r>
      <w:r w:rsidR="00DE7C67">
        <w:rPr>
          <w:rFonts w:hint="cs"/>
          <w:sz w:val="26"/>
          <w:szCs w:val="26"/>
          <w:rtl/>
        </w:rPr>
        <w:t>ت</w:t>
      </w:r>
      <w:r>
        <w:rPr>
          <w:rFonts w:hint="cs"/>
          <w:sz w:val="26"/>
          <w:szCs w:val="26"/>
          <w:rtl/>
        </w:rPr>
        <w:t xml:space="preserve">ه الوكالة المنفذة المتعاونة لألبانيا مبلغا قدره </w:t>
      </w:r>
      <w:r>
        <w:rPr>
          <w:sz w:val="26"/>
          <w:szCs w:val="26"/>
          <w:lang w:val="en-US"/>
        </w:rPr>
        <w:t>3</w:t>
      </w:r>
      <w:r w:rsidR="00DE7C67">
        <w:rPr>
          <w:sz w:val="26"/>
          <w:szCs w:val="26"/>
          <w:lang w:val="en-US"/>
        </w:rPr>
        <w:t>1</w:t>
      </w:r>
      <w:r>
        <w:rPr>
          <w:sz w:val="26"/>
          <w:szCs w:val="26"/>
          <w:lang w:val="en-US"/>
        </w:rPr>
        <w:t>,500</w:t>
      </w:r>
      <w:r>
        <w:rPr>
          <w:rFonts w:hint="cs"/>
          <w:sz w:val="26"/>
          <w:szCs w:val="26"/>
          <w:rtl/>
          <w:lang w:val="en-US" w:bidi="ar-EG"/>
        </w:rPr>
        <w:t xml:space="preserve"> دولارا أمريكيا زائد تكاليف دعم الوكالة بقيمة </w:t>
      </w:r>
      <w:r>
        <w:rPr>
          <w:sz w:val="26"/>
          <w:szCs w:val="26"/>
          <w:lang w:val="en-US" w:bidi="ar-EG"/>
        </w:rPr>
        <w:t>4,095</w:t>
      </w:r>
      <w:r>
        <w:rPr>
          <w:rFonts w:hint="cs"/>
          <w:sz w:val="26"/>
          <w:szCs w:val="26"/>
          <w:rtl/>
          <w:lang w:val="en-US" w:bidi="ar-EG"/>
        </w:rPr>
        <w:t xml:space="preserve"> دولارا أمريكيا في برنامج عمله لعام 2020.</w:t>
      </w:r>
    </w:p>
    <w:p w14:paraId="2EE45C45" w14:textId="77777777" w:rsidR="006B5B52" w:rsidRDefault="006B5B52">
      <w:pPr>
        <w:jc w:val="left"/>
        <w:rPr>
          <w:b/>
          <w:bCs/>
          <w:sz w:val="26"/>
          <w:szCs w:val="26"/>
          <w:rtl/>
          <w:lang w:bidi="ar-SA"/>
        </w:rPr>
      </w:pPr>
      <w:r>
        <w:rPr>
          <w:b/>
          <w:bCs/>
          <w:sz w:val="26"/>
          <w:szCs w:val="26"/>
          <w:rtl/>
        </w:rPr>
        <w:br w:type="page"/>
      </w:r>
    </w:p>
    <w:p w14:paraId="610D29C2" w14:textId="7A0BB9D0" w:rsidR="00303E35" w:rsidRPr="00142C8A" w:rsidRDefault="00303E35" w:rsidP="00303E35">
      <w:pPr>
        <w:pStyle w:val="0Heading0"/>
        <w:bidi/>
        <w:spacing w:after="240"/>
        <w:jc w:val="both"/>
        <w:rPr>
          <w:b/>
          <w:bCs/>
          <w:sz w:val="26"/>
          <w:szCs w:val="26"/>
        </w:rPr>
      </w:pPr>
      <w:r w:rsidRPr="00142C8A">
        <w:rPr>
          <w:rFonts w:hint="cs"/>
          <w:b/>
          <w:bCs/>
          <w:sz w:val="26"/>
          <w:szCs w:val="26"/>
          <w:rtl/>
        </w:rPr>
        <w:lastRenderedPageBreak/>
        <w:t>تعليقات الأمانة</w:t>
      </w:r>
    </w:p>
    <w:p w14:paraId="5107EAB7" w14:textId="77777777" w:rsidR="00303E35" w:rsidRDefault="00DE7C67" w:rsidP="00DE7C67">
      <w:pPr>
        <w:pStyle w:val="0Heading0"/>
        <w:numPr>
          <w:ilvl w:val="0"/>
          <w:numId w:val="23"/>
        </w:numPr>
        <w:bidi/>
        <w:spacing w:after="240"/>
        <w:ind w:left="0" w:firstLine="0"/>
        <w:jc w:val="both"/>
        <w:rPr>
          <w:sz w:val="26"/>
          <w:szCs w:val="26"/>
        </w:rPr>
      </w:pPr>
      <w:r>
        <w:rPr>
          <w:rFonts w:hint="cs"/>
          <w:sz w:val="26"/>
          <w:szCs w:val="26"/>
          <w:rtl/>
        </w:rPr>
        <w:t>قدمت اليونيدو، ب</w:t>
      </w:r>
      <w:r w:rsidR="00142C8A">
        <w:rPr>
          <w:rFonts w:hint="cs"/>
          <w:sz w:val="26"/>
          <w:szCs w:val="26"/>
          <w:rtl/>
        </w:rPr>
        <w:t>صف</w:t>
      </w:r>
      <w:r>
        <w:rPr>
          <w:rFonts w:hint="cs"/>
          <w:sz w:val="26"/>
          <w:szCs w:val="26"/>
          <w:rtl/>
        </w:rPr>
        <w:t>ت</w:t>
      </w:r>
      <w:r w:rsidR="00142C8A">
        <w:rPr>
          <w:rFonts w:hint="cs"/>
          <w:sz w:val="26"/>
          <w:szCs w:val="26"/>
          <w:rtl/>
        </w:rPr>
        <w:t xml:space="preserve">ها الوكالة المنفذة الرئيسية، وصفا للأنشطة المطلوبة لإعداد استراتيجية شاملة للتخفيض التدريجي للمواد الهيدروفلوروكربونية لألبانيا والأردن والتكاليف المصاحبة لكل نشاط، باستخدام نموذج الطلبات </w:t>
      </w:r>
      <w:r>
        <w:rPr>
          <w:rFonts w:hint="cs"/>
          <w:sz w:val="26"/>
          <w:szCs w:val="26"/>
          <w:rtl/>
        </w:rPr>
        <w:t>ل</w:t>
      </w:r>
      <w:r w:rsidR="00142C8A">
        <w:rPr>
          <w:rFonts w:hint="cs"/>
          <w:sz w:val="26"/>
          <w:szCs w:val="26"/>
          <w:rtl/>
        </w:rPr>
        <w:t xml:space="preserve">إعداد </w:t>
      </w:r>
      <w:r w:rsidR="00291D63">
        <w:rPr>
          <w:rFonts w:hint="cs"/>
          <w:sz w:val="26"/>
          <w:szCs w:val="26"/>
          <w:rtl/>
        </w:rPr>
        <w:t xml:space="preserve">مشروعات لمراحل خطط إدارة إزالة المواد الهيدروكلوروفلوروكربونية. واشتملت التقديمات تقديرات الواردات من المواد الهيدروفلوروكربونية وخلائط المواد الهيدروفلوروكربونية للفترة 2015-2018؛ واجتماعات ومشاورات أصحاب المصلحة؛ </w:t>
      </w:r>
      <w:r>
        <w:rPr>
          <w:rFonts w:hint="cs"/>
          <w:sz w:val="26"/>
          <w:szCs w:val="26"/>
          <w:rtl/>
        </w:rPr>
        <w:t xml:space="preserve">وإعداد استراتيجية للتخفيض التدريجي للمواد الهيدروفلوروكربونية؛ وإعداد خطة للاتصال والتوعية؛ </w:t>
      </w:r>
      <w:r w:rsidR="00291D63">
        <w:rPr>
          <w:rFonts w:hint="cs"/>
          <w:sz w:val="26"/>
          <w:szCs w:val="26"/>
          <w:rtl/>
        </w:rPr>
        <w:t xml:space="preserve">وأنشطة بناء القدرات المتعلقة بأنشطة قطاع التبريد وتكييف الهواء والإنفاذ. ويستند المبلغ المطلوب لكل بلد إلى خط أساس استهلاكه من المواد الهيدروكلوروفلوروكربونية ومستوى التمويل المؤهل </w:t>
      </w:r>
      <w:r>
        <w:rPr>
          <w:rFonts w:hint="cs"/>
          <w:sz w:val="26"/>
          <w:szCs w:val="26"/>
          <w:rtl/>
        </w:rPr>
        <w:t>لد</w:t>
      </w:r>
      <w:r w:rsidR="00291D63">
        <w:rPr>
          <w:rFonts w:hint="cs"/>
          <w:sz w:val="26"/>
          <w:szCs w:val="26"/>
          <w:rtl/>
        </w:rPr>
        <w:t>يه للأنشطة التمكينية الواردة في المقرر 79/46(ج).</w:t>
      </w:r>
    </w:p>
    <w:p w14:paraId="37C45642" w14:textId="77777777" w:rsidR="00303E35" w:rsidRDefault="00291D63" w:rsidP="00303E35">
      <w:pPr>
        <w:pStyle w:val="0Heading0"/>
        <w:numPr>
          <w:ilvl w:val="0"/>
          <w:numId w:val="23"/>
        </w:numPr>
        <w:bidi/>
        <w:spacing w:after="240"/>
        <w:ind w:left="0" w:firstLine="0"/>
        <w:jc w:val="both"/>
        <w:rPr>
          <w:sz w:val="26"/>
          <w:szCs w:val="26"/>
        </w:rPr>
      </w:pPr>
      <w:r>
        <w:rPr>
          <w:rFonts w:hint="cs"/>
          <w:sz w:val="26"/>
          <w:szCs w:val="26"/>
          <w:rtl/>
        </w:rPr>
        <w:t xml:space="preserve">ومع ملاحظة أن اللجنة التنفيذية ستوافق لاحقا على المبادئ التوجيهية الخاصة بتمويل إعداد </w:t>
      </w:r>
      <w:r w:rsidR="00DE7C67">
        <w:rPr>
          <w:rFonts w:hint="cs"/>
          <w:sz w:val="26"/>
          <w:szCs w:val="26"/>
          <w:rtl/>
        </w:rPr>
        <w:t>مشروعات ل</w:t>
      </w:r>
      <w:r>
        <w:rPr>
          <w:rFonts w:hint="cs"/>
          <w:sz w:val="26"/>
          <w:szCs w:val="26"/>
          <w:rtl/>
        </w:rPr>
        <w:t xml:space="preserve">خطط إدارة التخفيض التدريجي للمواد الهيدروفلوروكربونية، استعرضت الأمانة مع ذلك التقديم استنادا إلى الخبرة السابقة في تحليل طلبات إعداد المشروعات المماثلة لخطط إدارة إزالة المواد الهيدروكلوروفلوروكربونية، ومع الأخذ في الحسبان الإرشادات والسياسات </w:t>
      </w:r>
      <w:r w:rsidR="008477DF">
        <w:rPr>
          <w:rFonts w:hint="cs"/>
          <w:sz w:val="26"/>
          <w:szCs w:val="26"/>
          <w:rtl/>
        </w:rPr>
        <w:t>المقدمة من اللجنة التنفيذية ل</w:t>
      </w:r>
      <w:r>
        <w:rPr>
          <w:rFonts w:hint="cs"/>
          <w:sz w:val="26"/>
          <w:szCs w:val="26"/>
          <w:rtl/>
        </w:rPr>
        <w:t>مثل هذه المشروعات.</w:t>
      </w:r>
    </w:p>
    <w:p w14:paraId="022DEB69" w14:textId="77777777" w:rsidR="00303E35" w:rsidRDefault="00303E35" w:rsidP="00303E35">
      <w:pPr>
        <w:pStyle w:val="0Heading0"/>
        <w:numPr>
          <w:ilvl w:val="0"/>
          <w:numId w:val="23"/>
        </w:numPr>
        <w:bidi/>
        <w:spacing w:after="240"/>
        <w:ind w:left="0" w:firstLine="0"/>
        <w:jc w:val="both"/>
        <w:rPr>
          <w:sz w:val="26"/>
          <w:szCs w:val="26"/>
        </w:rPr>
      </w:pPr>
      <w:r>
        <w:rPr>
          <w:rFonts w:hint="cs"/>
          <w:sz w:val="26"/>
          <w:szCs w:val="26"/>
          <w:rtl/>
        </w:rPr>
        <w:t>وعقب هذا الاستعراض، لاحظت الأمانة ما يلي:</w:t>
      </w:r>
    </w:p>
    <w:p w14:paraId="36ACCEEC" w14:textId="77777777" w:rsidR="00303E35" w:rsidRPr="00D62C9C" w:rsidRDefault="00303E35" w:rsidP="008477DF">
      <w:pPr>
        <w:pStyle w:val="0Heading0"/>
        <w:bidi/>
        <w:spacing w:after="240"/>
        <w:ind w:left="1440" w:hanging="720"/>
        <w:jc w:val="both"/>
        <w:rPr>
          <w:sz w:val="26"/>
          <w:szCs w:val="26"/>
          <w:rtl/>
          <w:lang w:val="en-US" w:bidi="ar-EG"/>
        </w:rPr>
      </w:pPr>
      <w:r>
        <w:rPr>
          <w:rFonts w:hint="cs"/>
          <w:sz w:val="26"/>
          <w:szCs w:val="26"/>
          <w:rtl/>
        </w:rPr>
        <w:t>(أ)</w:t>
      </w:r>
      <w:r>
        <w:rPr>
          <w:rFonts w:hint="cs"/>
          <w:sz w:val="26"/>
          <w:szCs w:val="26"/>
          <w:rtl/>
        </w:rPr>
        <w:tab/>
      </w:r>
      <w:r w:rsidR="00291D63">
        <w:rPr>
          <w:rFonts w:hint="cs"/>
          <w:sz w:val="26"/>
          <w:szCs w:val="26"/>
          <w:rtl/>
        </w:rPr>
        <w:t>صدقت ألبانيا على تعديل كيغالي في 18 يناير/كانون الثاني 2019 وصدقت الأردن عليه في 16 أكتوبر/تشرين الأول 2019؛ وكلاهما سيكون مؤهلا لتمويل إعداد المشروع بما يتماشي مع المقرر 79/46(ب)(3)؛</w:t>
      </w:r>
      <w:r w:rsidR="00291D63">
        <w:rPr>
          <w:rStyle w:val="FootnoteReference"/>
          <w:sz w:val="26"/>
          <w:szCs w:val="26"/>
          <w:rtl/>
        </w:rPr>
        <w:footnoteReference w:id="5"/>
      </w:r>
      <w:r w:rsidR="00D62C9C">
        <w:rPr>
          <w:rFonts w:hint="cs"/>
          <w:sz w:val="26"/>
          <w:szCs w:val="26"/>
          <w:rtl/>
        </w:rPr>
        <w:t xml:space="preserve"> وقدم البلدان أيضا </w:t>
      </w:r>
      <w:r w:rsidR="008477DF">
        <w:rPr>
          <w:rFonts w:hint="cs"/>
          <w:sz w:val="26"/>
          <w:szCs w:val="26"/>
          <w:rtl/>
        </w:rPr>
        <w:t>رسائل</w:t>
      </w:r>
      <w:r w:rsidR="00D62C9C">
        <w:rPr>
          <w:rFonts w:hint="cs"/>
          <w:sz w:val="26"/>
          <w:szCs w:val="26"/>
          <w:rtl/>
        </w:rPr>
        <w:t xml:space="preserve"> </w:t>
      </w:r>
      <w:r w:rsidR="00D62C9C">
        <w:rPr>
          <w:rFonts w:hint="cs"/>
          <w:sz w:val="26"/>
          <w:szCs w:val="26"/>
          <w:rtl/>
          <w:lang w:bidi="ar-EG"/>
        </w:rPr>
        <w:t>تأييد تشير إلى عزمهما اتخاذ إجراء مبكر بشأن المواد الهيدروفلوروكربونية</w:t>
      </w:r>
      <w:r w:rsidR="00D62C9C">
        <w:rPr>
          <w:rFonts w:hint="cs"/>
          <w:sz w:val="26"/>
          <w:szCs w:val="26"/>
          <w:rtl/>
          <w:lang w:val="en-US" w:bidi="ar-EG"/>
        </w:rPr>
        <w:t>؛</w:t>
      </w:r>
    </w:p>
    <w:p w14:paraId="1E8AFAEC" w14:textId="77777777" w:rsidR="00303E35" w:rsidRDefault="00303E35" w:rsidP="008477DF">
      <w:pPr>
        <w:pStyle w:val="0Heading0"/>
        <w:bidi/>
        <w:spacing w:after="240"/>
        <w:ind w:left="1440" w:hanging="720"/>
        <w:jc w:val="both"/>
        <w:rPr>
          <w:sz w:val="26"/>
          <w:szCs w:val="26"/>
        </w:rPr>
      </w:pPr>
      <w:r>
        <w:rPr>
          <w:rFonts w:hint="cs"/>
          <w:sz w:val="26"/>
          <w:szCs w:val="26"/>
          <w:rtl/>
        </w:rPr>
        <w:t>(ب)</w:t>
      </w:r>
      <w:r>
        <w:rPr>
          <w:rFonts w:hint="cs"/>
          <w:sz w:val="26"/>
          <w:szCs w:val="26"/>
          <w:rtl/>
        </w:rPr>
        <w:tab/>
      </w:r>
      <w:r w:rsidR="00B73FF5">
        <w:rPr>
          <w:rFonts w:hint="cs"/>
          <w:sz w:val="26"/>
          <w:szCs w:val="26"/>
          <w:rtl/>
        </w:rPr>
        <w:t>تتشابه الأنشطة المدر</w:t>
      </w:r>
      <w:r w:rsidR="008477DF">
        <w:rPr>
          <w:rFonts w:hint="cs"/>
          <w:sz w:val="26"/>
          <w:szCs w:val="26"/>
          <w:rtl/>
        </w:rPr>
        <w:t>ج</w:t>
      </w:r>
      <w:r w:rsidR="00B73FF5">
        <w:rPr>
          <w:rFonts w:hint="cs"/>
          <w:sz w:val="26"/>
          <w:szCs w:val="26"/>
          <w:rtl/>
        </w:rPr>
        <w:t>ة في إعداد المشروع لتلك الأنشطة المطلوبة لإعداد خطط إدارة إزالة المواد الهيدروكلوروفلوروكربونية فيما عدا عدم وجود مسح لاستهلاك المواد الهيدروفلوروكربونية؛ وتشبه بعض الأنشطة أيضا على نحو وثيق تلك الأنشطة المدرجة في إطار الأنشطة التمكينية للتخفيض التدريجي للمواد الهيدروفلوروكربونية التي تم تقديم تمويل لها بالفعل، والتي تم إتمامها بواسطة ألباني</w:t>
      </w:r>
      <w:r w:rsidR="008477DF">
        <w:rPr>
          <w:rFonts w:hint="cs"/>
          <w:sz w:val="26"/>
          <w:szCs w:val="26"/>
          <w:rtl/>
        </w:rPr>
        <w:t>ا</w:t>
      </w:r>
      <w:r w:rsidR="00B73FF5">
        <w:rPr>
          <w:rFonts w:hint="cs"/>
          <w:sz w:val="26"/>
          <w:szCs w:val="26"/>
          <w:rtl/>
        </w:rPr>
        <w:t xml:space="preserve"> ويجري تنفيذها حاليا للأردن.</w:t>
      </w:r>
    </w:p>
    <w:p w14:paraId="54C8E947" w14:textId="77777777" w:rsidR="00303E35" w:rsidRDefault="008B43ED" w:rsidP="008477DF">
      <w:pPr>
        <w:pStyle w:val="0Heading0"/>
        <w:numPr>
          <w:ilvl w:val="0"/>
          <w:numId w:val="23"/>
        </w:numPr>
        <w:bidi/>
        <w:spacing w:after="240"/>
        <w:ind w:left="0" w:firstLine="0"/>
        <w:jc w:val="both"/>
        <w:rPr>
          <w:sz w:val="26"/>
          <w:szCs w:val="26"/>
        </w:rPr>
      </w:pPr>
      <w:r>
        <w:rPr>
          <w:rFonts w:hint="cs"/>
          <w:sz w:val="26"/>
          <w:szCs w:val="26"/>
          <w:rtl/>
        </w:rPr>
        <w:t xml:space="preserve">أوضحت اليونيدو أن إعداد المشروع للاستراتيجية الشاملة للتخفيض التدريجي للمواد الهيدروفلوروكربونية لألبانيا والأردن سيستعين بالأنشطة المنفذة </w:t>
      </w:r>
      <w:r w:rsidR="008477DF">
        <w:rPr>
          <w:rFonts w:hint="cs"/>
          <w:sz w:val="26"/>
          <w:szCs w:val="26"/>
          <w:rtl/>
        </w:rPr>
        <w:t>في إطار</w:t>
      </w:r>
      <w:r>
        <w:rPr>
          <w:rFonts w:hint="cs"/>
          <w:sz w:val="26"/>
          <w:szCs w:val="26"/>
          <w:rtl/>
        </w:rPr>
        <w:t xml:space="preserve"> الأنشطة التمكينية، حيث كانت هذه أول إجراءات مرتبطة بالتخفيض التدريجي للمواد الهيدروفلوروكربونية وساهمت في التصديق على تعديل كيغالي في </w:t>
      </w:r>
      <w:r w:rsidR="008477DF">
        <w:rPr>
          <w:rFonts w:hint="cs"/>
          <w:sz w:val="26"/>
          <w:szCs w:val="26"/>
          <w:rtl/>
        </w:rPr>
        <w:t>كل</w:t>
      </w:r>
      <w:r>
        <w:rPr>
          <w:rFonts w:hint="cs"/>
          <w:sz w:val="26"/>
          <w:szCs w:val="26"/>
          <w:rtl/>
        </w:rPr>
        <w:t xml:space="preserve"> بلد. وشددت اليونيدو على العمل على </w:t>
      </w:r>
      <w:r w:rsidR="008477DF">
        <w:rPr>
          <w:rFonts w:hint="cs"/>
          <w:sz w:val="26"/>
          <w:szCs w:val="26"/>
          <w:rtl/>
        </w:rPr>
        <w:t>تجنب</w:t>
      </w:r>
      <w:r>
        <w:rPr>
          <w:rFonts w:hint="cs"/>
          <w:sz w:val="26"/>
          <w:szCs w:val="26"/>
          <w:rtl/>
        </w:rPr>
        <w:t xml:space="preserve"> الإز</w:t>
      </w:r>
      <w:r w:rsidR="008477DF">
        <w:rPr>
          <w:rFonts w:hint="cs"/>
          <w:sz w:val="26"/>
          <w:szCs w:val="26"/>
          <w:rtl/>
        </w:rPr>
        <w:t>د</w:t>
      </w:r>
      <w:r>
        <w:rPr>
          <w:rFonts w:hint="cs"/>
          <w:sz w:val="26"/>
          <w:szCs w:val="26"/>
          <w:rtl/>
        </w:rPr>
        <w:t>واجية في الأنشطة المنفذة بالفعل.</w:t>
      </w:r>
    </w:p>
    <w:p w14:paraId="3AAA35D0" w14:textId="77777777" w:rsidR="00303E35" w:rsidRDefault="00B73FF5" w:rsidP="008477DF">
      <w:pPr>
        <w:pStyle w:val="0Heading0"/>
        <w:numPr>
          <w:ilvl w:val="0"/>
          <w:numId w:val="23"/>
        </w:numPr>
        <w:bidi/>
        <w:spacing w:after="240"/>
        <w:ind w:left="0" w:firstLine="0"/>
        <w:jc w:val="both"/>
        <w:rPr>
          <w:sz w:val="26"/>
          <w:szCs w:val="26"/>
        </w:rPr>
      </w:pPr>
      <w:r>
        <w:rPr>
          <w:rFonts w:hint="cs"/>
          <w:sz w:val="26"/>
          <w:szCs w:val="26"/>
          <w:rtl/>
        </w:rPr>
        <w:t>وفيما يتعلق بمسح استهلاك المواد الهيدروفلوروكربونية، شرحت اليونيدو أنه</w:t>
      </w:r>
      <w:r w:rsidR="008477DF">
        <w:rPr>
          <w:rFonts w:hint="cs"/>
          <w:sz w:val="26"/>
          <w:szCs w:val="26"/>
          <w:rtl/>
        </w:rPr>
        <w:t>ا</w:t>
      </w:r>
      <w:r>
        <w:rPr>
          <w:rFonts w:hint="cs"/>
          <w:sz w:val="26"/>
          <w:szCs w:val="26"/>
          <w:rtl/>
        </w:rPr>
        <w:t xml:space="preserve"> ستجريه من خلال مشاورات مع أصحاب المصلحة حيث لا </w:t>
      </w:r>
      <w:r w:rsidR="008477DF">
        <w:rPr>
          <w:rFonts w:hint="cs"/>
          <w:sz w:val="26"/>
          <w:szCs w:val="26"/>
          <w:rtl/>
        </w:rPr>
        <w:t>ي</w:t>
      </w:r>
      <w:r>
        <w:rPr>
          <w:rFonts w:hint="cs"/>
          <w:sz w:val="26"/>
          <w:szCs w:val="26"/>
          <w:rtl/>
        </w:rPr>
        <w:t xml:space="preserve">وجد في الوقت الحالي أي نظام للحصص والترخيص للمواد الهيدروفلوروكربونية في </w:t>
      </w:r>
      <w:r w:rsidR="008477DF">
        <w:rPr>
          <w:rFonts w:hint="cs"/>
          <w:sz w:val="26"/>
          <w:szCs w:val="26"/>
          <w:rtl/>
        </w:rPr>
        <w:t>أي من</w:t>
      </w:r>
      <w:r>
        <w:rPr>
          <w:rFonts w:hint="cs"/>
          <w:sz w:val="26"/>
          <w:szCs w:val="26"/>
          <w:rtl/>
        </w:rPr>
        <w:t xml:space="preserve"> البلدين؛ وستستخدم البيانات من المسح المستكمل بشأن </w:t>
      </w:r>
      <w:r w:rsidR="008477DF">
        <w:rPr>
          <w:rFonts w:hint="cs"/>
          <w:sz w:val="26"/>
          <w:szCs w:val="26"/>
          <w:rtl/>
        </w:rPr>
        <w:t xml:space="preserve">بدائل </w:t>
      </w:r>
      <w:r>
        <w:rPr>
          <w:rFonts w:hint="cs"/>
          <w:sz w:val="26"/>
          <w:szCs w:val="26"/>
          <w:rtl/>
        </w:rPr>
        <w:t xml:space="preserve">المواد المستنفدة للأوزون، </w:t>
      </w:r>
      <w:r w:rsidR="008477DF">
        <w:rPr>
          <w:rFonts w:hint="cs"/>
          <w:sz w:val="26"/>
          <w:szCs w:val="26"/>
          <w:rtl/>
        </w:rPr>
        <w:t>وكذلك</w:t>
      </w:r>
      <w:r>
        <w:rPr>
          <w:rFonts w:hint="cs"/>
          <w:sz w:val="26"/>
          <w:szCs w:val="26"/>
          <w:rtl/>
        </w:rPr>
        <w:t xml:space="preserve"> المعلومات التي تم تجميعها خلال إعداد المرحلة الثانية لخطة كل بلد لإدارة إزالة المواد الهيدروكلوروفلوروكربونية التي تتضمن جمع البيانات للمواد الهيدروكلوروفلوروكربونية والبدائل بما في ذلك المواد الهيدروفلوروكربونية.</w:t>
      </w:r>
    </w:p>
    <w:p w14:paraId="2EDF516B" w14:textId="77777777" w:rsidR="00303E35" w:rsidRDefault="008477DF" w:rsidP="008477DF">
      <w:pPr>
        <w:pStyle w:val="0Heading0"/>
        <w:numPr>
          <w:ilvl w:val="0"/>
          <w:numId w:val="23"/>
        </w:numPr>
        <w:bidi/>
        <w:spacing w:after="240"/>
        <w:ind w:left="0" w:firstLine="0"/>
        <w:jc w:val="both"/>
        <w:rPr>
          <w:sz w:val="26"/>
          <w:szCs w:val="26"/>
        </w:rPr>
      </w:pPr>
      <w:r>
        <w:rPr>
          <w:rFonts w:hint="cs"/>
          <w:sz w:val="26"/>
          <w:szCs w:val="26"/>
          <w:rtl/>
        </w:rPr>
        <w:t xml:space="preserve">وأبلغت الأمانة اليونيدو </w:t>
      </w:r>
      <w:r w:rsidR="00B73FF5">
        <w:rPr>
          <w:rFonts w:hint="cs"/>
          <w:sz w:val="26"/>
          <w:szCs w:val="26"/>
          <w:rtl/>
        </w:rPr>
        <w:t xml:space="preserve">أنها لن تتمكن من </w:t>
      </w:r>
      <w:r>
        <w:rPr>
          <w:rFonts w:hint="cs"/>
          <w:sz w:val="26"/>
          <w:szCs w:val="26"/>
          <w:rtl/>
        </w:rPr>
        <w:t>تقديم</w:t>
      </w:r>
      <w:r w:rsidR="00B73FF5">
        <w:rPr>
          <w:rFonts w:hint="cs"/>
          <w:sz w:val="26"/>
          <w:szCs w:val="26"/>
          <w:rtl/>
        </w:rPr>
        <w:t xml:space="preserve"> توصية بشأن هذا الطلب حيث سيتم منا</w:t>
      </w:r>
      <w:r>
        <w:rPr>
          <w:rFonts w:hint="cs"/>
          <w:sz w:val="26"/>
          <w:szCs w:val="26"/>
          <w:rtl/>
        </w:rPr>
        <w:t>قشة المبادئ التوجيهية الخاصة ب</w:t>
      </w:r>
      <w:r w:rsidR="00B73FF5">
        <w:rPr>
          <w:rFonts w:hint="cs"/>
          <w:sz w:val="26"/>
          <w:szCs w:val="26"/>
          <w:rtl/>
        </w:rPr>
        <w:t xml:space="preserve">تمويل </w:t>
      </w:r>
      <w:r>
        <w:rPr>
          <w:rFonts w:hint="cs"/>
          <w:sz w:val="26"/>
          <w:szCs w:val="26"/>
          <w:rtl/>
        </w:rPr>
        <w:t xml:space="preserve">هذه الطلبات </w:t>
      </w:r>
      <w:r w:rsidR="00B73FF5">
        <w:rPr>
          <w:rFonts w:hint="cs"/>
          <w:sz w:val="26"/>
          <w:szCs w:val="26"/>
          <w:rtl/>
        </w:rPr>
        <w:t>في الاجتماع الخامس والثمانين.</w:t>
      </w:r>
    </w:p>
    <w:p w14:paraId="48433C14" w14:textId="77777777" w:rsidR="00303E35" w:rsidRPr="00B73FF5" w:rsidRDefault="00B73FF5" w:rsidP="00B73FF5">
      <w:pPr>
        <w:pStyle w:val="0Heading0"/>
        <w:bidi/>
        <w:spacing w:after="240"/>
        <w:jc w:val="both"/>
        <w:rPr>
          <w:b/>
          <w:bCs/>
          <w:sz w:val="26"/>
          <w:szCs w:val="26"/>
        </w:rPr>
      </w:pPr>
      <w:r w:rsidRPr="00B73FF5">
        <w:rPr>
          <w:rFonts w:hint="cs"/>
          <w:b/>
          <w:bCs/>
          <w:sz w:val="26"/>
          <w:szCs w:val="26"/>
          <w:rtl/>
        </w:rPr>
        <w:lastRenderedPageBreak/>
        <w:t>توصية الأمانة</w:t>
      </w:r>
    </w:p>
    <w:p w14:paraId="5664ACAC" w14:textId="77777777" w:rsidR="00B73FF5" w:rsidRDefault="00B73FF5" w:rsidP="00C4210B">
      <w:pPr>
        <w:pStyle w:val="0Heading0"/>
        <w:numPr>
          <w:ilvl w:val="0"/>
          <w:numId w:val="23"/>
        </w:numPr>
        <w:bidi/>
        <w:spacing w:after="240"/>
        <w:ind w:left="0" w:firstLine="0"/>
        <w:jc w:val="both"/>
        <w:rPr>
          <w:sz w:val="26"/>
          <w:szCs w:val="26"/>
        </w:rPr>
      </w:pPr>
      <w:r>
        <w:rPr>
          <w:rFonts w:hint="cs"/>
          <w:sz w:val="26"/>
          <w:szCs w:val="26"/>
          <w:rtl/>
        </w:rPr>
        <w:t>قد ترغب اللجنة التنفيذية في النظر</w:t>
      </w:r>
      <w:r w:rsidR="008477DF">
        <w:rPr>
          <w:rFonts w:hint="cs"/>
          <w:sz w:val="26"/>
          <w:szCs w:val="26"/>
          <w:rtl/>
        </w:rPr>
        <w:t xml:space="preserve"> </w:t>
      </w:r>
      <w:r>
        <w:rPr>
          <w:rFonts w:hint="cs"/>
          <w:sz w:val="26"/>
          <w:szCs w:val="26"/>
          <w:rtl/>
        </w:rPr>
        <w:t xml:space="preserve">في الطلبات لإعداد خطط إدارة التخفيض التدريجي </w:t>
      </w:r>
      <w:r w:rsidR="00C4210B">
        <w:rPr>
          <w:rFonts w:hint="cs"/>
          <w:sz w:val="26"/>
          <w:szCs w:val="26"/>
          <w:rtl/>
        </w:rPr>
        <w:t xml:space="preserve">للمواد الهيدروفلوروكربونية </w:t>
      </w:r>
      <w:r>
        <w:rPr>
          <w:rFonts w:hint="cs"/>
          <w:sz w:val="26"/>
          <w:szCs w:val="26"/>
          <w:rtl/>
        </w:rPr>
        <w:t xml:space="preserve">للبلدين التاليين، بما يتماشى مع المناقشات التي جرت في إطار البند 9(أ) من جدول الأعمال، </w:t>
      </w:r>
      <w:r w:rsidRPr="0059715C">
        <w:rPr>
          <w:sz w:val="26"/>
          <w:szCs w:val="26"/>
          <w:rtl/>
        </w:rPr>
        <w:t>نظرة عامة على القضايا التي تمّ تبيّنها أثناء استعراض المشروعات</w:t>
      </w:r>
      <w:r>
        <w:rPr>
          <w:rFonts w:hint="cs"/>
          <w:sz w:val="26"/>
          <w:szCs w:val="26"/>
          <w:rtl/>
        </w:rPr>
        <w:t xml:space="preserve">، والبند 12(ج) من جدول الأعمال، </w:t>
      </w:r>
      <w:r w:rsidRPr="0059715C">
        <w:rPr>
          <w:rFonts w:hint="cs"/>
          <w:sz w:val="26"/>
          <w:szCs w:val="26"/>
          <w:rtl/>
        </w:rPr>
        <w:t>مسودة المبادئ التوجيهية لإعداد خطط التخفيض التدريجي للمواد الهيدروفلوروكربونية لبلدان المادة 5 (المقرر 84/54(أ))</w:t>
      </w:r>
      <w:r w:rsidR="00C4210B">
        <w:rPr>
          <w:rFonts w:hint="cs"/>
          <w:sz w:val="26"/>
          <w:szCs w:val="26"/>
          <w:rtl/>
        </w:rPr>
        <w:t>:</w:t>
      </w:r>
    </w:p>
    <w:p w14:paraId="6F41216A" w14:textId="77777777" w:rsidR="00303E35" w:rsidRPr="00B73FF5" w:rsidRDefault="00303E35" w:rsidP="00DE4625">
      <w:pPr>
        <w:pStyle w:val="0Heading0"/>
        <w:bidi/>
        <w:spacing w:after="240"/>
        <w:ind w:left="1440" w:hanging="720"/>
        <w:jc w:val="both"/>
        <w:rPr>
          <w:sz w:val="26"/>
          <w:szCs w:val="26"/>
          <w:rtl/>
          <w:lang w:val="en-US" w:bidi="ar-EG"/>
        </w:rPr>
      </w:pPr>
      <w:r>
        <w:rPr>
          <w:rFonts w:hint="cs"/>
          <w:sz w:val="26"/>
          <w:szCs w:val="26"/>
          <w:rtl/>
        </w:rPr>
        <w:t>(أ)</w:t>
      </w:r>
      <w:r>
        <w:rPr>
          <w:rFonts w:hint="cs"/>
          <w:sz w:val="26"/>
          <w:szCs w:val="26"/>
          <w:rtl/>
        </w:rPr>
        <w:tab/>
      </w:r>
      <w:r w:rsidR="00B73FF5">
        <w:rPr>
          <w:rFonts w:hint="cs"/>
          <w:sz w:val="26"/>
          <w:szCs w:val="26"/>
          <w:rtl/>
        </w:rPr>
        <w:t xml:space="preserve">ألبانيا، بقيمة </w:t>
      </w:r>
      <w:r w:rsidR="00B73FF5">
        <w:rPr>
          <w:sz w:val="26"/>
          <w:szCs w:val="26"/>
          <w:lang w:val="en-US"/>
        </w:rPr>
        <w:t>63,500</w:t>
      </w:r>
      <w:r w:rsidR="00B73FF5">
        <w:rPr>
          <w:rFonts w:hint="cs"/>
          <w:sz w:val="26"/>
          <w:szCs w:val="26"/>
          <w:rtl/>
          <w:lang w:val="en-US" w:bidi="ar-EG"/>
        </w:rPr>
        <w:t xml:space="preserve"> دولارا أمريكيا، زائد تكاليف دعم الوكالة البالغة </w:t>
      </w:r>
      <w:r w:rsidR="00B73FF5">
        <w:rPr>
          <w:sz w:val="26"/>
          <w:szCs w:val="26"/>
          <w:lang w:val="en-US" w:bidi="ar-EG"/>
        </w:rPr>
        <w:t>4,445</w:t>
      </w:r>
      <w:r w:rsidR="00B73FF5">
        <w:rPr>
          <w:rFonts w:hint="cs"/>
          <w:sz w:val="26"/>
          <w:szCs w:val="26"/>
          <w:rtl/>
          <w:lang w:val="en-US" w:bidi="ar-EG"/>
        </w:rPr>
        <w:t xml:space="preserve"> دولارا أمريكيا؛</w:t>
      </w:r>
    </w:p>
    <w:p w14:paraId="30ABE508" w14:textId="77777777" w:rsidR="00303E35" w:rsidRDefault="00303E35" w:rsidP="00134D5A">
      <w:pPr>
        <w:pStyle w:val="0Heading0"/>
        <w:bidi/>
        <w:spacing w:after="240"/>
        <w:ind w:left="1440" w:hanging="720"/>
        <w:jc w:val="both"/>
        <w:rPr>
          <w:sz w:val="26"/>
          <w:szCs w:val="26"/>
          <w:rtl/>
        </w:rPr>
      </w:pPr>
      <w:r>
        <w:rPr>
          <w:rFonts w:hint="cs"/>
          <w:sz w:val="26"/>
          <w:szCs w:val="26"/>
          <w:rtl/>
        </w:rPr>
        <w:t>(ب)</w:t>
      </w:r>
      <w:r>
        <w:rPr>
          <w:rFonts w:hint="cs"/>
          <w:sz w:val="26"/>
          <w:szCs w:val="26"/>
          <w:rtl/>
        </w:rPr>
        <w:tab/>
      </w:r>
      <w:r w:rsidR="00DE4625">
        <w:rPr>
          <w:rFonts w:hint="cs"/>
          <w:sz w:val="26"/>
          <w:szCs w:val="26"/>
          <w:rtl/>
        </w:rPr>
        <w:t xml:space="preserve">الأردن، بقيمة </w:t>
      </w:r>
      <w:r w:rsidR="00DE4625">
        <w:rPr>
          <w:sz w:val="26"/>
          <w:szCs w:val="26"/>
          <w:lang w:val="en-US"/>
        </w:rPr>
        <w:t>150,000</w:t>
      </w:r>
      <w:r w:rsidR="00DE4625">
        <w:rPr>
          <w:rFonts w:hint="cs"/>
          <w:sz w:val="26"/>
          <w:szCs w:val="26"/>
          <w:rtl/>
          <w:lang w:val="en-US" w:bidi="ar-EG"/>
        </w:rPr>
        <w:t xml:space="preserve"> دولارا أمريكيا، زائد تكاليف دعم الوكالة البالغة </w:t>
      </w:r>
      <w:r w:rsidR="00DE4625">
        <w:rPr>
          <w:sz w:val="26"/>
          <w:szCs w:val="26"/>
          <w:lang w:val="en-US" w:bidi="ar-EG"/>
        </w:rPr>
        <w:t>10,500</w:t>
      </w:r>
      <w:r w:rsidR="00DE4625">
        <w:rPr>
          <w:rFonts w:hint="cs"/>
          <w:sz w:val="26"/>
          <w:szCs w:val="26"/>
          <w:rtl/>
          <w:lang w:val="en-US" w:bidi="ar-EG"/>
        </w:rPr>
        <w:t xml:space="preserve"> دولارا أمريكيا</w:t>
      </w:r>
      <w:r w:rsidR="00DE4625">
        <w:rPr>
          <w:rFonts w:hint="cs"/>
          <w:sz w:val="26"/>
          <w:szCs w:val="26"/>
          <w:rtl/>
          <w:lang w:bidi="ar-EG"/>
        </w:rPr>
        <w:t>.</w:t>
      </w:r>
      <w:r w:rsidR="00134D5A">
        <w:rPr>
          <w:sz w:val="26"/>
          <w:szCs w:val="26"/>
          <w:rtl/>
        </w:rPr>
        <w:t xml:space="preserve"> </w:t>
      </w:r>
    </w:p>
    <w:p w14:paraId="4D7E31C2" w14:textId="77777777" w:rsidR="00303E35" w:rsidRDefault="00303E35" w:rsidP="00303E35">
      <w:pPr>
        <w:pStyle w:val="0Heading0"/>
        <w:bidi/>
        <w:spacing w:after="240"/>
        <w:jc w:val="both"/>
        <w:rPr>
          <w:sz w:val="26"/>
          <w:szCs w:val="26"/>
          <w:rtl/>
        </w:rPr>
        <w:sectPr w:rsidR="00303E35" w:rsidSect="007523B2">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pgNumType w:start="1"/>
          <w:cols w:space="720"/>
          <w:titlePg/>
        </w:sectPr>
      </w:pPr>
    </w:p>
    <w:p w14:paraId="7A388B83" w14:textId="77777777" w:rsidR="00AF06BA" w:rsidRPr="00AB5CF2" w:rsidRDefault="00AF06BA" w:rsidP="00AF06BA">
      <w:pPr>
        <w:rPr>
          <w:highlight w:val="darkGray"/>
          <w:lang w:val="en-US"/>
        </w:rPr>
      </w:pPr>
    </w:p>
    <w:p w14:paraId="664D06F1" w14:textId="77777777" w:rsidR="00AF06BA" w:rsidRPr="00AB5CF2" w:rsidRDefault="00AF06BA" w:rsidP="00AF06BA">
      <w:pPr>
        <w:rPr>
          <w:highlight w:val="darkGray"/>
          <w:lang w:val="en-US"/>
        </w:rPr>
        <w:sectPr w:rsidR="00AF06BA" w:rsidRPr="00AB5CF2" w:rsidSect="00303E3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code="1"/>
          <w:pgMar w:top="720" w:right="1440" w:bottom="862" w:left="1440" w:header="720" w:footer="476" w:gutter="0"/>
          <w:pgNumType w:start="1"/>
          <w:cols w:space="720"/>
          <w:titlePg/>
          <w:docGrid w:linePitch="299"/>
        </w:sectPr>
      </w:pPr>
    </w:p>
    <w:p w14:paraId="34102A30" w14:textId="77777777" w:rsidR="00303E35" w:rsidRPr="00AF06BA" w:rsidRDefault="00AF06BA" w:rsidP="00AF06BA">
      <w:pPr>
        <w:pStyle w:val="0Heading0"/>
        <w:bidi/>
        <w:spacing w:after="240"/>
        <w:jc w:val="center"/>
        <w:rPr>
          <w:b/>
          <w:bCs/>
          <w:sz w:val="26"/>
          <w:szCs w:val="26"/>
          <w:rtl/>
          <w:lang w:bidi="ar-EG"/>
        </w:rPr>
      </w:pPr>
      <w:r w:rsidRPr="00AF06BA">
        <w:rPr>
          <w:rFonts w:hint="cs"/>
          <w:b/>
          <w:bCs/>
          <w:sz w:val="26"/>
          <w:szCs w:val="26"/>
          <w:rtl/>
          <w:lang w:bidi="ar-EG"/>
        </w:rPr>
        <w:lastRenderedPageBreak/>
        <w:t>المرفق الثاني</w:t>
      </w:r>
    </w:p>
    <w:p w14:paraId="1850DF8E" w14:textId="77777777" w:rsidR="006B5B52" w:rsidRDefault="00AF06BA" w:rsidP="00AF06BA">
      <w:pPr>
        <w:pStyle w:val="0Heading0"/>
        <w:bidi/>
        <w:spacing w:after="240"/>
        <w:jc w:val="center"/>
        <w:rPr>
          <w:b/>
          <w:bCs/>
          <w:sz w:val="26"/>
          <w:szCs w:val="26"/>
          <w:lang w:bidi="ar-EG"/>
        </w:rPr>
      </w:pPr>
      <w:r w:rsidRPr="00AF06BA">
        <w:rPr>
          <w:rFonts w:hint="cs"/>
          <w:b/>
          <w:bCs/>
          <w:sz w:val="26"/>
          <w:szCs w:val="26"/>
          <w:rtl/>
          <w:lang w:bidi="ar-EG"/>
        </w:rPr>
        <w:t xml:space="preserve">مشروع الآراء المعرب عنها من </w:t>
      </w:r>
      <w:r w:rsidR="00C4210B">
        <w:rPr>
          <w:rFonts w:hint="cs"/>
          <w:b/>
          <w:bCs/>
          <w:sz w:val="26"/>
          <w:szCs w:val="26"/>
          <w:rtl/>
          <w:lang w:bidi="ar-EG"/>
        </w:rPr>
        <w:t>قبل اللجنة التنفيذية بشأن تجديد</w:t>
      </w:r>
      <w:r w:rsidRPr="00AF06BA">
        <w:rPr>
          <w:rFonts w:hint="cs"/>
          <w:b/>
          <w:bCs/>
          <w:sz w:val="26"/>
          <w:szCs w:val="26"/>
          <w:rtl/>
          <w:lang w:bidi="ar-EG"/>
        </w:rPr>
        <w:t xml:space="preserve"> مشروعات التعزيز المؤسسي المقدمة </w:t>
      </w:r>
    </w:p>
    <w:p w14:paraId="6B2F36B9" w14:textId="16B0D10F" w:rsidR="00AF06BA" w:rsidRPr="00AF06BA" w:rsidRDefault="00AF06BA" w:rsidP="006B5B52">
      <w:pPr>
        <w:pStyle w:val="0Heading0"/>
        <w:bidi/>
        <w:spacing w:after="240"/>
        <w:jc w:val="center"/>
        <w:rPr>
          <w:b/>
          <w:bCs/>
          <w:sz w:val="26"/>
          <w:szCs w:val="26"/>
          <w:rtl/>
          <w:lang w:bidi="ar-EG"/>
        </w:rPr>
      </w:pPr>
      <w:r w:rsidRPr="00AF06BA">
        <w:rPr>
          <w:rFonts w:hint="cs"/>
          <w:b/>
          <w:bCs/>
          <w:sz w:val="26"/>
          <w:szCs w:val="26"/>
          <w:rtl/>
          <w:lang w:bidi="ar-EG"/>
        </w:rPr>
        <w:t>في الاجتماع الخامس والثمانين</w:t>
      </w:r>
    </w:p>
    <w:p w14:paraId="2E194581" w14:textId="77777777" w:rsidR="006B5B52" w:rsidRDefault="006B5B52" w:rsidP="00AF06BA">
      <w:pPr>
        <w:pStyle w:val="0Heading0"/>
        <w:bidi/>
        <w:spacing w:after="240"/>
        <w:jc w:val="both"/>
        <w:rPr>
          <w:b/>
          <w:bCs/>
          <w:sz w:val="26"/>
          <w:szCs w:val="26"/>
          <w:lang w:bidi="ar-EG"/>
        </w:rPr>
      </w:pPr>
    </w:p>
    <w:p w14:paraId="0D533565" w14:textId="719CF96A" w:rsidR="00AF06BA" w:rsidRPr="00AF06BA" w:rsidRDefault="00AF06BA" w:rsidP="006B5B52">
      <w:pPr>
        <w:pStyle w:val="0Heading0"/>
        <w:bidi/>
        <w:spacing w:after="240"/>
        <w:jc w:val="both"/>
        <w:rPr>
          <w:b/>
          <w:bCs/>
          <w:sz w:val="26"/>
          <w:szCs w:val="26"/>
          <w:rtl/>
          <w:lang w:bidi="ar-EG"/>
        </w:rPr>
      </w:pPr>
      <w:r w:rsidRPr="00AF06BA">
        <w:rPr>
          <w:rFonts w:hint="cs"/>
          <w:b/>
          <w:bCs/>
          <w:sz w:val="26"/>
          <w:szCs w:val="26"/>
          <w:rtl/>
          <w:lang w:bidi="ar-EG"/>
        </w:rPr>
        <w:t>ليبيا</w:t>
      </w:r>
    </w:p>
    <w:p w14:paraId="4C34239B" w14:textId="77777777" w:rsidR="00AF06BA" w:rsidRDefault="00245026" w:rsidP="000B6EEB">
      <w:pPr>
        <w:pStyle w:val="0Heading0"/>
        <w:numPr>
          <w:ilvl w:val="0"/>
          <w:numId w:val="32"/>
        </w:numPr>
        <w:bidi/>
        <w:spacing w:after="240"/>
        <w:ind w:left="0" w:firstLine="0"/>
        <w:jc w:val="both"/>
        <w:rPr>
          <w:sz w:val="26"/>
          <w:szCs w:val="26"/>
          <w:rtl/>
          <w:lang w:bidi="ar-EG"/>
        </w:rPr>
      </w:pPr>
      <w:r>
        <w:rPr>
          <w:rFonts w:hint="cs"/>
          <w:sz w:val="26"/>
          <w:szCs w:val="26"/>
          <w:rtl/>
          <w:lang w:bidi="ar-EG"/>
        </w:rPr>
        <w:t xml:space="preserve">استعرضت اللجنة التنفيذية التقرير المقدم مع </w:t>
      </w:r>
      <w:r w:rsidR="00C4210B">
        <w:rPr>
          <w:rFonts w:hint="cs"/>
          <w:sz w:val="26"/>
          <w:szCs w:val="26"/>
          <w:rtl/>
          <w:lang w:bidi="ar-EG"/>
        </w:rPr>
        <w:t>ال</w:t>
      </w:r>
      <w:r>
        <w:rPr>
          <w:rFonts w:hint="cs"/>
          <w:sz w:val="26"/>
          <w:szCs w:val="26"/>
          <w:rtl/>
          <w:lang w:bidi="ar-EG"/>
        </w:rPr>
        <w:t xml:space="preserve">طلب لتجديد مشروع التعزيز المؤسسي لليبيا (المرحلة السادسة)، ولاحظت مع التقدير أن ليبيا قد أبلغت إلى أمانة الأوزون عن بيانات استهلاك المواد المستنفدة للأوزون لعامي 2017 و2018 بموجب المادة 7 من بروتوكول مونتريال وعن بيانات البرنامج القطري إلى أمانة الصندوق، مشيرة إلى أن البلد في حالة امتثال مع الجدول الزمني للإزالة في بروتوكول مونتريال ولخطة العمل للعودة إلى الامتثال المحددة في المقرر </w:t>
      </w:r>
      <w:r w:rsidR="000B6EEB">
        <w:rPr>
          <w:sz w:val="26"/>
          <w:szCs w:val="26"/>
          <w:lang w:val="en-US" w:bidi="ar-EG"/>
        </w:rPr>
        <w:t>11/XXVII</w:t>
      </w:r>
      <w:r>
        <w:rPr>
          <w:rFonts w:hint="cs"/>
          <w:sz w:val="26"/>
          <w:szCs w:val="26"/>
          <w:rtl/>
          <w:lang w:bidi="ar-EG"/>
        </w:rPr>
        <w:t>.</w:t>
      </w:r>
      <w:r w:rsidR="000B6EEB">
        <w:rPr>
          <w:rFonts w:hint="cs"/>
          <w:sz w:val="26"/>
          <w:szCs w:val="26"/>
          <w:rtl/>
          <w:lang w:bidi="ar-EG"/>
        </w:rPr>
        <w:t xml:space="preserve"> وأقر</w:t>
      </w:r>
      <w:r w:rsidR="00C4210B">
        <w:rPr>
          <w:rFonts w:hint="cs"/>
          <w:sz w:val="26"/>
          <w:szCs w:val="26"/>
          <w:rtl/>
          <w:lang w:bidi="ar-EG"/>
        </w:rPr>
        <w:t>ّ</w:t>
      </w:r>
      <w:r w:rsidR="000B6EEB">
        <w:rPr>
          <w:rFonts w:hint="cs"/>
          <w:sz w:val="26"/>
          <w:szCs w:val="26"/>
          <w:rtl/>
          <w:lang w:bidi="ar-EG"/>
        </w:rPr>
        <w:t xml:space="preserve">ت اللجنة التنفيذية </w:t>
      </w:r>
      <w:r w:rsidR="00C4210B">
        <w:rPr>
          <w:rFonts w:hint="cs"/>
          <w:sz w:val="26"/>
          <w:szCs w:val="26"/>
          <w:rtl/>
          <w:lang w:bidi="ar-EG"/>
        </w:rPr>
        <w:t>بأن وحدة الأوزون الوطنية كانت م</w:t>
      </w:r>
      <w:r w:rsidR="000B6EEB">
        <w:rPr>
          <w:rFonts w:hint="cs"/>
          <w:sz w:val="26"/>
          <w:szCs w:val="26"/>
          <w:rtl/>
          <w:lang w:bidi="ar-EG"/>
        </w:rPr>
        <w:t>ز</w:t>
      </w:r>
      <w:r w:rsidR="00C4210B">
        <w:rPr>
          <w:rFonts w:hint="cs"/>
          <w:sz w:val="26"/>
          <w:szCs w:val="26"/>
          <w:rtl/>
          <w:lang w:bidi="ar-EG"/>
        </w:rPr>
        <w:t>و</w:t>
      </w:r>
      <w:r w:rsidR="000B6EEB">
        <w:rPr>
          <w:rFonts w:hint="cs"/>
          <w:sz w:val="26"/>
          <w:szCs w:val="26"/>
          <w:rtl/>
          <w:lang w:bidi="ar-EG"/>
        </w:rPr>
        <w:t>دة بموظفين على النحو الكامل، بال</w:t>
      </w:r>
      <w:r w:rsidR="00C4210B">
        <w:rPr>
          <w:rFonts w:hint="cs"/>
          <w:sz w:val="26"/>
          <w:szCs w:val="26"/>
          <w:rtl/>
          <w:lang w:bidi="ar-EG"/>
        </w:rPr>
        <w:t>رغم من الوضع السياسي الحالي وا</w:t>
      </w:r>
      <w:r w:rsidR="000B6EEB">
        <w:rPr>
          <w:rFonts w:hint="cs"/>
          <w:sz w:val="26"/>
          <w:szCs w:val="26"/>
          <w:rtl/>
          <w:lang w:bidi="ar-EG"/>
        </w:rPr>
        <w:t>لوضع الأمني في البلد. وأنشأت حصص للاستهلاك السنوي للمواد الهيدروكلوروفلوروكربونية وقامت برصدها على أساس منتظم. وتعرب اللجنة التنفيذية عن تقديرها للجهود التي تبذلها ليبيا لتنفيذ المرحلة الأولى من خطة إدارة إزالة المواد الهيدروكلوروفلوروكربونية والأنشطة التمكينية للتخفيض التدريجي للمواد الهيدروفلوروكربونية وهي تأمل أنها ستبقي على استهلاك المواد الهيدروكلوروفلوروكربونية أقل من هدف الخفض وتظل</w:t>
      </w:r>
      <w:r w:rsidR="00C4210B">
        <w:rPr>
          <w:rFonts w:hint="cs"/>
          <w:sz w:val="26"/>
          <w:szCs w:val="26"/>
          <w:rtl/>
          <w:lang w:bidi="ar-EG"/>
        </w:rPr>
        <w:t xml:space="preserve"> في حالة امتثال </w:t>
      </w:r>
      <w:r w:rsidR="000B6EEB">
        <w:rPr>
          <w:rFonts w:hint="cs"/>
          <w:sz w:val="26"/>
          <w:szCs w:val="26"/>
          <w:rtl/>
          <w:lang w:bidi="ar-EG"/>
        </w:rPr>
        <w:t xml:space="preserve">لأهداف الإزالة في بروتوكول مونتريال وتعهداتها استنادا إلى المقرر </w:t>
      </w:r>
      <w:r w:rsidR="000B6EEB">
        <w:rPr>
          <w:sz w:val="26"/>
          <w:szCs w:val="26"/>
          <w:lang w:val="en-US" w:bidi="ar-EG"/>
        </w:rPr>
        <w:t>11/XXVII</w:t>
      </w:r>
      <w:r w:rsidR="000B6EEB">
        <w:rPr>
          <w:rFonts w:hint="cs"/>
          <w:sz w:val="26"/>
          <w:szCs w:val="26"/>
          <w:rtl/>
          <w:lang w:bidi="ar-EG"/>
        </w:rPr>
        <w:t>.</w:t>
      </w:r>
    </w:p>
    <w:p w14:paraId="0746C8D4" w14:textId="77777777" w:rsidR="00AF06BA" w:rsidRPr="007742D0" w:rsidRDefault="00AF06BA" w:rsidP="00AF06BA">
      <w:pPr>
        <w:rPr>
          <w:lang w:val="en-US"/>
        </w:rPr>
      </w:pPr>
    </w:p>
    <w:p w14:paraId="4193267C" w14:textId="77777777" w:rsidR="00AF06BA" w:rsidRDefault="00AF06BA" w:rsidP="00AF06BA">
      <w:pPr>
        <w:rPr>
          <w:rtl/>
          <w:lang w:val="en-CA"/>
        </w:rPr>
      </w:pPr>
    </w:p>
    <w:p w14:paraId="45384919" w14:textId="77777777" w:rsidR="00AF06BA" w:rsidRDefault="00AF06BA" w:rsidP="00AF06BA">
      <w:pPr>
        <w:rPr>
          <w:rtl/>
          <w:lang w:val="en-CA"/>
        </w:rPr>
      </w:pPr>
    </w:p>
    <w:sectPr w:rsidR="00AF06BA" w:rsidSect="007523B2">
      <w:headerReference w:type="first" r:id="rId24"/>
      <w:footerReference w:type="first" r:id="rId2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2E1A3" w14:textId="77777777" w:rsidR="00355438" w:rsidRDefault="00355438">
      <w:r>
        <w:separator/>
      </w:r>
    </w:p>
  </w:endnote>
  <w:endnote w:type="continuationSeparator" w:id="0">
    <w:p w14:paraId="3DD0C55B" w14:textId="77777777" w:rsidR="00355438" w:rsidRDefault="0035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4470" w14:textId="77777777" w:rsidR="000F7133" w:rsidRDefault="00DD086C">
    <w:pPr>
      <w:jc w:val="center"/>
    </w:pPr>
    <w:r>
      <w:fldChar w:fldCharType="begin"/>
    </w:r>
    <w:r>
      <w:instrText xml:space="preserve"> PAGE </w:instrText>
    </w:r>
    <w:r>
      <w:fldChar w:fldCharType="separate"/>
    </w:r>
    <w:r w:rsidR="007742D0">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D594" w14:textId="77777777" w:rsidR="000F7133" w:rsidRDefault="00DD086C">
    <w:pPr>
      <w:jc w:val="center"/>
    </w:pPr>
    <w:r>
      <w:fldChar w:fldCharType="begin"/>
    </w:r>
    <w:r>
      <w:instrText xml:space="preserve"> PAGE </w:instrText>
    </w:r>
    <w:r>
      <w:fldChar w:fldCharType="separate"/>
    </w:r>
    <w:r w:rsidR="007742D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1334" w14:textId="77777777" w:rsidR="000F7133" w:rsidRDefault="000F7133" w:rsidP="00F418CC">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rtl/>
      </w:rPr>
      <w:t>إن وثائق ما قبل دورات اللجنة التنفيذية للصندوق المتعدد الأطراف لتنفيذ بروتوكول مونتريال</w:t>
    </w:r>
    <w:r>
      <w:rPr>
        <w:rFonts w:cs="Arabic Transparent" w:hint="cs"/>
      </w:rPr>
      <w:t xml:space="preserve"> </w:t>
    </w:r>
  </w:p>
  <w:p w14:paraId="79E098EA" w14:textId="77777777" w:rsidR="000F7133" w:rsidRDefault="000F7133" w:rsidP="00F418CC">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rtl/>
      </w:rPr>
      <w:t>قد تصدر دون إخلال بأي قرار تتخذه اللجنة التنفيذية بعد صدورها.</w:t>
    </w:r>
    <w:r>
      <w:rPr>
        <w:rFonts w:cs="Arabic Transparent" w:hint="c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5310371"/>
      <w:docPartObj>
        <w:docPartGallery w:val="Page Numbers (Bottom of Page)"/>
        <w:docPartUnique/>
      </w:docPartObj>
    </w:sdtPr>
    <w:sdtEndPr>
      <w:rPr>
        <w:rStyle w:val="PageNumber"/>
      </w:rPr>
    </w:sdtEndPr>
    <w:sdtContent>
      <w:p w14:paraId="466E1836" w14:textId="77777777" w:rsidR="000F7133" w:rsidRDefault="00442374" w:rsidP="00303E35">
        <w:pPr>
          <w:pStyle w:val="Footer"/>
          <w:framePr w:wrap="none" w:vAnchor="text" w:hAnchor="margin" w:xAlign="center" w:y="1"/>
          <w:rPr>
            <w:rStyle w:val="PageNumber"/>
          </w:rPr>
        </w:pPr>
        <w:r>
          <w:rPr>
            <w:rStyle w:val="PageNumber"/>
          </w:rPr>
          <w:fldChar w:fldCharType="begin"/>
        </w:r>
        <w:r w:rsidR="000F7133">
          <w:rPr>
            <w:rStyle w:val="PageNumber"/>
          </w:rPr>
          <w:instrText xml:space="preserve"> PAGE </w:instrText>
        </w:r>
        <w:r>
          <w:rPr>
            <w:rStyle w:val="PageNumber"/>
          </w:rPr>
          <w:fldChar w:fldCharType="separate"/>
        </w:r>
        <w:r w:rsidR="007742D0">
          <w:rPr>
            <w:rStyle w:val="PageNumber"/>
            <w:noProof/>
          </w:rPr>
          <w:t>2</w:t>
        </w:r>
        <w:r>
          <w:rPr>
            <w:rStyle w:val="PageNumber"/>
          </w:rPr>
          <w:fldChar w:fldCharType="end"/>
        </w:r>
      </w:p>
    </w:sdtContent>
  </w:sdt>
  <w:p w14:paraId="08A3B72C" w14:textId="77777777" w:rsidR="000F7133" w:rsidRPr="0033525D" w:rsidRDefault="000F7133">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124366"/>
      <w:docPartObj>
        <w:docPartGallery w:val="Page Numbers (Bottom of Page)"/>
        <w:docPartUnique/>
      </w:docPartObj>
    </w:sdtPr>
    <w:sdtEndPr>
      <w:rPr>
        <w:rStyle w:val="PageNumber"/>
      </w:rPr>
    </w:sdtEndPr>
    <w:sdtContent>
      <w:p w14:paraId="7E10ACBA" w14:textId="77777777" w:rsidR="000F7133" w:rsidRDefault="00442374" w:rsidP="00303E35">
        <w:pPr>
          <w:pStyle w:val="Footer"/>
          <w:framePr w:wrap="none" w:vAnchor="text" w:hAnchor="margin" w:xAlign="center" w:y="1"/>
          <w:rPr>
            <w:rStyle w:val="PageNumber"/>
          </w:rPr>
        </w:pPr>
        <w:r>
          <w:rPr>
            <w:rStyle w:val="PageNumber"/>
          </w:rPr>
          <w:fldChar w:fldCharType="begin"/>
        </w:r>
        <w:r w:rsidR="000F7133">
          <w:rPr>
            <w:rStyle w:val="PageNumber"/>
          </w:rPr>
          <w:instrText xml:space="preserve"> PAGE </w:instrText>
        </w:r>
        <w:r>
          <w:rPr>
            <w:rStyle w:val="PageNumber"/>
          </w:rPr>
          <w:fldChar w:fldCharType="separate"/>
        </w:r>
        <w:r w:rsidR="000F7133">
          <w:rPr>
            <w:rStyle w:val="PageNumber"/>
            <w:noProof/>
          </w:rPr>
          <w:t>1</w:t>
        </w:r>
        <w:r>
          <w:rPr>
            <w:rStyle w:val="PageNumber"/>
          </w:rPr>
          <w:fldChar w:fldCharType="end"/>
        </w:r>
      </w:p>
    </w:sdtContent>
  </w:sdt>
  <w:p w14:paraId="60BF47FD" w14:textId="77777777" w:rsidR="000F7133" w:rsidRPr="0033525D" w:rsidRDefault="000F7133">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8713687"/>
      <w:docPartObj>
        <w:docPartGallery w:val="Page Numbers (Bottom of Page)"/>
        <w:docPartUnique/>
      </w:docPartObj>
    </w:sdtPr>
    <w:sdtEndPr>
      <w:rPr>
        <w:rStyle w:val="PageNumber"/>
      </w:rPr>
    </w:sdtEndPr>
    <w:sdtContent>
      <w:p w14:paraId="69F1F8B6" w14:textId="77777777" w:rsidR="000F7133" w:rsidRDefault="00442374" w:rsidP="00303E35">
        <w:pPr>
          <w:pStyle w:val="Footer"/>
          <w:framePr w:wrap="none" w:vAnchor="text" w:hAnchor="margin" w:xAlign="center" w:y="1"/>
          <w:rPr>
            <w:rStyle w:val="PageNumber"/>
          </w:rPr>
        </w:pPr>
        <w:r>
          <w:rPr>
            <w:rStyle w:val="PageNumber"/>
          </w:rPr>
          <w:fldChar w:fldCharType="begin"/>
        </w:r>
        <w:r w:rsidR="000F7133">
          <w:rPr>
            <w:rStyle w:val="PageNumber"/>
          </w:rPr>
          <w:instrText xml:space="preserve"> PAGE </w:instrText>
        </w:r>
        <w:r>
          <w:rPr>
            <w:rStyle w:val="PageNumber"/>
          </w:rPr>
          <w:fldChar w:fldCharType="separate"/>
        </w:r>
        <w:r w:rsidR="007742D0">
          <w:rPr>
            <w:rStyle w:val="PageNumber"/>
            <w:noProof/>
          </w:rPr>
          <w:t>1</w:t>
        </w:r>
        <w:r>
          <w:rPr>
            <w:rStyle w:val="PageNumber"/>
          </w:rPr>
          <w:fldChar w:fldCharType="end"/>
        </w:r>
      </w:p>
    </w:sdtContent>
  </w:sdt>
  <w:p w14:paraId="02DF3B42" w14:textId="77777777" w:rsidR="000F7133" w:rsidRDefault="000F7133" w:rsidP="00303E35">
    <w:pPr>
      <w:jc w:val="cen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660553"/>
      <w:docPartObj>
        <w:docPartGallery w:val="Page Numbers (Bottom of Page)"/>
        <w:docPartUnique/>
      </w:docPartObj>
    </w:sdtPr>
    <w:sdtEndPr/>
    <w:sdtContent>
      <w:p w14:paraId="3B7A83F5" w14:textId="77777777" w:rsidR="000F7133" w:rsidRDefault="00DD086C">
        <w:pPr>
          <w:pStyle w:val="Footer"/>
          <w:jc w:val="center"/>
        </w:pPr>
        <w:r>
          <w:fldChar w:fldCharType="begin"/>
        </w:r>
        <w:r>
          <w:instrText xml:space="preserve"> PAGE   \* MERGEFORMAT </w:instrText>
        </w:r>
        <w:r>
          <w:fldChar w:fldCharType="separate"/>
        </w:r>
        <w:r w:rsidR="007742D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EE30" w14:textId="77777777" w:rsidR="00355438" w:rsidRDefault="00355438" w:rsidP="008073D6">
      <w:pPr>
        <w:bidi/>
      </w:pPr>
      <w:r>
        <w:separator/>
      </w:r>
    </w:p>
  </w:footnote>
  <w:footnote w:type="continuationSeparator" w:id="0">
    <w:p w14:paraId="46294C33" w14:textId="77777777" w:rsidR="00355438" w:rsidRDefault="00355438">
      <w:r>
        <w:continuationSeparator/>
      </w:r>
    </w:p>
  </w:footnote>
  <w:footnote w:id="1">
    <w:p w14:paraId="5B886261" w14:textId="77777777" w:rsidR="000F7133" w:rsidRPr="00BD03EE" w:rsidRDefault="000F7133" w:rsidP="0045636F">
      <w:pPr>
        <w:pStyle w:val="StyleHeader4Para4Left0Firstline0"/>
        <w:numPr>
          <w:ilvl w:val="0"/>
          <w:numId w:val="0"/>
        </w:numPr>
        <w:bidi/>
        <w:jc w:val="left"/>
        <w:rPr>
          <w:rtl/>
          <w:lang w:val="en-US" w:bidi="ar-EG"/>
        </w:rPr>
      </w:pPr>
      <w:r>
        <w:rPr>
          <w:rStyle w:val="FootnoteReference"/>
        </w:rPr>
        <w:t>*</w:t>
      </w:r>
      <w:r>
        <w:rPr>
          <w:rFonts w:hint="cs"/>
          <w:rtl/>
          <w:lang w:val="en-US"/>
        </w:rPr>
        <w:t xml:space="preserve"> </w:t>
      </w:r>
      <w:r>
        <w:rPr>
          <w:rFonts w:hint="cs"/>
          <w:rtl/>
          <w:lang w:val="en-CA" w:bidi="ar-BH"/>
        </w:rPr>
        <w:t xml:space="preserve"> </w:t>
      </w:r>
      <w:r>
        <w:rPr>
          <w:rFonts w:hint="cs"/>
          <w:rtl/>
          <w:lang w:bidi="ar-BH"/>
        </w:rPr>
        <w:t xml:space="preserve">بسبب </w:t>
      </w:r>
      <w:r>
        <w:rPr>
          <w:rFonts w:hint="cs"/>
          <w:rtl/>
          <w:lang w:val="en-CA" w:bidi="ar-BH"/>
        </w:rPr>
        <w:t>فيروس كورونا (كوفيد-19)</w:t>
      </w:r>
      <w:r w:rsidR="00F156BF">
        <w:rPr>
          <w:rFonts w:hint="cs"/>
          <w:rtl/>
          <w:lang w:val="en-US" w:bidi="ar-EG"/>
        </w:rPr>
        <w:t>.</w:t>
      </w:r>
    </w:p>
  </w:footnote>
  <w:footnote w:id="2">
    <w:p w14:paraId="1A32FECE" w14:textId="77777777" w:rsidR="000F7133" w:rsidRPr="00D32897" w:rsidRDefault="000F7133" w:rsidP="00D32897">
      <w:pPr>
        <w:pStyle w:val="FootnoteText"/>
        <w:bidi/>
        <w:rPr>
          <w:rtl/>
          <w:lang w:val="en-CA" w:bidi="ar-EG"/>
        </w:rPr>
      </w:pPr>
      <w:r>
        <w:rPr>
          <w:rStyle w:val="FootnoteReference"/>
        </w:rPr>
        <w:footnoteRef/>
      </w:r>
      <w:r>
        <w:rPr>
          <w:rFonts w:hint="cs"/>
          <w:rtl/>
          <w:lang w:bidi="ar-EG"/>
        </w:rPr>
        <w:t xml:space="preserve"> </w:t>
      </w:r>
      <w:r>
        <w:rPr>
          <w:lang w:val="en-CA"/>
        </w:rPr>
        <w:t>UNEP/</w:t>
      </w:r>
      <w:proofErr w:type="spellStart"/>
      <w:r>
        <w:rPr>
          <w:lang w:val="en-CA"/>
        </w:rPr>
        <w:t>OzL.Pro</w:t>
      </w:r>
      <w:proofErr w:type="spellEnd"/>
      <w:r>
        <w:rPr>
          <w:lang w:val="en-CA"/>
        </w:rPr>
        <w:t>/ExCom/85/16</w:t>
      </w:r>
    </w:p>
  </w:footnote>
  <w:footnote w:id="3">
    <w:p w14:paraId="3165D6F7" w14:textId="77777777" w:rsidR="000F7133" w:rsidRDefault="000F7133" w:rsidP="00F67E05">
      <w:pPr>
        <w:pStyle w:val="FootnoteText"/>
        <w:bidi/>
        <w:rPr>
          <w:rtl/>
          <w:lang w:bidi="ar-EG"/>
        </w:rPr>
      </w:pPr>
      <w:r>
        <w:rPr>
          <w:rStyle w:val="FootnoteReference"/>
        </w:rPr>
        <w:footnoteRef/>
      </w:r>
      <w:r>
        <w:rPr>
          <w:rFonts w:hint="cs"/>
          <w:rtl/>
          <w:lang w:bidi="ar-EG"/>
        </w:rPr>
        <w:t xml:space="preserve"> إدراج المرحلة الثالثة من خطط إدارة إزالة المواد الهيدروكلوروفلوروكربونية في خطة الأعمال الموحدة للفترة 2019-2021 كان فقط لتلك البلدان التي لديها مرحلة ثانية من خطة إدارة إزالة المواد الهيدروكلوروفلوروكربونية الموافق عليها للوفاء بهدف الخفض بحلول عام 2020.</w:t>
      </w:r>
    </w:p>
  </w:footnote>
  <w:footnote w:id="4">
    <w:p w14:paraId="2AF48910" w14:textId="77777777" w:rsidR="000F7133" w:rsidRPr="001B4AF9" w:rsidRDefault="000F7133" w:rsidP="001B4AF9">
      <w:pPr>
        <w:pStyle w:val="FootnoteText"/>
        <w:bidi/>
        <w:rPr>
          <w:rtl/>
          <w:lang w:bidi="ar-EG"/>
        </w:rPr>
      </w:pPr>
      <w:r>
        <w:rPr>
          <w:rStyle w:val="FootnoteReference"/>
        </w:rPr>
        <w:footnoteRef/>
      </w:r>
      <w:r>
        <w:rPr>
          <w:rFonts w:hint="cs"/>
          <w:rtl/>
          <w:lang w:bidi="ar-EG"/>
        </w:rPr>
        <w:t xml:space="preserve"> </w:t>
      </w:r>
      <w:r w:rsidRPr="001B4AF9">
        <w:rPr>
          <w:rFonts w:hint="cs"/>
          <w:rtl/>
          <w:lang w:bidi="ar-EG"/>
        </w:rPr>
        <w:t xml:space="preserve">النظر في </w:t>
      </w:r>
      <w:r w:rsidRPr="001B4AF9">
        <w:rPr>
          <w:b/>
          <w:rtl/>
          <w:lang w:val="en-US"/>
        </w:rPr>
        <w:t xml:space="preserve">في مقترحات </w:t>
      </w:r>
      <w:r w:rsidRPr="001B4AF9">
        <w:rPr>
          <w:rFonts w:hint="cs"/>
          <w:rtl/>
          <w:lang w:val="fr-CA"/>
        </w:rPr>
        <w:t>ا</w:t>
      </w:r>
      <w:r w:rsidRPr="001B4AF9">
        <w:rPr>
          <w:rtl/>
          <w:lang w:val="fr-CA"/>
        </w:rPr>
        <w:t>لمشر</w:t>
      </w:r>
      <w:r w:rsidRPr="001B4AF9">
        <w:rPr>
          <w:rFonts w:hint="cs"/>
          <w:rtl/>
          <w:lang w:val="fr-CA"/>
        </w:rPr>
        <w:t>و</w:t>
      </w:r>
      <w:r w:rsidRPr="001B4AF9">
        <w:rPr>
          <w:rtl/>
          <w:lang w:val="fr-CA"/>
        </w:rPr>
        <w:t>ع</w:t>
      </w:r>
      <w:r w:rsidRPr="001B4AF9">
        <w:rPr>
          <w:rFonts w:hint="cs"/>
          <w:rtl/>
          <w:lang w:val="fr-CA"/>
        </w:rPr>
        <w:t>ات</w:t>
      </w:r>
      <w:r w:rsidRPr="001B4AF9">
        <w:rPr>
          <w:b/>
          <w:rtl/>
          <w:lang w:val="en-US"/>
        </w:rPr>
        <w:t xml:space="preserve"> الاستثمار</w:t>
      </w:r>
      <w:r w:rsidRPr="001B4AF9">
        <w:rPr>
          <w:rFonts w:hint="cs"/>
          <w:b/>
          <w:rtl/>
          <w:lang w:val="en-US"/>
        </w:rPr>
        <w:t>ية</w:t>
      </w:r>
      <w:r w:rsidRPr="001B4AF9">
        <w:rPr>
          <w:b/>
          <w:rtl/>
          <w:lang w:val="en-US"/>
        </w:rPr>
        <w:t xml:space="preserve"> المستقلة المتعلقة </w:t>
      </w:r>
      <w:r w:rsidRPr="001B4AF9">
        <w:rPr>
          <w:rFonts w:hint="cs"/>
          <w:rtl/>
          <w:lang w:val="en-US"/>
        </w:rPr>
        <w:t>بالمواد الهيدروفلوروكربونية</w:t>
      </w:r>
      <w:r w:rsidRPr="001B4AF9">
        <w:rPr>
          <w:b/>
          <w:rtl/>
          <w:lang w:val="en-US"/>
        </w:rPr>
        <w:t xml:space="preserve"> حتى الاجتماع السابع والثمانين، وفقاً للمعايير المنصوص عليها في المقررات 78/3(ز) و</w:t>
      </w:r>
      <w:r w:rsidRPr="001B4AF9">
        <w:rPr>
          <w:rFonts w:hint="cs"/>
          <w:b/>
          <w:rtl/>
          <w:lang w:val="en-US"/>
        </w:rPr>
        <w:t> </w:t>
      </w:r>
      <w:r w:rsidRPr="001B4AF9">
        <w:rPr>
          <w:b/>
          <w:rtl/>
          <w:lang w:val="en-US"/>
        </w:rPr>
        <w:t>79/45 و 81/53، وتحديد أولويات المشروعات في قطاعات تكييف الهواء الثابت والتبريد التجاري وتكييف الهواء المتنقل.</w:t>
      </w:r>
    </w:p>
  </w:footnote>
  <w:footnote w:id="5">
    <w:p w14:paraId="023B01A9" w14:textId="77777777" w:rsidR="00291D63" w:rsidRPr="00D62C9C" w:rsidRDefault="00291D63" w:rsidP="00134D5A">
      <w:pPr>
        <w:pStyle w:val="FootnoteText"/>
        <w:bidi/>
        <w:rPr>
          <w:rtl/>
          <w:lang w:bidi="ar-EG"/>
        </w:rPr>
      </w:pPr>
      <w:r>
        <w:rPr>
          <w:rStyle w:val="FootnoteReference"/>
        </w:rPr>
        <w:footnoteRef/>
      </w:r>
      <w:r>
        <w:rPr>
          <w:rFonts w:hint="cs"/>
          <w:rtl/>
          <w:lang w:bidi="ar-EG"/>
        </w:rPr>
        <w:t xml:space="preserve"> </w:t>
      </w:r>
      <w:r w:rsidR="00D62C9C" w:rsidRPr="00D62C9C">
        <w:rPr>
          <w:rtl/>
          <w:lang w:val="en-US" w:bidi="ar-EG"/>
        </w:rPr>
        <w:t>يمكن تقديم التمويل لإعداد خطط التنفيذ الوطنية للوفاء بالالتزامات الأولية للخفض من أجل التخفيض التدريجي للمواد الهيدروفلوروكربونية، في أقرب وقت ممكن، ويكون ذلك قبل خمس سنوات من تلك الالتزامات، بعد أن يكون البلد قد صدق على تعديل كيغالي وعلى أساس المبادئ التوجيهية التي ستعتمد في المستقبل</w:t>
      </w:r>
      <w:r w:rsidR="00D62C9C">
        <w:rPr>
          <w:rFonts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E5FE" w14:textId="77777777" w:rsidR="000F7133" w:rsidRDefault="00442374" w:rsidP="0045636F">
    <w:pPr>
      <w:jc w:val="righ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0F33F893" w14:textId="77777777" w:rsidR="000F7133" w:rsidRDefault="000F7133"/>
  <w:p w14:paraId="57D3D4D3" w14:textId="77777777" w:rsidR="000F7133" w:rsidRDefault="000F7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FDB2" w14:textId="77777777" w:rsidR="000F7133" w:rsidRDefault="00442374" w:rsidP="00F418CC">
    <w:pPr>
      <w:jc w:val="lef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3B434758" w14:textId="77777777" w:rsidR="000F7133" w:rsidRDefault="000F7133"/>
  <w:p w14:paraId="1F14BEDB" w14:textId="77777777" w:rsidR="000F7133" w:rsidRDefault="000F7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1E9C" w14:textId="77777777" w:rsidR="000F7133" w:rsidRDefault="00442374" w:rsidP="00AF06BA">
    <w:pPr>
      <w:jc w:val="righ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5857F1AE" w14:textId="77777777" w:rsidR="000F7133" w:rsidRPr="0033525D" w:rsidRDefault="000F7133" w:rsidP="00AF06BA">
    <w:pPr>
      <w:jc w:val="right"/>
    </w:pPr>
    <w:r>
      <w:t>Annex I</w:t>
    </w:r>
  </w:p>
  <w:p w14:paraId="40DF8417" w14:textId="77777777" w:rsidR="000F7133" w:rsidRPr="0033525D" w:rsidRDefault="000F7133" w:rsidP="00AF06BA">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676E" w14:textId="77777777" w:rsidR="000F7133" w:rsidRPr="0033525D" w:rsidRDefault="00442374">
    <w:pPr>
      <w:jc w:val="righ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208DC107" w14:textId="77777777" w:rsidR="000F7133" w:rsidRPr="0033525D" w:rsidRDefault="000F7133" w:rsidP="00303E35">
    <w:pPr>
      <w:pStyle w:val="Header"/>
      <w:jc w:val="right"/>
    </w:pPr>
    <w:r>
      <w:t>Annex I</w:t>
    </w:r>
  </w:p>
  <w:p w14:paraId="7932E9C1" w14:textId="77777777" w:rsidR="000F7133" w:rsidRPr="0033525D" w:rsidRDefault="000F71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7612" w14:textId="77777777" w:rsidR="000F7133" w:rsidRDefault="00442374" w:rsidP="00303E35">
    <w:pPr>
      <w:pStyle w:val="Header"/>
      <w:jc w:val="righ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2D626AD4" w14:textId="77777777" w:rsidR="000F7133" w:rsidRDefault="000F7133" w:rsidP="00303E35">
    <w:pPr>
      <w:pStyle w:val="Header"/>
      <w:jc w:val="right"/>
    </w:pPr>
    <w:r>
      <w:t>Annex I</w:t>
    </w:r>
  </w:p>
  <w:p w14:paraId="33A91C23" w14:textId="77777777" w:rsidR="000F7133" w:rsidRDefault="000F7133" w:rsidP="00303E3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906D" w14:textId="77777777" w:rsidR="000F7133" w:rsidRDefault="00442374" w:rsidP="006B5B52">
    <w:pPr>
      <w:pStyle w:val="Header"/>
      <w:tabs>
        <w:tab w:val="clear" w:pos="4320"/>
        <w:tab w:val="clear" w:pos="8640"/>
      </w:tabs>
      <w:jc w:val="left"/>
    </w:pPr>
    <w:r>
      <w:fldChar w:fldCharType="begin"/>
    </w:r>
    <w:r w:rsidR="000F7133">
      <w:instrText xml:space="preserve"> DOCPROPERTY "Document number"  \* MERGEFORMAT </w:instrText>
    </w:r>
    <w:r>
      <w:fldChar w:fldCharType="separate"/>
    </w:r>
    <w:r w:rsidR="000F7133">
      <w:t>UNEP/</w:t>
    </w:r>
    <w:proofErr w:type="spellStart"/>
    <w:r w:rsidR="000F7133">
      <w:t>OzL.Pro</w:t>
    </w:r>
    <w:proofErr w:type="spellEnd"/>
    <w:r w:rsidR="000F7133">
      <w:t>/ExCom/85/17</w:t>
    </w:r>
    <w:r>
      <w:fldChar w:fldCharType="end"/>
    </w:r>
  </w:p>
  <w:p w14:paraId="744D9B4F" w14:textId="77777777" w:rsidR="000F7133" w:rsidRDefault="000F7133" w:rsidP="006B5B52">
    <w:pPr>
      <w:pStyle w:val="Header"/>
      <w:tabs>
        <w:tab w:val="clear" w:pos="4320"/>
        <w:tab w:val="clear" w:pos="8640"/>
      </w:tabs>
      <w:jc w:val="left"/>
    </w:pPr>
    <w:r>
      <w:t>Annex II</w:t>
    </w:r>
  </w:p>
  <w:p w14:paraId="604C0D40" w14:textId="77777777" w:rsidR="000F7133" w:rsidRPr="00AF06BA" w:rsidRDefault="000F7133" w:rsidP="00AF06BA">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31C0622"/>
    <w:multiLevelType w:val="hybridMultilevel"/>
    <w:tmpl w:val="B4CA2E86"/>
    <w:lvl w:ilvl="0" w:tplc="62445260">
      <w:start w:val="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8C115A"/>
    <w:multiLevelType w:val="hybridMultilevel"/>
    <w:tmpl w:val="A0A67384"/>
    <w:lvl w:ilvl="0" w:tplc="DA2EA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9591B"/>
    <w:multiLevelType w:val="hybridMultilevel"/>
    <w:tmpl w:val="4B7091D8"/>
    <w:lvl w:ilvl="0" w:tplc="C87022E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D877AA9"/>
    <w:multiLevelType w:val="hybridMultilevel"/>
    <w:tmpl w:val="D02807F2"/>
    <w:lvl w:ilvl="0" w:tplc="45A09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8"/>
  </w:num>
  <w:num w:numId="18">
    <w:abstractNumId w:val="19"/>
  </w:num>
  <w:num w:numId="19">
    <w:abstractNumId w:val="21"/>
  </w:num>
  <w:num w:numId="20">
    <w:abstractNumId w:val="14"/>
  </w:num>
  <w:num w:numId="21">
    <w:abstractNumId w:val="11"/>
  </w:num>
  <w:num w:numId="22">
    <w:abstractNumId w:val="13"/>
  </w:num>
  <w:num w:numId="23">
    <w:abstractNumId w:val="20"/>
  </w:num>
  <w:num w:numId="24">
    <w:abstractNumId w:val="17"/>
  </w:num>
  <w:num w:numId="25">
    <w:abstractNumId w:val="10"/>
  </w:num>
  <w:num w:numId="26">
    <w:abstractNumId w:val="10"/>
  </w:num>
  <w:num w:numId="27">
    <w:abstractNumId w:val="15"/>
  </w:num>
  <w:num w:numId="28">
    <w:abstractNumId w:val="10"/>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44351"/>
    <w:rsid w:val="00013372"/>
    <w:rsid w:val="0004254A"/>
    <w:rsid w:val="000720F9"/>
    <w:rsid w:val="00073434"/>
    <w:rsid w:val="0007417C"/>
    <w:rsid w:val="00080671"/>
    <w:rsid w:val="0009500F"/>
    <w:rsid w:val="000B0EFC"/>
    <w:rsid w:val="000B5889"/>
    <w:rsid w:val="000B6EEB"/>
    <w:rsid w:val="000C2FE8"/>
    <w:rsid w:val="000D4B7E"/>
    <w:rsid w:val="000E0042"/>
    <w:rsid w:val="000E15D0"/>
    <w:rsid w:val="000F5B62"/>
    <w:rsid w:val="000F7133"/>
    <w:rsid w:val="001044B1"/>
    <w:rsid w:val="00117372"/>
    <w:rsid w:val="001218B7"/>
    <w:rsid w:val="00126542"/>
    <w:rsid w:val="00134D5A"/>
    <w:rsid w:val="00137154"/>
    <w:rsid w:val="00142C8A"/>
    <w:rsid w:val="0014370F"/>
    <w:rsid w:val="00150E41"/>
    <w:rsid w:val="00153CAC"/>
    <w:rsid w:val="00156778"/>
    <w:rsid w:val="0016669F"/>
    <w:rsid w:val="00177C41"/>
    <w:rsid w:val="00193E3F"/>
    <w:rsid w:val="001A1E6B"/>
    <w:rsid w:val="001B4AF9"/>
    <w:rsid w:val="001B5B96"/>
    <w:rsid w:val="001C0E77"/>
    <w:rsid w:val="001E1A34"/>
    <w:rsid w:val="00245026"/>
    <w:rsid w:val="002479B4"/>
    <w:rsid w:val="00254922"/>
    <w:rsid w:val="00254C4F"/>
    <w:rsid w:val="002728DF"/>
    <w:rsid w:val="00275454"/>
    <w:rsid w:val="002770A5"/>
    <w:rsid w:val="00291D63"/>
    <w:rsid w:val="00294C79"/>
    <w:rsid w:val="00294D2C"/>
    <w:rsid w:val="002A4151"/>
    <w:rsid w:val="002B04D3"/>
    <w:rsid w:val="002E2ABC"/>
    <w:rsid w:val="002F505F"/>
    <w:rsid w:val="00303E35"/>
    <w:rsid w:val="003176EE"/>
    <w:rsid w:val="00324AFF"/>
    <w:rsid w:val="00355438"/>
    <w:rsid w:val="00372542"/>
    <w:rsid w:val="00374175"/>
    <w:rsid w:val="00381504"/>
    <w:rsid w:val="003956C2"/>
    <w:rsid w:val="003A14BD"/>
    <w:rsid w:val="003A4937"/>
    <w:rsid w:val="003C55ED"/>
    <w:rsid w:val="003D517C"/>
    <w:rsid w:val="003E49EC"/>
    <w:rsid w:val="003E57D3"/>
    <w:rsid w:val="003F2852"/>
    <w:rsid w:val="003F3D02"/>
    <w:rsid w:val="003F5646"/>
    <w:rsid w:val="00401B3F"/>
    <w:rsid w:val="00406A80"/>
    <w:rsid w:val="00413D69"/>
    <w:rsid w:val="004210B4"/>
    <w:rsid w:val="00433ACA"/>
    <w:rsid w:val="00442374"/>
    <w:rsid w:val="00455B8F"/>
    <w:rsid w:val="0045636F"/>
    <w:rsid w:val="004771BA"/>
    <w:rsid w:val="00484449"/>
    <w:rsid w:val="0048756E"/>
    <w:rsid w:val="004A0BE1"/>
    <w:rsid w:val="004A1CC3"/>
    <w:rsid w:val="004C5B74"/>
    <w:rsid w:val="004E5D74"/>
    <w:rsid w:val="00513612"/>
    <w:rsid w:val="005903AD"/>
    <w:rsid w:val="005A00E2"/>
    <w:rsid w:val="005A157C"/>
    <w:rsid w:val="005A40EB"/>
    <w:rsid w:val="005A5B21"/>
    <w:rsid w:val="005B1EFF"/>
    <w:rsid w:val="00606831"/>
    <w:rsid w:val="00637681"/>
    <w:rsid w:val="00644214"/>
    <w:rsid w:val="00662A73"/>
    <w:rsid w:val="006645A1"/>
    <w:rsid w:val="006646CD"/>
    <w:rsid w:val="00670C13"/>
    <w:rsid w:val="00674B0D"/>
    <w:rsid w:val="00687A56"/>
    <w:rsid w:val="006B5B52"/>
    <w:rsid w:val="006C143F"/>
    <w:rsid w:val="006D215B"/>
    <w:rsid w:val="006E4868"/>
    <w:rsid w:val="006E5AB2"/>
    <w:rsid w:val="006E5AB7"/>
    <w:rsid w:val="00711211"/>
    <w:rsid w:val="00712F11"/>
    <w:rsid w:val="007162F1"/>
    <w:rsid w:val="00734737"/>
    <w:rsid w:val="007421C9"/>
    <w:rsid w:val="007523B2"/>
    <w:rsid w:val="00766CB6"/>
    <w:rsid w:val="007742D0"/>
    <w:rsid w:val="00786775"/>
    <w:rsid w:val="007E5296"/>
    <w:rsid w:val="007E5D09"/>
    <w:rsid w:val="007E668B"/>
    <w:rsid w:val="007F5F09"/>
    <w:rsid w:val="00803DEC"/>
    <w:rsid w:val="00805327"/>
    <w:rsid w:val="00806B25"/>
    <w:rsid w:val="008073D6"/>
    <w:rsid w:val="008074B7"/>
    <w:rsid w:val="00833FDB"/>
    <w:rsid w:val="008477DF"/>
    <w:rsid w:val="008502F6"/>
    <w:rsid w:val="00862396"/>
    <w:rsid w:val="00876A3B"/>
    <w:rsid w:val="00890528"/>
    <w:rsid w:val="008B1E73"/>
    <w:rsid w:val="008B43ED"/>
    <w:rsid w:val="008C335A"/>
    <w:rsid w:val="00923189"/>
    <w:rsid w:val="00944351"/>
    <w:rsid w:val="00945CE8"/>
    <w:rsid w:val="00952705"/>
    <w:rsid w:val="00975B0A"/>
    <w:rsid w:val="00991A05"/>
    <w:rsid w:val="009922E0"/>
    <w:rsid w:val="009D2E43"/>
    <w:rsid w:val="009F45FC"/>
    <w:rsid w:val="00A21D55"/>
    <w:rsid w:val="00A23844"/>
    <w:rsid w:val="00A24F6D"/>
    <w:rsid w:val="00A414EA"/>
    <w:rsid w:val="00A44778"/>
    <w:rsid w:val="00A47B66"/>
    <w:rsid w:val="00A7674E"/>
    <w:rsid w:val="00A81581"/>
    <w:rsid w:val="00AA4E94"/>
    <w:rsid w:val="00AA5F31"/>
    <w:rsid w:val="00AB4886"/>
    <w:rsid w:val="00AB5CF2"/>
    <w:rsid w:val="00AC1B91"/>
    <w:rsid w:val="00AE61CA"/>
    <w:rsid w:val="00AF06BA"/>
    <w:rsid w:val="00B11DB6"/>
    <w:rsid w:val="00B40E87"/>
    <w:rsid w:val="00B4407C"/>
    <w:rsid w:val="00B44656"/>
    <w:rsid w:val="00B46FAF"/>
    <w:rsid w:val="00B54426"/>
    <w:rsid w:val="00B56CCF"/>
    <w:rsid w:val="00B73FF5"/>
    <w:rsid w:val="00B7484A"/>
    <w:rsid w:val="00B81E83"/>
    <w:rsid w:val="00B8308B"/>
    <w:rsid w:val="00B94D0F"/>
    <w:rsid w:val="00BA4B92"/>
    <w:rsid w:val="00BD3DE5"/>
    <w:rsid w:val="00BE1D54"/>
    <w:rsid w:val="00C03F3B"/>
    <w:rsid w:val="00C12734"/>
    <w:rsid w:val="00C15848"/>
    <w:rsid w:val="00C16BD9"/>
    <w:rsid w:val="00C4142F"/>
    <w:rsid w:val="00C4210B"/>
    <w:rsid w:val="00CA0B7C"/>
    <w:rsid w:val="00CA40AA"/>
    <w:rsid w:val="00CB2C4B"/>
    <w:rsid w:val="00CE7137"/>
    <w:rsid w:val="00CF6309"/>
    <w:rsid w:val="00CF6687"/>
    <w:rsid w:val="00D1000A"/>
    <w:rsid w:val="00D163FD"/>
    <w:rsid w:val="00D1663F"/>
    <w:rsid w:val="00D32897"/>
    <w:rsid w:val="00D51A11"/>
    <w:rsid w:val="00D61E8E"/>
    <w:rsid w:val="00D62C9C"/>
    <w:rsid w:val="00D75E8E"/>
    <w:rsid w:val="00DB7191"/>
    <w:rsid w:val="00DC2F2E"/>
    <w:rsid w:val="00DD0367"/>
    <w:rsid w:val="00DD086C"/>
    <w:rsid w:val="00DD4DF2"/>
    <w:rsid w:val="00DD7751"/>
    <w:rsid w:val="00DE18C3"/>
    <w:rsid w:val="00DE4625"/>
    <w:rsid w:val="00DE7C67"/>
    <w:rsid w:val="00E002DD"/>
    <w:rsid w:val="00E03EAA"/>
    <w:rsid w:val="00E1360E"/>
    <w:rsid w:val="00E3229F"/>
    <w:rsid w:val="00E532B1"/>
    <w:rsid w:val="00E738B1"/>
    <w:rsid w:val="00E87A26"/>
    <w:rsid w:val="00E90187"/>
    <w:rsid w:val="00EA5798"/>
    <w:rsid w:val="00EB6C10"/>
    <w:rsid w:val="00EC108E"/>
    <w:rsid w:val="00EE7529"/>
    <w:rsid w:val="00F03DCA"/>
    <w:rsid w:val="00F156BF"/>
    <w:rsid w:val="00F418CC"/>
    <w:rsid w:val="00F5798B"/>
    <w:rsid w:val="00F6162F"/>
    <w:rsid w:val="00F67E05"/>
    <w:rsid w:val="00F95D2F"/>
    <w:rsid w:val="00FB5E65"/>
    <w:rsid w:val="00FD5EE1"/>
    <w:rsid w:val="00FE3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1D93"/>
  <w15:docId w15:val="{D3A280B1-0300-46B9-B5BF-AD04C8A2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B2"/>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7523B2"/>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qFormat/>
    <w:rsid w:val="007523B2"/>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Char Char,Heading 3 Char2,Char Char2,Char Char Char1,Heading 3 Char Char1 Char,Heading 3 Char"/>
    <w:basedOn w:val="Normal"/>
    <w:next w:val="Normal"/>
    <w:qFormat/>
    <w:rsid w:val="007523B2"/>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523B2"/>
    <w:pPr>
      <w:keepNext/>
      <w:numPr>
        <w:ilvl w:val="3"/>
        <w:numId w:val="4"/>
      </w:numPr>
      <w:spacing w:before="240" w:after="60"/>
      <w:outlineLvl w:val="3"/>
    </w:pPr>
  </w:style>
  <w:style w:type="paragraph" w:styleId="Heading5">
    <w:name w:val="heading 5"/>
    <w:basedOn w:val="Normal"/>
    <w:next w:val="Normal"/>
    <w:qFormat/>
    <w:rsid w:val="007523B2"/>
    <w:pPr>
      <w:keepNext/>
      <w:numPr>
        <w:numId w:val="20"/>
      </w:numPr>
      <w:spacing w:after="240"/>
      <w:ind w:left="3600" w:hanging="720"/>
      <w:outlineLvl w:val="4"/>
    </w:pPr>
  </w:style>
  <w:style w:type="paragraph" w:styleId="Heading6">
    <w:name w:val="heading 6"/>
    <w:basedOn w:val="Normal"/>
    <w:next w:val="Normal"/>
    <w:qFormat/>
    <w:rsid w:val="007523B2"/>
    <w:pPr>
      <w:numPr>
        <w:ilvl w:val="5"/>
        <w:numId w:val="1"/>
      </w:numPr>
      <w:spacing w:before="240" w:after="60"/>
      <w:outlineLvl w:val="5"/>
    </w:pPr>
    <w:rPr>
      <w:rFonts w:ascii="Arial" w:hAnsi="Arial"/>
      <w:i/>
    </w:rPr>
  </w:style>
  <w:style w:type="paragraph" w:styleId="Heading7">
    <w:name w:val="heading 7"/>
    <w:basedOn w:val="Normal"/>
    <w:next w:val="Normal"/>
    <w:qFormat/>
    <w:rsid w:val="007523B2"/>
    <w:pPr>
      <w:numPr>
        <w:ilvl w:val="6"/>
        <w:numId w:val="1"/>
      </w:numPr>
      <w:spacing w:before="240" w:after="60"/>
      <w:outlineLvl w:val="6"/>
    </w:pPr>
    <w:rPr>
      <w:rFonts w:ascii="Arial" w:hAnsi="Arial"/>
    </w:rPr>
  </w:style>
  <w:style w:type="paragraph" w:styleId="Heading8">
    <w:name w:val="heading 8"/>
    <w:basedOn w:val="Normal"/>
    <w:next w:val="Normal"/>
    <w:qFormat/>
    <w:rsid w:val="007523B2"/>
    <w:pPr>
      <w:outlineLvl w:val="7"/>
    </w:pPr>
    <w:rPr>
      <w:b/>
    </w:rPr>
  </w:style>
  <w:style w:type="paragraph" w:styleId="Heading9">
    <w:name w:val="heading 9"/>
    <w:basedOn w:val="Normal"/>
    <w:next w:val="Normal"/>
    <w:qFormat/>
    <w:rsid w:val="007523B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523B2"/>
    <w:pPr>
      <w:numPr>
        <w:numId w:val="16"/>
      </w:numPr>
    </w:pPr>
  </w:style>
  <w:style w:type="paragraph" w:styleId="Header">
    <w:name w:val="header"/>
    <w:basedOn w:val="Normal"/>
    <w:link w:val="HeaderChar"/>
    <w:rsid w:val="007523B2"/>
    <w:pPr>
      <w:tabs>
        <w:tab w:val="center" w:pos="4320"/>
        <w:tab w:val="right" w:pos="8640"/>
      </w:tabs>
    </w:pPr>
  </w:style>
  <w:style w:type="paragraph" w:customStyle="1" w:styleId="sub-title">
    <w:name w:val="sub-title"/>
    <w:rsid w:val="007523B2"/>
    <w:pPr>
      <w:jc w:val="both"/>
      <w:outlineLvl w:val="0"/>
    </w:pPr>
    <w:rPr>
      <w:b/>
      <w:noProof/>
      <w:sz w:val="22"/>
      <w:szCs w:val="22"/>
    </w:rPr>
  </w:style>
  <w:style w:type="paragraph" w:customStyle="1" w:styleId="Title1">
    <w:name w:val="Title1"/>
    <w:rsid w:val="007523B2"/>
    <w:pPr>
      <w:jc w:val="center"/>
      <w:outlineLvl w:val="0"/>
    </w:pPr>
    <w:rPr>
      <w:b/>
      <w:caps/>
      <w:sz w:val="22"/>
      <w:szCs w:val="22"/>
      <w:lang w:val="en-GB"/>
    </w:rPr>
  </w:style>
  <w:style w:type="paragraph" w:customStyle="1" w:styleId="Decision">
    <w:name w:val="Decision"/>
    <w:basedOn w:val="Normal"/>
    <w:rsid w:val="007523B2"/>
    <w:pPr>
      <w:keepLines/>
      <w:jc w:val="right"/>
    </w:pPr>
    <w:rPr>
      <w:b/>
    </w:rPr>
  </w:style>
  <w:style w:type="paragraph" w:customStyle="1" w:styleId="0Heading0">
    <w:name w:val="0 Heading 0"/>
    <w:uiPriority w:val="99"/>
    <w:rsid w:val="007523B2"/>
    <w:rPr>
      <w:sz w:val="22"/>
      <w:szCs w:val="22"/>
      <w:lang w:val="en-GB"/>
    </w:rPr>
  </w:style>
  <w:style w:type="paragraph" w:styleId="Footer">
    <w:name w:val="footer"/>
    <w:basedOn w:val="Normal"/>
    <w:link w:val="FooterChar"/>
    <w:uiPriority w:val="99"/>
    <w:rsid w:val="007523B2"/>
    <w:pPr>
      <w:tabs>
        <w:tab w:val="center" w:pos="4320"/>
        <w:tab w:val="right" w:pos="8640"/>
      </w:tabs>
    </w:pPr>
  </w:style>
  <w:style w:type="numbering" w:styleId="1ai">
    <w:name w:val="Outline List 1"/>
    <w:basedOn w:val="NoList"/>
    <w:semiHidden/>
    <w:rsid w:val="007523B2"/>
    <w:pPr>
      <w:numPr>
        <w:numId w:val="17"/>
      </w:numPr>
    </w:pPr>
  </w:style>
  <w:style w:type="numbering" w:styleId="ArticleSection">
    <w:name w:val="Outline List 3"/>
    <w:basedOn w:val="NoList"/>
    <w:semiHidden/>
    <w:rsid w:val="007523B2"/>
    <w:pPr>
      <w:numPr>
        <w:numId w:val="18"/>
      </w:numPr>
    </w:pPr>
  </w:style>
  <w:style w:type="paragraph" w:styleId="BlockText">
    <w:name w:val="Block Text"/>
    <w:basedOn w:val="Normal"/>
    <w:semiHidden/>
    <w:rsid w:val="007523B2"/>
    <w:pPr>
      <w:spacing w:after="120"/>
      <w:ind w:left="1440" w:right="1440"/>
    </w:pPr>
  </w:style>
  <w:style w:type="paragraph" w:styleId="BodyText3">
    <w:name w:val="Body Text 3"/>
    <w:basedOn w:val="Normal"/>
    <w:semiHidden/>
    <w:rsid w:val="007523B2"/>
    <w:pPr>
      <w:spacing w:after="120"/>
    </w:pPr>
    <w:rPr>
      <w:sz w:val="16"/>
      <w:szCs w:val="16"/>
    </w:rPr>
  </w:style>
  <w:style w:type="paragraph" w:styleId="BodyTextIndent3">
    <w:name w:val="Body Text Indent 3"/>
    <w:basedOn w:val="Normal"/>
    <w:semiHidden/>
    <w:rsid w:val="007523B2"/>
    <w:pPr>
      <w:spacing w:after="120"/>
      <w:ind w:left="360"/>
    </w:pPr>
    <w:rPr>
      <w:sz w:val="16"/>
      <w:szCs w:val="16"/>
    </w:rPr>
  </w:style>
  <w:style w:type="paragraph" w:styleId="PlainText">
    <w:name w:val="Plain Text"/>
    <w:basedOn w:val="Normal"/>
    <w:semiHidden/>
    <w:rsid w:val="007523B2"/>
    <w:rPr>
      <w:rFonts w:ascii="Courier New" w:hAnsi="Courier New" w:cs="Courier New"/>
      <w:sz w:val="20"/>
    </w:rPr>
  </w:style>
  <w:style w:type="table" w:styleId="Table3Deffects1">
    <w:name w:val="Table 3D effects 1"/>
    <w:basedOn w:val="TableNormal"/>
    <w:semiHidden/>
    <w:rsid w:val="007523B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523B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523B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523B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523B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523B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523B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523B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523B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523B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523B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523B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523B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523B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523B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523B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523B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523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523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523B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523B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523B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523B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523B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523B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523B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523B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523B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523B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523B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523B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523B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523B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523B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523B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523B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523B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523B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523B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523B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523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523B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523B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523B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7523B2"/>
    <w:rPr>
      <w:sz w:val="22"/>
      <w:szCs w:val="22"/>
      <w:lang w:val="en-GB"/>
    </w:rPr>
  </w:style>
  <w:style w:type="paragraph" w:customStyle="1" w:styleId="Header4">
    <w:name w:val="Header4"/>
    <w:aliases w:val="Para 4"/>
    <w:basedOn w:val="Normal"/>
    <w:next w:val="Normal"/>
    <w:rsid w:val="007523B2"/>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7523B2"/>
    <w:rPr>
      <w:sz w:val="16"/>
      <w:szCs w:val="16"/>
    </w:rPr>
  </w:style>
  <w:style w:type="paragraph" w:styleId="Subtitle">
    <w:name w:val="Subtitle"/>
    <w:basedOn w:val="Normal"/>
    <w:qFormat/>
    <w:rsid w:val="007523B2"/>
    <w:pPr>
      <w:spacing w:after="60"/>
      <w:jc w:val="center"/>
      <w:outlineLvl w:val="1"/>
    </w:pPr>
    <w:rPr>
      <w:rFonts w:ascii="Arial" w:hAnsi="Arial" w:cs="Arial"/>
    </w:rPr>
  </w:style>
  <w:style w:type="paragraph" w:styleId="Title">
    <w:name w:val="Title"/>
    <w:basedOn w:val="Normal"/>
    <w:qFormat/>
    <w:rsid w:val="007523B2"/>
    <w:pPr>
      <w:spacing w:before="240" w:after="60"/>
      <w:jc w:val="center"/>
      <w:outlineLvl w:val="0"/>
    </w:pPr>
    <w:rPr>
      <w:rFonts w:ascii="Arial" w:hAnsi="Arial" w:cs="Arial"/>
      <w:b/>
      <w:bCs/>
      <w:kern w:val="28"/>
    </w:rPr>
  </w:style>
  <w:style w:type="paragraph" w:styleId="Date">
    <w:name w:val="Date"/>
    <w:basedOn w:val="Normal"/>
    <w:next w:val="Normal"/>
    <w:rsid w:val="007523B2"/>
  </w:style>
  <w:style w:type="character" w:styleId="PlaceholderText">
    <w:name w:val="Placeholder Text"/>
    <w:basedOn w:val="DefaultParagraphFont"/>
    <w:uiPriority w:val="99"/>
    <w:semiHidden/>
    <w:rsid w:val="007523B2"/>
    <w:rPr>
      <w:color w:val="808080"/>
    </w:rPr>
  </w:style>
  <w:style w:type="paragraph" w:styleId="BalloonText">
    <w:name w:val="Balloon Text"/>
    <w:basedOn w:val="Normal"/>
    <w:link w:val="BalloonTextChar"/>
    <w:uiPriority w:val="99"/>
    <w:semiHidden/>
    <w:unhideWhenUsed/>
    <w:rsid w:val="007523B2"/>
    <w:rPr>
      <w:rFonts w:ascii="Tahoma" w:hAnsi="Tahoma" w:cs="Tahoma"/>
      <w:sz w:val="16"/>
      <w:szCs w:val="16"/>
    </w:rPr>
  </w:style>
  <w:style w:type="character" w:customStyle="1" w:styleId="BalloonTextChar">
    <w:name w:val="Balloon Text Char"/>
    <w:basedOn w:val="DefaultParagraphFont"/>
    <w:link w:val="BalloonText"/>
    <w:uiPriority w:val="99"/>
    <w:semiHidden/>
    <w:rsid w:val="007523B2"/>
    <w:rPr>
      <w:rFonts w:ascii="Tahoma" w:hAnsi="Tahoma" w:cs="Tahoma"/>
      <w:sz w:val="16"/>
      <w:szCs w:val="16"/>
      <w:lang w:val="en-GB"/>
    </w:rPr>
  </w:style>
  <w:style w:type="paragraph" w:styleId="CommentText">
    <w:name w:val="annotation text"/>
    <w:basedOn w:val="Normal"/>
    <w:link w:val="CommentTextChar"/>
    <w:uiPriority w:val="99"/>
    <w:semiHidden/>
    <w:unhideWhenUsed/>
    <w:rsid w:val="007523B2"/>
    <w:rPr>
      <w:sz w:val="20"/>
    </w:rPr>
  </w:style>
  <w:style w:type="character" w:customStyle="1" w:styleId="CommentTextChar">
    <w:name w:val="Comment Text Char"/>
    <w:basedOn w:val="DefaultParagraphFont"/>
    <w:link w:val="CommentText"/>
    <w:uiPriority w:val="99"/>
    <w:semiHidden/>
    <w:rsid w:val="007523B2"/>
    <w:rPr>
      <w:lang w:val="en-GB"/>
    </w:rPr>
  </w:style>
  <w:style w:type="paragraph" w:styleId="CommentSubject">
    <w:name w:val="annotation subject"/>
    <w:basedOn w:val="CommentText"/>
    <w:next w:val="CommentText"/>
    <w:link w:val="CommentSubjectChar"/>
    <w:uiPriority w:val="99"/>
    <w:semiHidden/>
    <w:unhideWhenUsed/>
    <w:rsid w:val="007523B2"/>
    <w:rPr>
      <w:b/>
      <w:bCs/>
    </w:rPr>
  </w:style>
  <w:style w:type="character" w:customStyle="1" w:styleId="CommentSubjectChar">
    <w:name w:val="Comment Subject Char"/>
    <w:basedOn w:val="CommentTextChar"/>
    <w:link w:val="CommentSubject"/>
    <w:uiPriority w:val="99"/>
    <w:semiHidden/>
    <w:rsid w:val="007523B2"/>
    <w:rPr>
      <w:b/>
      <w:bCs/>
      <w:lang w:val="en-GB"/>
    </w:rPr>
  </w:style>
  <w:style w:type="paragraph" w:customStyle="1" w:styleId="StyleHeader4Para4Left0Firstline0">
    <w:name w:val="Style Header4Para 4 + Left:  0&quot; First line:  0&quot;"/>
    <w:basedOn w:val="Header4"/>
    <w:rsid w:val="007523B2"/>
    <w:pPr>
      <w:ind w:left="0" w:firstLine="0"/>
    </w:pPr>
    <w:rPr>
      <w:sz w:val="20"/>
    </w:rPr>
  </w:style>
  <w:style w:type="paragraph" w:styleId="Caption">
    <w:name w:val="caption"/>
    <w:basedOn w:val="Normal"/>
    <w:next w:val="Normal"/>
    <w:qFormat/>
    <w:rsid w:val="007523B2"/>
    <w:pPr>
      <w:bidi/>
      <w:ind w:left="180" w:hanging="180"/>
      <w:jc w:val="lowKashida"/>
    </w:pPr>
    <w:rPr>
      <w:rFonts w:cs="Simplified Arabic"/>
      <w:szCs w:val="32"/>
      <w:lang w:val="en-US" w:eastAsia="en-CA"/>
    </w:rPr>
  </w:style>
  <w:style w:type="character" w:styleId="PageNumber">
    <w:name w:val="page number"/>
    <w:basedOn w:val="DefaultParagraphFont"/>
    <w:uiPriority w:val="99"/>
    <w:semiHidden/>
    <w:rsid w:val="007523B2"/>
  </w:style>
  <w:style w:type="character" w:customStyle="1" w:styleId="FooterChar">
    <w:name w:val="Footer Char"/>
    <w:basedOn w:val="DefaultParagraphFont"/>
    <w:link w:val="Footer"/>
    <w:uiPriority w:val="99"/>
    <w:rsid w:val="007523B2"/>
    <w:rPr>
      <w:sz w:val="24"/>
      <w:lang w:val="en-GB" w:bidi="ar-DZ"/>
    </w:rPr>
  </w:style>
  <w:style w:type="paragraph" w:styleId="ListParagraph">
    <w:name w:val="List Paragraph"/>
    <w:aliases w:val="List Paragraph (numbered (a)) Char,List Paragraph Char Char Char,List Paragraph (numbered (a)),Use Case List Paragraph,List Paragraph2,Numbered List Paragraph,Main numbered paragraph,Bullet paras,ANNEX,(i) Indent 2"/>
    <w:basedOn w:val="Normal"/>
    <w:link w:val="ListParagraphChar"/>
    <w:uiPriority w:val="34"/>
    <w:qFormat/>
    <w:rsid w:val="00372542"/>
    <w:pPr>
      <w:ind w:left="720"/>
      <w:contextualSpacing/>
    </w:pPr>
    <w:rPr>
      <w:rFonts w:ascii="Calibri" w:hAnsi="Calibri" w:cs="Calibri"/>
      <w:sz w:val="22"/>
      <w:szCs w:val="22"/>
      <w:lang w:bidi="ar-SA"/>
    </w:rPr>
  </w:style>
  <w:style w:type="character" w:customStyle="1" w:styleId="ListParagraphChar">
    <w:name w:val="List Paragraph Char"/>
    <w:aliases w:val="List Paragraph (numbered (a)) Char Char,List Paragraph Char Char Char Char,List Paragraph (numbered (a)) Char1,Use Case List Paragraph Char,List Paragraph2 Char,Numbered List Paragraph Char,Main numbered paragraph Char,ANNEX Char"/>
    <w:basedOn w:val="DefaultParagraphFont"/>
    <w:link w:val="ListParagraph"/>
    <w:uiPriority w:val="34"/>
    <w:rsid w:val="00372542"/>
    <w:rPr>
      <w:rFonts w:ascii="Calibri" w:hAnsi="Calibri" w:cs="Calibri"/>
      <w:sz w:val="22"/>
      <w:szCs w:val="22"/>
      <w:lang w:val="en-GB"/>
    </w:rPr>
  </w:style>
  <w:style w:type="paragraph" w:styleId="FootnoteText">
    <w:name w:val="footnote text"/>
    <w:basedOn w:val="Normal"/>
    <w:link w:val="FootnoteTextChar"/>
    <w:uiPriority w:val="99"/>
    <w:unhideWhenUsed/>
    <w:rsid w:val="008C335A"/>
    <w:rPr>
      <w:sz w:val="20"/>
    </w:rPr>
  </w:style>
  <w:style w:type="character" w:customStyle="1" w:styleId="FootnoteTextChar">
    <w:name w:val="Footnote Text Char"/>
    <w:basedOn w:val="DefaultParagraphFont"/>
    <w:link w:val="FootnoteText"/>
    <w:uiPriority w:val="99"/>
    <w:rsid w:val="008C335A"/>
    <w:rPr>
      <w:lang w:val="en-GB" w:bidi="ar-DZ"/>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basedOn w:val="DefaultParagraphFont"/>
    <w:uiPriority w:val="99"/>
    <w:unhideWhenUsed/>
    <w:rsid w:val="008C335A"/>
    <w:rPr>
      <w:vertAlign w:val="superscript"/>
    </w:rPr>
  </w:style>
  <w:style w:type="character" w:customStyle="1" w:styleId="HeaderChar">
    <w:name w:val="Header Char"/>
    <w:basedOn w:val="DefaultParagraphFont"/>
    <w:link w:val="Header"/>
    <w:rsid w:val="00303E35"/>
    <w:rPr>
      <w:sz w:val="24"/>
      <w:lang w:val="en-GB"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992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LF\83\A83-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ca155cdd-9bf1-4174-8a2d-8747f528ddda">UNEP/OzL.Pro/ExCom/85/17</Document_x0020_Number>
    <DocumentType xmlns="48d2d36d-b4e3-478b-a344-cdbeebaca89a">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92D74A04FAEF42BD852E17FDD6E5B6" ma:contentTypeVersion="2" ma:contentTypeDescription="Create a new document." ma:contentTypeScope="" ma:versionID="763c60a3cf4856423ea239dee8b042f3">
  <xsd:schema xmlns:xsd="http://www.w3.org/2001/XMLSchema" xmlns:p="http://schemas.microsoft.com/office/2006/metadata/properties" xmlns:ns2="ca155cdd-9bf1-4174-8a2d-8747f528ddda" xmlns:ns3="48d2d36d-b4e3-478b-a344-cdbeebaca89a" targetNamespace="http://schemas.microsoft.com/office/2006/metadata/properties" ma:root="true" ma:fieldsID="70dee48351559ab095463589c75cf11f"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EDF1B5-2D4A-43A0-AA4E-33CFCFB12F18}"/>
</file>

<file path=customXml/itemProps2.xml><?xml version="1.0" encoding="utf-8"?>
<ds:datastoreItem xmlns:ds="http://schemas.openxmlformats.org/officeDocument/2006/customXml" ds:itemID="{3A696549-5DE1-4D92-A21C-3F541F7CD88B}"/>
</file>

<file path=customXml/itemProps3.xml><?xml version="1.0" encoding="utf-8"?>
<ds:datastoreItem xmlns:ds="http://schemas.openxmlformats.org/officeDocument/2006/customXml" ds:itemID="{571D45A2-E6F2-4EE5-AE10-424EE6F54631}"/>
</file>

<file path=customXml/itemProps4.xml><?xml version="1.0" encoding="utf-8"?>
<ds:datastoreItem xmlns:ds="http://schemas.openxmlformats.org/officeDocument/2006/customXml" ds:itemID="{71C0FCF2-94D8-4EAC-B2F7-60E06F7CDFB8}"/>
</file>

<file path=docProps/app.xml><?xml version="1.0" encoding="utf-8"?>
<Properties xmlns="http://schemas.openxmlformats.org/officeDocument/2006/extended-properties" xmlns:vt="http://schemas.openxmlformats.org/officeDocument/2006/docPropsVTypes">
  <Template>A83-template</Template>
  <TotalTime>876</TotalTime>
  <Pages>11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برنامج عمل منظمة الأمم المتحدة للتنمية الصناعية لعام 2020</vt:lpstr>
    </vt:vector>
  </TitlesOfParts>
  <Company>UNMFS</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برنامج عمل منظمة الأمم المتحدة للتنمية الصناعية لعام 2020</dc:title>
  <dc:creator>ELSEHEMAWI Mohamed</dc:creator>
  <cp:lastModifiedBy>Lynda</cp:lastModifiedBy>
  <cp:revision>17</cp:revision>
  <cp:lastPrinted>2019-05-09T13:35:00Z</cp:lastPrinted>
  <dcterms:created xsi:type="dcterms:W3CDTF">2020-05-09T01:38:00Z</dcterms:created>
  <dcterms:modified xsi:type="dcterms:W3CDTF">2020-05-29T16:21:00Z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UNEP/OzL.Pro/ExCom/85/17</vt:lpwstr>
  </property>
  <property fmtid="{D5CDD505-2E9C-101B-9397-08002B2CF9AE}" pid="3" name="Revision date">
    <vt:lpwstr>7 May 2020</vt:lpwstr>
  </property>
  <property fmtid="{D5CDD505-2E9C-101B-9397-08002B2CF9AE}" pid="4" name="ContentTypeId">
    <vt:lpwstr>0x0101000F92D74A04FAEF42BD852E17FDD6E5B6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