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270BCE" w:rsidTr="00270BCE">
        <w:trPr>
          <w:trHeight w:val="720"/>
        </w:trPr>
        <w:tc>
          <w:tcPr>
            <w:tcW w:w="4410" w:type="dxa"/>
            <w:gridSpan w:val="2"/>
            <w:tcBorders>
              <w:bottom w:val="single" w:sz="18" w:space="0" w:color="auto"/>
            </w:tcBorders>
          </w:tcPr>
          <w:p w:rsidR="00270BCE" w:rsidRDefault="00270BCE" w:rsidP="00270BC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270BCE" w:rsidRDefault="00270BCE" w:rsidP="00270BCE">
            <w:pPr>
              <w:pStyle w:val="Heading3"/>
              <w:numPr>
                <w:ilvl w:val="0"/>
                <w:numId w:val="0"/>
              </w:numPr>
              <w:bidi/>
              <w:ind w:left="270" w:right="1384"/>
              <w:rPr>
                <w:b/>
                <w:bCs/>
                <w:sz w:val="48"/>
                <w:szCs w:val="48"/>
              </w:rPr>
            </w:pPr>
            <w:r>
              <w:rPr>
                <w:b/>
                <w:bCs/>
                <w:sz w:val="48"/>
                <w:szCs w:val="48"/>
                <w:rtl/>
              </w:rPr>
              <w:t>الأمم المتحدة</w:t>
            </w:r>
          </w:p>
        </w:tc>
      </w:tr>
      <w:tr w:rsidR="00270BCE" w:rsidTr="0027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270BCE" w:rsidRDefault="00270BCE" w:rsidP="00270BCE">
            <w:pPr>
              <w:spacing w:before="120"/>
              <w:jc w:val="left"/>
              <w:rPr>
                <w:lang w:val="en-US"/>
              </w:rPr>
            </w:pPr>
            <w:r>
              <w:rPr>
                <w:noProof/>
                <w:lang w:val="en-US"/>
              </w:rPr>
              <w:drawing>
                <wp:anchor distT="0" distB="0" distL="114300" distR="114300" simplePos="0" relativeHeight="251663360"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rPr>
              <w:drawing>
                <wp:anchor distT="0" distB="0" distL="114300" distR="114300" simplePos="0" relativeHeight="251662336"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270BCE" w:rsidRDefault="00270BCE" w:rsidP="00270BCE">
            <w:pPr>
              <w:spacing w:before="120"/>
              <w:jc w:val="left"/>
              <w:rPr>
                <w:lang w:val="en-US"/>
              </w:rPr>
            </w:pPr>
            <w:r>
              <w:rPr>
                <w:lang w:val="en-US"/>
              </w:rPr>
              <w:t>GENERAL</w:t>
            </w:r>
          </w:p>
          <w:p w:rsidR="00270BCE" w:rsidRPr="009F0742" w:rsidRDefault="00270BCE" w:rsidP="00270BCE"/>
          <w:p w:rsidR="00270BCE" w:rsidRPr="009F0742" w:rsidRDefault="000D50BC" w:rsidP="00270BCE">
            <w:r w:rsidRPr="009F0742">
              <w:fldChar w:fldCharType="begin"/>
            </w:r>
            <w:r w:rsidR="00270BCE" w:rsidRPr="009F0742">
              <w:instrText xml:space="preserve"> DOCPROPERTY "Document number"  \* MERGEFORMAT </w:instrText>
            </w:r>
            <w:r w:rsidRPr="009F0742">
              <w:fldChar w:fldCharType="separate"/>
            </w:r>
            <w:r w:rsidR="00270BCE" w:rsidRPr="009F0742">
              <w:t>UNEP/OzL.Pro/ExCom/86/9</w:t>
            </w:r>
            <w:r w:rsidRPr="009F0742">
              <w:fldChar w:fldCharType="end"/>
            </w:r>
          </w:p>
          <w:p w:rsidR="00270BCE" w:rsidRPr="009F0742" w:rsidRDefault="000D50BC" w:rsidP="00270BCE">
            <w:r w:rsidRPr="009F0742">
              <w:fldChar w:fldCharType="begin"/>
            </w:r>
            <w:r w:rsidR="00270BCE" w:rsidRPr="009F0742">
              <w:instrText xml:space="preserve"> DOCPROPERTY "Revision date" \@ "d MMMM YYYY"  \* MERGEFORMAT </w:instrText>
            </w:r>
            <w:r w:rsidRPr="009F0742">
              <w:fldChar w:fldCharType="separate"/>
            </w:r>
            <w:r w:rsidR="00270BCE">
              <w:t>17 February 2021</w:t>
            </w:r>
            <w:r w:rsidRPr="009F0742">
              <w:fldChar w:fldCharType="end"/>
            </w:r>
          </w:p>
          <w:p w:rsidR="00270BCE" w:rsidRPr="009F0742" w:rsidRDefault="00270BCE" w:rsidP="00270BCE">
            <w:pPr>
              <w:rPr>
                <w:caps/>
              </w:rPr>
            </w:pPr>
          </w:p>
          <w:p w:rsidR="00270BCE" w:rsidRDefault="00270BCE" w:rsidP="00270BCE">
            <w:pPr>
              <w:spacing w:before="120"/>
              <w:jc w:val="left"/>
              <w:rPr>
                <w:lang w:val="en-US"/>
              </w:rPr>
            </w:pPr>
            <w:r>
              <w:rPr>
                <w:lang w:val="en-US"/>
              </w:rPr>
              <w:t>ARABIC</w:t>
            </w:r>
          </w:p>
          <w:p w:rsidR="00270BCE" w:rsidRDefault="00270BCE" w:rsidP="00270BC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270BCE" w:rsidRPr="00C80EA7" w:rsidRDefault="00270BCE" w:rsidP="00270BCE">
            <w:pPr>
              <w:pStyle w:val="Heading4"/>
              <w:numPr>
                <w:ilvl w:val="0"/>
                <w:numId w:val="0"/>
              </w:numPr>
              <w:spacing w:before="0" w:after="0"/>
              <w:ind w:right="459"/>
              <w:jc w:val="right"/>
              <w:rPr>
                <w:rFonts w:cs="Arabic Transparent"/>
                <w:bCs/>
                <w:sz w:val="52"/>
                <w:szCs w:val="52"/>
                <w:lang w:val="en-US" w:bidi="ar-EG"/>
              </w:rPr>
            </w:pPr>
            <w:r>
              <w:rPr>
                <w:rFonts w:cs="Arabic Transparent"/>
                <w:bCs/>
                <w:sz w:val="52"/>
                <w:szCs w:val="52"/>
                <w:rtl/>
              </w:rPr>
              <w:t>برنامج</w:t>
            </w:r>
          </w:p>
          <w:p w:rsidR="00270BCE" w:rsidRDefault="00270BCE" w:rsidP="00270BC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270BCE" w:rsidRDefault="00270BCE" w:rsidP="00270BC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270BCE" w:rsidRDefault="00270BCE" w:rsidP="00270BC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270BCE" w:rsidRDefault="00270BCE" w:rsidP="00270BCE">
            <w:pPr>
              <w:rPr>
                <w:caps/>
                <w:lang w:val="en-US"/>
              </w:rPr>
            </w:pPr>
          </w:p>
          <w:p w:rsidR="00270BCE" w:rsidRDefault="00270BCE" w:rsidP="00270BCE">
            <w:pPr>
              <w:rPr>
                <w:lang w:val="en-US"/>
              </w:rPr>
            </w:pPr>
          </w:p>
        </w:tc>
      </w:tr>
    </w:tbl>
    <w:p w:rsidR="00270BCE" w:rsidRDefault="00270BCE" w:rsidP="00270BCE">
      <w:pPr>
        <w:pStyle w:val="Caption"/>
        <w:spacing w:line="200" w:lineRule="exact"/>
        <w:ind w:left="187" w:right="187" w:hanging="187"/>
        <w:jc w:val="both"/>
        <w:rPr>
          <w:rFonts w:cs="Akhbar MT"/>
          <w:b/>
          <w:bCs/>
          <w:sz w:val="28"/>
          <w:szCs w:val="28"/>
          <w:rtl/>
        </w:rPr>
      </w:pPr>
    </w:p>
    <w:p w:rsidR="00270BCE" w:rsidRDefault="00270BCE" w:rsidP="00270BC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270BCE" w:rsidRDefault="00270BCE" w:rsidP="00270BC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270BCE" w:rsidRDefault="00270BCE" w:rsidP="00270BCE">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السادس والثمانون</w:t>
      </w:r>
    </w:p>
    <w:p w:rsidR="00270BCE" w:rsidRDefault="00270BCE" w:rsidP="00270BCE">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2 إلى 6 نوفمبر</w:t>
      </w:r>
      <w:r w:rsidRPr="00532BD7">
        <w:rPr>
          <w:rFonts w:hint="cs"/>
          <w:sz w:val="28"/>
          <w:szCs w:val="28"/>
          <w:rtl/>
        </w:rPr>
        <w:t>/</w:t>
      </w:r>
      <w:r>
        <w:rPr>
          <w:rFonts w:hint="cs"/>
          <w:sz w:val="28"/>
          <w:szCs w:val="28"/>
          <w:rtl/>
        </w:rPr>
        <w:t>تشرين الثاني</w:t>
      </w:r>
      <w:r w:rsidRPr="00532BD7">
        <w:rPr>
          <w:rFonts w:hint="cs"/>
          <w:sz w:val="28"/>
          <w:szCs w:val="28"/>
          <w:rtl/>
        </w:rPr>
        <w:t xml:space="preserve"> 2020</w:t>
      </w:r>
    </w:p>
    <w:p w:rsidR="00270BCE" w:rsidRPr="00C80327" w:rsidRDefault="00270BCE" w:rsidP="006C1A43">
      <w:pPr>
        <w:pStyle w:val="0Heading0"/>
        <w:bidi/>
        <w:ind w:left="4"/>
        <w:rPr>
          <w:sz w:val="28"/>
          <w:szCs w:val="28"/>
          <w:rtl/>
          <w:lang w:val="en-CA" w:bidi="ar-EG"/>
        </w:rPr>
      </w:pPr>
      <w:r>
        <w:rPr>
          <w:rFonts w:hint="cs"/>
          <w:sz w:val="28"/>
          <w:szCs w:val="28"/>
          <w:rtl/>
        </w:rPr>
        <w:t>مؤجل: من 8 إلى 12</w:t>
      </w:r>
      <w:r>
        <w:rPr>
          <w:sz w:val="28"/>
          <w:szCs w:val="28"/>
        </w:rPr>
        <w:t xml:space="preserve"> </w:t>
      </w:r>
      <w:r>
        <w:rPr>
          <w:rFonts w:hint="cs"/>
          <w:sz w:val="28"/>
          <w:szCs w:val="28"/>
          <w:rtl/>
        </w:rPr>
        <w:t>مارس</w:t>
      </w:r>
      <w:r w:rsidRPr="00532BD7">
        <w:rPr>
          <w:rFonts w:hint="cs"/>
          <w:sz w:val="28"/>
          <w:szCs w:val="28"/>
          <w:rtl/>
        </w:rPr>
        <w:t xml:space="preserve">/ </w:t>
      </w:r>
      <w:r>
        <w:rPr>
          <w:rFonts w:hint="cs"/>
          <w:sz w:val="28"/>
          <w:szCs w:val="28"/>
          <w:rtl/>
        </w:rPr>
        <w:t>آذار</w:t>
      </w:r>
      <w:r w:rsidR="006C1A43">
        <w:rPr>
          <w:rFonts w:hint="cs"/>
          <w:sz w:val="28"/>
          <w:szCs w:val="28"/>
          <w:rtl/>
          <w:lang w:bidi="ar-SY"/>
        </w:rPr>
        <w:t xml:space="preserve"> 2021</w:t>
      </w:r>
      <w:r w:rsidRPr="00DB2568">
        <w:rPr>
          <w:rFonts w:hint="cs"/>
          <w:sz w:val="28"/>
          <w:szCs w:val="28"/>
          <w:rtl/>
        </w:rPr>
        <w:t xml:space="preserve"> </w:t>
      </w:r>
      <w:r w:rsidR="006C1A43">
        <w:rPr>
          <w:rFonts w:hint="cs"/>
          <w:sz w:val="28"/>
          <w:szCs w:val="28"/>
          <w:rtl/>
        </w:rPr>
        <w:t xml:space="preserve"> </w:t>
      </w:r>
      <w:r w:rsidRPr="004B41C8">
        <w:rPr>
          <w:rStyle w:val="FootnoteReference"/>
          <w:lang w:val="en-CA"/>
        </w:rPr>
        <w:footnoteReference w:id="1"/>
      </w:r>
    </w:p>
    <w:p w:rsidR="005220ED" w:rsidRPr="009F0742" w:rsidRDefault="005220ED" w:rsidP="00270BCE">
      <w:pPr>
        <w:bidi/>
        <w:jc w:val="left"/>
        <w:rPr>
          <w:lang w:val="en-US"/>
        </w:rPr>
      </w:pPr>
    </w:p>
    <w:p w:rsidR="00857077" w:rsidRPr="009F0742" w:rsidRDefault="00857077" w:rsidP="00270BCE">
      <w:pPr>
        <w:bidi/>
        <w:jc w:val="left"/>
        <w:rPr>
          <w:lang w:val="en-CA"/>
        </w:rPr>
      </w:pPr>
    </w:p>
    <w:p w:rsidR="00196BA2" w:rsidRPr="00D90373" w:rsidRDefault="00196BA2" w:rsidP="00BD7654">
      <w:pPr>
        <w:pStyle w:val="Title1"/>
        <w:bidi/>
        <w:rPr>
          <w:b w:val="0"/>
          <w:bCs/>
          <w:caps w:val="0"/>
          <w:sz w:val="30"/>
          <w:szCs w:val="30"/>
          <w:rtl/>
          <w:lang w:val="en-CA" w:bidi="ar-EG"/>
        </w:rPr>
      </w:pPr>
      <w:r w:rsidRPr="00D90373">
        <w:rPr>
          <w:rFonts w:hint="cs"/>
          <w:b w:val="0"/>
          <w:bCs/>
          <w:caps w:val="0"/>
          <w:sz w:val="30"/>
          <w:szCs w:val="30"/>
          <w:rtl/>
          <w:lang w:val="en-CA" w:bidi="ar-EG"/>
        </w:rPr>
        <w:t>تقييم أداء الوكالات المنفذة مقابل خطط أعمالها لعام</w:t>
      </w:r>
      <w:r w:rsidR="00BD7654">
        <w:rPr>
          <w:rFonts w:hint="cs"/>
          <w:b w:val="0"/>
          <w:bCs/>
          <w:caps w:val="0"/>
          <w:sz w:val="30"/>
          <w:szCs w:val="30"/>
          <w:rtl/>
          <w:lang w:val="en-CA" w:bidi="ar-EG"/>
        </w:rPr>
        <w:t xml:space="preserve"> 2019</w:t>
      </w:r>
      <w:r w:rsidRPr="00D90373">
        <w:rPr>
          <w:rFonts w:hint="cs"/>
          <w:b w:val="0"/>
          <w:bCs/>
          <w:caps w:val="0"/>
          <w:sz w:val="30"/>
          <w:szCs w:val="30"/>
          <w:rtl/>
          <w:lang w:val="en-CA" w:bidi="ar-EG"/>
        </w:rPr>
        <w:t xml:space="preserve"> </w:t>
      </w:r>
      <w:r w:rsidRPr="00D90373">
        <w:rPr>
          <w:rStyle w:val="FootnoteReference"/>
          <w:caps w:val="0"/>
          <w:sz w:val="30"/>
          <w:szCs w:val="30"/>
          <w:lang w:val="en-CA"/>
        </w:rPr>
        <w:footnoteReference w:id="2"/>
      </w:r>
    </w:p>
    <w:p w:rsidR="00FF2025" w:rsidRPr="009F0742" w:rsidRDefault="00FF2025" w:rsidP="00270BCE">
      <w:pPr>
        <w:pStyle w:val="Title1"/>
        <w:bidi/>
        <w:rPr>
          <w:caps w:val="0"/>
          <w:rtl/>
          <w:lang w:val="en-CA" w:bidi="ar-EG"/>
        </w:rPr>
      </w:pPr>
    </w:p>
    <w:p w:rsidR="00282676" w:rsidRPr="00AF16A6" w:rsidRDefault="00282676" w:rsidP="00270BCE">
      <w:pPr>
        <w:bidi/>
        <w:rPr>
          <w:b/>
          <w:bCs/>
          <w:sz w:val="26"/>
          <w:szCs w:val="26"/>
          <w:rtl/>
          <w:lang w:val="en-CA" w:bidi="ar-EG"/>
        </w:rPr>
      </w:pPr>
      <w:r w:rsidRPr="00AF16A6">
        <w:rPr>
          <w:rFonts w:hint="cs"/>
          <w:b/>
          <w:bCs/>
          <w:sz w:val="26"/>
          <w:szCs w:val="26"/>
          <w:rtl/>
          <w:lang w:val="en-CA" w:bidi="ar-EG"/>
        </w:rPr>
        <w:t>مقدمة</w:t>
      </w:r>
    </w:p>
    <w:p w:rsidR="00FF2025" w:rsidRPr="00AF16A6" w:rsidRDefault="00FF2025" w:rsidP="00270BCE">
      <w:pPr>
        <w:bidi/>
        <w:rPr>
          <w:sz w:val="26"/>
          <w:szCs w:val="26"/>
          <w:rtl/>
          <w:lang w:val="en-CA" w:bidi="ar-EG"/>
        </w:rPr>
      </w:pPr>
    </w:p>
    <w:p w:rsidR="00FF2025" w:rsidRPr="00AF16A6" w:rsidRDefault="00196BA2" w:rsidP="00270BCE">
      <w:pPr>
        <w:pStyle w:val="Heading1"/>
        <w:numPr>
          <w:ilvl w:val="0"/>
          <w:numId w:val="21"/>
        </w:numPr>
        <w:bidi/>
        <w:rPr>
          <w:sz w:val="26"/>
          <w:szCs w:val="26"/>
          <w:lang w:val="en-CA"/>
        </w:rPr>
      </w:pPr>
      <w:r w:rsidRPr="00AF16A6">
        <w:rPr>
          <w:rFonts w:hint="cs"/>
          <w:sz w:val="26"/>
          <w:szCs w:val="26"/>
          <w:rtl/>
          <w:lang w:val="en-CA"/>
        </w:rPr>
        <w:t>تقدم هذه الوثيقة:</w:t>
      </w:r>
    </w:p>
    <w:p w:rsidR="00270BCE" w:rsidRPr="00AF16A6" w:rsidRDefault="00196BA2" w:rsidP="00D97E67">
      <w:pPr>
        <w:pStyle w:val="ListParagraph"/>
        <w:numPr>
          <w:ilvl w:val="0"/>
          <w:numId w:val="22"/>
        </w:numPr>
        <w:bidi/>
        <w:spacing w:after="240"/>
        <w:ind w:left="1267" w:hanging="547"/>
        <w:rPr>
          <w:rFonts w:asciiTheme="majorBidi" w:hAnsiTheme="majorBidi" w:cstheme="majorBidi"/>
          <w:sz w:val="26"/>
          <w:szCs w:val="26"/>
          <w:rtl/>
          <w:lang w:val="en-CA"/>
        </w:rPr>
      </w:pPr>
      <w:r w:rsidRPr="00AF16A6">
        <w:rPr>
          <w:rFonts w:asciiTheme="majorBidi" w:hAnsiTheme="majorBidi" w:cstheme="majorBidi" w:hint="cs"/>
          <w:sz w:val="26"/>
          <w:szCs w:val="26"/>
          <w:rtl/>
          <w:lang w:val="en-CA"/>
        </w:rPr>
        <w:t>التقييم الكمي لأداء الوكالات  المنفذة فيما يتعلق بأهداف الأداء  الواردة في خطط أعمالها لعام 2019 والتقارير المرحلية والمالية المقدمة للاجتماع السادس والثمانين؛</w:t>
      </w:r>
      <w:r w:rsidRPr="00AF16A6">
        <w:rPr>
          <w:rFonts w:asciiTheme="majorBidi" w:hAnsiTheme="majorBidi" w:cstheme="majorBidi" w:hint="cs"/>
          <w:sz w:val="26"/>
          <w:szCs w:val="26"/>
          <w:rtl/>
          <w:lang w:val="en-CA" w:bidi="ar-EG"/>
        </w:rPr>
        <w:t xml:space="preserve"> </w:t>
      </w:r>
      <w:r w:rsidRPr="00AF16A6">
        <w:rPr>
          <w:rStyle w:val="FootnoteReference"/>
          <w:sz w:val="26"/>
          <w:szCs w:val="26"/>
          <w:lang w:val="en-CA"/>
        </w:rPr>
        <w:footnoteReference w:id="3"/>
      </w:r>
      <w:r w:rsidRPr="00AF16A6">
        <w:rPr>
          <w:rFonts w:asciiTheme="majorBidi" w:hAnsiTheme="majorBidi" w:cstheme="majorBidi" w:hint="cs"/>
          <w:sz w:val="26"/>
          <w:szCs w:val="26"/>
          <w:rtl/>
          <w:lang w:val="en-CA" w:bidi="ar-EG"/>
        </w:rPr>
        <w:t>،</w:t>
      </w:r>
      <w:r w:rsidRPr="00AF16A6">
        <w:rPr>
          <w:rStyle w:val="FootnoteReference"/>
          <w:sz w:val="26"/>
          <w:szCs w:val="26"/>
          <w:lang w:val="en-CA"/>
        </w:rPr>
        <w:footnoteReference w:id="4"/>
      </w:r>
    </w:p>
    <w:p w:rsidR="00D97E67" w:rsidRPr="00AF16A6" w:rsidRDefault="00744E18" w:rsidP="00D97E67">
      <w:pPr>
        <w:pStyle w:val="ListParagraph"/>
        <w:numPr>
          <w:ilvl w:val="0"/>
          <w:numId w:val="22"/>
        </w:numPr>
        <w:bidi/>
        <w:spacing w:after="240"/>
        <w:ind w:left="1267" w:hanging="547"/>
        <w:rPr>
          <w:rFonts w:asciiTheme="majorBidi" w:hAnsiTheme="majorBidi" w:cstheme="majorBidi"/>
          <w:sz w:val="26"/>
          <w:szCs w:val="26"/>
          <w:lang w:val="en-CA"/>
        </w:rPr>
      </w:pPr>
      <w:r w:rsidRPr="00AF16A6">
        <w:rPr>
          <w:rFonts w:asciiTheme="majorBidi" w:hAnsiTheme="majorBidi" w:cstheme="majorBidi" w:hint="cs"/>
          <w:sz w:val="26"/>
          <w:szCs w:val="26"/>
          <w:rtl/>
          <w:lang w:val="en-CA"/>
        </w:rPr>
        <w:t>تحليل للاتجاهات لكل مؤشر من مؤشرات الأداء الثمانية؛</w:t>
      </w:r>
    </w:p>
    <w:p w:rsidR="00D97E67" w:rsidRPr="00AF16A6" w:rsidRDefault="00744E18" w:rsidP="0068572C">
      <w:pPr>
        <w:pStyle w:val="ListParagraph"/>
        <w:numPr>
          <w:ilvl w:val="0"/>
          <w:numId w:val="22"/>
        </w:numPr>
        <w:bidi/>
        <w:spacing w:after="240"/>
        <w:ind w:left="1267" w:hanging="547"/>
        <w:rPr>
          <w:rFonts w:asciiTheme="majorBidi" w:hAnsiTheme="majorBidi" w:cstheme="majorBidi"/>
          <w:sz w:val="26"/>
          <w:szCs w:val="26"/>
          <w:lang w:val="en-CA"/>
        </w:rPr>
      </w:pPr>
      <w:r w:rsidRPr="00AF16A6">
        <w:rPr>
          <w:rFonts w:asciiTheme="majorBidi" w:hAnsiTheme="majorBidi" w:cstheme="majorBidi" w:hint="cs"/>
          <w:sz w:val="26"/>
          <w:szCs w:val="26"/>
          <w:rtl/>
          <w:lang w:val="en-CA"/>
        </w:rPr>
        <w:t xml:space="preserve">التقييم </w:t>
      </w:r>
      <w:r w:rsidR="0068572C" w:rsidRPr="00AF16A6">
        <w:rPr>
          <w:rFonts w:asciiTheme="majorBidi" w:hAnsiTheme="majorBidi" w:cstheme="majorBidi" w:hint="cs"/>
          <w:sz w:val="26"/>
          <w:szCs w:val="26"/>
          <w:rtl/>
          <w:lang w:val="en-CA" w:bidi="ar-EG"/>
        </w:rPr>
        <w:t>النوعى</w:t>
      </w:r>
      <w:r w:rsidRPr="00AF16A6">
        <w:rPr>
          <w:rFonts w:asciiTheme="majorBidi" w:hAnsiTheme="majorBidi" w:cstheme="majorBidi" w:hint="cs"/>
          <w:sz w:val="26"/>
          <w:szCs w:val="26"/>
          <w:rtl/>
          <w:lang w:val="en-CA"/>
        </w:rPr>
        <w:t xml:space="preserve"> لأداء الوكالات الثنائية والمنفذة استنادا الى المدخلات المتلقاة من موظفي وحدة الأوزون؛</w:t>
      </w:r>
    </w:p>
    <w:p w:rsidR="00D97E67" w:rsidRPr="00AF16A6" w:rsidRDefault="00744E18" w:rsidP="0068572C">
      <w:pPr>
        <w:pStyle w:val="ListParagraph"/>
        <w:numPr>
          <w:ilvl w:val="0"/>
          <w:numId w:val="22"/>
        </w:numPr>
        <w:bidi/>
        <w:spacing w:after="240"/>
        <w:ind w:left="1267" w:hanging="547"/>
        <w:rPr>
          <w:rFonts w:asciiTheme="majorBidi" w:hAnsiTheme="majorBidi" w:cstheme="majorBidi"/>
          <w:sz w:val="26"/>
          <w:szCs w:val="26"/>
          <w:lang w:val="en-CA"/>
        </w:rPr>
      </w:pPr>
      <w:r w:rsidRPr="00AF16A6">
        <w:rPr>
          <w:rFonts w:asciiTheme="majorBidi" w:hAnsiTheme="majorBidi" w:cstheme="majorBidi" w:hint="cs"/>
          <w:sz w:val="26"/>
          <w:szCs w:val="26"/>
          <w:rtl/>
          <w:lang w:val="en-CA"/>
        </w:rPr>
        <w:t>تعليقات الأمانة وتوصيتها</w:t>
      </w:r>
      <w:r w:rsidR="00FB13A5" w:rsidRPr="00AF16A6">
        <w:rPr>
          <w:rFonts w:asciiTheme="majorBidi" w:hAnsiTheme="majorBidi" w:cstheme="majorBidi" w:hint="cs"/>
          <w:sz w:val="26"/>
          <w:szCs w:val="26"/>
          <w:rtl/>
          <w:lang w:val="en-CA"/>
        </w:rPr>
        <w:t>.</w:t>
      </w:r>
    </w:p>
    <w:p w:rsidR="00FB13A5" w:rsidRPr="00AF16A6" w:rsidRDefault="00FB13A5" w:rsidP="00270BCE">
      <w:pPr>
        <w:pStyle w:val="Heading1"/>
        <w:bidi/>
        <w:rPr>
          <w:sz w:val="26"/>
          <w:szCs w:val="26"/>
          <w:lang w:val="en-CA"/>
        </w:rPr>
      </w:pPr>
      <w:r w:rsidRPr="00AF16A6">
        <w:rPr>
          <w:rFonts w:hint="cs"/>
          <w:sz w:val="26"/>
          <w:szCs w:val="26"/>
          <w:rtl/>
          <w:lang w:val="en-CA"/>
        </w:rPr>
        <w:t>وتتضمن الوثيقة المرفقات الثلاثة التالية:</w:t>
      </w:r>
    </w:p>
    <w:p w:rsidR="00FB13A5" w:rsidRPr="00AF16A6" w:rsidRDefault="00FB13A5" w:rsidP="00270BCE">
      <w:pPr>
        <w:pStyle w:val="Heading2"/>
        <w:numPr>
          <w:ilvl w:val="0"/>
          <w:numId w:val="0"/>
        </w:numPr>
        <w:bidi/>
        <w:ind w:left="1440" w:hanging="720"/>
        <w:rPr>
          <w:sz w:val="26"/>
          <w:szCs w:val="26"/>
          <w:rtl/>
          <w:lang w:val="en-CA" w:bidi="ar-EG"/>
        </w:rPr>
      </w:pPr>
      <w:r w:rsidRPr="00AF16A6">
        <w:rPr>
          <w:rFonts w:hint="cs"/>
          <w:sz w:val="26"/>
          <w:szCs w:val="26"/>
          <w:rtl/>
          <w:lang w:val="en-CA" w:bidi="ar-EG"/>
        </w:rPr>
        <w:t>المرفق الأول</w:t>
      </w:r>
      <w:r w:rsidRPr="00AF16A6">
        <w:rPr>
          <w:rFonts w:hint="cs"/>
          <w:sz w:val="26"/>
          <w:szCs w:val="26"/>
          <w:rtl/>
          <w:lang w:val="en-CA" w:bidi="ar-EG"/>
        </w:rPr>
        <w:tab/>
        <w:t>أداء المشروعات الاستثمارية بحسب الوكالة</w:t>
      </w:r>
    </w:p>
    <w:p w:rsidR="00FB13A5" w:rsidRPr="00AF16A6" w:rsidRDefault="00FB13A5" w:rsidP="00270BCE">
      <w:pPr>
        <w:pStyle w:val="Heading2"/>
        <w:numPr>
          <w:ilvl w:val="0"/>
          <w:numId w:val="0"/>
        </w:numPr>
        <w:bidi/>
        <w:ind w:left="1440" w:hanging="720"/>
        <w:rPr>
          <w:sz w:val="26"/>
          <w:szCs w:val="26"/>
          <w:rtl/>
          <w:lang w:val="en-CA" w:bidi="ar-EG"/>
        </w:rPr>
      </w:pPr>
      <w:r w:rsidRPr="00AF16A6">
        <w:rPr>
          <w:rFonts w:hint="cs"/>
          <w:sz w:val="26"/>
          <w:szCs w:val="26"/>
          <w:rtl/>
          <w:lang w:val="en-CA" w:bidi="ar-EG"/>
        </w:rPr>
        <w:lastRenderedPageBreak/>
        <w:t>المرفق الثاني</w:t>
      </w:r>
      <w:r w:rsidRPr="00AF16A6">
        <w:rPr>
          <w:rFonts w:hint="cs"/>
          <w:sz w:val="26"/>
          <w:szCs w:val="26"/>
          <w:rtl/>
          <w:lang w:val="en-CA" w:bidi="ar-EG"/>
        </w:rPr>
        <w:tab/>
        <w:t>أداء المشروعات غير الاستثمارية بحسب الوكالة</w:t>
      </w:r>
    </w:p>
    <w:p w:rsidR="00FF2025" w:rsidRPr="00AF16A6" w:rsidRDefault="00FB13A5" w:rsidP="0068572C">
      <w:pPr>
        <w:pStyle w:val="Heading2"/>
        <w:numPr>
          <w:ilvl w:val="0"/>
          <w:numId w:val="0"/>
        </w:numPr>
        <w:bidi/>
        <w:ind w:left="2160" w:hanging="1451"/>
        <w:rPr>
          <w:sz w:val="26"/>
          <w:szCs w:val="26"/>
          <w:lang w:val="en-US"/>
        </w:rPr>
      </w:pPr>
      <w:r w:rsidRPr="00AF16A6">
        <w:rPr>
          <w:rFonts w:hint="cs"/>
          <w:sz w:val="26"/>
          <w:szCs w:val="26"/>
          <w:rtl/>
          <w:lang w:val="en-CA" w:bidi="ar-EG"/>
        </w:rPr>
        <w:t>المرفق الثالث</w:t>
      </w:r>
      <w:r w:rsidRPr="00AF16A6">
        <w:rPr>
          <w:rFonts w:hint="cs"/>
          <w:sz w:val="26"/>
          <w:szCs w:val="26"/>
          <w:rtl/>
          <w:lang w:val="en-CA" w:bidi="ar-EG"/>
        </w:rPr>
        <w:tab/>
        <w:t xml:space="preserve">التقييم </w:t>
      </w:r>
      <w:r w:rsidR="0068572C" w:rsidRPr="00AF16A6">
        <w:rPr>
          <w:rFonts w:hint="cs"/>
          <w:sz w:val="26"/>
          <w:szCs w:val="26"/>
          <w:rtl/>
          <w:lang w:val="en-CA" w:bidi="ar-EG"/>
        </w:rPr>
        <w:t>النوعى</w:t>
      </w:r>
      <w:r w:rsidRPr="00AF16A6">
        <w:rPr>
          <w:rFonts w:hint="cs"/>
          <w:sz w:val="26"/>
          <w:szCs w:val="26"/>
          <w:rtl/>
          <w:lang w:val="en-CA" w:bidi="ar-EG"/>
        </w:rPr>
        <w:t xml:space="preserve"> للوكالات المنفذة بحسب وحدات الأوزون الوطنية لعام 2019</w:t>
      </w:r>
    </w:p>
    <w:p w:rsidR="00FF2025" w:rsidRPr="009F0742" w:rsidRDefault="00FF2025" w:rsidP="00270BCE">
      <w:pPr>
        <w:bidi/>
        <w:rPr>
          <w:lang w:val="en-CA"/>
        </w:rPr>
        <w:sectPr w:rsidR="00FF2025" w:rsidRPr="009F0742" w:rsidSect="0089623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A16072" w:rsidRPr="00AF16A6" w:rsidRDefault="00A16072" w:rsidP="00270BCE">
      <w:pPr>
        <w:pStyle w:val="Heading1"/>
        <w:keepNext/>
        <w:numPr>
          <w:ilvl w:val="0"/>
          <w:numId w:val="0"/>
        </w:numPr>
        <w:bidi/>
        <w:rPr>
          <w:b/>
          <w:bCs/>
          <w:sz w:val="26"/>
          <w:szCs w:val="26"/>
          <w:rtl/>
          <w:lang w:val="en-CA" w:bidi="ar-EG"/>
        </w:rPr>
      </w:pPr>
      <w:r w:rsidRPr="00AF16A6">
        <w:rPr>
          <w:rFonts w:hint="cs"/>
          <w:b/>
          <w:bCs/>
          <w:sz w:val="26"/>
          <w:szCs w:val="26"/>
          <w:rtl/>
          <w:lang w:val="en-CA" w:bidi="ar-EG"/>
        </w:rPr>
        <w:lastRenderedPageBreak/>
        <w:t>تحليل  مؤشرات الأداء الكمية</w:t>
      </w:r>
    </w:p>
    <w:p w:rsidR="00A16072" w:rsidRPr="00AF16A6" w:rsidRDefault="00A16072" w:rsidP="00270BCE">
      <w:pPr>
        <w:pStyle w:val="Heading1"/>
        <w:bidi/>
        <w:rPr>
          <w:sz w:val="26"/>
          <w:szCs w:val="26"/>
          <w:lang w:val="en-CA"/>
        </w:rPr>
      </w:pPr>
      <w:r w:rsidRPr="00AF16A6">
        <w:rPr>
          <w:rFonts w:hint="cs"/>
          <w:sz w:val="26"/>
          <w:szCs w:val="26"/>
          <w:rtl/>
          <w:lang w:val="en-CA"/>
        </w:rPr>
        <w:t>يقدم الجدول 1 الأهداف والتدابير الموافق عليها في الأهداف الموجهة الى تحقيق كل هدف وعدد الأهداف التي تحققت</w:t>
      </w:r>
      <w:r w:rsidR="009C0AEC" w:rsidRPr="00AF16A6">
        <w:rPr>
          <w:rFonts w:hint="cs"/>
          <w:sz w:val="26"/>
          <w:szCs w:val="26"/>
          <w:rtl/>
          <w:lang w:val="en-CA"/>
        </w:rPr>
        <w:t>.</w:t>
      </w:r>
    </w:p>
    <w:p w:rsidR="00FF2025" w:rsidRPr="00AF16A6" w:rsidRDefault="009310C0" w:rsidP="009C0AEC">
      <w:pPr>
        <w:keepNext/>
        <w:bidi/>
        <w:jc w:val="left"/>
        <w:rPr>
          <w:bCs/>
          <w:sz w:val="26"/>
          <w:szCs w:val="26"/>
          <w:rtl/>
          <w:lang w:val="en-CA" w:bidi="ar-EG"/>
        </w:rPr>
      </w:pPr>
      <w:r w:rsidRPr="00AF16A6">
        <w:rPr>
          <w:rFonts w:hint="cs"/>
          <w:bCs/>
          <w:sz w:val="26"/>
          <w:szCs w:val="26"/>
          <w:rtl/>
          <w:lang w:val="en-CA" w:bidi="ar-EG"/>
        </w:rPr>
        <w:t xml:space="preserve">الجدول 1: </w:t>
      </w:r>
      <w:r w:rsidR="009C0AEC" w:rsidRPr="00AF16A6">
        <w:rPr>
          <w:rFonts w:hint="cs"/>
          <w:bCs/>
          <w:sz w:val="26"/>
          <w:szCs w:val="26"/>
          <w:rtl/>
          <w:lang w:val="en-CA" w:bidi="ar-EG"/>
        </w:rPr>
        <w:t>أهداف مؤشرات الأداء والانجازات</w:t>
      </w:r>
    </w:p>
    <w:tbl>
      <w:tblPr>
        <w:bidiVisual/>
        <w:tblW w:w="52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32"/>
        <w:gridCol w:w="780"/>
        <w:gridCol w:w="1082"/>
        <w:gridCol w:w="942"/>
        <w:gridCol w:w="507"/>
        <w:gridCol w:w="876"/>
        <w:gridCol w:w="1009"/>
        <w:gridCol w:w="927"/>
        <w:gridCol w:w="577"/>
        <w:gridCol w:w="1000"/>
        <w:gridCol w:w="1045"/>
        <w:gridCol w:w="997"/>
        <w:gridCol w:w="643"/>
        <w:gridCol w:w="803"/>
        <w:gridCol w:w="951"/>
        <w:gridCol w:w="903"/>
        <w:gridCol w:w="529"/>
      </w:tblGrid>
      <w:tr w:rsidR="009F0742" w:rsidRPr="009F0742" w:rsidTr="00CE7EB8">
        <w:trPr>
          <w:tblHeader/>
        </w:trPr>
        <w:tc>
          <w:tcPr>
            <w:tcW w:w="507" w:type="pct"/>
            <w:vMerge w:val="restart"/>
          </w:tcPr>
          <w:p w:rsidR="00FF2025" w:rsidRPr="009F0742" w:rsidRDefault="00340FE8" w:rsidP="00270BCE">
            <w:pPr>
              <w:bidi/>
              <w:jc w:val="center"/>
              <w:rPr>
                <w:b/>
                <w:bCs/>
                <w:sz w:val="17"/>
                <w:szCs w:val="17"/>
                <w:lang w:val="en-CA"/>
              </w:rPr>
            </w:pPr>
            <w:r>
              <w:rPr>
                <w:rFonts w:hint="cs"/>
                <w:b/>
                <w:bCs/>
                <w:sz w:val="17"/>
                <w:szCs w:val="17"/>
                <w:rtl/>
                <w:lang w:val="en-CA"/>
              </w:rPr>
              <w:t>البند</w:t>
            </w:r>
          </w:p>
          <w:p w:rsidR="00FF2025" w:rsidRPr="009F0742" w:rsidRDefault="00FF2025" w:rsidP="00270BCE">
            <w:pPr>
              <w:bidi/>
              <w:jc w:val="center"/>
              <w:rPr>
                <w:b/>
                <w:bCs/>
                <w:sz w:val="17"/>
                <w:szCs w:val="17"/>
                <w:lang w:val="en-CA"/>
              </w:rPr>
            </w:pPr>
          </w:p>
          <w:p w:rsidR="00FF2025" w:rsidRPr="009F0742" w:rsidRDefault="00FF2025" w:rsidP="00270BCE">
            <w:pPr>
              <w:bidi/>
              <w:jc w:val="center"/>
              <w:rPr>
                <w:b/>
                <w:bCs/>
                <w:sz w:val="17"/>
                <w:szCs w:val="17"/>
                <w:lang w:val="en-CA"/>
              </w:rPr>
            </w:pPr>
          </w:p>
        </w:tc>
        <w:tc>
          <w:tcPr>
            <w:tcW w:w="1096" w:type="pct"/>
            <w:gridSpan w:val="4"/>
            <w:noWrap/>
          </w:tcPr>
          <w:p w:rsidR="00FF2025" w:rsidRPr="009F0742" w:rsidRDefault="00340FE8" w:rsidP="00CE7EB8">
            <w:pPr>
              <w:bidi/>
              <w:jc w:val="center"/>
              <w:rPr>
                <w:b/>
                <w:bCs/>
                <w:sz w:val="17"/>
                <w:szCs w:val="17"/>
                <w:lang w:val="en-CA"/>
              </w:rPr>
            </w:pPr>
            <w:r>
              <w:rPr>
                <w:rFonts w:hint="cs"/>
                <w:b/>
                <w:bCs/>
                <w:sz w:val="17"/>
                <w:szCs w:val="17"/>
                <w:rtl/>
                <w:lang w:val="en-CA"/>
              </w:rPr>
              <w:t>اليوئنديبي</w:t>
            </w:r>
          </w:p>
        </w:tc>
        <w:tc>
          <w:tcPr>
            <w:tcW w:w="1122" w:type="pct"/>
            <w:gridSpan w:val="4"/>
            <w:noWrap/>
          </w:tcPr>
          <w:p w:rsidR="00FF2025" w:rsidRPr="00CE7EB8" w:rsidRDefault="00340FE8" w:rsidP="00CE7EB8">
            <w:pPr>
              <w:bidi/>
              <w:jc w:val="center"/>
              <w:rPr>
                <w:b/>
                <w:bCs/>
                <w:sz w:val="17"/>
                <w:szCs w:val="17"/>
                <w:lang w:val="en-US"/>
              </w:rPr>
            </w:pPr>
            <w:r>
              <w:rPr>
                <w:rFonts w:hint="cs"/>
                <w:b/>
                <w:bCs/>
                <w:sz w:val="17"/>
                <w:szCs w:val="17"/>
                <w:rtl/>
                <w:lang w:val="fr-FR"/>
              </w:rPr>
              <w:t>اليونيب</w:t>
            </w:r>
          </w:p>
        </w:tc>
        <w:tc>
          <w:tcPr>
            <w:tcW w:w="1220" w:type="pct"/>
            <w:gridSpan w:val="4"/>
          </w:tcPr>
          <w:p w:rsidR="00FF2025" w:rsidRPr="009F0742" w:rsidRDefault="00340FE8" w:rsidP="00CE7EB8">
            <w:pPr>
              <w:bidi/>
              <w:jc w:val="center"/>
              <w:rPr>
                <w:b/>
                <w:bCs/>
                <w:sz w:val="17"/>
                <w:szCs w:val="17"/>
                <w:lang w:val="en-CA"/>
              </w:rPr>
            </w:pPr>
            <w:r>
              <w:rPr>
                <w:rFonts w:hint="cs"/>
                <w:b/>
                <w:bCs/>
                <w:sz w:val="17"/>
                <w:szCs w:val="17"/>
                <w:rtl/>
                <w:lang w:val="en-CA"/>
              </w:rPr>
              <w:t>اليونيدو</w:t>
            </w:r>
          </w:p>
        </w:tc>
        <w:tc>
          <w:tcPr>
            <w:tcW w:w="1055" w:type="pct"/>
            <w:gridSpan w:val="4"/>
            <w:noWrap/>
          </w:tcPr>
          <w:p w:rsidR="00FF2025" w:rsidRPr="009F0742" w:rsidRDefault="00340FE8" w:rsidP="00CE7EB8">
            <w:pPr>
              <w:bidi/>
              <w:jc w:val="center"/>
              <w:rPr>
                <w:b/>
                <w:bCs/>
                <w:sz w:val="17"/>
                <w:szCs w:val="17"/>
                <w:rtl/>
                <w:lang w:val="en-CA" w:bidi="ar-EG"/>
              </w:rPr>
            </w:pPr>
            <w:r>
              <w:rPr>
                <w:rFonts w:hint="cs"/>
                <w:b/>
                <w:bCs/>
                <w:sz w:val="17"/>
                <w:szCs w:val="17"/>
                <w:rtl/>
                <w:lang w:val="en-CA"/>
              </w:rPr>
              <w:t>البنك الدولي</w:t>
            </w:r>
          </w:p>
        </w:tc>
      </w:tr>
      <w:tr w:rsidR="009C0AEC" w:rsidRPr="009F0742" w:rsidTr="00CE7EB8">
        <w:trPr>
          <w:tblHeader/>
        </w:trPr>
        <w:tc>
          <w:tcPr>
            <w:tcW w:w="507" w:type="pct"/>
            <w:vMerge/>
          </w:tcPr>
          <w:p w:rsidR="009C0AEC" w:rsidRPr="009F0742" w:rsidRDefault="009C0AEC" w:rsidP="00270BCE">
            <w:pPr>
              <w:bidi/>
              <w:jc w:val="center"/>
              <w:rPr>
                <w:b/>
                <w:bCs/>
                <w:sz w:val="17"/>
                <w:szCs w:val="17"/>
                <w:lang w:val="en-CA"/>
              </w:rPr>
            </w:pPr>
          </w:p>
        </w:tc>
        <w:tc>
          <w:tcPr>
            <w:tcW w:w="258" w:type="pct"/>
          </w:tcPr>
          <w:p w:rsidR="009C0AEC" w:rsidRPr="009F0742" w:rsidRDefault="009C0AEC" w:rsidP="00CE7EB8">
            <w:pPr>
              <w:bidi/>
              <w:jc w:val="center"/>
              <w:rPr>
                <w:b/>
                <w:bCs/>
                <w:sz w:val="17"/>
                <w:szCs w:val="17"/>
                <w:lang w:val="en-CA"/>
              </w:rPr>
            </w:pPr>
            <w:r>
              <w:rPr>
                <w:rFonts w:hint="cs"/>
                <w:b/>
                <w:bCs/>
                <w:sz w:val="17"/>
                <w:szCs w:val="17"/>
                <w:rtl/>
                <w:lang w:val="en-CA"/>
              </w:rPr>
              <w:t>الهدف</w:t>
            </w:r>
          </w:p>
        </w:tc>
        <w:tc>
          <w:tcPr>
            <w:tcW w:w="358" w:type="pct"/>
          </w:tcPr>
          <w:p w:rsidR="009C0AEC" w:rsidRPr="009F0742" w:rsidRDefault="009C0AEC" w:rsidP="00CE7EB8">
            <w:pPr>
              <w:bidi/>
              <w:ind w:left="-133" w:right="-97"/>
              <w:jc w:val="center"/>
              <w:rPr>
                <w:b/>
                <w:bCs/>
                <w:sz w:val="17"/>
                <w:szCs w:val="17"/>
                <w:lang w:val="en-CA"/>
              </w:rPr>
            </w:pPr>
            <w:r>
              <w:rPr>
                <w:rFonts w:hint="cs"/>
                <w:b/>
                <w:bCs/>
                <w:sz w:val="17"/>
                <w:szCs w:val="17"/>
                <w:rtl/>
                <w:lang w:val="en-CA"/>
              </w:rPr>
              <w:t>إنجازات الوكالة</w:t>
            </w:r>
          </w:p>
        </w:tc>
        <w:tc>
          <w:tcPr>
            <w:tcW w:w="312" w:type="pct"/>
          </w:tcPr>
          <w:p w:rsidR="009C0AEC" w:rsidRPr="009F0742" w:rsidRDefault="009C0AEC" w:rsidP="00CE7EB8">
            <w:pPr>
              <w:bidi/>
              <w:ind w:left="-193" w:right="-120"/>
              <w:jc w:val="center"/>
              <w:rPr>
                <w:b/>
                <w:bCs/>
                <w:sz w:val="17"/>
                <w:szCs w:val="17"/>
                <w:lang w:val="en-CA"/>
              </w:rPr>
            </w:pPr>
            <w:r>
              <w:rPr>
                <w:rFonts w:hint="cs"/>
                <w:b/>
                <w:bCs/>
                <w:sz w:val="17"/>
                <w:szCs w:val="17"/>
                <w:rtl/>
                <w:lang w:val="en-CA"/>
              </w:rPr>
              <w:t>تقييم الأمانة</w:t>
            </w:r>
          </w:p>
        </w:tc>
        <w:tc>
          <w:tcPr>
            <w:tcW w:w="168" w:type="pct"/>
          </w:tcPr>
          <w:p w:rsidR="009C0AEC" w:rsidRPr="009F0742" w:rsidRDefault="009C0AEC" w:rsidP="00CE7EB8">
            <w:pPr>
              <w:bidi/>
              <w:ind w:left="-84" w:right="-97"/>
              <w:jc w:val="center"/>
              <w:rPr>
                <w:b/>
                <w:bCs/>
                <w:sz w:val="17"/>
                <w:szCs w:val="17"/>
                <w:lang w:val="en-CA"/>
              </w:rPr>
            </w:pPr>
            <w:r>
              <w:rPr>
                <w:rFonts w:hint="cs"/>
                <w:b/>
                <w:bCs/>
                <w:sz w:val="17"/>
                <w:szCs w:val="17"/>
                <w:rtl/>
                <w:lang w:val="en-CA"/>
              </w:rPr>
              <w:t>الأهداف</w:t>
            </w:r>
          </w:p>
        </w:tc>
        <w:tc>
          <w:tcPr>
            <w:tcW w:w="290" w:type="pct"/>
          </w:tcPr>
          <w:p w:rsidR="009C0AEC" w:rsidRPr="009F0742" w:rsidRDefault="009C0AEC" w:rsidP="00CE7EB8">
            <w:pPr>
              <w:bidi/>
              <w:ind w:right="-41"/>
              <w:jc w:val="center"/>
              <w:rPr>
                <w:b/>
                <w:bCs/>
                <w:sz w:val="17"/>
                <w:szCs w:val="17"/>
                <w:lang w:val="en-CA"/>
              </w:rPr>
            </w:pPr>
            <w:r>
              <w:rPr>
                <w:rFonts w:hint="cs"/>
                <w:b/>
                <w:bCs/>
                <w:sz w:val="17"/>
                <w:szCs w:val="17"/>
                <w:rtl/>
                <w:lang w:val="en-CA"/>
              </w:rPr>
              <w:t>الهدف</w:t>
            </w:r>
          </w:p>
        </w:tc>
        <w:tc>
          <w:tcPr>
            <w:tcW w:w="334" w:type="pct"/>
          </w:tcPr>
          <w:p w:rsidR="009C0AEC" w:rsidRPr="009F0742" w:rsidRDefault="009C0AEC" w:rsidP="00CE7EB8">
            <w:pPr>
              <w:bidi/>
              <w:ind w:left="-131" w:right="-93"/>
              <w:jc w:val="center"/>
              <w:rPr>
                <w:b/>
                <w:bCs/>
                <w:sz w:val="17"/>
                <w:szCs w:val="17"/>
                <w:lang w:val="en-CA"/>
              </w:rPr>
            </w:pPr>
            <w:r>
              <w:rPr>
                <w:rFonts w:hint="cs"/>
                <w:b/>
                <w:bCs/>
                <w:sz w:val="17"/>
                <w:szCs w:val="17"/>
                <w:rtl/>
                <w:lang w:val="en-CA"/>
              </w:rPr>
              <w:t>إنجازات الوكالة</w:t>
            </w:r>
          </w:p>
        </w:tc>
        <w:tc>
          <w:tcPr>
            <w:tcW w:w="307" w:type="pct"/>
          </w:tcPr>
          <w:p w:rsidR="009C0AEC" w:rsidRPr="009F0742" w:rsidRDefault="009C0AEC" w:rsidP="00CE7EB8">
            <w:pPr>
              <w:bidi/>
              <w:ind w:left="-43" w:right="-97"/>
              <w:jc w:val="center"/>
              <w:rPr>
                <w:b/>
                <w:bCs/>
                <w:sz w:val="17"/>
                <w:szCs w:val="17"/>
                <w:lang w:val="en-CA"/>
              </w:rPr>
            </w:pPr>
            <w:r>
              <w:rPr>
                <w:rFonts w:hint="cs"/>
                <w:b/>
                <w:bCs/>
                <w:sz w:val="17"/>
                <w:szCs w:val="17"/>
                <w:rtl/>
                <w:lang w:val="en-CA"/>
              </w:rPr>
              <w:t>تقييم الأمانة</w:t>
            </w:r>
          </w:p>
        </w:tc>
        <w:tc>
          <w:tcPr>
            <w:tcW w:w="191" w:type="pct"/>
          </w:tcPr>
          <w:p w:rsidR="009C0AEC" w:rsidRPr="009F0742" w:rsidRDefault="009C0AEC" w:rsidP="00CE7EB8">
            <w:pPr>
              <w:bidi/>
              <w:ind w:left="-126" w:right="-97"/>
              <w:jc w:val="center"/>
              <w:rPr>
                <w:b/>
                <w:bCs/>
                <w:sz w:val="17"/>
                <w:szCs w:val="17"/>
                <w:lang w:val="en-CA"/>
              </w:rPr>
            </w:pPr>
            <w:r>
              <w:rPr>
                <w:rFonts w:hint="cs"/>
                <w:b/>
                <w:bCs/>
                <w:sz w:val="17"/>
                <w:szCs w:val="17"/>
                <w:rtl/>
                <w:lang w:val="en-CA"/>
              </w:rPr>
              <w:t>الأهداف</w:t>
            </w:r>
          </w:p>
        </w:tc>
        <w:tc>
          <w:tcPr>
            <w:tcW w:w="331" w:type="pct"/>
          </w:tcPr>
          <w:p w:rsidR="009C0AEC" w:rsidRPr="009F0742" w:rsidRDefault="009C0AEC" w:rsidP="00CE7EB8">
            <w:pPr>
              <w:bidi/>
              <w:ind w:right="-94"/>
              <w:jc w:val="center"/>
              <w:rPr>
                <w:b/>
                <w:bCs/>
                <w:sz w:val="17"/>
                <w:szCs w:val="17"/>
                <w:lang w:val="en-CA"/>
              </w:rPr>
            </w:pPr>
            <w:r>
              <w:rPr>
                <w:rFonts w:hint="cs"/>
                <w:b/>
                <w:bCs/>
                <w:sz w:val="17"/>
                <w:szCs w:val="17"/>
                <w:rtl/>
                <w:lang w:val="en-CA"/>
              </w:rPr>
              <w:t>الهدف</w:t>
            </w:r>
          </w:p>
        </w:tc>
        <w:tc>
          <w:tcPr>
            <w:tcW w:w="346" w:type="pct"/>
          </w:tcPr>
          <w:p w:rsidR="009C0AEC" w:rsidRPr="009F0742" w:rsidRDefault="009C0AEC" w:rsidP="00CE7EB8">
            <w:pPr>
              <w:bidi/>
              <w:ind w:left="-133" w:right="-97"/>
              <w:jc w:val="center"/>
              <w:rPr>
                <w:b/>
                <w:bCs/>
                <w:sz w:val="17"/>
                <w:szCs w:val="17"/>
                <w:lang w:val="en-CA"/>
              </w:rPr>
            </w:pPr>
            <w:r>
              <w:rPr>
                <w:rFonts w:hint="cs"/>
                <w:b/>
                <w:bCs/>
                <w:sz w:val="17"/>
                <w:szCs w:val="17"/>
                <w:rtl/>
                <w:lang w:val="en-CA"/>
              </w:rPr>
              <w:t>إنجازات الوكالة</w:t>
            </w:r>
          </w:p>
        </w:tc>
        <w:tc>
          <w:tcPr>
            <w:tcW w:w="330" w:type="pct"/>
          </w:tcPr>
          <w:p w:rsidR="009C0AEC" w:rsidRPr="009F0742" w:rsidRDefault="009C0AEC" w:rsidP="00CE7EB8">
            <w:pPr>
              <w:bidi/>
              <w:ind w:left="-87"/>
              <w:jc w:val="center"/>
              <w:rPr>
                <w:b/>
                <w:bCs/>
                <w:sz w:val="17"/>
                <w:szCs w:val="17"/>
                <w:lang w:val="en-CA"/>
              </w:rPr>
            </w:pPr>
            <w:r>
              <w:rPr>
                <w:rFonts w:hint="cs"/>
                <w:b/>
                <w:bCs/>
                <w:sz w:val="17"/>
                <w:szCs w:val="17"/>
                <w:rtl/>
                <w:lang w:val="en-CA"/>
              </w:rPr>
              <w:t>تقييم الأمانة</w:t>
            </w:r>
          </w:p>
        </w:tc>
        <w:tc>
          <w:tcPr>
            <w:tcW w:w="213" w:type="pct"/>
          </w:tcPr>
          <w:p w:rsidR="009C0AEC" w:rsidRPr="009F0742" w:rsidRDefault="009C0AEC" w:rsidP="00CE7EB8">
            <w:pPr>
              <w:bidi/>
              <w:ind w:left="-133" w:right="-97"/>
              <w:jc w:val="center"/>
              <w:rPr>
                <w:b/>
                <w:bCs/>
                <w:sz w:val="17"/>
                <w:szCs w:val="17"/>
                <w:lang w:val="en-CA"/>
              </w:rPr>
            </w:pPr>
            <w:r>
              <w:rPr>
                <w:rFonts w:hint="cs"/>
                <w:b/>
                <w:bCs/>
                <w:sz w:val="17"/>
                <w:szCs w:val="17"/>
                <w:rtl/>
                <w:lang w:val="en-CA"/>
              </w:rPr>
              <w:t>الأهداف</w:t>
            </w:r>
          </w:p>
        </w:tc>
        <w:tc>
          <w:tcPr>
            <w:tcW w:w="266" w:type="pct"/>
          </w:tcPr>
          <w:p w:rsidR="009C0AEC" w:rsidRPr="009F0742" w:rsidRDefault="009C0AEC" w:rsidP="00CE7EB8">
            <w:pPr>
              <w:bidi/>
              <w:ind w:left="-133" w:right="-97"/>
              <w:jc w:val="center"/>
              <w:rPr>
                <w:b/>
                <w:bCs/>
                <w:sz w:val="17"/>
                <w:szCs w:val="17"/>
                <w:lang w:val="en-CA"/>
              </w:rPr>
            </w:pPr>
            <w:r>
              <w:rPr>
                <w:rFonts w:hint="cs"/>
                <w:b/>
                <w:bCs/>
                <w:sz w:val="17"/>
                <w:szCs w:val="17"/>
                <w:rtl/>
                <w:lang w:val="en-CA"/>
              </w:rPr>
              <w:t>الهدف</w:t>
            </w:r>
          </w:p>
        </w:tc>
        <w:tc>
          <w:tcPr>
            <w:tcW w:w="315" w:type="pct"/>
          </w:tcPr>
          <w:p w:rsidR="009C0AEC" w:rsidRPr="009F0742" w:rsidRDefault="009C0AEC" w:rsidP="00CE7EB8">
            <w:pPr>
              <w:bidi/>
              <w:ind w:left="-115" w:right="-97"/>
              <w:jc w:val="center"/>
              <w:rPr>
                <w:b/>
                <w:bCs/>
                <w:sz w:val="17"/>
                <w:szCs w:val="17"/>
                <w:lang w:val="en-CA"/>
              </w:rPr>
            </w:pPr>
            <w:r>
              <w:rPr>
                <w:rFonts w:hint="cs"/>
                <w:b/>
                <w:bCs/>
                <w:sz w:val="17"/>
                <w:szCs w:val="17"/>
                <w:rtl/>
                <w:lang w:val="en-CA"/>
              </w:rPr>
              <w:t>إنجازات الوكالة</w:t>
            </w:r>
          </w:p>
        </w:tc>
        <w:tc>
          <w:tcPr>
            <w:tcW w:w="299" w:type="pct"/>
          </w:tcPr>
          <w:p w:rsidR="009C0AEC" w:rsidRPr="009F0742" w:rsidRDefault="009C0AEC" w:rsidP="00CE7EB8">
            <w:pPr>
              <w:bidi/>
              <w:ind w:left="-97" w:right="-79"/>
              <w:jc w:val="center"/>
              <w:rPr>
                <w:b/>
                <w:bCs/>
                <w:sz w:val="17"/>
                <w:szCs w:val="17"/>
                <w:lang w:val="en-CA"/>
              </w:rPr>
            </w:pPr>
            <w:r>
              <w:rPr>
                <w:rFonts w:hint="cs"/>
                <w:b/>
                <w:bCs/>
                <w:sz w:val="17"/>
                <w:szCs w:val="17"/>
                <w:rtl/>
                <w:lang w:val="en-CA"/>
              </w:rPr>
              <w:t>تقييم الأمانة</w:t>
            </w:r>
          </w:p>
        </w:tc>
        <w:tc>
          <w:tcPr>
            <w:tcW w:w="175" w:type="pct"/>
          </w:tcPr>
          <w:p w:rsidR="009C0AEC" w:rsidRPr="009F0742" w:rsidRDefault="009C0AEC" w:rsidP="00CE7EB8">
            <w:pPr>
              <w:bidi/>
              <w:ind w:left="-133" w:right="-196"/>
              <w:jc w:val="center"/>
              <w:rPr>
                <w:b/>
                <w:bCs/>
                <w:sz w:val="17"/>
                <w:szCs w:val="17"/>
                <w:lang w:val="en-CA"/>
              </w:rPr>
            </w:pPr>
            <w:r>
              <w:rPr>
                <w:rFonts w:hint="cs"/>
                <w:b/>
                <w:bCs/>
                <w:sz w:val="17"/>
                <w:szCs w:val="17"/>
                <w:rtl/>
                <w:lang w:val="en-CA"/>
              </w:rPr>
              <w:t>الأهداف</w:t>
            </w:r>
          </w:p>
        </w:tc>
      </w:tr>
      <w:tr w:rsidR="00370FFE" w:rsidRPr="009F0742" w:rsidTr="00CE7EB8">
        <w:trPr>
          <w:trHeight w:val="129"/>
        </w:trPr>
        <w:tc>
          <w:tcPr>
            <w:tcW w:w="507" w:type="pct"/>
          </w:tcPr>
          <w:p w:rsidR="00370FFE" w:rsidRPr="009F0742" w:rsidRDefault="00370FFE" w:rsidP="00370FFE">
            <w:pPr>
              <w:bidi/>
              <w:ind w:left="-43" w:right="-172"/>
              <w:jc w:val="left"/>
              <w:rPr>
                <w:sz w:val="17"/>
                <w:szCs w:val="17"/>
                <w:lang w:val="en-CA"/>
              </w:rPr>
            </w:pPr>
            <w:r>
              <w:rPr>
                <w:rFonts w:hint="cs"/>
                <w:sz w:val="17"/>
                <w:szCs w:val="17"/>
                <w:rtl/>
                <w:lang w:val="en-CA"/>
              </w:rPr>
              <w:t>الشرائح الموافق عليها</w:t>
            </w:r>
            <w:r w:rsidRPr="009F0742">
              <w:rPr>
                <w:sz w:val="17"/>
                <w:szCs w:val="17"/>
                <w:lang w:val="en-CA"/>
              </w:rPr>
              <w:t>*</w:t>
            </w:r>
          </w:p>
        </w:tc>
        <w:tc>
          <w:tcPr>
            <w:tcW w:w="258" w:type="pct"/>
            <w:shd w:val="clear" w:color="auto" w:fill="auto"/>
          </w:tcPr>
          <w:p w:rsidR="00370FFE" w:rsidRPr="009F0742" w:rsidRDefault="00370FFE" w:rsidP="00370FFE">
            <w:pPr>
              <w:keepNext/>
              <w:bidi/>
              <w:jc w:val="left"/>
              <w:rPr>
                <w:sz w:val="17"/>
                <w:szCs w:val="17"/>
                <w:lang w:val="en-CA"/>
              </w:rPr>
            </w:pPr>
            <w:r w:rsidRPr="009F0742">
              <w:rPr>
                <w:sz w:val="17"/>
                <w:szCs w:val="17"/>
                <w:lang w:val="en-CA"/>
              </w:rPr>
              <w:t>16</w:t>
            </w:r>
          </w:p>
        </w:tc>
        <w:tc>
          <w:tcPr>
            <w:tcW w:w="358" w:type="pct"/>
          </w:tcPr>
          <w:p w:rsidR="00370FFE" w:rsidRPr="009F0742" w:rsidRDefault="00370FFE" w:rsidP="00370FFE">
            <w:pPr>
              <w:keepNext/>
              <w:bidi/>
              <w:jc w:val="left"/>
              <w:rPr>
                <w:sz w:val="17"/>
                <w:szCs w:val="17"/>
                <w:lang w:val="en-CA"/>
              </w:rPr>
            </w:pPr>
            <w:r w:rsidRPr="009F0742">
              <w:rPr>
                <w:rFonts w:eastAsia="MS Mincho"/>
                <w:sz w:val="16"/>
                <w:szCs w:val="16"/>
              </w:rPr>
              <w:t>12</w:t>
            </w:r>
          </w:p>
        </w:tc>
        <w:tc>
          <w:tcPr>
            <w:tcW w:w="312" w:type="pct"/>
          </w:tcPr>
          <w:p w:rsidR="00370FFE" w:rsidRPr="009F0742" w:rsidRDefault="00370FFE" w:rsidP="00370FFE">
            <w:pPr>
              <w:keepNext/>
              <w:bidi/>
              <w:jc w:val="left"/>
              <w:rPr>
                <w:sz w:val="17"/>
                <w:szCs w:val="17"/>
                <w:lang w:val="en-CA"/>
              </w:rPr>
            </w:pPr>
            <w:r w:rsidRPr="009F0742">
              <w:rPr>
                <w:sz w:val="17"/>
                <w:szCs w:val="17"/>
                <w:lang w:val="en-CA"/>
              </w:rPr>
              <w:t>12</w:t>
            </w:r>
          </w:p>
        </w:tc>
        <w:tc>
          <w:tcPr>
            <w:tcW w:w="168" w:type="pct"/>
          </w:tcPr>
          <w:p w:rsidR="00370FFE" w:rsidRPr="009F0742" w:rsidRDefault="00370FFE" w:rsidP="00370FFE">
            <w:pPr>
              <w:bidi/>
              <w:jc w:val="left"/>
              <w:rPr>
                <w:sz w:val="17"/>
                <w:szCs w:val="17"/>
                <w:lang w:val="en-CA"/>
              </w:rPr>
            </w:pPr>
            <w:r>
              <w:rPr>
                <w:rFonts w:hint="cs"/>
                <w:sz w:val="17"/>
                <w:szCs w:val="17"/>
                <w:rtl/>
                <w:lang w:val="en-CA"/>
              </w:rPr>
              <w:t>لا</w:t>
            </w:r>
          </w:p>
        </w:tc>
        <w:tc>
          <w:tcPr>
            <w:tcW w:w="290" w:type="pct"/>
          </w:tcPr>
          <w:p w:rsidR="00370FFE" w:rsidRPr="009F0742" w:rsidRDefault="00370FFE" w:rsidP="00370FFE">
            <w:pPr>
              <w:keepNext/>
              <w:bidi/>
              <w:jc w:val="left"/>
              <w:rPr>
                <w:sz w:val="17"/>
                <w:szCs w:val="17"/>
                <w:lang w:val="en-CA"/>
              </w:rPr>
            </w:pPr>
            <w:r w:rsidRPr="009F0742">
              <w:rPr>
                <w:sz w:val="17"/>
                <w:szCs w:val="17"/>
                <w:lang w:val="en-CA"/>
              </w:rPr>
              <w:t>38</w:t>
            </w:r>
          </w:p>
        </w:tc>
        <w:tc>
          <w:tcPr>
            <w:tcW w:w="334" w:type="pct"/>
          </w:tcPr>
          <w:p w:rsidR="00370FFE" w:rsidRPr="009F0742" w:rsidRDefault="00370FFE" w:rsidP="00370FFE">
            <w:pPr>
              <w:keepNext/>
              <w:bidi/>
              <w:jc w:val="left"/>
              <w:rPr>
                <w:sz w:val="17"/>
                <w:szCs w:val="17"/>
                <w:lang w:val="en-CA"/>
              </w:rPr>
            </w:pPr>
            <w:r w:rsidRPr="009F0742">
              <w:rPr>
                <w:sz w:val="17"/>
                <w:szCs w:val="17"/>
                <w:lang w:val="en-CA"/>
              </w:rPr>
              <w:t>27</w:t>
            </w:r>
          </w:p>
        </w:tc>
        <w:tc>
          <w:tcPr>
            <w:tcW w:w="307" w:type="pct"/>
          </w:tcPr>
          <w:p w:rsidR="00370FFE" w:rsidRPr="009F0742" w:rsidRDefault="00370FFE" w:rsidP="00370FFE">
            <w:pPr>
              <w:keepNext/>
              <w:bidi/>
              <w:jc w:val="left"/>
              <w:rPr>
                <w:sz w:val="17"/>
                <w:szCs w:val="17"/>
                <w:lang w:val="en-CA"/>
              </w:rPr>
            </w:pPr>
            <w:r w:rsidRPr="009F0742">
              <w:rPr>
                <w:sz w:val="17"/>
                <w:szCs w:val="17"/>
                <w:lang w:val="en-CA"/>
              </w:rPr>
              <w:t>27</w:t>
            </w:r>
          </w:p>
        </w:tc>
        <w:tc>
          <w:tcPr>
            <w:tcW w:w="191" w:type="pct"/>
          </w:tcPr>
          <w:p w:rsidR="00370FFE" w:rsidRDefault="00370FFE" w:rsidP="00370FFE">
            <w:r w:rsidRPr="00FA5963">
              <w:rPr>
                <w:rFonts w:hint="cs"/>
                <w:sz w:val="17"/>
                <w:szCs w:val="17"/>
                <w:rtl/>
                <w:lang w:val="en-CA"/>
              </w:rPr>
              <w:t>لا</w:t>
            </w:r>
          </w:p>
        </w:tc>
        <w:tc>
          <w:tcPr>
            <w:tcW w:w="331" w:type="pct"/>
          </w:tcPr>
          <w:p w:rsidR="00370FFE" w:rsidRPr="009F0742" w:rsidRDefault="00370FFE" w:rsidP="00370FFE">
            <w:pPr>
              <w:keepNext/>
              <w:bidi/>
              <w:jc w:val="left"/>
              <w:rPr>
                <w:sz w:val="17"/>
                <w:szCs w:val="17"/>
                <w:lang w:val="en-CA"/>
              </w:rPr>
            </w:pPr>
            <w:r w:rsidRPr="009F0742">
              <w:rPr>
                <w:sz w:val="17"/>
                <w:szCs w:val="17"/>
                <w:lang w:val="en-CA"/>
              </w:rPr>
              <w:t>16</w:t>
            </w:r>
          </w:p>
        </w:tc>
        <w:tc>
          <w:tcPr>
            <w:tcW w:w="346" w:type="pct"/>
          </w:tcPr>
          <w:p w:rsidR="00370FFE" w:rsidRPr="009F0742" w:rsidRDefault="00370FFE" w:rsidP="00370FFE">
            <w:pPr>
              <w:keepNext/>
              <w:bidi/>
              <w:jc w:val="left"/>
              <w:rPr>
                <w:sz w:val="17"/>
                <w:szCs w:val="17"/>
                <w:lang w:val="en-CA"/>
              </w:rPr>
            </w:pPr>
            <w:r w:rsidRPr="009F0742">
              <w:rPr>
                <w:sz w:val="17"/>
                <w:szCs w:val="17"/>
                <w:lang w:val="en-CA"/>
              </w:rPr>
              <w:t>14</w:t>
            </w:r>
          </w:p>
        </w:tc>
        <w:tc>
          <w:tcPr>
            <w:tcW w:w="330" w:type="pct"/>
          </w:tcPr>
          <w:p w:rsidR="00370FFE" w:rsidRPr="009F0742" w:rsidRDefault="00370FFE" w:rsidP="00370FFE">
            <w:pPr>
              <w:keepNext/>
              <w:bidi/>
              <w:jc w:val="left"/>
              <w:rPr>
                <w:sz w:val="17"/>
                <w:szCs w:val="17"/>
                <w:lang w:val="en-CA"/>
              </w:rPr>
            </w:pPr>
            <w:r w:rsidRPr="009F0742">
              <w:rPr>
                <w:sz w:val="17"/>
                <w:szCs w:val="17"/>
                <w:lang w:val="en-CA"/>
              </w:rPr>
              <w:t>14</w:t>
            </w:r>
          </w:p>
        </w:tc>
        <w:tc>
          <w:tcPr>
            <w:tcW w:w="213" w:type="pct"/>
          </w:tcPr>
          <w:p w:rsidR="00370FFE" w:rsidRDefault="00370FFE" w:rsidP="00370FFE">
            <w:r w:rsidRPr="00321981">
              <w:rPr>
                <w:rFonts w:hint="cs"/>
                <w:sz w:val="17"/>
                <w:szCs w:val="17"/>
                <w:rtl/>
                <w:lang w:val="en-CA"/>
              </w:rPr>
              <w:t>لا</w:t>
            </w:r>
          </w:p>
        </w:tc>
        <w:tc>
          <w:tcPr>
            <w:tcW w:w="266" w:type="pct"/>
          </w:tcPr>
          <w:p w:rsidR="00370FFE" w:rsidRPr="009F0742" w:rsidRDefault="00370FFE" w:rsidP="00370FFE">
            <w:pPr>
              <w:keepNext/>
              <w:bidi/>
              <w:jc w:val="left"/>
              <w:rPr>
                <w:sz w:val="17"/>
                <w:szCs w:val="17"/>
                <w:lang w:val="en-CA"/>
              </w:rPr>
            </w:pPr>
            <w:r w:rsidRPr="009F0742">
              <w:rPr>
                <w:sz w:val="17"/>
                <w:szCs w:val="17"/>
                <w:lang w:val="en-CA"/>
              </w:rPr>
              <w:t>2</w:t>
            </w:r>
          </w:p>
        </w:tc>
        <w:tc>
          <w:tcPr>
            <w:tcW w:w="315" w:type="pct"/>
          </w:tcPr>
          <w:p w:rsidR="00370FFE" w:rsidRPr="009F0742" w:rsidRDefault="00370FFE" w:rsidP="00370FFE">
            <w:pPr>
              <w:keepNext/>
              <w:bidi/>
              <w:jc w:val="left"/>
              <w:rPr>
                <w:sz w:val="17"/>
                <w:szCs w:val="17"/>
                <w:lang w:val="en-CA"/>
              </w:rPr>
            </w:pPr>
            <w:r w:rsidRPr="009F0742">
              <w:rPr>
                <w:sz w:val="17"/>
                <w:szCs w:val="17"/>
                <w:lang w:val="en-CA"/>
              </w:rPr>
              <w:t>2</w:t>
            </w:r>
          </w:p>
        </w:tc>
        <w:tc>
          <w:tcPr>
            <w:tcW w:w="299" w:type="pct"/>
          </w:tcPr>
          <w:p w:rsidR="00370FFE" w:rsidRPr="009F0742" w:rsidRDefault="00370FFE" w:rsidP="00370FFE">
            <w:pPr>
              <w:keepNext/>
              <w:bidi/>
              <w:jc w:val="left"/>
              <w:rPr>
                <w:sz w:val="17"/>
                <w:szCs w:val="17"/>
                <w:lang w:val="en-CA"/>
              </w:rPr>
            </w:pPr>
            <w:r w:rsidRPr="009F0742">
              <w:rPr>
                <w:sz w:val="17"/>
                <w:szCs w:val="17"/>
                <w:lang w:val="en-CA"/>
              </w:rPr>
              <w:t>2</w:t>
            </w:r>
          </w:p>
        </w:tc>
        <w:tc>
          <w:tcPr>
            <w:tcW w:w="175" w:type="pct"/>
          </w:tcPr>
          <w:p w:rsidR="00370FFE" w:rsidRPr="009F0742" w:rsidRDefault="00370FFE" w:rsidP="00370FFE">
            <w:pPr>
              <w:bidi/>
              <w:jc w:val="left"/>
              <w:rPr>
                <w:sz w:val="17"/>
                <w:szCs w:val="17"/>
                <w:lang w:val="en-CA"/>
              </w:rPr>
            </w:pPr>
            <w:r>
              <w:rPr>
                <w:rFonts w:hint="cs"/>
                <w:sz w:val="17"/>
                <w:szCs w:val="17"/>
                <w:rtl/>
                <w:lang w:val="en-CA"/>
              </w:rPr>
              <w:t>نعم</w:t>
            </w:r>
          </w:p>
        </w:tc>
      </w:tr>
      <w:tr w:rsidR="00370FFE" w:rsidRPr="009F0742" w:rsidTr="00CE7EB8">
        <w:tc>
          <w:tcPr>
            <w:tcW w:w="507" w:type="pct"/>
          </w:tcPr>
          <w:p w:rsidR="00370FFE" w:rsidRPr="009F0742" w:rsidRDefault="00370FFE" w:rsidP="00370FFE">
            <w:pPr>
              <w:bidi/>
              <w:ind w:left="-43"/>
              <w:jc w:val="left"/>
              <w:rPr>
                <w:sz w:val="17"/>
                <w:szCs w:val="17"/>
                <w:lang w:val="en-CA"/>
              </w:rPr>
            </w:pPr>
            <w:r>
              <w:rPr>
                <w:rFonts w:hint="cs"/>
                <w:sz w:val="18"/>
                <w:szCs w:val="18"/>
                <w:rtl/>
                <w:lang w:val="en-CA" w:eastAsia="en-CA"/>
              </w:rPr>
              <w:t>المشروع/ الأنشطة الموافق عليها</w:t>
            </w:r>
          </w:p>
        </w:tc>
        <w:tc>
          <w:tcPr>
            <w:tcW w:w="258" w:type="pct"/>
            <w:shd w:val="clear" w:color="auto" w:fill="auto"/>
          </w:tcPr>
          <w:p w:rsidR="00370FFE" w:rsidRPr="009F0742" w:rsidRDefault="00370FFE" w:rsidP="00370FFE">
            <w:pPr>
              <w:keepNext/>
              <w:bidi/>
              <w:jc w:val="left"/>
              <w:rPr>
                <w:sz w:val="17"/>
                <w:szCs w:val="17"/>
                <w:lang w:val="en-CA"/>
              </w:rPr>
            </w:pPr>
            <w:r w:rsidRPr="009F0742">
              <w:rPr>
                <w:sz w:val="17"/>
                <w:szCs w:val="17"/>
                <w:lang w:val="en-CA"/>
              </w:rPr>
              <w:t>20</w:t>
            </w:r>
          </w:p>
        </w:tc>
        <w:tc>
          <w:tcPr>
            <w:tcW w:w="358" w:type="pct"/>
          </w:tcPr>
          <w:p w:rsidR="00370FFE" w:rsidRPr="009F0742" w:rsidRDefault="00370FFE" w:rsidP="00370FFE">
            <w:pPr>
              <w:keepNext/>
              <w:bidi/>
              <w:jc w:val="left"/>
              <w:rPr>
                <w:sz w:val="17"/>
                <w:szCs w:val="17"/>
                <w:lang w:val="en-CA"/>
              </w:rPr>
            </w:pPr>
            <w:r w:rsidRPr="009F0742">
              <w:rPr>
                <w:sz w:val="17"/>
                <w:szCs w:val="17"/>
                <w:lang w:val="en-CA"/>
              </w:rPr>
              <w:t>26</w:t>
            </w:r>
          </w:p>
        </w:tc>
        <w:tc>
          <w:tcPr>
            <w:tcW w:w="312" w:type="pct"/>
          </w:tcPr>
          <w:p w:rsidR="00370FFE" w:rsidRPr="009F0742" w:rsidRDefault="00370FFE" w:rsidP="00370FFE">
            <w:pPr>
              <w:keepNext/>
              <w:bidi/>
              <w:jc w:val="left"/>
              <w:rPr>
                <w:sz w:val="17"/>
                <w:szCs w:val="17"/>
                <w:lang w:val="en-CA"/>
              </w:rPr>
            </w:pPr>
            <w:r w:rsidRPr="009F0742">
              <w:rPr>
                <w:sz w:val="17"/>
                <w:szCs w:val="17"/>
                <w:lang w:val="en-CA"/>
              </w:rPr>
              <w:t>27</w:t>
            </w:r>
          </w:p>
        </w:tc>
        <w:tc>
          <w:tcPr>
            <w:tcW w:w="168" w:type="pct"/>
          </w:tcPr>
          <w:p w:rsidR="00370FFE" w:rsidRDefault="00370FFE" w:rsidP="00370FFE">
            <w:r w:rsidRPr="0029172E">
              <w:rPr>
                <w:rFonts w:hint="cs"/>
                <w:sz w:val="17"/>
                <w:szCs w:val="17"/>
                <w:rtl/>
                <w:lang w:val="en-CA"/>
              </w:rPr>
              <w:t>نعم</w:t>
            </w:r>
          </w:p>
        </w:tc>
        <w:tc>
          <w:tcPr>
            <w:tcW w:w="290" w:type="pct"/>
          </w:tcPr>
          <w:p w:rsidR="00370FFE" w:rsidRPr="009F0742" w:rsidRDefault="00370FFE" w:rsidP="00370FFE">
            <w:pPr>
              <w:keepNext/>
              <w:bidi/>
              <w:jc w:val="left"/>
              <w:rPr>
                <w:sz w:val="17"/>
                <w:szCs w:val="17"/>
                <w:lang w:val="en-CA"/>
              </w:rPr>
            </w:pPr>
            <w:r w:rsidRPr="009F0742">
              <w:rPr>
                <w:sz w:val="17"/>
                <w:szCs w:val="17"/>
                <w:lang w:val="en-CA"/>
              </w:rPr>
              <w:t>94</w:t>
            </w:r>
          </w:p>
        </w:tc>
        <w:tc>
          <w:tcPr>
            <w:tcW w:w="334" w:type="pct"/>
          </w:tcPr>
          <w:p w:rsidR="00370FFE" w:rsidRPr="009F0742" w:rsidRDefault="00370FFE" w:rsidP="00370FFE">
            <w:pPr>
              <w:keepNext/>
              <w:bidi/>
              <w:jc w:val="left"/>
              <w:rPr>
                <w:sz w:val="17"/>
                <w:szCs w:val="17"/>
                <w:lang w:val="en-CA"/>
              </w:rPr>
            </w:pPr>
            <w:r w:rsidRPr="009F0742">
              <w:rPr>
                <w:sz w:val="17"/>
                <w:szCs w:val="17"/>
                <w:lang w:val="en-CA"/>
              </w:rPr>
              <w:t>72</w:t>
            </w:r>
          </w:p>
        </w:tc>
        <w:tc>
          <w:tcPr>
            <w:tcW w:w="307" w:type="pct"/>
          </w:tcPr>
          <w:p w:rsidR="00370FFE" w:rsidRPr="009F0742" w:rsidRDefault="00370FFE" w:rsidP="00370FFE">
            <w:pPr>
              <w:keepNext/>
              <w:bidi/>
              <w:jc w:val="left"/>
              <w:rPr>
                <w:sz w:val="17"/>
                <w:szCs w:val="17"/>
                <w:lang w:val="en-CA"/>
              </w:rPr>
            </w:pPr>
            <w:r w:rsidRPr="009F0742">
              <w:rPr>
                <w:sz w:val="17"/>
                <w:szCs w:val="17"/>
                <w:lang w:val="en-CA"/>
              </w:rPr>
              <w:t>85</w:t>
            </w:r>
          </w:p>
        </w:tc>
        <w:tc>
          <w:tcPr>
            <w:tcW w:w="191" w:type="pct"/>
          </w:tcPr>
          <w:p w:rsidR="00370FFE" w:rsidRDefault="00370FFE" w:rsidP="00370FFE">
            <w:r w:rsidRPr="00FA5963">
              <w:rPr>
                <w:rFonts w:hint="cs"/>
                <w:sz w:val="17"/>
                <w:szCs w:val="17"/>
                <w:rtl/>
                <w:lang w:val="en-CA"/>
              </w:rPr>
              <w:t>لا</w:t>
            </w:r>
          </w:p>
        </w:tc>
        <w:tc>
          <w:tcPr>
            <w:tcW w:w="331" w:type="pct"/>
          </w:tcPr>
          <w:p w:rsidR="00370FFE" w:rsidRPr="009F0742" w:rsidRDefault="00370FFE" w:rsidP="00370FFE">
            <w:pPr>
              <w:keepNext/>
              <w:bidi/>
              <w:jc w:val="left"/>
              <w:rPr>
                <w:sz w:val="17"/>
                <w:szCs w:val="17"/>
                <w:lang w:val="en-CA"/>
              </w:rPr>
            </w:pPr>
            <w:r w:rsidRPr="009F0742">
              <w:rPr>
                <w:sz w:val="17"/>
                <w:szCs w:val="17"/>
                <w:lang w:val="en-CA"/>
              </w:rPr>
              <w:t>26</w:t>
            </w:r>
          </w:p>
        </w:tc>
        <w:tc>
          <w:tcPr>
            <w:tcW w:w="346" w:type="pct"/>
          </w:tcPr>
          <w:p w:rsidR="00370FFE" w:rsidRPr="009F0742" w:rsidRDefault="00370FFE" w:rsidP="00370FFE">
            <w:pPr>
              <w:keepNext/>
              <w:bidi/>
              <w:jc w:val="left"/>
              <w:rPr>
                <w:sz w:val="17"/>
                <w:szCs w:val="17"/>
                <w:lang w:val="en-CA"/>
              </w:rPr>
            </w:pPr>
            <w:r w:rsidRPr="009F0742">
              <w:rPr>
                <w:sz w:val="17"/>
                <w:szCs w:val="17"/>
                <w:lang w:val="en-CA"/>
              </w:rPr>
              <w:t>21</w:t>
            </w:r>
          </w:p>
        </w:tc>
        <w:tc>
          <w:tcPr>
            <w:tcW w:w="330" w:type="pct"/>
          </w:tcPr>
          <w:p w:rsidR="00370FFE" w:rsidRPr="009F0742" w:rsidRDefault="00370FFE" w:rsidP="00370FFE">
            <w:pPr>
              <w:keepNext/>
              <w:bidi/>
              <w:jc w:val="left"/>
              <w:rPr>
                <w:sz w:val="17"/>
                <w:szCs w:val="17"/>
                <w:lang w:val="en-CA"/>
              </w:rPr>
            </w:pPr>
            <w:r w:rsidRPr="009F0742">
              <w:rPr>
                <w:sz w:val="17"/>
                <w:szCs w:val="17"/>
                <w:lang w:val="en-CA"/>
              </w:rPr>
              <w:t>20</w:t>
            </w:r>
          </w:p>
        </w:tc>
        <w:tc>
          <w:tcPr>
            <w:tcW w:w="213" w:type="pct"/>
          </w:tcPr>
          <w:p w:rsidR="00370FFE" w:rsidRDefault="00370FFE" w:rsidP="00370FFE">
            <w:r w:rsidRPr="00321981">
              <w:rPr>
                <w:rFonts w:hint="cs"/>
                <w:sz w:val="17"/>
                <w:szCs w:val="17"/>
                <w:rtl/>
                <w:lang w:val="en-CA"/>
              </w:rPr>
              <w:t>لا</w:t>
            </w:r>
          </w:p>
        </w:tc>
        <w:tc>
          <w:tcPr>
            <w:tcW w:w="266" w:type="pct"/>
          </w:tcPr>
          <w:p w:rsidR="00370FFE" w:rsidRPr="009F0742" w:rsidRDefault="00370FFE" w:rsidP="00370FFE">
            <w:pPr>
              <w:bidi/>
              <w:jc w:val="left"/>
              <w:rPr>
                <w:sz w:val="17"/>
                <w:szCs w:val="17"/>
                <w:lang w:val="en-CA"/>
              </w:rPr>
            </w:pPr>
            <w:r w:rsidRPr="009F0742">
              <w:rPr>
                <w:sz w:val="17"/>
                <w:szCs w:val="17"/>
                <w:lang w:val="en-CA"/>
              </w:rPr>
              <w:t>1</w:t>
            </w:r>
          </w:p>
        </w:tc>
        <w:tc>
          <w:tcPr>
            <w:tcW w:w="315" w:type="pct"/>
          </w:tcPr>
          <w:p w:rsidR="00370FFE" w:rsidRPr="009F0742" w:rsidRDefault="00370FFE" w:rsidP="00370FFE">
            <w:pPr>
              <w:keepNext/>
              <w:bidi/>
              <w:jc w:val="left"/>
              <w:rPr>
                <w:sz w:val="17"/>
                <w:szCs w:val="17"/>
                <w:lang w:val="en-CA"/>
              </w:rPr>
            </w:pPr>
            <w:r w:rsidRPr="009F0742">
              <w:rPr>
                <w:sz w:val="17"/>
                <w:szCs w:val="17"/>
                <w:lang w:val="en-CA"/>
              </w:rPr>
              <w:t>1</w:t>
            </w:r>
          </w:p>
        </w:tc>
        <w:tc>
          <w:tcPr>
            <w:tcW w:w="299" w:type="pct"/>
          </w:tcPr>
          <w:p w:rsidR="00370FFE" w:rsidRPr="009F0742" w:rsidRDefault="00370FFE" w:rsidP="00370FFE">
            <w:pPr>
              <w:keepNext/>
              <w:bidi/>
              <w:jc w:val="left"/>
              <w:rPr>
                <w:sz w:val="17"/>
                <w:szCs w:val="17"/>
                <w:lang w:val="en-CA"/>
              </w:rPr>
            </w:pPr>
            <w:r w:rsidRPr="009F0742">
              <w:rPr>
                <w:sz w:val="17"/>
                <w:szCs w:val="17"/>
                <w:lang w:val="en-CA"/>
              </w:rPr>
              <w:t>1</w:t>
            </w:r>
          </w:p>
        </w:tc>
        <w:tc>
          <w:tcPr>
            <w:tcW w:w="175" w:type="pct"/>
          </w:tcPr>
          <w:p w:rsidR="00370FFE" w:rsidRPr="009F0742" w:rsidRDefault="00370FFE" w:rsidP="00370FFE">
            <w:pPr>
              <w:bidi/>
              <w:jc w:val="left"/>
              <w:rPr>
                <w:sz w:val="17"/>
                <w:szCs w:val="17"/>
                <w:lang w:val="en-CA"/>
              </w:rPr>
            </w:pPr>
            <w:r>
              <w:rPr>
                <w:rFonts w:hint="cs"/>
                <w:sz w:val="17"/>
                <w:szCs w:val="17"/>
                <w:rtl/>
                <w:lang w:val="en-CA"/>
              </w:rPr>
              <w:t>نعم</w:t>
            </w:r>
          </w:p>
        </w:tc>
      </w:tr>
      <w:tr w:rsidR="00370FFE" w:rsidRPr="009F0742" w:rsidTr="00CE7EB8">
        <w:tc>
          <w:tcPr>
            <w:tcW w:w="507" w:type="pct"/>
          </w:tcPr>
          <w:p w:rsidR="00370FFE" w:rsidRPr="009F0742" w:rsidRDefault="00370FFE" w:rsidP="00370FFE">
            <w:pPr>
              <w:bidi/>
              <w:ind w:left="-43"/>
              <w:jc w:val="left"/>
              <w:rPr>
                <w:sz w:val="17"/>
                <w:szCs w:val="17"/>
                <w:lang w:val="en-CA"/>
              </w:rPr>
            </w:pPr>
            <w:r>
              <w:rPr>
                <w:rFonts w:hint="cs"/>
                <w:sz w:val="17"/>
                <w:szCs w:val="17"/>
                <w:rtl/>
                <w:lang w:val="en-CA"/>
              </w:rPr>
              <w:t>الأموال التي صرفت (بملايين الدولارات الأمريكية)</w:t>
            </w:r>
          </w:p>
        </w:tc>
        <w:tc>
          <w:tcPr>
            <w:tcW w:w="258" w:type="pct"/>
            <w:shd w:val="clear" w:color="auto" w:fill="auto"/>
          </w:tcPr>
          <w:p w:rsidR="00370FFE" w:rsidRPr="009F0742" w:rsidRDefault="00370FFE" w:rsidP="00370FFE">
            <w:pPr>
              <w:bidi/>
              <w:jc w:val="left"/>
              <w:rPr>
                <w:sz w:val="17"/>
                <w:szCs w:val="17"/>
                <w:lang w:val="en-CA"/>
              </w:rPr>
            </w:pPr>
            <w:r w:rsidRPr="009F0742">
              <w:rPr>
                <w:sz w:val="17"/>
                <w:szCs w:val="17"/>
                <w:lang w:val="en-CA"/>
              </w:rPr>
              <w:t xml:space="preserve">15.62 </w:t>
            </w:r>
          </w:p>
        </w:tc>
        <w:tc>
          <w:tcPr>
            <w:tcW w:w="358" w:type="pct"/>
          </w:tcPr>
          <w:p w:rsidR="00370FFE" w:rsidRPr="009F0742" w:rsidRDefault="00370FFE" w:rsidP="00370FFE">
            <w:pPr>
              <w:bidi/>
              <w:ind w:left="-77"/>
              <w:jc w:val="left"/>
              <w:rPr>
                <w:sz w:val="17"/>
                <w:szCs w:val="17"/>
                <w:lang w:val="en-CA"/>
              </w:rPr>
            </w:pPr>
            <w:r w:rsidRPr="009F0742">
              <w:rPr>
                <w:sz w:val="17"/>
                <w:szCs w:val="17"/>
                <w:lang w:val="en-CA"/>
              </w:rPr>
              <w:t xml:space="preserve">23.14 </w:t>
            </w:r>
          </w:p>
        </w:tc>
        <w:tc>
          <w:tcPr>
            <w:tcW w:w="312" w:type="pct"/>
          </w:tcPr>
          <w:p w:rsidR="00370FFE" w:rsidRPr="009F0742" w:rsidRDefault="00370FFE" w:rsidP="00370FFE">
            <w:pPr>
              <w:bidi/>
              <w:jc w:val="left"/>
              <w:rPr>
                <w:sz w:val="17"/>
                <w:szCs w:val="17"/>
                <w:lang w:val="en-CA"/>
              </w:rPr>
            </w:pPr>
            <w:r w:rsidRPr="009F0742">
              <w:rPr>
                <w:sz w:val="17"/>
                <w:szCs w:val="17"/>
                <w:lang w:val="en-CA"/>
              </w:rPr>
              <w:t>23.14</w:t>
            </w:r>
          </w:p>
        </w:tc>
        <w:tc>
          <w:tcPr>
            <w:tcW w:w="168" w:type="pct"/>
          </w:tcPr>
          <w:p w:rsidR="00370FFE" w:rsidRDefault="00370FFE" w:rsidP="00370FFE">
            <w:r w:rsidRPr="0029172E">
              <w:rPr>
                <w:rFonts w:hint="cs"/>
                <w:sz w:val="17"/>
                <w:szCs w:val="17"/>
                <w:rtl/>
                <w:lang w:val="en-CA"/>
              </w:rPr>
              <w:t>نعم</w:t>
            </w:r>
          </w:p>
        </w:tc>
        <w:tc>
          <w:tcPr>
            <w:tcW w:w="290" w:type="pct"/>
          </w:tcPr>
          <w:p w:rsidR="00370FFE" w:rsidRPr="009F0742" w:rsidRDefault="00370FFE" w:rsidP="00370FFE">
            <w:pPr>
              <w:pStyle w:val="Default"/>
              <w:bidi/>
              <w:rPr>
                <w:color w:val="auto"/>
                <w:sz w:val="17"/>
                <w:szCs w:val="17"/>
                <w:lang w:val="en-CA"/>
              </w:rPr>
            </w:pPr>
            <w:r w:rsidRPr="009F0742">
              <w:rPr>
                <w:color w:val="auto"/>
                <w:sz w:val="17"/>
                <w:szCs w:val="17"/>
                <w:lang w:val="en-CA"/>
              </w:rPr>
              <w:t xml:space="preserve">20.99 </w:t>
            </w:r>
          </w:p>
        </w:tc>
        <w:tc>
          <w:tcPr>
            <w:tcW w:w="334" w:type="pct"/>
          </w:tcPr>
          <w:p w:rsidR="00370FFE" w:rsidRPr="009F0742" w:rsidRDefault="00370FFE" w:rsidP="00370FFE">
            <w:pPr>
              <w:pStyle w:val="Default"/>
              <w:bidi/>
              <w:rPr>
                <w:color w:val="auto"/>
                <w:sz w:val="17"/>
                <w:szCs w:val="17"/>
                <w:lang w:val="en-CA"/>
              </w:rPr>
            </w:pPr>
            <w:r w:rsidRPr="009F0742">
              <w:rPr>
                <w:color w:val="auto"/>
                <w:sz w:val="17"/>
                <w:szCs w:val="17"/>
                <w:lang w:val="en-CA"/>
              </w:rPr>
              <w:t>21.15</w:t>
            </w:r>
          </w:p>
        </w:tc>
        <w:tc>
          <w:tcPr>
            <w:tcW w:w="307" w:type="pct"/>
          </w:tcPr>
          <w:p w:rsidR="00370FFE" w:rsidRPr="009F0742" w:rsidRDefault="00370FFE" w:rsidP="00370FFE">
            <w:pPr>
              <w:autoSpaceDE w:val="0"/>
              <w:autoSpaceDN w:val="0"/>
              <w:bidi/>
              <w:ind w:left="-138" w:right="-61"/>
              <w:jc w:val="left"/>
              <w:rPr>
                <w:sz w:val="17"/>
                <w:szCs w:val="17"/>
                <w:lang w:val="en-CA"/>
              </w:rPr>
            </w:pPr>
            <w:r w:rsidRPr="009F0742">
              <w:rPr>
                <w:sz w:val="17"/>
                <w:szCs w:val="17"/>
                <w:lang w:val="en-CA"/>
              </w:rPr>
              <w:t xml:space="preserve">17.61 </w:t>
            </w:r>
          </w:p>
        </w:tc>
        <w:tc>
          <w:tcPr>
            <w:tcW w:w="191" w:type="pct"/>
          </w:tcPr>
          <w:p w:rsidR="00370FFE" w:rsidRDefault="00370FFE" w:rsidP="00370FFE">
            <w:r w:rsidRPr="00FA5963">
              <w:rPr>
                <w:rFonts w:hint="cs"/>
                <w:sz w:val="17"/>
                <w:szCs w:val="17"/>
                <w:rtl/>
                <w:lang w:val="en-CA"/>
              </w:rPr>
              <w:t>لا</w:t>
            </w:r>
          </w:p>
        </w:tc>
        <w:tc>
          <w:tcPr>
            <w:tcW w:w="331" w:type="pct"/>
          </w:tcPr>
          <w:p w:rsidR="00370FFE" w:rsidRPr="009F0742" w:rsidRDefault="00370FFE" w:rsidP="00370FFE">
            <w:pPr>
              <w:bidi/>
              <w:jc w:val="left"/>
              <w:rPr>
                <w:sz w:val="17"/>
                <w:szCs w:val="17"/>
                <w:lang w:val="en-CA"/>
              </w:rPr>
            </w:pPr>
            <w:r w:rsidRPr="009F0742">
              <w:rPr>
                <w:sz w:val="17"/>
                <w:szCs w:val="17"/>
                <w:lang w:val="en-CA"/>
              </w:rPr>
              <w:t>23.57</w:t>
            </w:r>
          </w:p>
        </w:tc>
        <w:tc>
          <w:tcPr>
            <w:tcW w:w="346" w:type="pct"/>
          </w:tcPr>
          <w:p w:rsidR="00370FFE" w:rsidRPr="009F0742" w:rsidRDefault="00370FFE" w:rsidP="00370FFE">
            <w:pPr>
              <w:bidi/>
              <w:ind w:left="-139"/>
              <w:jc w:val="left"/>
              <w:rPr>
                <w:sz w:val="17"/>
                <w:szCs w:val="17"/>
                <w:lang w:val="en-CA"/>
              </w:rPr>
            </w:pPr>
            <w:r w:rsidRPr="009F0742">
              <w:rPr>
                <w:sz w:val="17"/>
                <w:szCs w:val="17"/>
                <w:lang w:val="en-CA"/>
              </w:rPr>
              <w:t>18.53</w:t>
            </w:r>
          </w:p>
        </w:tc>
        <w:tc>
          <w:tcPr>
            <w:tcW w:w="330" w:type="pct"/>
          </w:tcPr>
          <w:p w:rsidR="00370FFE" w:rsidRPr="009F0742" w:rsidRDefault="00370FFE" w:rsidP="00370FFE">
            <w:pPr>
              <w:bidi/>
              <w:jc w:val="left"/>
              <w:rPr>
                <w:sz w:val="17"/>
                <w:szCs w:val="17"/>
                <w:lang w:val="en-CA"/>
              </w:rPr>
            </w:pPr>
            <w:r w:rsidRPr="009F0742">
              <w:rPr>
                <w:sz w:val="17"/>
                <w:szCs w:val="17"/>
                <w:lang w:val="en-CA"/>
              </w:rPr>
              <w:t>18.56</w:t>
            </w:r>
          </w:p>
        </w:tc>
        <w:tc>
          <w:tcPr>
            <w:tcW w:w="213" w:type="pct"/>
          </w:tcPr>
          <w:p w:rsidR="00370FFE" w:rsidRDefault="00370FFE" w:rsidP="00370FFE">
            <w:r w:rsidRPr="00321981">
              <w:rPr>
                <w:rFonts w:hint="cs"/>
                <w:sz w:val="17"/>
                <w:szCs w:val="17"/>
                <w:rtl/>
                <w:lang w:val="en-CA"/>
              </w:rPr>
              <w:t>لا</w:t>
            </w:r>
          </w:p>
        </w:tc>
        <w:tc>
          <w:tcPr>
            <w:tcW w:w="266" w:type="pct"/>
          </w:tcPr>
          <w:p w:rsidR="00370FFE" w:rsidRPr="009F0742" w:rsidRDefault="00370FFE" w:rsidP="00370FFE">
            <w:pPr>
              <w:bidi/>
              <w:jc w:val="left"/>
              <w:rPr>
                <w:sz w:val="17"/>
                <w:szCs w:val="17"/>
                <w:lang w:val="en-CA"/>
              </w:rPr>
            </w:pPr>
            <w:r w:rsidRPr="009F0742">
              <w:rPr>
                <w:sz w:val="17"/>
                <w:szCs w:val="17"/>
                <w:lang w:val="en-CA"/>
              </w:rPr>
              <w:t xml:space="preserve">11.73 </w:t>
            </w:r>
          </w:p>
        </w:tc>
        <w:tc>
          <w:tcPr>
            <w:tcW w:w="315" w:type="pct"/>
          </w:tcPr>
          <w:p w:rsidR="00370FFE" w:rsidRPr="009F0742" w:rsidRDefault="00370FFE" w:rsidP="00370FFE">
            <w:pPr>
              <w:bidi/>
              <w:ind w:left="-173"/>
              <w:jc w:val="left"/>
              <w:rPr>
                <w:sz w:val="17"/>
                <w:szCs w:val="17"/>
                <w:lang w:val="en-CA"/>
              </w:rPr>
            </w:pPr>
            <w:r w:rsidRPr="009F0742">
              <w:rPr>
                <w:sz w:val="17"/>
                <w:szCs w:val="17"/>
                <w:lang w:val="en-CA"/>
              </w:rPr>
              <w:t>9.32</w:t>
            </w:r>
          </w:p>
        </w:tc>
        <w:tc>
          <w:tcPr>
            <w:tcW w:w="299" w:type="pct"/>
          </w:tcPr>
          <w:p w:rsidR="00370FFE" w:rsidRPr="009F0742" w:rsidRDefault="00370FFE" w:rsidP="00370FFE">
            <w:pPr>
              <w:tabs>
                <w:tab w:val="center" w:pos="364"/>
                <w:tab w:val="right" w:pos="670"/>
              </w:tabs>
              <w:bidi/>
              <w:ind w:left="-137"/>
              <w:jc w:val="left"/>
              <w:rPr>
                <w:sz w:val="17"/>
                <w:szCs w:val="17"/>
                <w:lang w:val="en-CA"/>
              </w:rPr>
            </w:pPr>
            <w:r w:rsidRPr="009F0742">
              <w:rPr>
                <w:sz w:val="17"/>
                <w:szCs w:val="17"/>
                <w:lang w:val="en-CA"/>
              </w:rPr>
              <w:t>9.37</w:t>
            </w:r>
          </w:p>
        </w:tc>
        <w:tc>
          <w:tcPr>
            <w:tcW w:w="175" w:type="pct"/>
          </w:tcPr>
          <w:p w:rsidR="00370FFE" w:rsidRPr="009F0742" w:rsidRDefault="00370FFE" w:rsidP="00370FFE">
            <w:pPr>
              <w:bidi/>
              <w:jc w:val="left"/>
              <w:rPr>
                <w:sz w:val="17"/>
                <w:szCs w:val="17"/>
                <w:lang w:val="en-CA"/>
              </w:rPr>
            </w:pPr>
            <w:r>
              <w:rPr>
                <w:rFonts w:hint="cs"/>
                <w:sz w:val="17"/>
                <w:szCs w:val="17"/>
                <w:rtl/>
                <w:lang w:val="en-CA"/>
              </w:rPr>
              <w:t>لا</w:t>
            </w:r>
          </w:p>
        </w:tc>
      </w:tr>
      <w:tr w:rsidR="00370FFE" w:rsidRPr="009F0742" w:rsidTr="00CE7EB8">
        <w:trPr>
          <w:trHeight w:val="165"/>
        </w:trPr>
        <w:tc>
          <w:tcPr>
            <w:tcW w:w="507" w:type="pct"/>
          </w:tcPr>
          <w:p w:rsidR="00370FFE" w:rsidRPr="009F0742" w:rsidRDefault="00370FFE" w:rsidP="00370FFE">
            <w:pPr>
              <w:bidi/>
              <w:ind w:left="-43" w:right="-172"/>
              <w:jc w:val="left"/>
              <w:rPr>
                <w:sz w:val="17"/>
                <w:szCs w:val="17"/>
                <w:lang w:val="en-CA"/>
              </w:rPr>
            </w:pPr>
            <w:r>
              <w:rPr>
                <w:rFonts w:hint="cs"/>
                <w:sz w:val="17"/>
                <w:szCs w:val="17"/>
                <w:rtl/>
                <w:lang w:val="en-CA"/>
              </w:rPr>
              <w:t>إزالة المواد المستنفدة للأوزون</w:t>
            </w:r>
            <w:r w:rsidRPr="009F0742">
              <w:rPr>
                <w:sz w:val="17"/>
                <w:szCs w:val="17"/>
                <w:lang w:val="en-CA"/>
              </w:rPr>
              <w:t>*</w:t>
            </w:r>
          </w:p>
        </w:tc>
        <w:tc>
          <w:tcPr>
            <w:tcW w:w="258" w:type="pct"/>
            <w:shd w:val="clear" w:color="auto" w:fill="auto"/>
          </w:tcPr>
          <w:p w:rsidR="00370FFE" w:rsidRPr="009F0742" w:rsidRDefault="00370FFE" w:rsidP="00370FFE">
            <w:pPr>
              <w:bidi/>
              <w:jc w:val="left"/>
              <w:rPr>
                <w:sz w:val="17"/>
                <w:szCs w:val="17"/>
                <w:lang w:val="en-CA"/>
              </w:rPr>
            </w:pPr>
            <w:r w:rsidRPr="009F0742">
              <w:rPr>
                <w:sz w:val="17"/>
                <w:szCs w:val="17"/>
                <w:lang w:val="en-CA"/>
              </w:rPr>
              <w:t>230.2</w:t>
            </w:r>
          </w:p>
        </w:tc>
        <w:tc>
          <w:tcPr>
            <w:tcW w:w="358" w:type="pct"/>
          </w:tcPr>
          <w:p w:rsidR="00370FFE" w:rsidRPr="009F0742" w:rsidRDefault="00370FFE" w:rsidP="00370FFE">
            <w:pPr>
              <w:bidi/>
              <w:ind w:left="-77"/>
              <w:jc w:val="left"/>
              <w:rPr>
                <w:sz w:val="17"/>
                <w:szCs w:val="17"/>
                <w:lang w:val="en-CA"/>
              </w:rPr>
            </w:pPr>
            <w:r w:rsidRPr="009F0742">
              <w:rPr>
                <w:rFonts w:eastAsia="MS Mincho"/>
                <w:sz w:val="16"/>
                <w:szCs w:val="16"/>
              </w:rPr>
              <w:t>223.0</w:t>
            </w:r>
          </w:p>
        </w:tc>
        <w:tc>
          <w:tcPr>
            <w:tcW w:w="312" w:type="pct"/>
          </w:tcPr>
          <w:p w:rsidR="00370FFE" w:rsidRPr="009F0742" w:rsidRDefault="00370FFE" w:rsidP="00370FFE">
            <w:pPr>
              <w:bidi/>
              <w:ind w:left="-77"/>
              <w:jc w:val="left"/>
              <w:rPr>
                <w:sz w:val="17"/>
                <w:szCs w:val="17"/>
                <w:lang w:val="en-CA"/>
              </w:rPr>
            </w:pPr>
            <w:r w:rsidRPr="009F0742">
              <w:rPr>
                <w:sz w:val="17"/>
                <w:szCs w:val="17"/>
                <w:lang w:val="en-CA"/>
              </w:rPr>
              <w:t>223.7</w:t>
            </w:r>
          </w:p>
        </w:tc>
        <w:tc>
          <w:tcPr>
            <w:tcW w:w="168" w:type="pct"/>
          </w:tcPr>
          <w:p w:rsidR="00370FFE" w:rsidRDefault="00370FFE" w:rsidP="00370FFE">
            <w:r w:rsidRPr="00196338">
              <w:rPr>
                <w:rFonts w:hint="cs"/>
                <w:sz w:val="17"/>
                <w:szCs w:val="17"/>
                <w:rtl/>
                <w:lang w:val="en-CA"/>
              </w:rPr>
              <w:t>لا</w:t>
            </w:r>
          </w:p>
        </w:tc>
        <w:tc>
          <w:tcPr>
            <w:tcW w:w="290" w:type="pct"/>
          </w:tcPr>
          <w:p w:rsidR="00370FFE" w:rsidRPr="009F0742" w:rsidRDefault="00370FFE" w:rsidP="00370FFE">
            <w:pPr>
              <w:pStyle w:val="Default"/>
              <w:bidi/>
              <w:ind w:left="-85"/>
              <w:rPr>
                <w:color w:val="auto"/>
                <w:sz w:val="17"/>
                <w:szCs w:val="17"/>
                <w:lang w:val="en-CA"/>
              </w:rPr>
            </w:pPr>
            <w:r w:rsidRPr="009F0742">
              <w:rPr>
                <w:color w:val="auto"/>
                <w:sz w:val="17"/>
                <w:szCs w:val="17"/>
                <w:lang w:val="en-CA"/>
              </w:rPr>
              <w:t>153.8</w:t>
            </w:r>
          </w:p>
        </w:tc>
        <w:tc>
          <w:tcPr>
            <w:tcW w:w="334" w:type="pct"/>
          </w:tcPr>
          <w:p w:rsidR="00370FFE" w:rsidRPr="009F0742" w:rsidRDefault="00370FFE" w:rsidP="00370FFE">
            <w:pPr>
              <w:pStyle w:val="Default"/>
              <w:bidi/>
              <w:rPr>
                <w:color w:val="auto"/>
                <w:sz w:val="17"/>
                <w:szCs w:val="17"/>
                <w:lang w:val="en-CA"/>
              </w:rPr>
            </w:pPr>
            <w:r w:rsidRPr="009F0742">
              <w:rPr>
                <w:color w:val="auto"/>
                <w:sz w:val="17"/>
                <w:szCs w:val="17"/>
                <w:lang w:val="en-CA"/>
              </w:rPr>
              <w:t>9.6</w:t>
            </w:r>
          </w:p>
        </w:tc>
        <w:tc>
          <w:tcPr>
            <w:tcW w:w="307" w:type="pct"/>
          </w:tcPr>
          <w:p w:rsidR="00370FFE" w:rsidRPr="009F0742" w:rsidRDefault="00370FFE" w:rsidP="00370FFE">
            <w:pPr>
              <w:keepNext/>
              <w:bidi/>
              <w:jc w:val="left"/>
              <w:rPr>
                <w:sz w:val="17"/>
                <w:szCs w:val="17"/>
                <w:lang w:val="en-CA"/>
              </w:rPr>
            </w:pPr>
            <w:r w:rsidRPr="009F0742">
              <w:rPr>
                <w:sz w:val="17"/>
                <w:szCs w:val="17"/>
                <w:lang w:val="en-CA"/>
              </w:rPr>
              <w:t>142.3</w:t>
            </w:r>
          </w:p>
        </w:tc>
        <w:tc>
          <w:tcPr>
            <w:tcW w:w="191" w:type="pct"/>
          </w:tcPr>
          <w:p w:rsidR="00370FFE" w:rsidRDefault="00370FFE" w:rsidP="00370FFE">
            <w:r w:rsidRPr="00FA5963">
              <w:rPr>
                <w:rFonts w:hint="cs"/>
                <w:sz w:val="17"/>
                <w:szCs w:val="17"/>
                <w:rtl/>
                <w:lang w:val="en-CA"/>
              </w:rPr>
              <w:t>لا</w:t>
            </w:r>
          </w:p>
        </w:tc>
        <w:tc>
          <w:tcPr>
            <w:tcW w:w="331" w:type="pct"/>
          </w:tcPr>
          <w:p w:rsidR="00370FFE" w:rsidRPr="009F0742" w:rsidRDefault="00370FFE" w:rsidP="00370FFE">
            <w:pPr>
              <w:bidi/>
              <w:jc w:val="left"/>
              <w:rPr>
                <w:sz w:val="17"/>
                <w:szCs w:val="17"/>
                <w:lang w:val="en-CA"/>
              </w:rPr>
            </w:pPr>
            <w:r w:rsidRPr="009F0742">
              <w:rPr>
                <w:sz w:val="17"/>
                <w:szCs w:val="17"/>
                <w:lang w:val="en-CA"/>
              </w:rPr>
              <w:t>235.1</w:t>
            </w:r>
          </w:p>
        </w:tc>
        <w:tc>
          <w:tcPr>
            <w:tcW w:w="346" w:type="pct"/>
          </w:tcPr>
          <w:p w:rsidR="00370FFE" w:rsidRPr="009F0742" w:rsidRDefault="00370FFE" w:rsidP="00370FFE">
            <w:pPr>
              <w:bidi/>
              <w:jc w:val="left"/>
              <w:rPr>
                <w:sz w:val="17"/>
                <w:szCs w:val="17"/>
                <w:lang w:val="en-CA"/>
              </w:rPr>
            </w:pPr>
            <w:r w:rsidRPr="009F0742">
              <w:rPr>
                <w:sz w:val="17"/>
                <w:szCs w:val="17"/>
                <w:lang w:val="en-CA"/>
              </w:rPr>
              <w:t>193.4</w:t>
            </w:r>
          </w:p>
        </w:tc>
        <w:tc>
          <w:tcPr>
            <w:tcW w:w="330" w:type="pct"/>
          </w:tcPr>
          <w:p w:rsidR="00370FFE" w:rsidRPr="009F0742" w:rsidRDefault="00370FFE" w:rsidP="00370FFE">
            <w:pPr>
              <w:bidi/>
              <w:jc w:val="left"/>
              <w:rPr>
                <w:sz w:val="17"/>
                <w:szCs w:val="17"/>
                <w:lang w:val="en-CA"/>
              </w:rPr>
            </w:pPr>
            <w:r w:rsidRPr="009F0742">
              <w:rPr>
                <w:sz w:val="17"/>
                <w:szCs w:val="17"/>
                <w:lang w:val="en-CA"/>
              </w:rPr>
              <w:t>193.4</w:t>
            </w:r>
          </w:p>
        </w:tc>
        <w:tc>
          <w:tcPr>
            <w:tcW w:w="213" w:type="pct"/>
          </w:tcPr>
          <w:p w:rsidR="00370FFE" w:rsidRDefault="00370FFE" w:rsidP="00370FFE">
            <w:r w:rsidRPr="00321981">
              <w:rPr>
                <w:rFonts w:hint="cs"/>
                <w:sz w:val="17"/>
                <w:szCs w:val="17"/>
                <w:rtl/>
                <w:lang w:val="en-CA"/>
              </w:rPr>
              <w:t>لا</w:t>
            </w:r>
          </w:p>
        </w:tc>
        <w:tc>
          <w:tcPr>
            <w:tcW w:w="266" w:type="pct"/>
          </w:tcPr>
          <w:p w:rsidR="00370FFE" w:rsidRPr="009F0742" w:rsidRDefault="00370FFE" w:rsidP="00370FFE">
            <w:pPr>
              <w:bidi/>
              <w:jc w:val="left"/>
              <w:rPr>
                <w:sz w:val="17"/>
                <w:szCs w:val="17"/>
                <w:lang w:val="en-CA"/>
              </w:rPr>
            </w:pPr>
            <w:r w:rsidRPr="009F0742">
              <w:rPr>
                <w:sz w:val="17"/>
                <w:szCs w:val="17"/>
                <w:lang w:val="en-CA"/>
              </w:rPr>
              <w:t>67.9</w:t>
            </w:r>
          </w:p>
        </w:tc>
        <w:tc>
          <w:tcPr>
            <w:tcW w:w="315" w:type="pct"/>
          </w:tcPr>
          <w:p w:rsidR="00370FFE" w:rsidRPr="009F0742" w:rsidRDefault="00370FFE" w:rsidP="00370FFE">
            <w:pPr>
              <w:bidi/>
              <w:jc w:val="left"/>
              <w:rPr>
                <w:sz w:val="17"/>
                <w:szCs w:val="17"/>
                <w:lang w:val="en-CA"/>
              </w:rPr>
            </w:pPr>
            <w:r w:rsidRPr="009F0742">
              <w:rPr>
                <w:sz w:val="17"/>
                <w:szCs w:val="17"/>
                <w:lang w:val="en-CA"/>
              </w:rPr>
              <w:t>1,191</w:t>
            </w:r>
          </w:p>
        </w:tc>
        <w:tc>
          <w:tcPr>
            <w:tcW w:w="299" w:type="pct"/>
          </w:tcPr>
          <w:p w:rsidR="00370FFE" w:rsidRPr="009F0742" w:rsidRDefault="00370FFE" w:rsidP="00370FFE">
            <w:pPr>
              <w:bidi/>
              <w:jc w:val="left"/>
              <w:rPr>
                <w:sz w:val="17"/>
                <w:szCs w:val="17"/>
                <w:lang w:val="en-CA"/>
              </w:rPr>
            </w:pPr>
            <w:r w:rsidRPr="009F0742">
              <w:rPr>
                <w:sz w:val="17"/>
                <w:szCs w:val="17"/>
                <w:lang w:val="en-CA"/>
              </w:rPr>
              <w:t>67.9</w:t>
            </w:r>
          </w:p>
        </w:tc>
        <w:tc>
          <w:tcPr>
            <w:tcW w:w="175" w:type="pct"/>
          </w:tcPr>
          <w:p w:rsidR="00370FFE" w:rsidRDefault="00370FFE" w:rsidP="00370FFE">
            <w:r w:rsidRPr="00C332EF">
              <w:rPr>
                <w:rFonts w:hint="cs"/>
                <w:sz w:val="17"/>
                <w:szCs w:val="17"/>
                <w:rtl/>
                <w:lang w:val="en-CA"/>
              </w:rPr>
              <w:t>نعم</w:t>
            </w:r>
          </w:p>
        </w:tc>
      </w:tr>
      <w:tr w:rsidR="00370FFE" w:rsidRPr="009F0742" w:rsidTr="00CE7EB8">
        <w:tc>
          <w:tcPr>
            <w:tcW w:w="507" w:type="pct"/>
          </w:tcPr>
          <w:p w:rsidR="00370FFE" w:rsidRPr="009F0742" w:rsidRDefault="00370FFE" w:rsidP="00370FFE">
            <w:pPr>
              <w:bidi/>
              <w:ind w:left="-43"/>
              <w:jc w:val="left"/>
              <w:rPr>
                <w:sz w:val="17"/>
                <w:szCs w:val="17"/>
                <w:lang w:val="en-CA"/>
              </w:rPr>
            </w:pPr>
            <w:r>
              <w:rPr>
                <w:rFonts w:hint="cs"/>
                <w:sz w:val="17"/>
                <w:szCs w:val="17"/>
                <w:rtl/>
                <w:lang w:val="en-CA"/>
              </w:rPr>
              <w:t>استكمال أنشطة المشروع</w:t>
            </w:r>
          </w:p>
        </w:tc>
        <w:tc>
          <w:tcPr>
            <w:tcW w:w="258" w:type="pct"/>
            <w:shd w:val="clear" w:color="auto" w:fill="auto"/>
          </w:tcPr>
          <w:p w:rsidR="00370FFE" w:rsidRPr="009F0742" w:rsidRDefault="00370FFE" w:rsidP="00370FFE">
            <w:pPr>
              <w:bidi/>
              <w:jc w:val="left"/>
              <w:rPr>
                <w:sz w:val="17"/>
                <w:szCs w:val="17"/>
                <w:lang w:val="en-CA"/>
              </w:rPr>
            </w:pPr>
            <w:r w:rsidRPr="009F0742">
              <w:rPr>
                <w:sz w:val="17"/>
                <w:szCs w:val="17"/>
                <w:lang w:val="en-CA"/>
              </w:rPr>
              <w:t>63</w:t>
            </w:r>
          </w:p>
        </w:tc>
        <w:tc>
          <w:tcPr>
            <w:tcW w:w="358" w:type="pct"/>
          </w:tcPr>
          <w:p w:rsidR="00370FFE" w:rsidRPr="009F0742" w:rsidRDefault="00370FFE" w:rsidP="00370FFE">
            <w:pPr>
              <w:bidi/>
              <w:ind w:left="-77"/>
              <w:jc w:val="left"/>
              <w:rPr>
                <w:sz w:val="17"/>
                <w:szCs w:val="17"/>
                <w:lang w:val="en-CA"/>
              </w:rPr>
            </w:pPr>
            <w:r w:rsidRPr="009F0742">
              <w:rPr>
                <w:sz w:val="17"/>
                <w:szCs w:val="17"/>
                <w:lang w:val="en-CA"/>
              </w:rPr>
              <w:t>55</w:t>
            </w:r>
          </w:p>
        </w:tc>
        <w:tc>
          <w:tcPr>
            <w:tcW w:w="312" w:type="pct"/>
          </w:tcPr>
          <w:p w:rsidR="00370FFE" w:rsidRPr="009F0742" w:rsidRDefault="00370FFE" w:rsidP="00370FFE">
            <w:pPr>
              <w:bidi/>
              <w:ind w:left="-77"/>
              <w:jc w:val="left"/>
              <w:rPr>
                <w:sz w:val="17"/>
                <w:szCs w:val="17"/>
                <w:lang w:val="en-CA"/>
              </w:rPr>
            </w:pPr>
            <w:r w:rsidRPr="009F0742">
              <w:rPr>
                <w:sz w:val="17"/>
                <w:szCs w:val="17"/>
                <w:lang w:val="en-CA"/>
              </w:rPr>
              <w:t>55</w:t>
            </w:r>
          </w:p>
        </w:tc>
        <w:tc>
          <w:tcPr>
            <w:tcW w:w="168" w:type="pct"/>
          </w:tcPr>
          <w:p w:rsidR="00370FFE" w:rsidRDefault="00370FFE" w:rsidP="00370FFE">
            <w:r w:rsidRPr="00196338">
              <w:rPr>
                <w:rFonts w:hint="cs"/>
                <w:sz w:val="17"/>
                <w:szCs w:val="17"/>
                <w:rtl/>
                <w:lang w:val="en-CA"/>
              </w:rPr>
              <w:t>لا</w:t>
            </w:r>
          </w:p>
        </w:tc>
        <w:tc>
          <w:tcPr>
            <w:tcW w:w="290" w:type="pct"/>
          </w:tcPr>
          <w:p w:rsidR="00370FFE" w:rsidRPr="009F0742" w:rsidRDefault="00370FFE" w:rsidP="00370FFE">
            <w:pPr>
              <w:pStyle w:val="Default"/>
              <w:bidi/>
              <w:ind w:left="-85"/>
              <w:rPr>
                <w:color w:val="auto"/>
                <w:sz w:val="17"/>
                <w:szCs w:val="17"/>
                <w:lang w:val="en-CA"/>
              </w:rPr>
            </w:pPr>
            <w:r w:rsidRPr="009F0742">
              <w:rPr>
                <w:color w:val="auto"/>
                <w:sz w:val="17"/>
                <w:szCs w:val="17"/>
                <w:lang w:val="en-CA"/>
              </w:rPr>
              <w:t>75</w:t>
            </w:r>
          </w:p>
        </w:tc>
        <w:tc>
          <w:tcPr>
            <w:tcW w:w="334" w:type="pct"/>
          </w:tcPr>
          <w:p w:rsidR="00370FFE" w:rsidRPr="009F0742" w:rsidRDefault="00370FFE" w:rsidP="00370FFE">
            <w:pPr>
              <w:pStyle w:val="Default"/>
              <w:bidi/>
              <w:ind w:left="-85"/>
              <w:rPr>
                <w:color w:val="auto"/>
                <w:sz w:val="17"/>
                <w:szCs w:val="17"/>
                <w:lang w:val="en-CA"/>
              </w:rPr>
            </w:pPr>
            <w:r w:rsidRPr="009F0742">
              <w:rPr>
                <w:color w:val="auto"/>
                <w:sz w:val="17"/>
                <w:szCs w:val="17"/>
                <w:lang w:val="en-CA"/>
              </w:rPr>
              <w:t>97</w:t>
            </w:r>
          </w:p>
        </w:tc>
        <w:tc>
          <w:tcPr>
            <w:tcW w:w="307" w:type="pct"/>
          </w:tcPr>
          <w:p w:rsidR="00370FFE" w:rsidRPr="009F0742" w:rsidRDefault="00370FFE" w:rsidP="00370FFE">
            <w:pPr>
              <w:pStyle w:val="Default"/>
              <w:bidi/>
              <w:ind w:left="-85"/>
              <w:rPr>
                <w:color w:val="auto"/>
                <w:sz w:val="17"/>
                <w:szCs w:val="17"/>
                <w:lang w:val="en-CA"/>
              </w:rPr>
            </w:pPr>
            <w:r w:rsidRPr="009F0742">
              <w:rPr>
                <w:color w:val="auto"/>
                <w:sz w:val="17"/>
                <w:szCs w:val="17"/>
                <w:lang w:val="en-CA"/>
              </w:rPr>
              <w:t>91</w:t>
            </w:r>
          </w:p>
        </w:tc>
        <w:tc>
          <w:tcPr>
            <w:tcW w:w="191" w:type="pct"/>
          </w:tcPr>
          <w:p w:rsidR="00370FFE" w:rsidRDefault="00370FFE" w:rsidP="00370FFE">
            <w:r w:rsidRPr="00D106D3">
              <w:rPr>
                <w:rFonts w:hint="cs"/>
                <w:sz w:val="17"/>
                <w:szCs w:val="17"/>
                <w:rtl/>
                <w:lang w:val="en-CA"/>
              </w:rPr>
              <w:t>نعم</w:t>
            </w:r>
          </w:p>
        </w:tc>
        <w:tc>
          <w:tcPr>
            <w:tcW w:w="331" w:type="pct"/>
          </w:tcPr>
          <w:p w:rsidR="00370FFE" w:rsidRPr="009F0742" w:rsidRDefault="00370FFE" w:rsidP="00370FFE">
            <w:pPr>
              <w:bidi/>
              <w:jc w:val="left"/>
              <w:rPr>
                <w:sz w:val="17"/>
                <w:szCs w:val="17"/>
                <w:lang w:val="en-CA"/>
              </w:rPr>
            </w:pPr>
            <w:r w:rsidRPr="009F0742">
              <w:rPr>
                <w:sz w:val="17"/>
                <w:szCs w:val="17"/>
                <w:lang w:val="en-CA"/>
              </w:rPr>
              <w:t>48</w:t>
            </w:r>
          </w:p>
        </w:tc>
        <w:tc>
          <w:tcPr>
            <w:tcW w:w="346" w:type="pct"/>
          </w:tcPr>
          <w:p w:rsidR="00370FFE" w:rsidRPr="009F0742" w:rsidRDefault="00370FFE" w:rsidP="00370FFE">
            <w:pPr>
              <w:bidi/>
              <w:jc w:val="left"/>
              <w:rPr>
                <w:sz w:val="17"/>
                <w:szCs w:val="17"/>
                <w:lang w:val="en-CA"/>
              </w:rPr>
            </w:pPr>
            <w:r w:rsidRPr="009F0742">
              <w:rPr>
                <w:sz w:val="17"/>
                <w:szCs w:val="17"/>
                <w:lang w:val="en-CA"/>
              </w:rPr>
              <w:t>30</w:t>
            </w:r>
          </w:p>
        </w:tc>
        <w:tc>
          <w:tcPr>
            <w:tcW w:w="330" w:type="pct"/>
          </w:tcPr>
          <w:p w:rsidR="00370FFE" w:rsidRPr="009F0742" w:rsidRDefault="00370FFE" w:rsidP="00370FFE">
            <w:pPr>
              <w:bidi/>
              <w:jc w:val="left"/>
              <w:rPr>
                <w:sz w:val="17"/>
                <w:szCs w:val="17"/>
                <w:lang w:val="en-CA"/>
              </w:rPr>
            </w:pPr>
            <w:r w:rsidRPr="009F0742">
              <w:rPr>
                <w:sz w:val="17"/>
                <w:szCs w:val="17"/>
                <w:lang w:val="en-CA"/>
              </w:rPr>
              <w:t>30</w:t>
            </w:r>
          </w:p>
        </w:tc>
        <w:tc>
          <w:tcPr>
            <w:tcW w:w="213" w:type="pct"/>
          </w:tcPr>
          <w:p w:rsidR="00370FFE" w:rsidRDefault="00370FFE" w:rsidP="00370FFE">
            <w:r w:rsidRPr="00321981">
              <w:rPr>
                <w:rFonts w:hint="cs"/>
                <w:sz w:val="17"/>
                <w:szCs w:val="17"/>
                <w:rtl/>
                <w:lang w:val="en-CA"/>
              </w:rPr>
              <w:t>لا</w:t>
            </w:r>
          </w:p>
        </w:tc>
        <w:tc>
          <w:tcPr>
            <w:tcW w:w="266" w:type="pct"/>
          </w:tcPr>
          <w:p w:rsidR="00370FFE" w:rsidRPr="009F0742" w:rsidRDefault="00370FFE" w:rsidP="00370FFE">
            <w:pPr>
              <w:bidi/>
              <w:jc w:val="left"/>
              <w:rPr>
                <w:sz w:val="17"/>
                <w:szCs w:val="17"/>
                <w:lang w:val="en-CA"/>
              </w:rPr>
            </w:pPr>
            <w:r w:rsidRPr="009F0742">
              <w:rPr>
                <w:sz w:val="17"/>
                <w:szCs w:val="17"/>
                <w:lang w:val="en-CA"/>
              </w:rPr>
              <w:t>10</w:t>
            </w:r>
          </w:p>
        </w:tc>
        <w:tc>
          <w:tcPr>
            <w:tcW w:w="315" w:type="pct"/>
          </w:tcPr>
          <w:p w:rsidR="00370FFE" w:rsidRPr="009F0742" w:rsidRDefault="00370FFE" w:rsidP="00370FFE">
            <w:pPr>
              <w:bidi/>
              <w:jc w:val="left"/>
              <w:rPr>
                <w:sz w:val="17"/>
                <w:szCs w:val="17"/>
                <w:lang w:val="en-CA"/>
              </w:rPr>
            </w:pPr>
            <w:r w:rsidRPr="009F0742">
              <w:rPr>
                <w:sz w:val="17"/>
                <w:szCs w:val="17"/>
                <w:lang w:val="en-CA"/>
              </w:rPr>
              <w:t>11</w:t>
            </w:r>
          </w:p>
        </w:tc>
        <w:tc>
          <w:tcPr>
            <w:tcW w:w="299" w:type="pct"/>
          </w:tcPr>
          <w:p w:rsidR="00370FFE" w:rsidRPr="009F0742" w:rsidRDefault="00370FFE" w:rsidP="00370FFE">
            <w:pPr>
              <w:bidi/>
              <w:jc w:val="left"/>
              <w:rPr>
                <w:sz w:val="17"/>
                <w:szCs w:val="17"/>
                <w:lang w:val="en-CA"/>
              </w:rPr>
            </w:pPr>
            <w:r w:rsidRPr="009F0742">
              <w:rPr>
                <w:sz w:val="17"/>
                <w:szCs w:val="17"/>
                <w:lang w:val="en-CA"/>
              </w:rPr>
              <w:t>12</w:t>
            </w:r>
          </w:p>
        </w:tc>
        <w:tc>
          <w:tcPr>
            <w:tcW w:w="175" w:type="pct"/>
          </w:tcPr>
          <w:p w:rsidR="00370FFE" w:rsidRDefault="00370FFE" w:rsidP="00370FFE">
            <w:r w:rsidRPr="00C332EF">
              <w:rPr>
                <w:rFonts w:hint="cs"/>
                <w:sz w:val="17"/>
                <w:szCs w:val="17"/>
                <w:rtl/>
                <w:lang w:val="en-CA"/>
              </w:rPr>
              <w:t>نعم</w:t>
            </w:r>
          </w:p>
        </w:tc>
      </w:tr>
      <w:tr w:rsidR="00370FFE" w:rsidRPr="009F0742" w:rsidTr="00CE7EB8">
        <w:tc>
          <w:tcPr>
            <w:tcW w:w="507" w:type="pct"/>
          </w:tcPr>
          <w:p w:rsidR="00370FFE" w:rsidRPr="009F0742" w:rsidRDefault="00370FFE" w:rsidP="00370FFE">
            <w:pPr>
              <w:bidi/>
              <w:ind w:left="-43"/>
              <w:jc w:val="left"/>
              <w:rPr>
                <w:sz w:val="17"/>
                <w:szCs w:val="17"/>
                <w:lang w:val="en-CA"/>
              </w:rPr>
            </w:pPr>
            <w:r>
              <w:rPr>
                <w:rFonts w:hint="cs"/>
                <w:sz w:val="17"/>
                <w:szCs w:val="17"/>
                <w:rtl/>
                <w:lang w:val="en-CA"/>
              </w:rPr>
              <w:t>تفاصيل الاستكمال المالي</w:t>
            </w:r>
          </w:p>
        </w:tc>
        <w:tc>
          <w:tcPr>
            <w:tcW w:w="258" w:type="pct"/>
            <w:shd w:val="clear" w:color="auto" w:fill="auto"/>
          </w:tcPr>
          <w:p w:rsidR="00370FFE" w:rsidRPr="009F0742" w:rsidRDefault="00370FFE" w:rsidP="00370FFE">
            <w:pPr>
              <w:bidi/>
              <w:ind w:left="-68"/>
              <w:jc w:val="left"/>
              <w:rPr>
                <w:sz w:val="17"/>
                <w:szCs w:val="17"/>
                <w:lang w:val="en-CA"/>
              </w:rPr>
            </w:pPr>
            <w:r w:rsidRPr="009F0742">
              <w:rPr>
                <w:sz w:val="17"/>
                <w:szCs w:val="17"/>
                <w:lang w:val="en-CA"/>
              </w:rPr>
              <w:t xml:space="preserve">70% </w:t>
            </w:r>
          </w:p>
          <w:p w:rsidR="00370FFE" w:rsidRPr="009F0742" w:rsidRDefault="00370FFE" w:rsidP="00370FFE">
            <w:pPr>
              <w:bidi/>
              <w:ind w:left="-68"/>
              <w:jc w:val="left"/>
              <w:rPr>
                <w:sz w:val="17"/>
                <w:szCs w:val="17"/>
                <w:lang w:val="en-CA"/>
              </w:rPr>
            </w:pPr>
            <w:r w:rsidRPr="009F0742">
              <w:rPr>
                <w:sz w:val="17"/>
                <w:szCs w:val="17"/>
                <w:lang w:val="en-CA"/>
              </w:rPr>
              <w:t>(76)</w:t>
            </w:r>
          </w:p>
        </w:tc>
        <w:tc>
          <w:tcPr>
            <w:tcW w:w="358" w:type="pct"/>
          </w:tcPr>
          <w:p w:rsidR="00370FFE" w:rsidRPr="009F0742" w:rsidRDefault="00370FFE" w:rsidP="00370FFE">
            <w:pPr>
              <w:bidi/>
              <w:ind w:left="-77"/>
              <w:jc w:val="left"/>
              <w:rPr>
                <w:sz w:val="17"/>
                <w:szCs w:val="17"/>
                <w:lang w:val="en-CA"/>
              </w:rPr>
            </w:pPr>
            <w:r w:rsidRPr="009F0742">
              <w:rPr>
                <w:sz w:val="17"/>
                <w:szCs w:val="17"/>
                <w:lang w:val="en-CA"/>
              </w:rPr>
              <w:t>79</w:t>
            </w:r>
          </w:p>
        </w:tc>
        <w:tc>
          <w:tcPr>
            <w:tcW w:w="312" w:type="pct"/>
          </w:tcPr>
          <w:p w:rsidR="00370FFE" w:rsidRPr="009F0742" w:rsidRDefault="00370FFE" w:rsidP="00370FFE">
            <w:pPr>
              <w:bidi/>
              <w:jc w:val="left"/>
              <w:rPr>
                <w:sz w:val="17"/>
                <w:szCs w:val="17"/>
                <w:lang w:val="en-CA"/>
              </w:rPr>
            </w:pPr>
            <w:r w:rsidRPr="009F0742">
              <w:rPr>
                <w:sz w:val="17"/>
                <w:szCs w:val="17"/>
                <w:lang w:val="en-CA"/>
              </w:rPr>
              <w:t>79</w:t>
            </w:r>
          </w:p>
        </w:tc>
        <w:tc>
          <w:tcPr>
            <w:tcW w:w="168" w:type="pct"/>
          </w:tcPr>
          <w:p w:rsidR="00370FFE" w:rsidRDefault="00370FFE" w:rsidP="00370FFE">
            <w:r w:rsidRPr="00E139CA">
              <w:rPr>
                <w:rFonts w:hint="cs"/>
                <w:sz w:val="17"/>
                <w:szCs w:val="17"/>
                <w:rtl/>
                <w:lang w:val="en-CA"/>
              </w:rPr>
              <w:t>نعم</w:t>
            </w:r>
          </w:p>
        </w:tc>
        <w:tc>
          <w:tcPr>
            <w:tcW w:w="290" w:type="pct"/>
          </w:tcPr>
          <w:p w:rsidR="00370FFE" w:rsidRPr="009F0742" w:rsidRDefault="00370FFE" w:rsidP="00370FFE">
            <w:pPr>
              <w:pStyle w:val="Default"/>
              <w:bidi/>
              <w:ind w:left="-227"/>
              <w:jc w:val="right"/>
              <w:rPr>
                <w:color w:val="auto"/>
                <w:sz w:val="17"/>
                <w:szCs w:val="17"/>
                <w:lang w:val="en-CA"/>
              </w:rPr>
            </w:pPr>
            <w:r>
              <w:rPr>
                <w:rFonts w:hint="cs"/>
                <w:color w:val="auto"/>
                <w:sz w:val="17"/>
                <w:szCs w:val="17"/>
                <w:rtl/>
                <w:lang w:val="en-CA"/>
              </w:rPr>
              <w:t>18 شهرا</w:t>
            </w:r>
          </w:p>
        </w:tc>
        <w:tc>
          <w:tcPr>
            <w:tcW w:w="334" w:type="pct"/>
          </w:tcPr>
          <w:p w:rsidR="00370FFE" w:rsidRPr="009F0742" w:rsidRDefault="00370FFE" w:rsidP="00370FFE">
            <w:pPr>
              <w:bidi/>
              <w:jc w:val="left"/>
            </w:pPr>
            <w:r>
              <w:rPr>
                <w:rFonts w:hint="cs"/>
                <w:sz w:val="17"/>
                <w:szCs w:val="17"/>
                <w:rtl/>
                <w:lang w:val="en-CA"/>
              </w:rPr>
              <w:t>16 شهرا</w:t>
            </w:r>
          </w:p>
        </w:tc>
        <w:tc>
          <w:tcPr>
            <w:tcW w:w="307" w:type="pct"/>
          </w:tcPr>
          <w:p w:rsidR="00370FFE" w:rsidRPr="009F0742" w:rsidRDefault="00370FFE" w:rsidP="00370FFE">
            <w:pPr>
              <w:bidi/>
              <w:ind w:right="-174"/>
              <w:jc w:val="left"/>
            </w:pPr>
            <w:r>
              <w:rPr>
                <w:rFonts w:hint="cs"/>
                <w:sz w:val="17"/>
                <w:szCs w:val="17"/>
                <w:rtl/>
                <w:lang w:val="en-CA"/>
              </w:rPr>
              <w:t>16 شهرا</w:t>
            </w:r>
          </w:p>
        </w:tc>
        <w:tc>
          <w:tcPr>
            <w:tcW w:w="191" w:type="pct"/>
          </w:tcPr>
          <w:p w:rsidR="00370FFE" w:rsidRDefault="00370FFE" w:rsidP="00370FFE">
            <w:r w:rsidRPr="00D106D3">
              <w:rPr>
                <w:rFonts w:hint="cs"/>
                <w:sz w:val="17"/>
                <w:szCs w:val="17"/>
                <w:rtl/>
                <w:lang w:val="en-CA"/>
              </w:rPr>
              <w:t>نعم</w:t>
            </w:r>
          </w:p>
        </w:tc>
        <w:tc>
          <w:tcPr>
            <w:tcW w:w="331" w:type="pct"/>
          </w:tcPr>
          <w:p w:rsidR="00370FFE" w:rsidRPr="009F0742" w:rsidRDefault="00EA40D8" w:rsidP="00EA40D8">
            <w:pPr>
              <w:bidi/>
              <w:ind w:left="-39"/>
              <w:jc w:val="left"/>
              <w:rPr>
                <w:sz w:val="17"/>
                <w:szCs w:val="17"/>
                <w:lang w:val="en-CA"/>
              </w:rPr>
            </w:pPr>
            <w:r>
              <w:rPr>
                <w:rFonts w:hint="cs"/>
                <w:sz w:val="17"/>
                <w:szCs w:val="17"/>
                <w:rtl/>
                <w:lang w:val="en-CA"/>
              </w:rPr>
              <w:t xml:space="preserve">12 شهرا بعد </w:t>
            </w:r>
            <w:r>
              <w:rPr>
                <w:rFonts w:hint="cs"/>
                <w:sz w:val="17"/>
                <w:szCs w:val="17"/>
                <w:rtl/>
                <w:lang w:val="en-CA" w:bidi="ar-SY"/>
              </w:rPr>
              <w:t>الإ</w:t>
            </w:r>
            <w:bookmarkStart w:id="0" w:name="_GoBack"/>
            <w:bookmarkEnd w:id="0"/>
            <w:r>
              <w:rPr>
                <w:rFonts w:hint="cs"/>
                <w:sz w:val="17"/>
                <w:szCs w:val="17"/>
                <w:rtl/>
                <w:lang w:val="en-CA"/>
              </w:rPr>
              <w:t>نتهاء</w:t>
            </w:r>
            <w:r w:rsidR="00370FFE" w:rsidRPr="009F0742">
              <w:rPr>
                <w:sz w:val="17"/>
                <w:szCs w:val="17"/>
                <w:lang w:val="en-CA"/>
              </w:rPr>
              <w:t xml:space="preserve"> </w:t>
            </w:r>
            <w:r>
              <w:rPr>
                <w:rFonts w:hint="cs"/>
                <w:sz w:val="17"/>
                <w:szCs w:val="17"/>
                <w:rtl/>
                <w:lang w:val="en-CA"/>
              </w:rPr>
              <w:t xml:space="preserve"> التشغيلي</w:t>
            </w:r>
          </w:p>
        </w:tc>
        <w:tc>
          <w:tcPr>
            <w:tcW w:w="346" w:type="pct"/>
          </w:tcPr>
          <w:p w:rsidR="00370FFE" w:rsidRPr="009F0742" w:rsidRDefault="00370FFE" w:rsidP="00370FFE">
            <w:pPr>
              <w:bidi/>
              <w:jc w:val="left"/>
              <w:rPr>
                <w:sz w:val="17"/>
                <w:szCs w:val="17"/>
                <w:lang w:val="en-CA"/>
              </w:rPr>
            </w:pPr>
            <w:r>
              <w:rPr>
                <w:rFonts w:hint="cs"/>
                <w:sz w:val="17"/>
                <w:szCs w:val="17"/>
                <w:rtl/>
                <w:lang w:val="en-CA"/>
              </w:rPr>
              <w:t>12 شهرا</w:t>
            </w:r>
          </w:p>
        </w:tc>
        <w:tc>
          <w:tcPr>
            <w:tcW w:w="330" w:type="pct"/>
          </w:tcPr>
          <w:p w:rsidR="00370FFE" w:rsidRPr="00370FFE" w:rsidRDefault="00370FFE" w:rsidP="00370FFE">
            <w:pPr>
              <w:bidi/>
              <w:jc w:val="left"/>
              <w:rPr>
                <w:sz w:val="17"/>
                <w:szCs w:val="17"/>
                <w:lang w:val="en-US"/>
              </w:rPr>
            </w:pPr>
            <w:r>
              <w:rPr>
                <w:rFonts w:hint="cs"/>
                <w:sz w:val="17"/>
                <w:szCs w:val="17"/>
                <w:rtl/>
                <w:lang w:val="en-CA"/>
              </w:rPr>
              <w:t>11.2 شهرا</w:t>
            </w:r>
          </w:p>
        </w:tc>
        <w:tc>
          <w:tcPr>
            <w:tcW w:w="213" w:type="pct"/>
          </w:tcPr>
          <w:p w:rsidR="00370FFE" w:rsidRDefault="00370FFE" w:rsidP="00370FFE">
            <w:r w:rsidRPr="005D2686">
              <w:rPr>
                <w:rFonts w:hint="cs"/>
                <w:sz w:val="17"/>
                <w:szCs w:val="17"/>
                <w:rtl/>
                <w:lang w:val="en-CA"/>
              </w:rPr>
              <w:t>نعم</w:t>
            </w:r>
          </w:p>
        </w:tc>
        <w:tc>
          <w:tcPr>
            <w:tcW w:w="266" w:type="pct"/>
          </w:tcPr>
          <w:p w:rsidR="00370FFE" w:rsidRPr="009F0742" w:rsidRDefault="00370FFE" w:rsidP="00370FFE">
            <w:pPr>
              <w:bidi/>
              <w:jc w:val="left"/>
              <w:rPr>
                <w:sz w:val="17"/>
                <w:szCs w:val="17"/>
                <w:lang w:val="en-CA"/>
              </w:rPr>
            </w:pPr>
            <w:r w:rsidRPr="009F0742">
              <w:rPr>
                <w:sz w:val="17"/>
                <w:szCs w:val="17"/>
                <w:lang w:val="en-CA"/>
              </w:rPr>
              <w:t>90%</w:t>
            </w:r>
          </w:p>
        </w:tc>
        <w:tc>
          <w:tcPr>
            <w:tcW w:w="315" w:type="pct"/>
          </w:tcPr>
          <w:p w:rsidR="00370FFE" w:rsidRPr="009F0742" w:rsidRDefault="00370FFE" w:rsidP="00370FFE">
            <w:pPr>
              <w:bidi/>
              <w:jc w:val="left"/>
              <w:rPr>
                <w:sz w:val="17"/>
                <w:szCs w:val="17"/>
                <w:lang w:val="en-CA"/>
              </w:rPr>
            </w:pPr>
            <w:r w:rsidRPr="009F0742">
              <w:rPr>
                <w:sz w:val="17"/>
                <w:szCs w:val="17"/>
                <w:lang w:val="en-CA"/>
              </w:rPr>
              <w:t>100%</w:t>
            </w:r>
          </w:p>
        </w:tc>
        <w:tc>
          <w:tcPr>
            <w:tcW w:w="299" w:type="pct"/>
          </w:tcPr>
          <w:p w:rsidR="00370FFE" w:rsidRPr="009F0742" w:rsidRDefault="00370FFE" w:rsidP="00370FFE">
            <w:pPr>
              <w:bidi/>
              <w:jc w:val="left"/>
              <w:rPr>
                <w:sz w:val="17"/>
                <w:szCs w:val="17"/>
                <w:lang w:val="en-CA"/>
              </w:rPr>
            </w:pPr>
            <w:r w:rsidRPr="009F0742">
              <w:rPr>
                <w:sz w:val="17"/>
                <w:szCs w:val="17"/>
                <w:lang w:val="en-CA"/>
              </w:rPr>
              <w:t>100%</w:t>
            </w:r>
          </w:p>
        </w:tc>
        <w:tc>
          <w:tcPr>
            <w:tcW w:w="175" w:type="pct"/>
          </w:tcPr>
          <w:p w:rsidR="00370FFE" w:rsidRDefault="00370FFE" w:rsidP="00370FFE">
            <w:r w:rsidRPr="00C332EF">
              <w:rPr>
                <w:rFonts w:hint="cs"/>
                <w:sz w:val="17"/>
                <w:szCs w:val="17"/>
                <w:rtl/>
                <w:lang w:val="en-CA"/>
              </w:rPr>
              <w:t>نعم</w:t>
            </w:r>
          </w:p>
        </w:tc>
      </w:tr>
      <w:tr w:rsidR="00370FFE" w:rsidRPr="009F0742" w:rsidTr="00CE7EB8">
        <w:tc>
          <w:tcPr>
            <w:tcW w:w="507" w:type="pct"/>
          </w:tcPr>
          <w:p w:rsidR="00370FFE" w:rsidRPr="009F0742" w:rsidRDefault="00370FFE" w:rsidP="00370FFE">
            <w:pPr>
              <w:bidi/>
              <w:ind w:left="-43"/>
              <w:jc w:val="left"/>
              <w:rPr>
                <w:sz w:val="17"/>
                <w:szCs w:val="17"/>
                <w:lang w:val="en-CA"/>
              </w:rPr>
            </w:pPr>
            <w:r>
              <w:rPr>
                <w:rFonts w:hint="cs"/>
                <w:sz w:val="17"/>
                <w:szCs w:val="17"/>
                <w:rtl/>
                <w:lang w:val="en-CA"/>
              </w:rPr>
              <w:t>التقديم حسن التوقيت لتقارير الانتهاء من المشروع</w:t>
            </w:r>
          </w:p>
        </w:tc>
        <w:tc>
          <w:tcPr>
            <w:tcW w:w="258" w:type="pct"/>
            <w:shd w:val="clear" w:color="auto" w:fill="auto"/>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(16)</w:t>
            </w:r>
          </w:p>
        </w:tc>
        <w:tc>
          <w:tcPr>
            <w:tcW w:w="358"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(16)</w:t>
            </w:r>
          </w:p>
        </w:tc>
        <w:tc>
          <w:tcPr>
            <w:tcW w:w="312"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(16)</w:t>
            </w:r>
          </w:p>
        </w:tc>
        <w:tc>
          <w:tcPr>
            <w:tcW w:w="168" w:type="pct"/>
          </w:tcPr>
          <w:p w:rsidR="00370FFE" w:rsidRDefault="00370FFE" w:rsidP="00370FFE">
            <w:r w:rsidRPr="00E139CA">
              <w:rPr>
                <w:rFonts w:hint="cs"/>
                <w:sz w:val="17"/>
                <w:szCs w:val="17"/>
                <w:rtl/>
                <w:lang w:val="en-CA"/>
              </w:rPr>
              <w:t>نعم</w:t>
            </w:r>
          </w:p>
        </w:tc>
        <w:tc>
          <w:tcPr>
            <w:tcW w:w="290"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(26)</w:t>
            </w:r>
          </w:p>
        </w:tc>
        <w:tc>
          <w:tcPr>
            <w:tcW w:w="334"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(30)</w:t>
            </w:r>
          </w:p>
        </w:tc>
        <w:tc>
          <w:tcPr>
            <w:tcW w:w="307"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(27)</w:t>
            </w:r>
          </w:p>
        </w:tc>
        <w:tc>
          <w:tcPr>
            <w:tcW w:w="191" w:type="pct"/>
          </w:tcPr>
          <w:p w:rsidR="00370FFE" w:rsidRDefault="00370FFE" w:rsidP="00370FFE">
            <w:r w:rsidRPr="00D106D3">
              <w:rPr>
                <w:rFonts w:hint="cs"/>
                <w:sz w:val="17"/>
                <w:szCs w:val="17"/>
                <w:rtl/>
                <w:lang w:val="en-CA"/>
              </w:rPr>
              <w:t>نعم</w:t>
            </w:r>
          </w:p>
        </w:tc>
        <w:tc>
          <w:tcPr>
            <w:tcW w:w="331"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(11)</w:t>
            </w:r>
          </w:p>
        </w:tc>
        <w:tc>
          <w:tcPr>
            <w:tcW w:w="346"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30"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 (11)</w:t>
            </w:r>
          </w:p>
        </w:tc>
        <w:tc>
          <w:tcPr>
            <w:tcW w:w="213" w:type="pct"/>
          </w:tcPr>
          <w:p w:rsidR="00370FFE" w:rsidRDefault="00370FFE" w:rsidP="00370FFE">
            <w:r w:rsidRPr="005D2686">
              <w:rPr>
                <w:rFonts w:hint="cs"/>
                <w:sz w:val="17"/>
                <w:szCs w:val="17"/>
                <w:rtl/>
                <w:lang w:val="en-CA"/>
              </w:rPr>
              <w:t>نعم</w:t>
            </w:r>
          </w:p>
        </w:tc>
        <w:tc>
          <w:tcPr>
            <w:tcW w:w="266" w:type="pct"/>
          </w:tcPr>
          <w:p w:rsidR="00370FFE" w:rsidRPr="009F0742" w:rsidRDefault="00370FFE" w:rsidP="00370FFE">
            <w:pPr>
              <w:bidi/>
              <w:ind w:left="-159" w:right="-60"/>
              <w:jc w:val="center"/>
              <w:rPr>
                <w:rFonts w:hint="cs"/>
                <w:sz w:val="17"/>
                <w:szCs w:val="17"/>
                <w:rtl/>
                <w:lang w:val="en-CA" w:bidi="ar-SY"/>
              </w:rPr>
            </w:pPr>
            <w:r>
              <w:rPr>
                <w:rFonts w:hint="cs"/>
                <w:sz w:val="17"/>
                <w:szCs w:val="17"/>
                <w:rtl/>
                <w:lang w:val="en-CA" w:bidi="ar-SY"/>
              </w:rPr>
              <w:t>في الوقت المحدد (22)</w:t>
            </w:r>
          </w:p>
        </w:tc>
        <w:tc>
          <w:tcPr>
            <w:tcW w:w="315"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299" w:type="pct"/>
          </w:tcPr>
          <w:p w:rsidR="00370FFE" w:rsidRPr="009F0742" w:rsidRDefault="00EA40D8" w:rsidP="00370FFE">
            <w:pPr>
              <w:bidi/>
              <w:jc w:val="left"/>
              <w:rPr>
                <w:sz w:val="17"/>
                <w:szCs w:val="17"/>
                <w:lang w:val="en-CA"/>
              </w:rPr>
            </w:pPr>
            <w:r>
              <w:rPr>
                <w:rFonts w:hint="cs"/>
                <w:sz w:val="17"/>
                <w:szCs w:val="17"/>
                <w:rtl/>
                <w:lang w:val="en-CA" w:bidi="ar-SY"/>
              </w:rPr>
              <w:t>ليس في الوقت</w:t>
            </w:r>
            <w:r w:rsidR="00370FFE" w:rsidRPr="009F0742">
              <w:rPr>
                <w:sz w:val="17"/>
                <w:szCs w:val="17"/>
                <w:lang w:val="en-CA"/>
              </w:rPr>
              <w:t xml:space="preserve"> (10)</w:t>
            </w:r>
          </w:p>
        </w:tc>
        <w:tc>
          <w:tcPr>
            <w:tcW w:w="175" w:type="pct"/>
          </w:tcPr>
          <w:p w:rsidR="00370FFE" w:rsidRPr="009F0742" w:rsidRDefault="00370FFE" w:rsidP="00370FFE">
            <w:pPr>
              <w:bidi/>
              <w:jc w:val="left"/>
              <w:rPr>
                <w:sz w:val="17"/>
                <w:szCs w:val="17"/>
                <w:lang w:val="en-CA"/>
              </w:rPr>
            </w:pPr>
            <w:r>
              <w:rPr>
                <w:rFonts w:hint="cs"/>
                <w:sz w:val="17"/>
                <w:szCs w:val="17"/>
                <w:rtl/>
                <w:lang w:val="en-CA"/>
              </w:rPr>
              <w:t>لا</w:t>
            </w:r>
          </w:p>
        </w:tc>
      </w:tr>
      <w:tr w:rsidR="00370FFE" w:rsidRPr="009F0742" w:rsidTr="00CE7EB8">
        <w:tc>
          <w:tcPr>
            <w:tcW w:w="507" w:type="pct"/>
          </w:tcPr>
          <w:p w:rsidR="00370FFE" w:rsidRPr="009F0742" w:rsidRDefault="00370FFE" w:rsidP="00370FFE">
            <w:pPr>
              <w:bidi/>
              <w:ind w:left="-43"/>
              <w:jc w:val="left"/>
              <w:rPr>
                <w:sz w:val="17"/>
                <w:szCs w:val="17"/>
                <w:lang w:val="en-CA"/>
              </w:rPr>
            </w:pPr>
            <w:r>
              <w:rPr>
                <w:rFonts w:hint="cs"/>
                <w:sz w:val="17"/>
                <w:szCs w:val="17"/>
                <w:rtl/>
                <w:lang w:val="en-CA"/>
              </w:rPr>
              <w:t xml:space="preserve">التقديم حسن التوقيت </w:t>
            </w:r>
            <w:r>
              <w:rPr>
                <w:rFonts w:hint="cs"/>
                <w:sz w:val="17"/>
                <w:szCs w:val="17"/>
                <w:rtl/>
                <w:lang w:val="en-CA" w:bidi="ar-EG"/>
              </w:rPr>
              <w:t>ل</w:t>
            </w:r>
            <w:r>
              <w:rPr>
                <w:rFonts w:hint="cs"/>
                <w:sz w:val="17"/>
                <w:szCs w:val="17"/>
                <w:rtl/>
                <w:lang w:val="en-CA"/>
              </w:rPr>
              <w:t>لتقارير المرحلية</w:t>
            </w:r>
          </w:p>
        </w:tc>
        <w:tc>
          <w:tcPr>
            <w:tcW w:w="258" w:type="pct"/>
            <w:shd w:val="clear" w:color="auto" w:fill="auto"/>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58"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12"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168" w:type="pct"/>
          </w:tcPr>
          <w:p w:rsidR="00370FFE" w:rsidRDefault="00370FFE" w:rsidP="00370FFE">
            <w:r w:rsidRPr="00D106D3">
              <w:rPr>
                <w:rFonts w:hint="cs"/>
                <w:sz w:val="17"/>
                <w:szCs w:val="17"/>
                <w:rtl/>
                <w:lang w:val="en-CA"/>
              </w:rPr>
              <w:t>نعم</w:t>
            </w:r>
          </w:p>
        </w:tc>
        <w:tc>
          <w:tcPr>
            <w:tcW w:w="290"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34"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07"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191" w:type="pct"/>
          </w:tcPr>
          <w:p w:rsidR="00370FFE" w:rsidRDefault="00370FFE" w:rsidP="00370FFE">
            <w:r w:rsidRPr="00D106D3">
              <w:rPr>
                <w:rFonts w:hint="cs"/>
                <w:sz w:val="17"/>
                <w:szCs w:val="17"/>
                <w:rtl/>
                <w:lang w:val="en-CA"/>
              </w:rPr>
              <w:t>نعم</w:t>
            </w:r>
          </w:p>
        </w:tc>
        <w:tc>
          <w:tcPr>
            <w:tcW w:w="331"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46"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30"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213" w:type="pct"/>
          </w:tcPr>
          <w:p w:rsidR="00370FFE" w:rsidRDefault="00370FFE" w:rsidP="00370FFE">
            <w:r w:rsidRPr="005D2686">
              <w:rPr>
                <w:rFonts w:hint="cs"/>
                <w:sz w:val="17"/>
                <w:szCs w:val="17"/>
                <w:rtl/>
                <w:lang w:val="en-CA"/>
              </w:rPr>
              <w:t>نعم</w:t>
            </w:r>
          </w:p>
        </w:tc>
        <w:tc>
          <w:tcPr>
            <w:tcW w:w="266"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315"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299" w:type="pct"/>
          </w:tcPr>
          <w:p w:rsidR="00370FFE" w:rsidRPr="009F0742" w:rsidRDefault="00370FFE" w:rsidP="00370FFE">
            <w:pPr>
              <w:bidi/>
              <w:ind w:left="-159" w:right="-60"/>
              <w:jc w:val="right"/>
              <w:rPr>
                <w:rFonts w:hint="cs"/>
                <w:sz w:val="17"/>
                <w:szCs w:val="17"/>
                <w:rtl/>
                <w:lang w:val="en-CA" w:bidi="ar-SY"/>
              </w:rPr>
            </w:pPr>
            <w:r>
              <w:rPr>
                <w:rFonts w:hint="cs"/>
                <w:sz w:val="17"/>
                <w:szCs w:val="17"/>
                <w:rtl/>
                <w:lang w:val="en-CA" w:bidi="ar-SY"/>
              </w:rPr>
              <w:t>في الوقت المحدد</w:t>
            </w:r>
          </w:p>
        </w:tc>
        <w:tc>
          <w:tcPr>
            <w:tcW w:w="175" w:type="pct"/>
          </w:tcPr>
          <w:p w:rsidR="00370FFE" w:rsidRPr="009F0742" w:rsidRDefault="00370FFE" w:rsidP="00370FFE">
            <w:pPr>
              <w:bidi/>
              <w:jc w:val="left"/>
              <w:rPr>
                <w:sz w:val="17"/>
                <w:szCs w:val="17"/>
                <w:lang w:val="en-CA"/>
              </w:rPr>
            </w:pPr>
            <w:r>
              <w:rPr>
                <w:rFonts w:hint="cs"/>
                <w:sz w:val="17"/>
                <w:szCs w:val="17"/>
                <w:rtl/>
                <w:lang w:val="en-CA"/>
              </w:rPr>
              <w:t>نعم</w:t>
            </w:r>
          </w:p>
        </w:tc>
      </w:tr>
      <w:tr w:rsidR="00370FFE" w:rsidRPr="009F0742" w:rsidTr="00CE7EB8">
        <w:tc>
          <w:tcPr>
            <w:tcW w:w="507" w:type="pct"/>
            <w:noWrap/>
          </w:tcPr>
          <w:p w:rsidR="00370FFE" w:rsidRPr="009F0742" w:rsidRDefault="00370FFE" w:rsidP="00370FFE">
            <w:pPr>
              <w:bidi/>
              <w:ind w:left="-43"/>
              <w:jc w:val="left"/>
              <w:rPr>
                <w:sz w:val="17"/>
                <w:szCs w:val="17"/>
                <w:lang w:val="en-CA"/>
              </w:rPr>
            </w:pPr>
            <w:r>
              <w:rPr>
                <w:rFonts w:hint="cs"/>
                <w:sz w:val="17"/>
                <w:szCs w:val="17"/>
                <w:rtl/>
                <w:lang w:val="en-CA"/>
              </w:rPr>
              <w:t>عدد الأهداف المتحققة</w:t>
            </w:r>
          </w:p>
        </w:tc>
        <w:tc>
          <w:tcPr>
            <w:tcW w:w="258" w:type="pct"/>
            <w:shd w:val="clear" w:color="auto" w:fill="auto"/>
            <w:noWrap/>
          </w:tcPr>
          <w:p w:rsidR="00370FFE" w:rsidRPr="009F0742" w:rsidRDefault="00370FFE" w:rsidP="00370FFE">
            <w:pPr>
              <w:bidi/>
              <w:jc w:val="left"/>
              <w:rPr>
                <w:sz w:val="17"/>
                <w:szCs w:val="17"/>
                <w:lang w:val="en-CA"/>
              </w:rPr>
            </w:pPr>
          </w:p>
        </w:tc>
        <w:tc>
          <w:tcPr>
            <w:tcW w:w="358" w:type="pct"/>
            <w:noWrap/>
          </w:tcPr>
          <w:p w:rsidR="00370FFE" w:rsidRPr="009F0742" w:rsidRDefault="00370FFE" w:rsidP="00370FFE">
            <w:pPr>
              <w:bidi/>
              <w:jc w:val="left"/>
              <w:rPr>
                <w:sz w:val="17"/>
                <w:szCs w:val="17"/>
                <w:lang w:val="en-CA"/>
              </w:rPr>
            </w:pPr>
          </w:p>
        </w:tc>
        <w:tc>
          <w:tcPr>
            <w:tcW w:w="312" w:type="pct"/>
            <w:noWrap/>
          </w:tcPr>
          <w:p w:rsidR="00370FFE" w:rsidRPr="009F0742" w:rsidRDefault="00370FFE" w:rsidP="00370FFE">
            <w:pPr>
              <w:bidi/>
              <w:jc w:val="left"/>
              <w:rPr>
                <w:sz w:val="17"/>
                <w:szCs w:val="17"/>
                <w:lang w:val="en-CA"/>
              </w:rPr>
            </w:pPr>
          </w:p>
        </w:tc>
        <w:tc>
          <w:tcPr>
            <w:tcW w:w="168" w:type="pct"/>
            <w:noWrap/>
          </w:tcPr>
          <w:p w:rsidR="00370FFE" w:rsidRPr="009F0742" w:rsidRDefault="00370FFE" w:rsidP="00370FFE">
            <w:pPr>
              <w:bidi/>
              <w:jc w:val="left"/>
              <w:rPr>
                <w:sz w:val="17"/>
                <w:szCs w:val="17"/>
                <w:lang w:val="en-CA"/>
              </w:rPr>
            </w:pPr>
            <w:r w:rsidRPr="009F0742">
              <w:rPr>
                <w:sz w:val="17"/>
                <w:szCs w:val="17"/>
                <w:lang w:val="en-CA"/>
              </w:rPr>
              <w:t>5/8</w:t>
            </w:r>
          </w:p>
        </w:tc>
        <w:tc>
          <w:tcPr>
            <w:tcW w:w="290" w:type="pct"/>
            <w:noWrap/>
          </w:tcPr>
          <w:p w:rsidR="00370FFE" w:rsidRPr="009F0742" w:rsidRDefault="00370FFE" w:rsidP="00370FFE">
            <w:pPr>
              <w:bidi/>
              <w:jc w:val="left"/>
              <w:rPr>
                <w:sz w:val="17"/>
                <w:szCs w:val="17"/>
                <w:lang w:val="en-CA"/>
              </w:rPr>
            </w:pPr>
          </w:p>
        </w:tc>
        <w:tc>
          <w:tcPr>
            <w:tcW w:w="334" w:type="pct"/>
            <w:noWrap/>
          </w:tcPr>
          <w:p w:rsidR="00370FFE" w:rsidRPr="009F0742" w:rsidRDefault="00370FFE" w:rsidP="00370FFE">
            <w:pPr>
              <w:bidi/>
              <w:jc w:val="left"/>
              <w:rPr>
                <w:sz w:val="17"/>
                <w:szCs w:val="17"/>
                <w:lang w:val="en-CA"/>
              </w:rPr>
            </w:pPr>
          </w:p>
        </w:tc>
        <w:tc>
          <w:tcPr>
            <w:tcW w:w="307" w:type="pct"/>
            <w:noWrap/>
          </w:tcPr>
          <w:p w:rsidR="00370FFE" w:rsidRPr="009F0742" w:rsidRDefault="00370FFE" w:rsidP="00370FFE">
            <w:pPr>
              <w:bidi/>
              <w:jc w:val="left"/>
              <w:rPr>
                <w:sz w:val="17"/>
                <w:szCs w:val="17"/>
                <w:lang w:val="en-CA"/>
              </w:rPr>
            </w:pPr>
          </w:p>
        </w:tc>
        <w:tc>
          <w:tcPr>
            <w:tcW w:w="191" w:type="pct"/>
            <w:noWrap/>
          </w:tcPr>
          <w:p w:rsidR="00370FFE" w:rsidRPr="009F0742" w:rsidRDefault="00370FFE" w:rsidP="00370FFE">
            <w:pPr>
              <w:bidi/>
              <w:jc w:val="left"/>
              <w:rPr>
                <w:sz w:val="17"/>
                <w:szCs w:val="17"/>
                <w:lang w:val="en-CA"/>
              </w:rPr>
            </w:pPr>
            <w:r w:rsidRPr="009F0742">
              <w:rPr>
                <w:sz w:val="17"/>
                <w:szCs w:val="17"/>
                <w:lang w:val="en-CA"/>
              </w:rPr>
              <w:t>4/8</w:t>
            </w:r>
          </w:p>
        </w:tc>
        <w:tc>
          <w:tcPr>
            <w:tcW w:w="331" w:type="pct"/>
          </w:tcPr>
          <w:p w:rsidR="00370FFE" w:rsidRPr="009F0742" w:rsidRDefault="00370FFE" w:rsidP="00370FFE">
            <w:pPr>
              <w:bidi/>
              <w:jc w:val="left"/>
              <w:rPr>
                <w:sz w:val="17"/>
                <w:szCs w:val="17"/>
                <w:lang w:val="en-CA"/>
              </w:rPr>
            </w:pPr>
          </w:p>
        </w:tc>
        <w:tc>
          <w:tcPr>
            <w:tcW w:w="346" w:type="pct"/>
          </w:tcPr>
          <w:p w:rsidR="00370FFE" w:rsidRPr="009F0742" w:rsidRDefault="00370FFE" w:rsidP="00370FFE">
            <w:pPr>
              <w:bidi/>
              <w:jc w:val="left"/>
              <w:rPr>
                <w:sz w:val="17"/>
                <w:szCs w:val="17"/>
                <w:lang w:val="en-CA"/>
              </w:rPr>
            </w:pPr>
          </w:p>
        </w:tc>
        <w:tc>
          <w:tcPr>
            <w:tcW w:w="330" w:type="pct"/>
          </w:tcPr>
          <w:p w:rsidR="00370FFE" w:rsidRPr="009F0742" w:rsidRDefault="00370FFE" w:rsidP="00370FFE">
            <w:pPr>
              <w:bidi/>
              <w:jc w:val="left"/>
              <w:rPr>
                <w:sz w:val="17"/>
                <w:szCs w:val="17"/>
                <w:lang w:val="en-CA"/>
              </w:rPr>
            </w:pPr>
          </w:p>
        </w:tc>
        <w:tc>
          <w:tcPr>
            <w:tcW w:w="213" w:type="pct"/>
          </w:tcPr>
          <w:p w:rsidR="00370FFE" w:rsidRPr="009F0742" w:rsidRDefault="00370FFE" w:rsidP="00370FFE">
            <w:pPr>
              <w:bidi/>
              <w:jc w:val="left"/>
              <w:rPr>
                <w:sz w:val="17"/>
                <w:szCs w:val="17"/>
                <w:lang w:val="en-CA"/>
              </w:rPr>
            </w:pPr>
            <w:r w:rsidRPr="009F0742">
              <w:rPr>
                <w:sz w:val="17"/>
                <w:szCs w:val="17"/>
                <w:lang w:val="en-CA"/>
              </w:rPr>
              <w:t>3/8</w:t>
            </w:r>
          </w:p>
        </w:tc>
        <w:tc>
          <w:tcPr>
            <w:tcW w:w="266" w:type="pct"/>
            <w:noWrap/>
          </w:tcPr>
          <w:p w:rsidR="00370FFE" w:rsidRPr="009F0742" w:rsidRDefault="00370FFE" w:rsidP="00370FFE">
            <w:pPr>
              <w:bidi/>
              <w:jc w:val="left"/>
              <w:rPr>
                <w:sz w:val="17"/>
                <w:szCs w:val="17"/>
                <w:lang w:val="en-CA"/>
              </w:rPr>
            </w:pPr>
          </w:p>
        </w:tc>
        <w:tc>
          <w:tcPr>
            <w:tcW w:w="315" w:type="pct"/>
            <w:noWrap/>
          </w:tcPr>
          <w:p w:rsidR="00370FFE" w:rsidRPr="009F0742" w:rsidRDefault="00370FFE" w:rsidP="00370FFE">
            <w:pPr>
              <w:bidi/>
              <w:jc w:val="left"/>
              <w:rPr>
                <w:sz w:val="17"/>
                <w:szCs w:val="17"/>
                <w:lang w:val="en-CA"/>
              </w:rPr>
            </w:pPr>
          </w:p>
        </w:tc>
        <w:tc>
          <w:tcPr>
            <w:tcW w:w="299" w:type="pct"/>
            <w:noWrap/>
          </w:tcPr>
          <w:p w:rsidR="00370FFE" w:rsidRPr="009F0742" w:rsidRDefault="00370FFE" w:rsidP="00370FFE">
            <w:pPr>
              <w:bidi/>
              <w:jc w:val="left"/>
              <w:rPr>
                <w:sz w:val="17"/>
                <w:szCs w:val="17"/>
                <w:lang w:val="en-CA"/>
              </w:rPr>
            </w:pPr>
          </w:p>
        </w:tc>
        <w:tc>
          <w:tcPr>
            <w:tcW w:w="175" w:type="pct"/>
            <w:noWrap/>
          </w:tcPr>
          <w:p w:rsidR="00370FFE" w:rsidRPr="009F0742" w:rsidRDefault="00370FFE" w:rsidP="00370FFE">
            <w:pPr>
              <w:bidi/>
              <w:jc w:val="left"/>
              <w:rPr>
                <w:sz w:val="17"/>
                <w:szCs w:val="17"/>
                <w:lang w:val="en-CA"/>
              </w:rPr>
            </w:pPr>
            <w:r w:rsidRPr="009F0742">
              <w:rPr>
                <w:sz w:val="17"/>
                <w:szCs w:val="17"/>
                <w:lang w:val="en-CA"/>
              </w:rPr>
              <w:t>6/8</w:t>
            </w:r>
          </w:p>
        </w:tc>
      </w:tr>
    </w:tbl>
    <w:p w:rsidR="00AB5EE1" w:rsidRPr="00FA755D" w:rsidRDefault="00FF2025" w:rsidP="00FA755D">
      <w:pPr>
        <w:pStyle w:val="StyleHeader4Para4Left0Firstline0"/>
        <w:numPr>
          <w:ilvl w:val="0"/>
          <w:numId w:val="0"/>
        </w:numPr>
        <w:bidi/>
        <w:rPr>
          <w:sz w:val="18"/>
          <w:szCs w:val="18"/>
          <w:rtl/>
          <w:lang w:val="en-US" w:bidi="ar-EG"/>
        </w:rPr>
      </w:pPr>
      <w:r w:rsidRPr="009F0742">
        <w:rPr>
          <w:sz w:val="18"/>
          <w:szCs w:val="18"/>
          <w:lang w:val="en-CA"/>
        </w:rPr>
        <w:t xml:space="preserve">* </w:t>
      </w:r>
      <w:r w:rsidR="00FB3365">
        <w:rPr>
          <w:rFonts w:hint="cs"/>
          <w:sz w:val="18"/>
          <w:szCs w:val="18"/>
          <w:rtl/>
          <w:lang w:val="en-US" w:bidi="ar-EG"/>
        </w:rPr>
        <w:t xml:space="preserve"> ستنخفض أهداف الوكالة "في حالة عدم تقديمها شريحة نتيجة لوكالة أخرى أو كالة رئيسية" أو </w:t>
      </w:r>
      <w:r w:rsidR="00FA755D">
        <w:rPr>
          <w:rFonts w:hint="cs"/>
          <w:sz w:val="18"/>
          <w:szCs w:val="18"/>
          <w:rtl/>
          <w:lang w:val="en-US" w:bidi="ar-EG"/>
        </w:rPr>
        <w:t>"</w:t>
      </w:r>
      <w:r w:rsidR="00FB3365">
        <w:rPr>
          <w:rFonts w:hint="cs"/>
          <w:sz w:val="18"/>
          <w:szCs w:val="18"/>
          <w:rtl/>
          <w:lang w:val="en-US" w:bidi="ar-EG"/>
        </w:rPr>
        <w:t xml:space="preserve">في حالة الموافقة على خطة إدارة إزالة المواد الهيدروكلوروفلوروكربونية المقدمة للنظر من جانب اللجنة التنفيذية </w:t>
      </w:r>
      <w:r w:rsidR="00FA755D">
        <w:rPr>
          <w:rFonts w:hint="cs"/>
          <w:sz w:val="18"/>
          <w:szCs w:val="18"/>
          <w:rtl/>
          <w:lang w:val="en-US" w:bidi="ar-EG"/>
        </w:rPr>
        <w:t>نتيجة لعوامل خارج سيطرة وحدة الأوزون الوطنية أو الوكالة".</w:t>
      </w:r>
    </w:p>
    <w:p w:rsidR="00FF2025" w:rsidRPr="009F0742" w:rsidRDefault="00FF2025" w:rsidP="00270BCE">
      <w:pPr>
        <w:pStyle w:val="StyleHeader4Para4Left0Firstline0"/>
        <w:numPr>
          <w:ilvl w:val="0"/>
          <w:numId w:val="0"/>
        </w:numPr>
        <w:bidi/>
        <w:rPr>
          <w:sz w:val="18"/>
          <w:szCs w:val="18"/>
          <w:lang w:val="en-CA"/>
        </w:rPr>
        <w:sectPr w:rsidR="00FF2025" w:rsidRPr="009F0742" w:rsidSect="00F67353">
          <w:headerReference w:type="first" r:id="rId16"/>
          <w:footerReference w:type="first" r:id="rId17"/>
          <w:pgSz w:w="15840" w:h="12240" w:orient="landscape" w:code="1"/>
          <w:pgMar w:top="1440" w:right="720" w:bottom="1440" w:left="864" w:header="720" w:footer="475" w:gutter="0"/>
          <w:cols w:space="720"/>
          <w:titlePg/>
          <w:docGrid w:linePitch="299"/>
        </w:sectPr>
      </w:pPr>
      <w:r w:rsidRPr="009F0742">
        <w:rPr>
          <w:sz w:val="18"/>
          <w:szCs w:val="18"/>
          <w:lang w:val="en-CA"/>
        </w:rPr>
        <w:t xml:space="preserve"> </w:t>
      </w:r>
    </w:p>
    <w:p w:rsidR="00FA755D" w:rsidRPr="00AF16A6" w:rsidRDefault="00FA755D" w:rsidP="00B23471">
      <w:pPr>
        <w:keepNext/>
        <w:bidi/>
        <w:spacing w:after="240"/>
        <w:rPr>
          <w:sz w:val="26"/>
          <w:szCs w:val="26"/>
          <w:u w:val="single"/>
          <w:rtl/>
          <w:lang w:val="en-CA" w:bidi="ar-EG"/>
        </w:rPr>
      </w:pPr>
      <w:r w:rsidRPr="00AF16A6">
        <w:rPr>
          <w:rFonts w:hint="cs"/>
          <w:sz w:val="26"/>
          <w:szCs w:val="26"/>
          <w:u w:val="single"/>
          <w:rtl/>
          <w:lang w:val="en-CA" w:bidi="ar-EG"/>
        </w:rPr>
        <w:lastRenderedPageBreak/>
        <w:t xml:space="preserve">التقييم </w:t>
      </w:r>
      <w:r w:rsidR="00B23471" w:rsidRPr="00AF16A6">
        <w:rPr>
          <w:rFonts w:hint="cs"/>
          <w:sz w:val="26"/>
          <w:szCs w:val="26"/>
          <w:u w:val="single"/>
          <w:rtl/>
          <w:lang w:val="en-CA" w:bidi="ar-EG"/>
        </w:rPr>
        <w:t>الترجيحى</w:t>
      </w:r>
      <w:r w:rsidRPr="00AF16A6">
        <w:rPr>
          <w:rFonts w:hint="cs"/>
          <w:sz w:val="26"/>
          <w:szCs w:val="26"/>
          <w:u w:val="single"/>
          <w:rtl/>
          <w:lang w:val="en-CA" w:bidi="ar-EG"/>
        </w:rPr>
        <w:t xml:space="preserve"> للأداء</w:t>
      </w:r>
    </w:p>
    <w:p w:rsidR="00FA755D" w:rsidRPr="00AF16A6" w:rsidRDefault="00FA755D" w:rsidP="00B23471">
      <w:pPr>
        <w:pStyle w:val="Heading1"/>
        <w:bidi/>
        <w:rPr>
          <w:sz w:val="26"/>
          <w:szCs w:val="26"/>
          <w:lang w:val="en-CA"/>
        </w:rPr>
      </w:pPr>
      <w:r w:rsidRPr="00AF16A6">
        <w:rPr>
          <w:rFonts w:hint="cs"/>
          <w:sz w:val="26"/>
          <w:szCs w:val="26"/>
          <w:rtl/>
          <w:lang w:val="en-CA"/>
        </w:rPr>
        <w:t xml:space="preserve">يقدم الجدول 2 نتائج التقييم </w:t>
      </w:r>
      <w:r w:rsidR="00B23471" w:rsidRPr="00AF16A6">
        <w:rPr>
          <w:rFonts w:hint="cs"/>
          <w:sz w:val="26"/>
          <w:szCs w:val="26"/>
          <w:rtl/>
          <w:lang w:val="en-CA"/>
        </w:rPr>
        <w:t>الترجيحى</w:t>
      </w:r>
      <w:r w:rsidRPr="00AF16A6">
        <w:rPr>
          <w:rFonts w:hint="cs"/>
          <w:sz w:val="26"/>
          <w:szCs w:val="26"/>
          <w:rtl/>
          <w:lang w:val="en-CA"/>
        </w:rPr>
        <w:t xml:space="preserve"> لعام 2019 بواسطة مؤشر الأداء المعتمد على منهجية الأمانة.</w:t>
      </w:r>
    </w:p>
    <w:p w:rsidR="00FF2025" w:rsidRPr="00AF16A6" w:rsidRDefault="009310C0" w:rsidP="00B23471">
      <w:pPr>
        <w:keepNext/>
        <w:bidi/>
        <w:jc w:val="left"/>
        <w:rPr>
          <w:bCs/>
          <w:sz w:val="26"/>
          <w:szCs w:val="26"/>
          <w:rtl/>
          <w:lang w:val="en-CA" w:bidi="ar-EG"/>
        </w:rPr>
      </w:pPr>
      <w:r w:rsidRPr="00AF16A6">
        <w:rPr>
          <w:rFonts w:hint="cs"/>
          <w:bCs/>
          <w:sz w:val="26"/>
          <w:szCs w:val="26"/>
          <w:rtl/>
          <w:lang w:val="en-CA" w:bidi="ar-EG"/>
        </w:rPr>
        <w:t xml:space="preserve">الجدول 2: </w:t>
      </w:r>
      <w:r w:rsidR="00FA755D" w:rsidRPr="00AF16A6">
        <w:rPr>
          <w:rFonts w:hint="cs"/>
          <w:bCs/>
          <w:sz w:val="26"/>
          <w:szCs w:val="26"/>
          <w:rtl/>
          <w:lang w:val="en-CA" w:bidi="ar-EG"/>
        </w:rPr>
        <w:t xml:space="preserve">التقييم </w:t>
      </w:r>
      <w:r w:rsidR="00B23471" w:rsidRPr="00AF16A6">
        <w:rPr>
          <w:rFonts w:hint="cs"/>
          <w:bCs/>
          <w:sz w:val="26"/>
          <w:szCs w:val="26"/>
          <w:rtl/>
          <w:lang w:val="en-CA" w:bidi="ar-EG"/>
        </w:rPr>
        <w:t>الترجيحى</w:t>
      </w:r>
      <w:r w:rsidR="00FA755D" w:rsidRPr="00AF16A6">
        <w:rPr>
          <w:rFonts w:hint="cs"/>
          <w:bCs/>
          <w:sz w:val="26"/>
          <w:szCs w:val="26"/>
          <w:rtl/>
          <w:lang w:val="en-CA" w:bidi="ar-EG"/>
        </w:rPr>
        <w:t xml:space="preserve"> لأداء الوكالة المنفذة في 2019 </w:t>
      </w:r>
    </w:p>
    <w:tbl>
      <w:tblPr>
        <w:bidiVisual/>
        <w:tblW w:w="9550" w:type="dxa"/>
        <w:tblInd w:w="-147" w:type="dxa"/>
        <w:tblLayout w:type="fixed"/>
        <w:tblLook w:val="04A0" w:firstRow="1" w:lastRow="0" w:firstColumn="1" w:lastColumn="0" w:noHBand="0" w:noVBand="1"/>
      </w:tblPr>
      <w:tblGrid>
        <w:gridCol w:w="2786"/>
        <w:gridCol w:w="630"/>
        <w:gridCol w:w="900"/>
        <w:gridCol w:w="630"/>
        <w:gridCol w:w="810"/>
        <w:gridCol w:w="720"/>
        <w:gridCol w:w="810"/>
        <w:gridCol w:w="720"/>
        <w:gridCol w:w="900"/>
        <w:gridCol w:w="638"/>
        <w:gridCol w:w="6"/>
      </w:tblGrid>
      <w:tr w:rsidR="009F0742" w:rsidRPr="009F0742" w:rsidTr="00183B78">
        <w:trPr>
          <w:trHeight w:val="65"/>
        </w:trPr>
        <w:tc>
          <w:tcPr>
            <w:tcW w:w="2786" w:type="dxa"/>
            <w:vMerge w:val="restart"/>
            <w:tcBorders>
              <w:top w:val="single" w:sz="4" w:space="0" w:color="auto"/>
              <w:left w:val="single" w:sz="4" w:space="0" w:color="auto"/>
              <w:bottom w:val="single" w:sz="4" w:space="0" w:color="000000"/>
              <w:right w:val="single" w:sz="4" w:space="0" w:color="auto"/>
            </w:tcBorders>
            <w:shd w:val="clear" w:color="auto" w:fill="auto"/>
            <w:tcMar>
              <w:left w:w="29" w:type="dxa"/>
              <w:right w:w="29" w:type="dxa"/>
            </w:tcMar>
            <w:hideMark/>
          </w:tcPr>
          <w:p w:rsidR="00FF2025" w:rsidRPr="00AF16A6" w:rsidRDefault="00340FE8" w:rsidP="00270BCE">
            <w:pPr>
              <w:bidi/>
              <w:jc w:val="left"/>
              <w:rPr>
                <w:b/>
                <w:bCs/>
                <w:lang w:val="en-CA" w:eastAsia="en-CA"/>
              </w:rPr>
            </w:pPr>
            <w:r w:rsidRPr="00AF16A6">
              <w:rPr>
                <w:rFonts w:hint="cs"/>
                <w:b/>
                <w:bCs/>
                <w:rtl/>
                <w:lang w:val="en-CA" w:eastAsia="en-CA"/>
              </w:rPr>
              <w:t>البند</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hideMark/>
          </w:tcPr>
          <w:p w:rsidR="00FF2025" w:rsidRPr="009F0742" w:rsidRDefault="00FA755D" w:rsidP="00270BCE">
            <w:pPr>
              <w:bidi/>
              <w:jc w:val="center"/>
              <w:rPr>
                <w:b/>
                <w:bCs/>
                <w:sz w:val="18"/>
                <w:szCs w:val="18"/>
                <w:lang w:val="en-CA" w:eastAsia="en-CA"/>
              </w:rPr>
            </w:pPr>
            <w:r>
              <w:rPr>
                <w:rFonts w:hint="cs"/>
                <w:b/>
                <w:bCs/>
                <w:sz w:val="18"/>
                <w:szCs w:val="18"/>
                <w:rtl/>
                <w:lang w:val="en-CA" w:eastAsia="en-CA"/>
              </w:rPr>
              <w:t>الترجيح</w:t>
            </w:r>
          </w:p>
        </w:tc>
        <w:tc>
          <w:tcPr>
            <w:tcW w:w="1530"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FF2025" w:rsidRPr="009F0742" w:rsidRDefault="00340FE8" w:rsidP="00270BCE">
            <w:pPr>
              <w:bidi/>
              <w:jc w:val="center"/>
              <w:rPr>
                <w:b/>
                <w:bCs/>
                <w:sz w:val="18"/>
                <w:szCs w:val="18"/>
                <w:lang w:val="en-CA" w:eastAsia="en-CA"/>
              </w:rPr>
            </w:pPr>
            <w:r>
              <w:rPr>
                <w:rFonts w:hint="cs"/>
                <w:b/>
                <w:bCs/>
                <w:sz w:val="18"/>
                <w:szCs w:val="18"/>
                <w:rtl/>
                <w:lang w:val="en-CA" w:eastAsia="en-CA"/>
              </w:rPr>
              <w:t>اليوئنديبي</w:t>
            </w:r>
          </w:p>
        </w:tc>
        <w:tc>
          <w:tcPr>
            <w:tcW w:w="1530"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FF2025" w:rsidRPr="009F0742" w:rsidRDefault="00340FE8" w:rsidP="00270BCE">
            <w:pPr>
              <w:bidi/>
              <w:jc w:val="center"/>
              <w:rPr>
                <w:b/>
                <w:bCs/>
                <w:sz w:val="18"/>
                <w:szCs w:val="18"/>
                <w:lang w:val="en-CA" w:eastAsia="en-CA"/>
              </w:rPr>
            </w:pPr>
            <w:r>
              <w:rPr>
                <w:rFonts w:hint="cs"/>
                <w:b/>
                <w:bCs/>
                <w:sz w:val="18"/>
                <w:szCs w:val="18"/>
                <w:rtl/>
                <w:lang w:val="en-CA" w:eastAsia="en-CA"/>
              </w:rPr>
              <w:t>اليونيب</w:t>
            </w:r>
          </w:p>
        </w:tc>
        <w:tc>
          <w:tcPr>
            <w:tcW w:w="1530"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FF2025" w:rsidRPr="009F0742" w:rsidRDefault="00340FE8" w:rsidP="00270BCE">
            <w:pPr>
              <w:bidi/>
              <w:jc w:val="center"/>
              <w:rPr>
                <w:b/>
                <w:bCs/>
                <w:sz w:val="18"/>
                <w:szCs w:val="18"/>
                <w:lang w:val="en-CA" w:eastAsia="en-CA"/>
              </w:rPr>
            </w:pPr>
            <w:r>
              <w:rPr>
                <w:rFonts w:hint="cs"/>
                <w:b/>
                <w:bCs/>
                <w:sz w:val="18"/>
                <w:szCs w:val="18"/>
                <w:rtl/>
                <w:lang w:val="en-CA" w:eastAsia="en-CA"/>
              </w:rPr>
              <w:t>اليونيدو</w:t>
            </w:r>
          </w:p>
        </w:tc>
        <w:tc>
          <w:tcPr>
            <w:tcW w:w="1544"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FF2025" w:rsidRPr="009F0742" w:rsidRDefault="00340FE8" w:rsidP="00270BCE">
            <w:pPr>
              <w:bidi/>
              <w:jc w:val="center"/>
              <w:rPr>
                <w:b/>
                <w:bCs/>
                <w:sz w:val="18"/>
                <w:szCs w:val="18"/>
                <w:lang w:val="en-CA" w:eastAsia="en-CA"/>
              </w:rPr>
            </w:pPr>
            <w:r>
              <w:rPr>
                <w:rFonts w:hint="cs"/>
                <w:b/>
                <w:bCs/>
                <w:sz w:val="18"/>
                <w:szCs w:val="18"/>
                <w:rtl/>
                <w:lang w:val="en-CA" w:eastAsia="en-CA"/>
              </w:rPr>
              <w:t>البنك الدولي</w:t>
            </w:r>
          </w:p>
        </w:tc>
      </w:tr>
      <w:tr w:rsidR="00FA755D" w:rsidRPr="009F0742" w:rsidTr="00183B78">
        <w:trPr>
          <w:gridAfter w:val="1"/>
          <w:wAfter w:w="6" w:type="dxa"/>
          <w:trHeight w:val="359"/>
        </w:trPr>
        <w:tc>
          <w:tcPr>
            <w:tcW w:w="2786" w:type="dxa"/>
            <w:vMerge/>
            <w:tcBorders>
              <w:top w:val="single" w:sz="4" w:space="0" w:color="auto"/>
              <w:left w:val="single" w:sz="4" w:space="0" w:color="auto"/>
              <w:bottom w:val="single" w:sz="4" w:space="0" w:color="000000"/>
              <w:right w:val="single" w:sz="4" w:space="0" w:color="auto"/>
            </w:tcBorders>
            <w:tcMar>
              <w:left w:w="29" w:type="dxa"/>
              <w:right w:w="29" w:type="dxa"/>
            </w:tcMar>
            <w:hideMark/>
          </w:tcPr>
          <w:p w:rsidR="00FA755D" w:rsidRPr="00AF16A6" w:rsidRDefault="00FA755D" w:rsidP="00270BCE">
            <w:pPr>
              <w:bidi/>
              <w:jc w:val="left"/>
              <w:rPr>
                <w:b/>
                <w:bCs/>
                <w:lang w:val="en-CA" w:eastAsia="en-CA"/>
              </w:rPr>
            </w:pPr>
          </w:p>
        </w:tc>
        <w:tc>
          <w:tcPr>
            <w:tcW w:w="630" w:type="dxa"/>
            <w:vMerge/>
            <w:tcBorders>
              <w:top w:val="single" w:sz="4" w:space="0" w:color="auto"/>
              <w:left w:val="single" w:sz="4" w:space="0" w:color="auto"/>
              <w:bottom w:val="single" w:sz="4" w:space="0" w:color="000000"/>
              <w:right w:val="single" w:sz="4" w:space="0" w:color="auto"/>
            </w:tcBorders>
            <w:tcMar>
              <w:left w:w="0" w:type="dxa"/>
              <w:right w:w="0" w:type="dxa"/>
            </w:tcMar>
            <w:hideMark/>
          </w:tcPr>
          <w:p w:rsidR="00FA755D" w:rsidRPr="009F0742" w:rsidRDefault="00FA755D" w:rsidP="00270BCE">
            <w:pPr>
              <w:bidi/>
              <w:jc w:val="left"/>
              <w:rPr>
                <w:b/>
                <w:bCs/>
                <w:sz w:val="18"/>
                <w:szCs w:val="18"/>
                <w:lang w:val="en-CA" w:eastAsia="en-CA"/>
              </w:rPr>
            </w:pPr>
          </w:p>
        </w:tc>
        <w:tc>
          <w:tcPr>
            <w:tcW w:w="900" w:type="dxa"/>
            <w:tcBorders>
              <w:top w:val="nil"/>
              <w:left w:val="nil"/>
              <w:bottom w:val="single" w:sz="4" w:space="0" w:color="auto"/>
              <w:right w:val="single" w:sz="4" w:space="0" w:color="auto"/>
            </w:tcBorders>
            <w:shd w:val="clear" w:color="auto" w:fill="auto"/>
            <w:tcMar>
              <w:left w:w="0" w:type="dxa"/>
              <w:right w:w="0" w:type="dxa"/>
            </w:tcMar>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نسبة التحقق من الهدف</w:t>
            </w:r>
          </w:p>
        </w:tc>
        <w:tc>
          <w:tcPr>
            <w:tcW w:w="630" w:type="dxa"/>
            <w:tcBorders>
              <w:top w:val="nil"/>
              <w:left w:val="nil"/>
              <w:bottom w:val="single" w:sz="4" w:space="0" w:color="auto"/>
              <w:right w:val="single" w:sz="4" w:space="0" w:color="auto"/>
            </w:tcBorders>
            <w:shd w:val="clear" w:color="auto" w:fill="auto"/>
            <w:tcMar>
              <w:left w:w="0" w:type="dxa"/>
              <w:right w:w="0" w:type="dxa"/>
            </w:tcMar>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النقاط</w:t>
            </w:r>
          </w:p>
        </w:tc>
        <w:tc>
          <w:tcPr>
            <w:tcW w:w="810" w:type="dxa"/>
            <w:tcBorders>
              <w:top w:val="nil"/>
              <w:left w:val="nil"/>
              <w:bottom w:val="single" w:sz="4" w:space="0" w:color="auto"/>
              <w:right w:val="single" w:sz="4" w:space="0" w:color="auto"/>
            </w:tcBorders>
            <w:shd w:val="clear" w:color="auto" w:fill="auto"/>
            <w:tcMar>
              <w:left w:w="0" w:type="dxa"/>
              <w:right w:w="0" w:type="dxa"/>
            </w:tcMar>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نسبة التحقق من الهدف</w:t>
            </w:r>
          </w:p>
        </w:tc>
        <w:tc>
          <w:tcPr>
            <w:tcW w:w="720" w:type="dxa"/>
            <w:tcBorders>
              <w:top w:val="nil"/>
              <w:left w:val="nil"/>
              <w:bottom w:val="single" w:sz="4" w:space="0" w:color="auto"/>
              <w:right w:val="single" w:sz="4" w:space="0" w:color="auto"/>
            </w:tcBorders>
            <w:shd w:val="clear" w:color="auto" w:fill="auto"/>
            <w:tcMar>
              <w:left w:w="0" w:type="dxa"/>
              <w:right w:w="0" w:type="dxa"/>
            </w:tcMar>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النقاط</w:t>
            </w:r>
          </w:p>
        </w:tc>
        <w:tc>
          <w:tcPr>
            <w:tcW w:w="810" w:type="dxa"/>
            <w:tcBorders>
              <w:top w:val="nil"/>
              <w:left w:val="nil"/>
              <w:bottom w:val="single" w:sz="4" w:space="0" w:color="auto"/>
              <w:right w:val="single" w:sz="4" w:space="0" w:color="auto"/>
            </w:tcBorders>
            <w:shd w:val="clear" w:color="auto" w:fill="auto"/>
            <w:tcMar>
              <w:left w:w="0" w:type="dxa"/>
              <w:right w:w="0" w:type="dxa"/>
            </w:tcMar>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نسبة التحقق من الهدف</w:t>
            </w:r>
          </w:p>
        </w:tc>
        <w:tc>
          <w:tcPr>
            <w:tcW w:w="720" w:type="dxa"/>
            <w:tcBorders>
              <w:top w:val="nil"/>
              <w:left w:val="nil"/>
              <w:bottom w:val="single" w:sz="4" w:space="0" w:color="auto"/>
              <w:right w:val="single" w:sz="4" w:space="0" w:color="auto"/>
            </w:tcBorders>
            <w:shd w:val="clear" w:color="auto" w:fill="auto"/>
            <w:tcMar>
              <w:left w:w="0" w:type="dxa"/>
              <w:right w:w="0" w:type="dxa"/>
            </w:tcMar>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النقاط</w:t>
            </w:r>
          </w:p>
        </w:tc>
        <w:tc>
          <w:tcPr>
            <w:tcW w:w="900" w:type="dxa"/>
            <w:tcBorders>
              <w:top w:val="nil"/>
              <w:left w:val="nil"/>
              <w:bottom w:val="single" w:sz="4" w:space="0" w:color="auto"/>
              <w:right w:val="single" w:sz="4" w:space="0" w:color="auto"/>
            </w:tcBorders>
            <w:shd w:val="clear" w:color="auto" w:fill="auto"/>
            <w:tcMar>
              <w:left w:w="0" w:type="dxa"/>
              <w:right w:w="0" w:type="dxa"/>
            </w:tcMar>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نسبة التحقق من الهدف</w:t>
            </w:r>
          </w:p>
        </w:tc>
        <w:tc>
          <w:tcPr>
            <w:tcW w:w="638" w:type="dxa"/>
            <w:tcBorders>
              <w:top w:val="nil"/>
              <w:left w:val="nil"/>
              <w:bottom w:val="single" w:sz="4" w:space="0" w:color="auto"/>
              <w:right w:val="single" w:sz="4" w:space="0" w:color="auto"/>
            </w:tcBorders>
            <w:shd w:val="clear" w:color="auto" w:fill="auto"/>
            <w:hideMark/>
          </w:tcPr>
          <w:p w:rsidR="00FA755D" w:rsidRPr="009F0742" w:rsidRDefault="00FA755D" w:rsidP="00270BCE">
            <w:pPr>
              <w:bidi/>
              <w:jc w:val="center"/>
              <w:rPr>
                <w:b/>
                <w:bCs/>
                <w:sz w:val="18"/>
                <w:szCs w:val="18"/>
                <w:lang w:val="en-CA" w:eastAsia="en-CA"/>
              </w:rPr>
            </w:pPr>
            <w:r>
              <w:rPr>
                <w:rFonts w:hint="cs"/>
                <w:b/>
                <w:bCs/>
                <w:sz w:val="18"/>
                <w:szCs w:val="18"/>
                <w:rtl/>
                <w:lang w:val="en-CA" w:eastAsia="en-CA"/>
              </w:rPr>
              <w:t>النقاط</w:t>
            </w:r>
          </w:p>
        </w:tc>
      </w:tr>
      <w:tr w:rsidR="009F0742" w:rsidRPr="009F0742" w:rsidTr="00183B78">
        <w:trPr>
          <w:gridAfter w:val="1"/>
          <w:wAfter w:w="6" w:type="dxa"/>
          <w:trHeight w:val="58"/>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FA755D" w:rsidP="00270BCE">
            <w:pPr>
              <w:bidi/>
              <w:jc w:val="left"/>
              <w:rPr>
                <w:lang w:val="en-CA" w:eastAsia="en-CA"/>
              </w:rPr>
            </w:pPr>
            <w:r w:rsidRPr="00AF16A6">
              <w:rPr>
                <w:rFonts w:hint="cs"/>
                <w:rtl/>
                <w:lang w:val="en-CA" w:eastAsia="en-CA"/>
              </w:rPr>
              <w:t>الشرائح الموافق عليها</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75</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8</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71</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7</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88</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9</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r>
      <w:tr w:rsidR="009F0742" w:rsidRPr="009F0742" w:rsidTr="00183B78">
        <w:trPr>
          <w:gridAfter w:val="1"/>
          <w:wAfter w:w="6" w:type="dxa"/>
          <w:trHeight w:val="214"/>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183B78" w:rsidP="00270BCE">
            <w:pPr>
              <w:bidi/>
              <w:jc w:val="left"/>
              <w:rPr>
                <w:lang w:val="en-CA" w:eastAsia="en-CA"/>
              </w:rPr>
            </w:pPr>
            <w:r w:rsidRPr="00AF16A6">
              <w:rPr>
                <w:rFonts w:hint="cs"/>
                <w:rtl/>
                <w:lang w:val="en-CA" w:eastAsia="en-CA"/>
              </w:rPr>
              <w:t>المشروع/ الأنشطة الموافق عليها</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135</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90</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9</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77</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8</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r>
      <w:tr w:rsidR="009F0742" w:rsidRPr="009F0742" w:rsidTr="00183B78">
        <w:trPr>
          <w:gridAfter w:val="1"/>
          <w:wAfter w:w="6" w:type="dxa"/>
          <w:trHeight w:val="79"/>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183B78" w:rsidP="00270BCE">
            <w:pPr>
              <w:bidi/>
              <w:jc w:val="left"/>
              <w:rPr>
                <w:lang w:val="en-CA" w:eastAsia="en-CA"/>
              </w:rPr>
            </w:pPr>
            <w:r w:rsidRPr="00AF16A6">
              <w:rPr>
                <w:rFonts w:hint="cs"/>
                <w:rtl/>
                <w:lang w:val="en-CA" w:eastAsia="en-CA"/>
              </w:rPr>
              <w:t>الأموال التي صرفت</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sz w:val="18"/>
                <w:szCs w:val="18"/>
                <w:lang w:val="en-CA" w:eastAsia="en-CA"/>
              </w:rPr>
            </w:pPr>
            <w:r w:rsidRPr="009F0742">
              <w:rPr>
                <w:sz w:val="18"/>
                <w:szCs w:val="18"/>
                <w:lang w:val="en-CA" w:eastAsia="en-CA"/>
              </w:rPr>
              <w:t>15</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148</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15</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84</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13</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79</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12</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80</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12</w:t>
            </w:r>
          </w:p>
        </w:tc>
      </w:tr>
      <w:tr w:rsidR="009F0742" w:rsidRPr="009F0742" w:rsidTr="00183B78">
        <w:trPr>
          <w:gridAfter w:val="1"/>
          <w:wAfter w:w="6" w:type="dxa"/>
          <w:trHeight w:val="58"/>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183B78" w:rsidP="00270BCE">
            <w:pPr>
              <w:bidi/>
              <w:jc w:val="left"/>
              <w:rPr>
                <w:lang w:val="en-CA" w:eastAsia="en-CA"/>
              </w:rPr>
            </w:pPr>
            <w:r w:rsidRPr="00AF16A6">
              <w:rPr>
                <w:rFonts w:hint="cs"/>
                <w:rtl/>
                <w:lang w:val="en-CA" w:eastAsia="en-CA"/>
              </w:rPr>
              <w:t>إزالة المواد المستنفدة للأوزون</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sz w:val="18"/>
                <w:szCs w:val="18"/>
                <w:lang w:val="en-CA" w:eastAsia="en-CA"/>
              </w:rPr>
            </w:pPr>
            <w:r w:rsidRPr="009F0742">
              <w:rPr>
                <w:sz w:val="18"/>
                <w:szCs w:val="18"/>
                <w:lang w:val="en-CA" w:eastAsia="en-CA"/>
              </w:rPr>
              <w:t>25</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97</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24</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93</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23</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82</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21</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25</w:t>
            </w:r>
          </w:p>
        </w:tc>
      </w:tr>
      <w:tr w:rsidR="009F0742" w:rsidRPr="009F0742" w:rsidTr="00183B78">
        <w:trPr>
          <w:gridAfter w:val="1"/>
          <w:wAfter w:w="6" w:type="dxa"/>
          <w:trHeight w:val="213"/>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183B78" w:rsidP="00270BCE">
            <w:pPr>
              <w:bidi/>
              <w:jc w:val="left"/>
              <w:rPr>
                <w:lang w:val="en-CA" w:eastAsia="en-CA"/>
              </w:rPr>
            </w:pPr>
            <w:r w:rsidRPr="00AF16A6">
              <w:rPr>
                <w:rFonts w:hint="cs"/>
                <w:rtl/>
                <w:lang w:val="en-CA" w:eastAsia="en-CA"/>
              </w:rPr>
              <w:t>انتهاء أنشطة المشروع</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sz w:val="18"/>
                <w:szCs w:val="18"/>
                <w:lang w:val="en-CA" w:eastAsia="en-CA"/>
              </w:rPr>
            </w:pPr>
            <w:r w:rsidRPr="009F0742">
              <w:rPr>
                <w:sz w:val="18"/>
                <w:szCs w:val="18"/>
                <w:lang w:val="en-CA" w:eastAsia="en-CA"/>
              </w:rPr>
              <w:t>20</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87</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17</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121</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20</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63</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13</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120</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20</w:t>
            </w:r>
          </w:p>
        </w:tc>
      </w:tr>
      <w:tr w:rsidR="009F0742" w:rsidRPr="009F0742" w:rsidTr="00183B78">
        <w:trPr>
          <w:gridAfter w:val="1"/>
          <w:wAfter w:w="6" w:type="dxa"/>
          <w:trHeight w:val="204"/>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183B78" w:rsidP="00270BCE">
            <w:pPr>
              <w:bidi/>
              <w:jc w:val="left"/>
              <w:rPr>
                <w:lang w:val="en-CA" w:eastAsia="en-CA"/>
              </w:rPr>
            </w:pPr>
            <w:r w:rsidRPr="00AF16A6">
              <w:rPr>
                <w:rFonts w:hint="cs"/>
                <w:rtl/>
                <w:lang w:val="en-CA" w:eastAsia="en-CA"/>
              </w:rPr>
              <w:t>تفاصيل الاستكمال المالي</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104</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111</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107</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w:t>
            </w:r>
          </w:p>
        </w:tc>
      </w:tr>
      <w:tr w:rsidR="009F0742" w:rsidRPr="009F0742" w:rsidTr="00183B78">
        <w:trPr>
          <w:gridAfter w:val="1"/>
          <w:wAfter w:w="6" w:type="dxa"/>
          <w:trHeight w:val="269"/>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183B78" w:rsidP="00270BCE">
            <w:pPr>
              <w:bidi/>
              <w:jc w:val="left"/>
              <w:rPr>
                <w:lang w:val="en-CA" w:eastAsia="en-CA"/>
              </w:rPr>
            </w:pPr>
            <w:r w:rsidRPr="00AF16A6">
              <w:rPr>
                <w:rFonts w:hint="cs"/>
                <w:rtl/>
                <w:lang w:val="en-CA" w:eastAsia="en-CA"/>
              </w:rPr>
              <w:t>التقديم حسن التوقيت لتقارير استكمال المشروع</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104</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45</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2</w:t>
            </w:r>
          </w:p>
        </w:tc>
      </w:tr>
      <w:tr w:rsidR="009F0742" w:rsidRPr="009F0742" w:rsidTr="00183B78">
        <w:trPr>
          <w:gridAfter w:val="1"/>
          <w:wAfter w:w="6" w:type="dxa"/>
          <w:trHeight w:val="148"/>
        </w:trPr>
        <w:tc>
          <w:tcPr>
            <w:tcW w:w="278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FF2025" w:rsidRPr="00AF16A6" w:rsidRDefault="00183B78" w:rsidP="00270BCE">
            <w:pPr>
              <w:bidi/>
              <w:jc w:val="left"/>
              <w:rPr>
                <w:lang w:val="en-CA" w:eastAsia="en-CA"/>
              </w:rPr>
            </w:pPr>
            <w:r w:rsidRPr="00AF16A6">
              <w:rPr>
                <w:rFonts w:hint="cs"/>
                <w:rtl/>
                <w:lang w:val="en-CA" w:eastAsia="en-CA"/>
              </w:rPr>
              <w:t>التقديم حسن التوقيت للتقارير المرحلية</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63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72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c>
          <w:tcPr>
            <w:tcW w:w="90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100</w:t>
            </w:r>
          </w:p>
        </w:tc>
        <w:tc>
          <w:tcPr>
            <w:tcW w:w="638"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sz w:val="18"/>
                <w:szCs w:val="18"/>
                <w:lang w:val="en-CA" w:eastAsia="en-CA"/>
              </w:rPr>
            </w:pPr>
            <w:r w:rsidRPr="009F0742">
              <w:rPr>
                <w:sz w:val="18"/>
                <w:szCs w:val="18"/>
                <w:lang w:val="en-CA" w:eastAsia="en-CA"/>
              </w:rPr>
              <w:t>5</w:t>
            </w:r>
          </w:p>
        </w:tc>
      </w:tr>
      <w:tr w:rsidR="009F0742" w:rsidRPr="009F0742" w:rsidTr="00183B78">
        <w:trPr>
          <w:gridAfter w:val="1"/>
          <w:wAfter w:w="6" w:type="dxa"/>
          <w:trHeight w:val="58"/>
        </w:trPr>
        <w:tc>
          <w:tcPr>
            <w:tcW w:w="278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FF2025" w:rsidRPr="00AF16A6" w:rsidRDefault="00183B78" w:rsidP="00270BCE">
            <w:pPr>
              <w:bidi/>
              <w:jc w:val="left"/>
              <w:rPr>
                <w:b/>
                <w:bCs/>
                <w:lang w:val="en-CA" w:eastAsia="en-CA"/>
              </w:rPr>
            </w:pPr>
            <w:r w:rsidRPr="00AF16A6">
              <w:rPr>
                <w:rFonts w:hint="cs"/>
                <w:b/>
                <w:bCs/>
                <w:rtl/>
                <w:lang w:val="en-CA" w:eastAsia="en-CA"/>
              </w:rPr>
              <w:t>تقييم 2018</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100</w:t>
            </w:r>
          </w:p>
        </w:tc>
        <w:tc>
          <w:tcPr>
            <w:tcW w:w="90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 </w:t>
            </w:r>
          </w:p>
        </w:tc>
        <w:tc>
          <w:tcPr>
            <w:tcW w:w="63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94</w:t>
            </w:r>
          </w:p>
        </w:tc>
        <w:tc>
          <w:tcPr>
            <w:tcW w:w="81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 </w:t>
            </w:r>
          </w:p>
        </w:tc>
        <w:tc>
          <w:tcPr>
            <w:tcW w:w="72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92</w:t>
            </w:r>
          </w:p>
        </w:tc>
        <w:tc>
          <w:tcPr>
            <w:tcW w:w="810" w:type="dxa"/>
            <w:tcBorders>
              <w:top w:val="nil"/>
              <w:left w:val="nil"/>
              <w:bottom w:val="single" w:sz="4" w:space="0" w:color="auto"/>
              <w:right w:val="single" w:sz="4" w:space="0" w:color="auto"/>
            </w:tcBorders>
            <w:shd w:val="clear" w:color="auto" w:fill="auto"/>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 </w:t>
            </w:r>
          </w:p>
        </w:tc>
        <w:tc>
          <w:tcPr>
            <w:tcW w:w="72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83</w:t>
            </w:r>
          </w:p>
        </w:tc>
        <w:tc>
          <w:tcPr>
            <w:tcW w:w="900"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 </w:t>
            </w:r>
          </w:p>
        </w:tc>
        <w:tc>
          <w:tcPr>
            <w:tcW w:w="638" w:type="dxa"/>
            <w:tcBorders>
              <w:top w:val="nil"/>
              <w:left w:val="nil"/>
              <w:bottom w:val="single" w:sz="4" w:space="0" w:color="auto"/>
              <w:right w:val="single" w:sz="4" w:space="0" w:color="auto"/>
            </w:tcBorders>
            <w:shd w:val="clear" w:color="auto" w:fill="auto"/>
            <w:noWrap/>
            <w:hideMark/>
          </w:tcPr>
          <w:p w:rsidR="00FF2025" w:rsidRPr="009F0742" w:rsidRDefault="00FF2025" w:rsidP="00CE7EB8">
            <w:pPr>
              <w:bidi/>
              <w:jc w:val="left"/>
              <w:rPr>
                <w:b/>
                <w:bCs/>
                <w:sz w:val="18"/>
                <w:szCs w:val="18"/>
                <w:lang w:val="en-CA" w:eastAsia="en-CA"/>
              </w:rPr>
            </w:pPr>
            <w:r w:rsidRPr="009F0742">
              <w:rPr>
                <w:b/>
                <w:bCs/>
                <w:sz w:val="18"/>
                <w:szCs w:val="18"/>
                <w:lang w:val="en-CA" w:eastAsia="en-CA"/>
              </w:rPr>
              <w:t>94</w:t>
            </w:r>
          </w:p>
        </w:tc>
      </w:tr>
    </w:tbl>
    <w:p w:rsidR="00FF2025" w:rsidRPr="009F0742" w:rsidRDefault="00FF2025" w:rsidP="00270BCE">
      <w:pPr>
        <w:pStyle w:val="Header"/>
        <w:keepNext/>
        <w:bidi/>
        <w:rPr>
          <w:b/>
          <w:bCs/>
          <w:sz w:val="20"/>
          <w:szCs w:val="20"/>
          <w:lang w:val="en-CA"/>
        </w:rPr>
      </w:pPr>
    </w:p>
    <w:p w:rsidR="00E46D00" w:rsidRPr="00AF16A6" w:rsidRDefault="00E46D00" w:rsidP="00B23471">
      <w:pPr>
        <w:pStyle w:val="Header"/>
        <w:bidi/>
        <w:spacing w:after="240"/>
        <w:rPr>
          <w:b/>
          <w:bCs/>
          <w:sz w:val="26"/>
          <w:szCs w:val="26"/>
          <w:u w:val="single"/>
          <w:rtl/>
          <w:lang w:val="en-CA" w:bidi="ar-EG"/>
        </w:rPr>
      </w:pPr>
      <w:r w:rsidRPr="00AF16A6">
        <w:rPr>
          <w:rFonts w:hint="cs"/>
          <w:b/>
          <w:bCs/>
          <w:sz w:val="26"/>
          <w:szCs w:val="26"/>
          <w:rtl/>
          <w:lang w:val="en-CA" w:bidi="ar-EG"/>
        </w:rPr>
        <w:t xml:space="preserve">تحليل مؤشرات الأداء </w:t>
      </w:r>
      <w:r w:rsidR="00B23471" w:rsidRPr="00AF16A6">
        <w:rPr>
          <w:rFonts w:hint="cs"/>
          <w:b/>
          <w:bCs/>
          <w:sz w:val="26"/>
          <w:szCs w:val="26"/>
          <w:rtl/>
          <w:lang w:val="en-CA" w:bidi="ar-EG"/>
        </w:rPr>
        <w:t>النوعية</w:t>
      </w:r>
    </w:p>
    <w:p w:rsidR="00E46D00" w:rsidRPr="00AF16A6" w:rsidRDefault="00E46D00" w:rsidP="00E46D00">
      <w:pPr>
        <w:pStyle w:val="Heading1"/>
        <w:bidi/>
        <w:spacing w:before="240"/>
        <w:rPr>
          <w:sz w:val="26"/>
          <w:szCs w:val="26"/>
        </w:rPr>
      </w:pPr>
      <w:r w:rsidRPr="00AF16A6">
        <w:rPr>
          <w:rFonts w:hint="cs"/>
          <w:sz w:val="26"/>
          <w:szCs w:val="26"/>
          <w:rtl/>
        </w:rPr>
        <w:t>إعمالا للمقرر 41/93،</w:t>
      </w:r>
      <w:r w:rsidRPr="00AF16A6">
        <w:rPr>
          <w:rStyle w:val="FootnoteReference"/>
          <w:sz w:val="26"/>
          <w:szCs w:val="26"/>
        </w:rPr>
        <w:footnoteReference w:id="5"/>
      </w:r>
      <w:r w:rsidRPr="00AF16A6">
        <w:rPr>
          <w:rFonts w:hint="cs"/>
          <w:sz w:val="26"/>
          <w:szCs w:val="26"/>
          <w:rtl/>
        </w:rPr>
        <w:t xml:space="preserve"> يقدم المرفقان الأول والثاني التحليل التاريخي للمشروعات الاستثمارية</w:t>
      </w:r>
      <w:r w:rsidRPr="00AF16A6">
        <w:rPr>
          <w:sz w:val="26"/>
          <w:szCs w:val="26"/>
          <w:vertAlign w:val="superscript"/>
        </w:rPr>
        <w:footnoteReference w:id="6"/>
      </w:r>
      <w:r w:rsidRPr="00AF16A6">
        <w:rPr>
          <w:rFonts w:hint="cs"/>
          <w:sz w:val="26"/>
          <w:szCs w:val="26"/>
          <w:rtl/>
        </w:rPr>
        <w:t xml:space="preserve"> وغير الاستثمارية</w:t>
      </w:r>
      <w:r w:rsidRPr="00AF16A6">
        <w:rPr>
          <w:sz w:val="26"/>
          <w:szCs w:val="26"/>
          <w:vertAlign w:val="superscript"/>
        </w:rPr>
        <w:footnoteReference w:id="7"/>
      </w:r>
      <w:r w:rsidRPr="00AF16A6">
        <w:rPr>
          <w:rFonts w:hint="cs"/>
          <w:sz w:val="26"/>
          <w:szCs w:val="26"/>
          <w:rtl/>
        </w:rPr>
        <w:t>على التوالي.</w:t>
      </w:r>
    </w:p>
    <w:p w:rsidR="00E46D00" w:rsidRPr="00AF16A6" w:rsidRDefault="00E46D00" w:rsidP="00270BCE">
      <w:pPr>
        <w:pStyle w:val="Heading1"/>
        <w:bidi/>
        <w:spacing w:before="240"/>
        <w:rPr>
          <w:sz w:val="26"/>
          <w:szCs w:val="26"/>
        </w:rPr>
      </w:pPr>
      <w:r w:rsidRPr="00AF16A6">
        <w:rPr>
          <w:rFonts w:hint="cs"/>
          <w:sz w:val="26"/>
          <w:szCs w:val="26"/>
          <w:rtl/>
        </w:rPr>
        <w:t xml:space="preserve">ويبين المرفق الأول هدف إزالة المواد المستنفدة للأوزون الذي حققه اليوئنديبي والبنك الدولي في 2019 في حين لم تحقق اليونيدو هذا الهدف في ذلك العام. ولم يتحقق هدف صرف الأموال إلاّ بواسطة اليوئنديبي في حين حقق البنك الدولي 80 في المائة، وحقق اليونيدو 69 في المائة. وحقق اليوئنديبي واليونيدو هدفيهما بشأن تقارير الانتهاء من المشروع، وحقق البنك الدولي </w:t>
      </w:r>
      <w:r w:rsidR="004512C9" w:rsidRPr="00AF16A6">
        <w:rPr>
          <w:rFonts w:hint="cs"/>
          <w:sz w:val="26"/>
          <w:szCs w:val="26"/>
          <w:rtl/>
        </w:rPr>
        <w:t>45 في المائة من هدفه. وكانت تفاصيل التسليم وعملية الصرف الأولي في عام 2019 مماثلة لما كانت عليه في السنوات السابقة مما يبين الأداء التاريخي لجميع الوكالات المنفذة. وزاد تحقيق قيمة المشروعات الموافق عليها بالنسبة لليوئنديبي واليونيدو وانخفضت بالنسبة للبنك الدولي في 2019. وتندرج مؤشرات "مردودية التكاليف" و"تكاليف إعداد  المشروع" فيما يتعلق بأي اتجاه نتيجة للفروق في المواد المستنفدة للأوزون في المواد الكلوروفلوروكربونية والمواد الهيدروكلوروفلوروكربونية والموافقة على المشروعات المتعددة السنوات بدلا من المشروعات الفردية.</w:t>
      </w:r>
    </w:p>
    <w:p w:rsidR="009A6675" w:rsidRPr="00AF16A6" w:rsidRDefault="009A6675" w:rsidP="00270BCE">
      <w:pPr>
        <w:pStyle w:val="Heading1"/>
        <w:bidi/>
        <w:rPr>
          <w:sz w:val="26"/>
          <w:szCs w:val="26"/>
          <w:lang w:val="en-CA"/>
        </w:rPr>
      </w:pPr>
      <w:r w:rsidRPr="00AF16A6">
        <w:rPr>
          <w:rFonts w:hint="cs"/>
          <w:sz w:val="26"/>
          <w:szCs w:val="26"/>
          <w:rtl/>
          <w:lang w:val="en-CA"/>
        </w:rPr>
        <w:t>ويبين المرفق الثاني أن الهدف الخاص بصرف الأموال لم يتحقق إلاّ بواسطة اليوئنديبي وتفاصيل التسليم وعملية الصرف الأولي لعام 2019 كانت مماثلة لتلك التي حدثت في السنوات السابقة لجميع الوكالات المنفذة.</w:t>
      </w:r>
    </w:p>
    <w:p w:rsidR="009A6675" w:rsidRPr="00AF16A6" w:rsidRDefault="009A6675" w:rsidP="00270BCE">
      <w:pPr>
        <w:pStyle w:val="Heading1"/>
        <w:widowControl w:val="0"/>
        <w:numPr>
          <w:ilvl w:val="0"/>
          <w:numId w:val="0"/>
        </w:numPr>
        <w:bidi/>
        <w:rPr>
          <w:b/>
          <w:bCs/>
          <w:sz w:val="26"/>
          <w:szCs w:val="26"/>
          <w:rtl/>
          <w:lang w:val="en-CA" w:bidi="ar-EG"/>
        </w:rPr>
      </w:pPr>
      <w:r w:rsidRPr="00AF16A6">
        <w:rPr>
          <w:rFonts w:hint="cs"/>
          <w:b/>
          <w:bCs/>
          <w:sz w:val="26"/>
          <w:szCs w:val="26"/>
          <w:rtl/>
          <w:lang w:val="en-CA" w:bidi="ar-EG"/>
        </w:rPr>
        <w:t>تحليل مؤشرات الأداء الكيفي</w:t>
      </w:r>
    </w:p>
    <w:p w:rsidR="009A6675" w:rsidRPr="00AF16A6" w:rsidRDefault="009A6675" w:rsidP="00270BCE">
      <w:pPr>
        <w:pStyle w:val="Heading1"/>
        <w:widowControl w:val="0"/>
        <w:bidi/>
        <w:rPr>
          <w:sz w:val="26"/>
          <w:szCs w:val="26"/>
          <w:lang w:val="en-CA"/>
        </w:rPr>
      </w:pPr>
      <w:r w:rsidRPr="00AF16A6">
        <w:rPr>
          <w:rFonts w:hint="cs"/>
          <w:sz w:val="26"/>
          <w:szCs w:val="26"/>
          <w:rtl/>
          <w:lang w:val="en-CA"/>
        </w:rPr>
        <w:t>وجرى تناول ما مجموعه 136</w:t>
      </w:r>
      <w:r w:rsidRPr="00AF16A6">
        <w:rPr>
          <w:rStyle w:val="FootnoteReference"/>
          <w:sz w:val="26"/>
          <w:szCs w:val="26"/>
          <w:lang w:val="en-CA"/>
        </w:rPr>
        <w:footnoteReference w:id="8"/>
      </w:r>
      <w:r w:rsidRPr="00AF16A6">
        <w:rPr>
          <w:rFonts w:hint="cs"/>
          <w:sz w:val="26"/>
          <w:szCs w:val="26"/>
          <w:rtl/>
          <w:lang w:val="en-CA"/>
        </w:rPr>
        <w:t xml:space="preserve"> استبيانا وردت من </w:t>
      </w:r>
      <w:r w:rsidR="00223DBC" w:rsidRPr="00AF16A6">
        <w:rPr>
          <w:rFonts w:hint="cs"/>
          <w:sz w:val="26"/>
          <w:szCs w:val="26"/>
          <w:rtl/>
          <w:lang w:val="en-US"/>
        </w:rPr>
        <w:t>وحدات الأوزون الوطنية، كان 78 منها من بلدان المادة 5 لتقييم الأداء الكيفي للوكالات الثنائية والمنفذة.</w:t>
      </w:r>
    </w:p>
    <w:p w:rsidR="00223DBC" w:rsidRPr="00AF16A6" w:rsidRDefault="004A7B26" w:rsidP="00270BCE">
      <w:pPr>
        <w:pStyle w:val="Heading1"/>
        <w:bidi/>
        <w:rPr>
          <w:sz w:val="26"/>
          <w:szCs w:val="26"/>
          <w:lang w:val="en-CA"/>
        </w:rPr>
      </w:pPr>
      <w:r w:rsidRPr="00AF16A6">
        <w:rPr>
          <w:rFonts w:hint="cs"/>
          <w:sz w:val="26"/>
          <w:szCs w:val="26"/>
          <w:rtl/>
          <w:lang w:val="en-CA"/>
        </w:rPr>
        <w:lastRenderedPageBreak/>
        <w:t xml:space="preserve">ويقدم  الجدول 3 موجزا للدرجات الشاملة التي منحتها وحدات الأوزون الوطنية للفئات الرئيسية الثلاث وينبغي الملاحظة بأن العديد من وحدات الأوزون الوطنية لم يقدم درجات لفئة أو أكثر على الرغم من أنها لم </w:t>
      </w:r>
      <w:r w:rsidR="005D0CCC" w:rsidRPr="00AF16A6">
        <w:rPr>
          <w:rFonts w:hint="cs"/>
          <w:sz w:val="26"/>
          <w:szCs w:val="26"/>
          <w:rtl/>
          <w:lang w:val="en-CA"/>
        </w:rPr>
        <w:t>ترسل ردودا على أسئلة مختلفة كانت قد أدرجت في المرفق الثالث بهذه الوثيقة. وكانت معظم الدرجات مرضية أو فوق ذلك.</w:t>
      </w:r>
    </w:p>
    <w:p w:rsidR="00FF2025" w:rsidRPr="00AF16A6" w:rsidRDefault="00ED189A" w:rsidP="005D0CCC">
      <w:pPr>
        <w:keepNext/>
        <w:bidi/>
        <w:jc w:val="left"/>
        <w:rPr>
          <w:bCs/>
          <w:sz w:val="26"/>
          <w:szCs w:val="26"/>
          <w:lang w:val="en-CA" w:bidi="ar-EG"/>
        </w:rPr>
      </w:pPr>
      <w:r w:rsidRPr="00AF16A6">
        <w:rPr>
          <w:rFonts w:hint="cs"/>
          <w:bCs/>
          <w:sz w:val="26"/>
          <w:szCs w:val="26"/>
          <w:rtl/>
          <w:lang w:val="en-CA" w:bidi="ar-EG"/>
        </w:rPr>
        <w:t xml:space="preserve">الجدول 3: </w:t>
      </w:r>
      <w:r w:rsidR="005D0CCC" w:rsidRPr="00AF16A6">
        <w:rPr>
          <w:rFonts w:hint="cs"/>
          <w:bCs/>
          <w:sz w:val="26"/>
          <w:szCs w:val="26"/>
          <w:rtl/>
          <w:lang w:val="en-CA" w:bidi="ar-EG"/>
        </w:rPr>
        <w:t>الدرجات الشاملة للأداء الكمي للفئات الثنائية والمنفذة بحسب الوكالة</w:t>
      </w:r>
    </w:p>
    <w:tbl>
      <w:tblPr>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30"/>
        <w:gridCol w:w="1630"/>
        <w:gridCol w:w="1630"/>
        <w:gridCol w:w="1631"/>
      </w:tblGrid>
      <w:tr w:rsidR="009F0742" w:rsidRPr="009F0742" w:rsidTr="00CE7EB8">
        <w:tc>
          <w:tcPr>
            <w:tcW w:w="2943" w:type="dxa"/>
            <w:shd w:val="clear" w:color="auto" w:fill="auto"/>
            <w:vAlign w:val="center"/>
            <w:hideMark/>
          </w:tcPr>
          <w:p w:rsidR="00FF2025" w:rsidRPr="00127E47" w:rsidRDefault="005D0CCC" w:rsidP="00270BCE">
            <w:pPr>
              <w:bidi/>
              <w:jc w:val="left"/>
              <w:rPr>
                <w:b/>
                <w:bCs/>
                <w:sz w:val="26"/>
                <w:szCs w:val="26"/>
                <w:lang w:val="en-CA" w:eastAsia="en-CA"/>
              </w:rPr>
            </w:pPr>
            <w:r w:rsidRPr="00127E47">
              <w:rPr>
                <w:rFonts w:hint="cs"/>
                <w:b/>
                <w:bCs/>
                <w:sz w:val="26"/>
                <w:szCs w:val="26"/>
                <w:rtl/>
                <w:lang w:val="en-CA" w:eastAsia="en-CA"/>
              </w:rPr>
              <w:t>الفئة</w:t>
            </w:r>
          </w:p>
        </w:tc>
        <w:tc>
          <w:tcPr>
            <w:tcW w:w="1630" w:type="dxa"/>
            <w:shd w:val="clear" w:color="auto" w:fill="auto"/>
            <w:hideMark/>
          </w:tcPr>
          <w:p w:rsidR="00FF2025" w:rsidRPr="00127E47" w:rsidRDefault="005D0CCC" w:rsidP="00270BCE">
            <w:pPr>
              <w:bidi/>
              <w:jc w:val="center"/>
              <w:rPr>
                <w:b/>
                <w:bCs/>
                <w:sz w:val="26"/>
                <w:szCs w:val="26"/>
                <w:lang w:val="en-CA" w:eastAsia="en-CA"/>
              </w:rPr>
            </w:pPr>
            <w:r w:rsidRPr="00127E47">
              <w:rPr>
                <w:rFonts w:hint="cs"/>
                <w:b/>
                <w:bCs/>
                <w:sz w:val="26"/>
                <w:szCs w:val="26"/>
                <w:rtl/>
                <w:lang w:val="en-CA" w:eastAsia="en-CA"/>
              </w:rPr>
              <w:t>مرضية للغاية</w:t>
            </w:r>
          </w:p>
        </w:tc>
        <w:tc>
          <w:tcPr>
            <w:tcW w:w="1630" w:type="dxa"/>
            <w:shd w:val="clear" w:color="auto" w:fill="auto"/>
            <w:hideMark/>
          </w:tcPr>
          <w:p w:rsidR="00FF2025" w:rsidRPr="00127E47" w:rsidRDefault="005D0CCC" w:rsidP="00270BCE">
            <w:pPr>
              <w:bidi/>
              <w:jc w:val="center"/>
              <w:rPr>
                <w:b/>
                <w:bCs/>
                <w:sz w:val="26"/>
                <w:szCs w:val="26"/>
                <w:lang w:val="en-CA" w:eastAsia="en-CA"/>
              </w:rPr>
            </w:pPr>
            <w:r w:rsidRPr="00127E47">
              <w:rPr>
                <w:rFonts w:hint="cs"/>
                <w:b/>
                <w:bCs/>
                <w:sz w:val="26"/>
                <w:szCs w:val="26"/>
                <w:rtl/>
                <w:lang w:val="en-CA" w:eastAsia="en-CA"/>
              </w:rPr>
              <w:t>مرضية</w:t>
            </w:r>
          </w:p>
        </w:tc>
        <w:tc>
          <w:tcPr>
            <w:tcW w:w="1630" w:type="dxa"/>
            <w:shd w:val="clear" w:color="auto" w:fill="auto"/>
            <w:hideMark/>
          </w:tcPr>
          <w:p w:rsidR="00FF2025" w:rsidRPr="00127E47" w:rsidRDefault="005D0CCC" w:rsidP="00270BCE">
            <w:pPr>
              <w:bidi/>
              <w:jc w:val="center"/>
              <w:rPr>
                <w:b/>
                <w:bCs/>
                <w:sz w:val="26"/>
                <w:szCs w:val="26"/>
                <w:lang w:val="en-CA" w:eastAsia="en-CA"/>
              </w:rPr>
            </w:pPr>
            <w:r w:rsidRPr="00127E47">
              <w:rPr>
                <w:rFonts w:hint="cs"/>
                <w:b/>
                <w:bCs/>
                <w:sz w:val="26"/>
                <w:szCs w:val="26"/>
                <w:rtl/>
                <w:lang w:val="en-CA" w:eastAsia="en-CA"/>
              </w:rPr>
              <w:t>أقل من مرضية</w:t>
            </w:r>
          </w:p>
        </w:tc>
        <w:tc>
          <w:tcPr>
            <w:tcW w:w="1631" w:type="dxa"/>
            <w:shd w:val="clear" w:color="auto" w:fill="auto"/>
            <w:hideMark/>
          </w:tcPr>
          <w:p w:rsidR="00FF2025" w:rsidRPr="00127E47" w:rsidRDefault="005D0CCC" w:rsidP="00270BCE">
            <w:pPr>
              <w:bidi/>
              <w:jc w:val="center"/>
              <w:rPr>
                <w:b/>
                <w:bCs/>
                <w:sz w:val="26"/>
                <w:szCs w:val="26"/>
                <w:lang w:val="en-CA" w:eastAsia="en-CA"/>
              </w:rPr>
            </w:pPr>
            <w:r w:rsidRPr="00127E47">
              <w:rPr>
                <w:rFonts w:hint="cs"/>
                <w:b/>
                <w:bCs/>
                <w:sz w:val="26"/>
                <w:szCs w:val="26"/>
                <w:rtl/>
                <w:lang w:val="en-CA" w:eastAsia="en-CA"/>
              </w:rPr>
              <w:t>غير مرضية</w:t>
            </w:r>
          </w:p>
        </w:tc>
      </w:tr>
      <w:tr w:rsidR="009F0742" w:rsidRPr="009F0742" w:rsidTr="00CE7EB8">
        <w:tc>
          <w:tcPr>
            <w:tcW w:w="2943" w:type="dxa"/>
            <w:shd w:val="clear" w:color="auto" w:fill="auto"/>
            <w:noWrap/>
            <w:vAlign w:val="center"/>
            <w:hideMark/>
          </w:tcPr>
          <w:p w:rsidR="00FF2025" w:rsidRPr="00127E47" w:rsidRDefault="005D0CCC" w:rsidP="00270BCE">
            <w:pPr>
              <w:bidi/>
              <w:jc w:val="left"/>
              <w:rPr>
                <w:bCs/>
                <w:sz w:val="28"/>
                <w:szCs w:val="28"/>
                <w:lang w:val="en-CA" w:eastAsia="en-CA"/>
              </w:rPr>
            </w:pPr>
            <w:r w:rsidRPr="00127E47">
              <w:rPr>
                <w:rFonts w:hint="cs"/>
                <w:bCs/>
                <w:sz w:val="28"/>
                <w:szCs w:val="28"/>
                <w:rtl/>
                <w:lang w:val="en-CA" w:eastAsia="en-CA"/>
              </w:rPr>
              <w:t>التأثيرات</w:t>
            </w:r>
          </w:p>
        </w:tc>
        <w:tc>
          <w:tcPr>
            <w:tcW w:w="1630" w:type="dxa"/>
            <w:shd w:val="clear" w:color="auto" w:fill="auto"/>
            <w:noWrap/>
            <w:vAlign w:val="center"/>
            <w:hideMark/>
          </w:tcPr>
          <w:p w:rsidR="00FF2025" w:rsidRPr="009F0742" w:rsidRDefault="00F67353" w:rsidP="00270BCE">
            <w:pPr>
              <w:bidi/>
              <w:jc w:val="center"/>
              <w:rPr>
                <w:sz w:val="21"/>
                <w:szCs w:val="21"/>
                <w:lang w:val="en-CA"/>
              </w:rPr>
            </w:pPr>
            <w:r w:rsidRPr="009F0742">
              <w:rPr>
                <w:sz w:val="21"/>
                <w:szCs w:val="21"/>
                <w:lang w:val="en-CA"/>
              </w:rPr>
              <w:t>66</w:t>
            </w:r>
          </w:p>
        </w:tc>
        <w:tc>
          <w:tcPr>
            <w:tcW w:w="1630" w:type="dxa"/>
            <w:shd w:val="clear" w:color="auto" w:fill="auto"/>
            <w:noWrap/>
            <w:vAlign w:val="center"/>
            <w:hideMark/>
          </w:tcPr>
          <w:p w:rsidR="00FF2025" w:rsidRPr="009F0742" w:rsidRDefault="00F67353" w:rsidP="00270BCE">
            <w:pPr>
              <w:bidi/>
              <w:jc w:val="center"/>
              <w:rPr>
                <w:sz w:val="21"/>
                <w:szCs w:val="21"/>
                <w:lang w:val="en-CA"/>
              </w:rPr>
            </w:pPr>
            <w:r w:rsidRPr="009F0742">
              <w:rPr>
                <w:sz w:val="21"/>
                <w:szCs w:val="21"/>
                <w:lang w:val="en-CA"/>
              </w:rPr>
              <w:t>19</w:t>
            </w:r>
          </w:p>
        </w:tc>
        <w:tc>
          <w:tcPr>
            <w:tcW w:w="1630" w:type="dxa"/>
            <w:shd w:val="clear" w:color="auto" w:fill="auto"/>
            <w:vAlign w:val="center"/>
            <w:hideMark/>
          </w:tcPr>
          <w:p w:rsidR="00FF2025" w:rsidRPr="009F0742" w:rsidRDefault="00F67353" w:rsidP="00270BCE">
            <w:pPr>
              <w:bidi/>
              <w:jc w:val="center"/>
              <w:rPr>
                <w:sz w:val="21"/>
                <w:szCs w:val="21"/>
                <w:lang w:val="en-CA"/>
              </w:rPr>
            </w:pPr>
            <w:r w:rsidRPr="009F0742">
              <w:rPr>
                <w:sz w:val="21"/>
                <w:szCs w:val="21"/>
                <w:lang w:val="en-CA"/>
              </w:rPr>
              <w:t>0</w:t>
            </w:r>
          </w:p>
        </w:tc>
        <w:tc>
          <w:tcPr>
            <w:tcW w:w="1631" w:type="dxa"/>
            <w:shd w:val="clear" w:color="auto" w:fill="auto"/>
            <w:noWrap/>
            <w:vAlign w:val="center"/>
            <w:hideMark/>
          </w:tcPr>
          <w:p w:rsidR="00FF2025" w:rsidRPr="009F0742" w:rsidRDefault="00FF2025" w:rsidP="00270BCE">
            <w:pPr>
              <w:bidi/>
              <w:jc w:val="center"/>
              <w:rPr>
                <w:sz w:val="21"/>
                <w:szCs w:val="21"/>
                <w:lang w:val="en-CA"/>
              </w:rPr>
            </w:pPr>
            <w:r w:rsidRPr="009F0742">
              <w:rPr>
                <w:sz w:val="21"/>
                <w:szCs w:val="21"/>
                <w:lang w:val="en-CA"/>
              </w:rPr>
              <w:t>1</w:t>
            </w:r>
          </w:p>
        </w:tc>
      </w:tr>
      <w:tr w:rsidR="009F0742" w:rsidRPr="009F0742" w:rsidTr="00CE7EB8">
        <w:tc>
          <w:tcPr>
            <w:tcW w:w="2943" w:type="dxa"/>
            <w:shd w:val="clear" w:color="auto" w:fill="auto"/>
            <w:noWrap/>
            <w:vAlign w:val="center"/>
            <w:hideMark/>
          </w:tcPr>
          <w:p w:rsidR="00FF2025" w:rsidRPr="00127E47" w:rsidRDefault="005D0CCC" w:rsidP="00270BCE">
            <w:pPr>
              <w:bidi/>
              <w:jc w:val="left"/>
              <w:rPr>
                <w:bCs/>
                <w:sz w:val="28"/>
                <w:szCs w:val="28"/>
                <w:lang w:val="en-CA" w:eastAsia="en-CA"/>
              </w:rPr>
            </w:pPr>
            <w:r w:rsidRPr="00127E47">
              <w:rPr>
                <w:rFonts w:hint="cs"/>
                <w:bCs/>
                <w:sz w:val="28"/>
                <w:szCs w:val="28"/>
                <w:rtl/>
                <w:lang w:val="en-CA" w:eastAsia="en-CA"/>
              </w:rPr>
              <w:t>التنظيم والتعاون</w:t>
            </w:r>
          </w:p>
        </w:tc>
        <w:tc>
          <w:tcPr>
            <w:tcW w:w="1630" w:type="dxa"/>
            <w:shd w:val="clear" w:color="auto" w:fill="auto"/>
            <w:noWrap/>
            <w:vAlign w:val="center"/>
            <w:hideMark/>
          </w:tcPr>
          <w:p w:rsidR="00FF2025" w:rsidRPr="009F0742" w:rsidRDefault="00F67353" w:rsidP="00270BCE">
            <w:pPr>
              <w:bidi/>
              <w:jc w:val="center"/>
              <w:rPr>
                <w:sz w:val="21"/>
                <w:szCs w:val="21"/>
                <w:lang w:val="en-CA"/>
              </w:rPr>
            </w:pPr>
            <w:r w:rsidRPr="009F0742">
              <w:rPr>
                <w:sz w:val="21"/>
                <w:szCs w:val="21"/>
                <w:lang w:val="en-CA"/>
              </w:rPr>
              <w:t>44</w:t>
            </w:r>
          </w:p>
        </w:tc>
        <w:tc>
          <w:tcPr>
            <w:tcW w:w="1630" w:type="dxa"/>
            <w:shd w:val="clear" w:color="auto" w:fill="auto"/>
            <w:noWrap/>
            <w:vAlign w:val="center"/>
            <w:hideMark/>
          </w:tcPr>
          <w:p w:rsidR="00FF2025" w:rsidRPr="009F0742" w:rsidRDefault="00F67353" w:rsidP="00270BCE">
            <w:pPr>
              <w:bidi/>
              <w:jc w:val="center"/>
              <w:rPr>
                <w:sz w:val="21"/>
                <w:szCs w:val="21"/>
                <w:lang w:val="en-CA"/>
              </w:rPr>
            </w:pPr>
            <w:r w:rsidRPr="009F0742">
              <w:rPr>
                <w:sz w:val="21"/>
                <w:szCs w:val="21"/>
                <w:lang w:val="en-CA"/>
              </w:rPr>
              <w:t>22</w:t>
            </w:r>
          </w:p>
        </w:tc>
        <w:tc>
          <w:tcPr>
            <w:tcW w:w="1630" w:type="dxa"/>
            <w:shd w:val="clear" w:color="auto" w:fill="auto"/>
            <w:vAlign w:val="center"/>
          </w:tcPr>
          <w:p w:rsidR="00FF2025" w:rsidRPr="009F0742" w:rsidRDefault="00F67353" w:rsidP="00270BCE">
            <w:pPr>
              <w:bidi/>
              <w:jc w:val="center"/>
              <w:rPr>
                <w:sz w:val="21"/>
                <w:szCs w:val="21"/>
                <w:lang w:val="en-CA"/>
              </w:rPr>
            </w:pPr>
            <w:r w:rsidRPr="009F0742">
              <w:rPr>
                <w:sz w:val="21"/>
                <w:szCs w:val="21"/>
                <w:lang w:val="en-CA"/>
              </w:rPr>
              <w:t>0</w:t>
            </w:r>
          </w:p>
        </w:tc>
        <w:tc>
          <w:tcPr>
            <w:tcW w:w="1631" w:type="dxa"/>
            <w:shd w:val="clear" w:color="auto" w:fill="auto"/>
            <w:noWrap/>
            <w:vAlign w:val="center"/>
            <w:hideMark/>
          </w:tcPr>
          <w:p w:rsidR="00FF2025" w:rsidRPr="009F0742" w:rsidRDefault="00FF2025" w:rsidP="00270BCE">
            <w:pPr>
              <w:bidi/>
              <w:jc w:val="center"/>
              <w:rPr>
                <w:sz w:val="21"/>
                <w:szCs w:val="21"/>
                <w:lang w:val="en-CA"/>
              </w:rPr>
            </w:pPr>
            <w:r w:rsidRPr="009F0742">
              <w:rPr>
                <w:sz w:val="21"/>
                <w:szCs w:val="21"/>
                <w:lang w:val="en-CA"/>
              </w:rPr>
              <w:t>1</w:t>
            </w:r>
          </w:p>
        </w:tc>
      </w:tr>
      <w:tr w:rsidR="00FF2025" w:rsidRPr="009F0742" w:rsidTr="00CE7EB8">
        <w:tc>
          <w:tcPr>
            <w:tcW w:w="2943" w:type="dxa"/>
            <w:shd w:val="clear" w:color="auto" w:fill="auto"/>
            <w:noWrap/>
            <w:vAlign w:val="center"/>
            <w:hideMark/>
          </w:tcPr>
          <w:p w:rsidR="00FF2025" w:rsidRPr="00127E47" w:rsidRDefault="005D0CCC" w:rsidP="00270BCE">
            <w:pPr>
              <w:bidi/>
              <w:jc w:val="left"/>
              <w:rPr>
                <w:bCs/>
                <w:sz w:val="28"/>
                <w:szCs w:val="28"/>
                <w:lang w:val="en-CA" w:eastAsia="en-CA"/>
              </w:rPr>
            </w:pPr>
            <w:r w:rsidRPr="00127E47">
              <w:rPr>
                <w:rFonts w:hint="cs"/>
                <w:bCs/>
                <w:sz w:val="28"/>
                <w:szCs w:val="28"/>
                <w:rtl/>
                <w:lang w:val="en-CA" w:eastAsia="en-CA"/>
              </w:rPr>
              <w:t>المساعدات التقنية/ التدريب</w:t>
            </w:r>
          </w:p>
        </w:tc>
        <w:tc>
          <w:tcPr>
            <w:tcW w:w="1630" w:type="dxa"/>
            <w:shd w:val="clear" w:color="auto" w:fill="auto"/>
            <w:noWrap/>
            <w:vAlign w:val="center"/>
            <w:hideMark/>
          </w:tcPr>
          <w:p w:rsidR="00FF2025" w:rsidRPr="009F0742" w:rsidRDefault="00F67353" w:rsidP="00270BCE">
            <w:pPr>
              <w:bidi/>
              <w:jc w:val="center"/>
              <w:rPr>
                <w:sz w:val="21"/>
                <w:szCs w:val="21"/>
                <w:lang w:val="en-CA"/>
              </w:rPr>
            </w:pPr>
            <w:r w:rsidRPr="009F0742">
              <w:rPr>
                <w:sz w:val="21"/>
                <w:szCs w:val="21"/>
                <w:lang w:val="en-CA"/>
              </w:rPr>
              <w:t>41</w:t>
            </w:r>
          </w:p>
        </w:tc>
        <w:tc>
          <w:tcPr>
            <w:tcW w:w="1630" w:type="dxa"/>
            <w:shd w:val="clear" w:color="auto" w:fill="auto"/>
            <w:noWrap/>
            <w:vAlign w:val="center"/>
            <w:hideMark/>
          </w:tcPr>
          <w:p w:rsidR="00FF2025" w:rsidRPr="009F0742" w:rsidRDefault="00F67353" w:rsidP="00270BCE">
            <w:pPr>
              <w:bidi/>
              <w:jc w:val="center"/>
              <w:rPr>
                <w:sz w:val="21"/>
                <w:szCs w:val="21"/>
                <w:lang w:val="en-CA"/>
              </w:rPr>
            </w:pPr>
            <w:r w:rsidRPr="009F0742">
              <w:rPr>
                <w:sz w:val="21"/>
                <w:szCs w:val="21"/>
                <w:lang w:val="en-CA"/>
              </w:rPr>
              <w:t>42</w:t>
            </w:r>
          </w:p>
        </w:tc>
        <w:tc>
          <w:tcPr>
            <w:tcW w:w="1630" w:type="dxa"/>
            <w:shd w:val="clear" w:color="auto" w:fill="auto"/>
            <w:vAlign w:val="center"/>
          </w:tcPr>
          <w:p w:rsidR="00FF2025" w:rsidRPr="009F0742" w:rsidRDefault="00F67353" w:rsidP="00270BCE">
            <w:pPr>
              <w:bidi/>
              <w:jc w:val="center"/>
              <w:rPr>
                <w:sz w:val="21"/>
                <w:szCs w:val="21"/>
                <w:lang w:val="en-CA"/>
              </w:rPr>
            </w:pPr>
            <w:r w:rsidRPr="009F0742">
              <w:rPr>
                <w:sz w:val="21"/>
                <w:szCs w:val="21"/>
                <w:lang w:val="en-CA"/>
              </w:rPr>
              <w:t>0</w:t>
            </w:r>
          </w:p>
        </w:tc>
        <w:tc>
          <w:tcPr>
            <w:tcW w:w="1631" w:type="dxa"/>
            <w:shd w:val="clear" w:color="auto" w:fill="auto"/>
            <w:noWrap/>
            <w:vAlign w:val="center"/>
            <w:hideMark/>
          </w:tcPr>
          <w:p w:rsidR="00FF2025" w:rsidRPr="009F0742" w:rsidRDefault="00FF2025" w:rsidP="00270BCE">
            <w:pPr>
              <w:bidi/>
              <w:jc w:val="center"/>
              <w:rPr>
                <w:sz w:val="21"/>
                <w:szCs w:val="21"/>
                <w:lang w:val="en-CA"/>
              </w:rPr>
            </w:pPr>
            <w:r w:rsidRPr="009F0742">
              <w:rPr>
                <w:sz w:val="21"/>
                <w:szCs w:val="21"/>
                <w:lang w:val="en-CA"/>
              </w:rPr>
              <w:t>1</w:t>
            </w:r>
          </w:p>
        </w:tc>
      </w:tr>
    </w:tbl>
    <w:p w:rsidR="00FF2025" w:rsidRPr="009F0742" w:rsidRDefault="00FF2025" w:rsidP="00270BCE">
      <w:pPr>
        <w:bidi/>
        <w:rPr>
          <w:lang w:val="en-CA"/>
        </w:rPr>
      </w:pPr>
    </w:p>
    <w:p w:rsidR="005D0CCC" w:rsidRPr="00AF16A6" w:rsidRDefault="005D0CCC" w:rsidP="00270BCE">
      <w:pPr>
        <w:pStyle w:val="Heading1"/>
        <w:bidi/>
        <w:rPr>
          <w:sz w:val="26"/>
          <w:szCs w:val="26"/>
          <w:lang w:val="en-CA"/>
        </w:rPr>
      </w:pPr>
      <w:r w:rsidRPr="00AF16A6">
        <w:rPr>
          <w:rFonts w:hint="cs"/>
          <w:sz w:val="26"/>
          <w:szCs w:val="26"/>
          <w:rtl/>
          <w:lang w:val="en-CA"/>
        </w:rPr>
        <w:t>وعلاوة على الفئات الرئيسية الثلاث</w:t>
      </w:r>
      <w:r w:rsidR="00F06EF8" w:rsidRPr="00AF16A6">
        <w:rPr>
          <w:rFonts w:hint="cs"/>
          <w:sz w:val="26"/>
          <w:szCs w:val="26"/>
          <w:rtl/>
          <w:lang w:val="en-CA"/>
        </w:rPr>
        <w:t>، قدمت وحدات الأوزون الوطنية درجات مقسمة الى فئات فرعية، والاستبيانات بواسطة الفئة الفرعية (المرفق الثالث). وكانت هناك 93 درجة أقل من مرضية من الفئات الفرعية.</w:t>
      </w:r>
    </w:p>
    <w:p w:rsidR="00127E47" w:rsidRDefault="00127E47" w:rsidP="00270BCE">
      <w:pPr>
        <w:pStyle w:val="Heading"/>
        <w:keepNext/>
        <w:suppressAutoHyphens/>
        <w:bidi/>
        <w:spacing w:after="240"/>
        <w:jc w:val="center"/>
        <w:rPr>
          <w:sz w:val="26"/>
          <w:szCs w:val="26"/>
          <w:u w:val="none"/>
          <w:lang w:val="en-CA" w:bidi="ar-EG"/>
        </w:rPr>
      </w:pPr>
    </w:p>
    <w:p w:rsidR="00F06EF8" w:rsidRPr="00AF16A6" w:rsidRDefault="00F06EF8" w:rsidP="00127E47">
      <w:pPr>
        <w:pStyle w:val="Heading"/>
        <w:keepNext/>
        <w:suppressAutoHyphens/>
        <w:bidi/>
        <w:spacing w:after="240"/>
        <w:jc w:val="center"/>
        <w:rPr>
          <w:sz w:val="26"/>
          <w:szCs w:val="26"/>
          <w:u w:val="none"/>
          <w:rtl/>
          <w:lang w:val="en-CA" w:bidi="ar-EG"/>
        </w:rPr>
      </w:pPr>
      <w:r w:rsidRPr="00AF16A6">
        <w:rPr>
          <w:rFonts w:hint="cs"/>
          <w:sz w:val="26"/>
          <w:szCs w:val="26"/>
          <w:u w:val="none"/>
          <w:rtl/>
          <w:lang w:val="en-CA" w:bidi="ar-EG"/>
        </w:rPr>
        <w:t>تعليقات الأمانة وتوصياتها</w:t>
      </w:r>
    </w:p>
    <w:p w:rsidR="00F06EF8" w:rsidRPr="00AF16A6" w:rsidRDefault="00F06EF8" w:rsidP="00270BCE">
      <w:pPr>
        <w:keepNext/>
        <w:bidi/>
        <w:spacing w:after="240"/>
        <w:rPr>
          <w:bCs/>
          <w:sz w:val="26"/>
          <w:szCs w:val="26"/>
          <w:rtl/>
          <w:lang w:val="en-CA" w:bidi="ar-EG"/>
        </w:rPr>
      </w:pPr>
      <w:r w:rsidRPr="00AF16A6">
        <w:rPr>
          <w:rFonts w:hint="cs"/>
          <w:bCs/>
          <w:sz w:val="26"/>
          <w:szCs w:val="26"/>
          <w:rtl/>
          <w:lang w:val="en-CA" w:bidi="ar-EG"/>
        </w:rPr>
        <w:t>التعليقات</w:t>
      </w:r>
    </w:p>
    <w:p w:rsidR="00F06EF8" w:rsidRPr="00AF16A6" w:rsidRDefault="00F06EF8" w:rsidP="00270BCE">
      <w:pPr>
        <w:pStyle w:val="Heading1"/>
        <w:bidi/>
        <w:rPr>
          <w:sz w:val="26"/>
          <w:szCs w:val="26"/>
          <w:lang w:val="en-CA"/>
        </w:rPr>
      </w:pPr>
      <w:r w:rsidRPr="00AF16A6">
        <w:rPr>
          <w:rFonts w:hint="cs"/>
          <w:sz w:val="26"/>
          <w:szCs w:val="26"/>
          <w:rtl/>
          <w:lang w:val="en-CA"/>
        </w:rPr>
        <w:t>أبلغت الوكالات المنفذة بنتائج التقييم الكمي لأدائها عن 2019 حيث يبين أن جميع هذه الوكالات حقق 83 في المائة أو ما يزيد عن ذلك من أهدافها.</w:t>
      </w:r>
    </w:p>
    <w:p w:rsidR="00F06EF8" w:rsidRPr="00AF16A6" w:rsidRDefault="00F06EF8" w:rsidP="009A0BD7">
      <w:pPr>
        <w:pStyle w:val="Heading1"/>
        <w:bidi/>
        <w:rPr>
          <w:sz w:val="26"/>
          <w:szCs w:val="26"/>
          <w:lang w:val="en-CA"/>
        </w:rPr>
      </w:pPr>
      <w:r w:rsidRPr="00AF16A6">
        <w:rPr>
          <w:rFonts w:hint="cs"/>
          <w:sz w:val="26"/>
          <w:szCs w:val="26"/>
          <w:rtl/>
          <w:lang w:val="en-CA"/>
        </w:rPr>
        <w:t xml:space="preserve">ولاحظت الأمانة مع التقدير أن 78 وحدة من وحدات الأوزون الوطنية (مقابل 71 في 2019) قدمت عمليات تقييم </w:t>
      </w:r>
      <w:r w:rsidR="009A0BD7" w:rsidRPr="00AF16A6">
        <w:rPr>
          <w:rFonts w:hint="cs"/>
          <w:sz w:val="26"/>
          <w:szCs w:val="26"/>
          <w:rtl/>
          <w:lang w:val="en-CA"/>
        </w:rPr>
        <w:t>النوعية</w:t>
      </w:r>
      <w:r w:rsidRPr="00AF16A6">
        <w:rPr>
          <w:rFonts w:hint="cs"/>
          <w:sz w:val="26"/>
          <w:szCs w:val="26"/>
          <w:rtl/>
          <w:lang w:val="en-CA"/>
        </w:rPr>
        <w:t>. وبعثت الأمانة بعمليات التقييم اتي وصلتها من وحدات الأوزون الوطنية الى الوكالات الثنائية والمنفذة المعنية لإبداء تعليقاتها مع التركيز عن الوكالات البالغ عددها 93 التي حصلت على درجات أقل من مرضية من الفئات الفرعية وثلاث درجات غير مرضية من الفئات الرئيسية.</w:t>
      </w:r>
    </w:p>
    <w:p w:rsidR="00F06EF8" w:rsidRPr="00AF16A6" w:rsidRDefault="00F06EF8" w:rsidP="009A0BD7">
      <w:pPr>
        <w:pStyle w:val="Heading1"/>
        <w:bidi/>
        <w:rPr>
          <w:sz w:val="26"/>
          <w:szCs w:val="26"/>
          <w:lang w:val="en-CA"/>
        </w:rPr>
      </w:pPr>
      <w:r w:rsidRPr="00AF16A6">
        <w:rPr>
          <w:rFonts w:hint="cs"/>
          <w:sz w:val="26"/>
          <w:szCs w:val="26"/>
          <w:rtl/>
          <w:lang w:val="en-CA"/>
        </w:rPr>
        <w:t xml:space="preserve">وانتهى العمل من الحوارات التي دارت بين وحدات الأوزون الوطنية والوكالات الثنائية والمنفذة بالنسبة لجميع البلدان التي حددت قضايا في عمليات تقييمها </w:t>
      </w:r>
      <w:r w:rsidR="009A0BD7" w:rsidRPr="00AF16A6">
        <w:rPr>
          <w:rFonts w:hint="cs"/>
          <w:sz w:val="26"/>
          <w:szCs w:val="26"/>
          <w:rtl/>
          <w:lang w:val="en-CA"/>
        </w:rPr>
        <w:t>النوعى</w:t>
      </w:r>
      <w:r w:rsidRPr="00AF16A6">
        <w:rPr>
          <w:rFonts w:hint="cs"/>
          <w:sz w:val="26"/>
          <w:szCs w:val="26"/>
          <w:rtl/>
          <w:lang w:val="en-CA"/>
        </w:rPr>
        <w:t xml:space="preserve"> (مثل درجات "الأقل مرضية" أو "غير المرضية"</w:t>
      </w:r>
      <w:r w:rsidR="008B3BCD" w:rsidRPr="00AF16A6">
        <w:rPr>
          <w:rFonts w:hint="cs"/>
          <w:sz w:val="26"/>
          <w:szCs w:val="26"/>
          <w:rtl/>
          <w:lang w:val="en-CA"/>
        </w:rPr>
        <w:t>)، باستثناء الحوار بين اليونيدو والعراق فيما يتعلق بالدرجات الأقل مرضية. وأبلغت جميع الوكالات عن الموافقة على طريق للتقدم خلال حوارها مع وحدات الأوزون الوطنية المعنية، وأمكن في معظم من الحالات من إيجاد حل للقضايا التي حددت فيما يتعلق بالدرجات الأقل من مرضية.</w:t>
      </w:r>
    </w:p>
    <w:p w:rsidR="008B3BCD" w:rsidRPr="00AF16A6" w:rsidRDefault="008B3BCD" w:rsidP="00270BCE">
      <w:pPr>
        <w:pStyle w:val="Heading1"/>
        <w:bidi/>
        <w:rPr>
          <w:sz w:val="26"/>
          <w:szCs w:val="26"/>
          <w:lang w:val="en-CA"/>
        </w:rPr>
      </w:pPr>
      <w:r w:rsidRPr="00AF16A6">
        <w:rPr>
          <w:rFonts w:hint="cs"/>
          <w:sz w:val="26"/>
          <w:szCs w:val="26"/>
          <w:rtl/>
          <w:lang w:val="en-CA"/>
        </w:rPr>
        <w:t>وقد ترغب اللجنة التنفيذية أن تحاط علما مع التقدير بالجهود التي بذلتها الوكالات الثنائية والمنفذة لإجراء مناقشات صريحة وبناءة مع وحدات الأوزون الوطنية المعنية عن المجالات التي رؤى أن خدماتها أقل من مرضية، والنتائج المرضية لمشاوراتها مع وحدات الأوزون الوطنية المعنية.</w:t>
      </w:r>
    </w:p>
    <w:p w:rsidR="008B3BCD" w:rsidRPr="00AF16A6" w:rsidRDefault="0058641B" w:rsidP="00270BCE">
      <w:pPr>
        <w:pStyle w:val="Heading1"/>
        <w:bidi/>
        <w:rPr>
          <w:sz w:val="26"/>
          <w:szCs w:val="26"/>
          <w:lang w:val="en-CA"/>
        </w:rPr>
      </w:pPr>
      <w:r w:rsidRPr="00AF16A6">
        <w:rPr>
          <w:rFonts w:hint="cs"/>
          <w:sz w:val="26"/>
          <w:szCs w:val="26"/>
          <w:rtl/>
          <w:lang w:val="en-CA"/>
        </w:rPr>
        <w:t>وقد ترغب اللجنة التنفيذية في أن تطلب من اليونيدو إجراء مناقشات صريحة وبناءة مع وحدة الأوزون الوطنية في العراق لتسوية أي مشكلة أثيرت في تقييم أدائها وإبلاغ الاجتماع السابع والثمانين عن نتائج هذه المناقشات.</w:t>
      </w:r>
    </w:p>
    <w:p w:rsidR="00FF2025" w:rsidRPr="00AF16A6" w:rsidRDefault="0058641B" w:rsidP="00127E47">
      <w:pPr>
        <w:pStyle w:val="Heading1"/>
        <w:keepNext/>
        <w:keepLines/>
        <w:numPr>
          <w:ilvl w:val="0"/>
          <w:numId w:val="0"/>
        </w:numPr>
        <w:bidi/>
        <w:rPr>
          <w:sz w:val="26"/>
          <w:szCs w:val="26"/>
          <w:lang w:val="en-CA"/>
        </w:rPr>
      </w:pPr>
      <w:r w:rsidRPr="00AF16A6">
        <w:rPr>
          <w:rFonts w:hint="cs"/>
          <w:b/>
          <w:bCs/>
          <w:sz w:val="26"/>
          <w:szCs w:val="26"/>
          <w:rtl/>
          <w:lang w:val="en-CA"/>
        </w:rPr>
        <w:lastRenderedPageBreak/>
        <w:t>التوصية</w:t>
      </w:r>
    </w:p>
    <w:p w:rsidR="00FF2025" w:rsidRPr="00AF16A6" w:rsidRDefault="00383630" w:rsidP="00127E47">
      <w:pPr>
        <w:pStyle w:val="Heading1"/>
        <w:keepNext/>
        <w:keepLines/>
        <w:bidi/>
        <w:rPr>
          <w:sz w:val="26"/>
          <w:szCs w:val="26"/>
          <w:lang w:val="en-CA"/>
        </w:rPr>
      </w:pPr>
      <w:r w:rsidRPr="00AF16A6">
        <w:rPr>
          <w:rFonts w:hint="cs"/>
          <w:sz w:val="26"/>
          <w:szCs w:val="26"/>
          <w:rtl/>
          <w:lang w:val="en-CA"/>
        </w:rPr>
        <w:t>قد ترغب اللجنة التنفيذية فيمايلي:</w:t>
      </w:r>
    </w:p>
    <w:p w:rsidR="00FF2025" w:rsidRPr="00AF16A6" w:rsidRDefault="00383630" w:rsidP="00127E47">
      <w:pPr>
        <w:pStyle w:val="Heading2"/>
        <w:keepNext/>
        <w:keepLines/>
        <w:numPr>
          <w:ilvl w:val="1"/>
          <w:numId w:val="23"/>
        </w:numPr>
        <w:bidi/>
        <w:rPr>
          <w:sz w:val="26"/>
          <w:szCs w:val="26"/>
          <w:lang w:val="en-CA"/>
        </w:rPr>
      </w:pPr>
      <w:r w:rsidRPr="00AF16A6">
        <w:rPr>
          <w:rFonts w:hint="cs"/>
          <w:sz w:val="26"/>
          <w:szCs w:val="26"/>
          <w:rtl/>
          <w:lang w:val="en-CA"/>
        </w:rPr>
        <w:t>أن تحاط علما بمايلي:</w:t>
      </w:r>
    </w:p>
    <w:p w:rsidR="00383630" w:rsidRPr="00AF16A6" w:rsidRDefault="00383630" w:rsidP="00127E47">
      <w:pPr>
        <w:pStyle w:val="Heading3"/>
        <w:keepNext/>
        <w:keepLines/>
        <w:bidi/>
        <w:rPr>
          <w:sz w:val="26"/>
          <w:szCs w:val="26"/>
          <w:lang w:val="en-CA"/>
        </w:rPr>
      </w:pPr>
      <w:r w:rsidRPr="00AF16A6">
        <w:rPr>
          <w:rFonts w:hint="cs"/>
          <w:sz w:val="26"/>
          <w:szCs w:val="26"/>
          <w:rtl/>
          <w:lang w:val="en-CA"/>
        </w:rPr>
        <w:t xml:space="preserve">تقييم أداء الوكالات المنفذة في ضوء خطط أعمالها لعام 2019 على النحو الوارد في الوثيقة </w:t>
      </w:r>
      <w:r w:rsidRPr="00AF16A6">
        <w:rPr>
          <w:sz w:val="26"/>
          <w:szCs w:val="26"/>
          <w:lang w:val="en-CA"/>
        </w:rPr>
        <w:t>UNEP/OzL.Pro/ExCom/86/9</w:t>
      </w:r>
      <w:r w:rsidRPr="00AF16A6">
        <w:rPr>
          <w:rFonts w:hint="cs"/>
          <w:sz w:val="26"/>
          <w:szCs w:val="26"/>
          <w:rtl/>
          <w:lang w:val="en-CA"/>
        </w:rPr>
        <w:t>؛</w:t>
      </w:r>
    </w:p>
    <w:p w:rsidR="00383630" w:rsidRPr="00AF16A6" w:rsidRDefault="00383630" w:rsidP="00127E47">
      <w:pPr>
        <w:pStyle w:val="Heading3"/>
        <w:keepNext/>
        <w:keepLines/>
        <w:bidi/>
        <w:rPr>
          <w:sz w:val="26"/>
          <w:szCs w:val="26"/>
          <w:lang w:val="en-CA"/>
        </w:rPr>
      </w:pPr>
      <w:r w:rsidRPr="00AF16A6">
        <w:rPr>
          <w:rFonts w:hint="cs"/>
          <w:sz w:val="26"/>
          <w:szCs w:val="26"/>
          <w:rtl/>
          <w:lang w:val="en-CA"/>
        </w:rPr>
        <w:t>أن جميع الوكالات المنفذة لديها تقييم كمي لأدائها عن عام 2019 لما لا يقل عن 83 في الجدول البالغ 100؛</w:t>
      </w:r>
    </w:p>
    <w:p w:rsidR="00383630" w:rsidRPr="00AF16A6" w:rsidRDefault="00383630" w:rsidP="00127E47">
      <w:pPr>
        <w:pStyle w:val="Heading3"/>
        <w:keepNext/>
        <w:keepLines/>
        <w:bidi/>
        <w:rPr>
          <w:sz w:val="26"/>
          <w:szCs w:val="26"/>
          <w:lang w:val="en-CA"/>
        </w:rPr>
      </w:pPr>
      <w:r w:rsidRPr="00AF16A6">
        <w:rPr>
          <w:rFonts w:hint="cs"/>
          <w:sz w:val="26"/>
          <w:szCs w:val="26"/>
          <w:rtl/>
          <w:lang w:val="en-CA"/>
        </w:rPr>
        <w:t>أن التحليل الاتجاهي أشار الى أن أداء الوكالات المنفذة لم يتحسن في بعض المؤشرات في 2019 بالمقارنة بعام 2018؛</w:t>
      </w:r>
    </w:p>
    <w:p w:rsidR="00383630" w:rsidRPr="00AF16A6" w:rsidRDefault="00383630" w:rsidP="00270BCE">
      <w:pPr>
        <w:pStyle w:val="Heading3"/>
        <w:bidi/>
        <w:rPr>
          <w:sz w:val="26"/>
          <w:szCs w:val="26"/>
          <w:lang w:val="en-CA"/>
        </w:rPr>
      </w:pPr>
      <w:r w:rsidRPr="00AF16A6">
        <w:rPr>
          <w:rFonts w:hint="cs"/>
          <w:sz w:val="26"/>
          <w:szCs w:val="26"/>
          <w:rtl/>
          <w:lang w:val="en-CA"/>
        </w:rPr>
        <w:t>مع التقدير للجهود التي بذلتها الوكالات الثنائية والمنفذة لإجراء مناقشات صريحة وبناءة مع وحدات الأوزون الوطنية المعنية عن المجالات التي رؤى أن المجالات التي ت</w:t>
      </w:r>
      <w:r w:rsidR="00F07DA3" w:rsidRPr="00AF16A6">
        <w:rPr>
          <w:rFonts w:hint="cs"/>
          <w:sz w:val="26"/>
          <w:szCs w:val="26"/>
          <w:rtl/>
          <w:lang w:val="en-CA"/>
        </w:rPr>
        <w:t>خدمها كانت أقل من مرضية والنتائج المرضية لمشاوراتها مع وحدات الأوزون الوطنية المعنية؛</w:t>
      </w:r>
    </w:p>
    <w:p w:rsidR="00F07DA3" w:rsidRPr="00AF16A6" w:rsidRDefault="00F07DA3" w:rsidP="00CE7EB8">
      <w:pPr>
        <w:pStyle w:val="Heading2"/>
        <w:numPr>
          <w:ilvl w:val="1"/>
          <w:numId w:val="23"/>
        </w:numPr>
        <w:bidi/>
        <w:rPr>
          <w:sz w:val="26"/>
          <w:szCs w:val="26"/>
          <w:lang w:val="en-CA"/>
        </w:rPr>
      </w:pPr>
      <w:r w:rsidRPr="00AF16A6">
        <w:rPr>
          <w:rFonts w:hint="cs"/>
          <w:sz w:val="26"/>
          <w:szCs w:val="26"/>
          <w:rtl/>
          <w:lang w:val="en-CA"/>
        </w:rPr>
        <w:t>أن تطلب من اليونيدو أن تجري مناقشات صريحة وبناءة مع وحدة الأوزون الوطنية في العراق لتسوية أية قضايا أثيرت في تقييم الأداء وإبلاغ الاجتماع السابع والثمانين بنتائج المناقشات؛</w:t>
      </w:r>
    </w:p>
    <w:p w:rsidR="00FF2025" w:rsidRPr="00AF16A6" w:rsidRDefault="00F07DA3" w:rsidP="00F07DA3">
      <w:pPr>
        <w:pStyle w:val="Heading2"/>
        <w:numPr>
          <w:ilvl w:val="1"/>
          <w:numId w:val="23"/>
        </w:numPr>
        <w:bidi/>
        <w:rPr>
          <w:sz w:val="26"/>
          <w:szCs w:val="26"/>
          <w:lang w:val="en-CA"/>
        </w:rPr>
      </w:pPr>
      <w:r w:rsidRPr="00AF16A6">
        <w:rPr>
          <w:rFonts w:hint="cs"/>
          <w:sz w:val="26"/>
          <w:szCs w:val="26"/>
          <w:rtl/>
          <w:lang w:val="en-CA"/>
        </w:rPr>
        <w:t>أن تشجع وحدات الأوزون الوطنية على أن تقدم، على أساس سنوي، وبطريقة حسنة التوقيت تقييمها للأداء الكمي للوكالات الثنائية والمنفذة في مساعدة حكوماتها على أن تحاط علما مع التقدير بأن 78 بلدا من المجموع البالغ 144 بلدا قد قدمت عمليات تقييم بالمقارنة بعدد 71 في عام 2019.</w:t>
      </w:r>
    </w:p>
    <w:p w:rsidR="00FF2025" w:rsidRPr="009F0742" w:rsidRDefault="00FF2025" w:rsidP="00270BCE">
      <w:pPr>
        <w:pStyle w:val="Heading3"/>
        <w:numPr>
          <w:ilvl w:val="0"/>
          <w:numId w:val="0"/>
        </w:numPr>
        <w:bidi/>
        <w:ind w:left="2160"/>
        <w:rPr>
          <w:lang w:val="en-CA"/>
        </w:rPr>
        <w:sectPr w:rsidR="00FF2025" w:rsidRPr="009F0742" w:rsidSect="00F67353">
          <w:headerReference w:type="default" r:id="rId18"/>
          <w:headerReference w:type="first" r:id="rId19"/>
          <w:footerReference w:type="first" r:id="rId20"/>
          <w:pgSz w:w="12240" w:h="15840" w:code="1"/>
          <w:pgMar w:top="720" w:right="1440" w:bottom="864" w:left="1440" w:header="720" w:footer="475" w:gutter="0"/>
          <w:cols w:space="720"/>
          <w:titlePg/>
          <w:docGrid w:linePitch="299"/>
        </w:sectPr>
      </w:pPr>
    </w:p>
    <w:p w:rsidR="00E85409" w:rsidRPr="009F0742" w:rsidRDefault="00E85409" w:rsidP="00D90373">
      <w:pPr>
        <w:spacing w:after="120"/>
        <w:jc w:val="center"/>
        <w:rPr>
          <w:lang w:val="en-CA"/>
        </w:rPr>
      </w:pPr>
    </w:p>
    <w:sectPr w:rsidR="00E85409" w:rsidRPr="009F0742" w:rsidSect="00D90373">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80" w:rsidRDefault="00702F80" w:rsidP="004A504B">
      <w:r>
        <w:separator/>
      </w:r>
    </w:p>
  </w:endnote>
  <w:endnote w:type="continuationSeparator" w:id="0">
    <w:p w:rsidR="00702F80" w:rsidRDefault="00702F8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B2"/>
    <w:family w:val="auto"/>
    <w:pitch w:val="variable"/>
    <w:sig w:usb0="00002000" w:usb1="00000000" w:usb2="00000000" w:usb3="00000000" w:csb0="00000040"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pPr>
      <w:jc w:val="center"/>
    </w:pPr>
    <w:r>
      <w:fldChar w:fldCharType="begin"/>
    </w:r>
    <w:r>
      <w:instrText xml:space="preserve"> PAGE </w:instrText>
    </w:r>
    <w:r>
      <w:fldChar w:fldCharType="separate"/>
    </w:r>
    <w:r w:rsidR="00EA40D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pPr>
      <w:jc w:val="center"/>
    </w:pPr>
    <w:r>
      <w:fldChar w:fldCharType="begin"/>
    </w:r>
    <w:r>
      <w:instrText xml:space="preserve"> PAGE </w:instrText>
    </w:r>
    <w:r>
      <w:fldChar w:fldCharType="separate"/>
    </w:r>
    <w:r w:rsidR="00EA40D8">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EC33F1" w:rsidRDefault="00370FFE" w:rsidP="00D97E67">
    <w:pPr>
      <w:pBdr>
        <w:top w:val="single" w:sz="4" w:space="1" w:color="auto"/>
        <w:left w:val="single" w:sz="4" w:space="0" w:color="auto"/>
        <w:bottom w:val="single" w:sz="4" w:space="1" w:color="auto"/>
        <w:right w:val="single" w:sz="4" w:space="0" w:color="auto"/>
      </w:pBdr>
      <w:bidi/>
      <w:jc w:val="center"/>
      <w:rPr>
        <w:rFonts w:cs="Arabic Transparent"/>
        <w:sz w:val="24"/>
        <w:szCs w:val="20"/>
        <w:rtl/>
        <w:lang w:bidi="ar-DZ"/>
      </w:rPr>
    </w:pPr>
    <w:r w:rsidRPr="00EC33F1">
      <w:rPr>
        <w:rFonts w:cs="Arabic Transparent" w:hint="cs"/>
        <w:sz w:val="24"/>
        <w:szCs w:val="20"/>
        <w:rtl/>
        <w:lang w:bidi="ar-DZ"/>
      </w:rPr>
      <w:t>إن وثائق ما قبل دورات اللجنة التنفيذية للصندوق المتعدد الأطراف لتنفيذ بروتوكول مونتريال</w:t>
    </w:r>
    <w:r w:rsidRPr="00EC33F1">
      <w:rPr>
        <w:rFonts w:cs="Arabic Transparent"/>
        <w:sz w:val="24"/>
        <w:szCs w:val="20"/>
        <w:lang w:bidi="ar-DZ"/>
      </w:rPr>
      <w:t xml:space="preserve"> </w:t>
    </w:r>
  </w:p>
  <w:p w:rsidR="00370FFE" w:rsidRPr="00F22D0E" w:rsidRDefault="00370FFE" w:rsidP="00D97E67">
    <w:pPr>
      <w:pBdr>
        <w:top w:val="single" w:sz="4" w:space="1" w:color="auto"/>
        <w:left w:val="single" w:sz="4" w:space="0" w:color="auto"/>
        <w:bottom w:val="single" w:sz="4" w:space="1" w:color="auto"/>
        <w:right w:val="single" w:sz="4" w:space="0" w:color="auto"/>
      </w:pBdr>
      <w:bidi/>
      <w:jc w:val="center"/>
      <w:rPr>
        <w:rFonts w:cs="Arabic Transparent"/>
        <w:sz w:val="24"/>
        <w:szCs w:val="20"/>
        <w:lang w:bidi="ar-DZ"/>
      </w:rPr>
    </w:pPr>
    <w:r w:rsidRPr="00EC33F1">
      <w:rPr>
        <w:rFonts w:cs="Arabic Transparent" w:hint="cs"/>
        <w:sz w:val="24"/>
        <w:szCs w:val="20"/>
        <w:rtl/>
        <w:lang w:bidi="ar-DZ"/>
      </w:rPr>
      <w:t>قد تصدر دون إخلال بأي قرار تتخذه اللجنة التنفيذية بعد صدورها.</w:t>
    </w:r>
    <w:r w:rsidRPr="00F22D0E">
      <w:rPr>
        <w:rFonts w:cs="Arabic Transparent"/>
        <w:sz w:val="24"/>
        <w:szCs w:val="20"/>
        <w:lang w:bidi="ar-DZ"/>
      </w:rPr>
      <w:t xml:space="preserve"> </w:t>
    </w:r>
  </w:p>
  <w:p w:rsidR="00370FFE" w:rsidRPr="00D97E67" w:rsidRDefault="00370FFE" w:rsidP="00D97E6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15474"/>
      <w:docPartObj>
        <w:docPartGallery w:val="Page Numbers (Bottom of Page)"/>
        <w:docPartUnique/>
      </w:docPartObj>
    </w:sdtPr>
    <w:sdtEndPr>
      <w:rPr>
        <w:noProof/>
      </w:rPr>
    </w:sdtEndPr>
    <w:sdtContent>
      <w:p w:rsidR="00370FFE" w:rsidRDefault="00370FFE">
        <w:pPr>
          <w:pStyle w:val="Footer"/>
          <w:jc w:val="center"/>
        </w:pPr>
        <w:r>
          <w:fldChar w:fldCharType="begin"/>
        </w:r>
        <w:r>
          <w:instrText xml:space="preserve"> PAGE   \* MERGEFORMAT </w:instrText>
        </w:r>
        <w:r>
          <w:fldChar w:fldCharType="separate"/>
        </w:r>
        <w:r w:rsidR="00EA40D8">
          <w:rPr>
            <w:noProof/>
          </w:rPr>
          <w:t>3</w:t>
        </w:r>
        <w:r>
          <w:rPr>
            <w:noProof/>
          </w:rPr>
          <w:fldChar w:fldCharType="end"/>
        </w:r>
      </w:p>
    </w:sdtContent>
  </w:sdt>
  <w:p w:rsidR="00370FFE" w:rsidRPr="00636EEA" w:rsidRDefault="00370FFE" w:rsidP="00F6735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40535"/>
      <w:docPartObj>
        <w:docPartGallery w:val="Page Numbers (Bottom of Page)"/>
        <w:docPartUnique/>
      </w:docPartObj>
    </w:sdtPr>
    <w:sdtEndPr>
      <w:rPr>
        <w:noProof/>
      </w:rPr>
    </w:sdtEndPr>
    <w:sdtContent>
      <w:p w:rsidR="00370FFE" w:rsidRDefault="00370FFE">
        <w:pPr>
          <w:pStyle w:val="Footer"/>
          <w:jc w:val="center"/>
        </w:pPr>
        <w:r>
          <w:fldChar w:fldCharType="begin"/>
        </w:r>
        <w:r>
          <w:instrText xml:space="preserve"> PAGE   \* MERGEFORMAT </w:instrText>
        </w:r>
        <w:r>
          <w:fldChar w:fldCharType="separate"/>
        </w:r>
        <w:r w:rsidR="00EA40D8">
          <w:rPr>
            <w:noProof/>
          </w:rPr>
          <w:t>4</w:t>
        </w:r>
        <w:r>
          <w:rPr>
            <w:noProof/>
          </w:rPr>
          <w:fldChar w:fldCharType="end"/>
        </w:r>
      </w:p>
    </w:sdtContent>
  </w:sdt>
  <w:p w:rsidR="00370FFE" w:rsidRPr="00636EEA" w:rsidRDefault="00370FFE" w:rsidP="00F6735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pPr>
      <w:jc w:val="center"/>
    </w:pPr>
    <w:r>
      <w:fldChar w:fldCharType="begin"/>
    </w:r>
    <w:r>
      <w:instrText xml:space="preserve"> PAGE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pPr>
      <w:jc w:val="center"/>
    </w:pPr>
    <w:r>
      <w:fldChar w:fldCharType="begin"/>
    </w:r>
    <w:r>
      <w:instrText xml:space="preserve"> PAGE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90877"/>
      <w:docPartObj>
        <w:docPartGallery w:val="Page Numbers (Bottom of Page)"/>
        <w:docPartUnique/>
      </w:docPartObj>
    </w:sdtPr>
    <w:sdtEndPr>
      <w:rPr>
        <w:noProof/>
      </w:rPr>
    </w:sdtEndPr>
    <w:sdtContent>
      <w:p w:rsidR="00370FFE" w:rsidRDefault="00370FFE" w:rsidP="00D374D9">
        <w:pPr>
          <w:pStyle w:val="Footer"/>
          <w:jc w:val="center"/>
        </w:pPr>
        <w:r>
          <w:fldChar w:fldCharType="begin"/>
        </w:r>
        <w:r>
          <w:instrText xml:space="preserve"> PAGE   \* MERGEFORMAT </w:instrText>
        </w:r>
        <w:r>
          <w:fldChar w:fldCharType="separate"/>
        </w:r>
        <w:r w:rsidR="00EA40D8">
          <w:rPr>
            <w:noProof/>
          </w:rPr>
          <w:t>1</w:t>
        </w:r>
        <w:r>
          <w:rPr>
            <w:noProof/>
          </w:rPr>
          <w:fldChar w:fldCharType="end"/>
        </w:r>
      </w:p>
    </w:sdtContent>
  </w:sdt>
  <w:p w:rsidR="00370FFE" w:rsidRPr="00D374D9" w:rsidRDefault="00370FFE" w:rsidP="00D37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80" w:rsidRDefault="00702F80" w:rsidP="00D97E67">
      <w:pPr>
        <w:bidi/>
      </w:pPr>
      <w:r>
        <w:separator/>
      </w:r>
    </w:p>
  </w:footnote>
  <w:footnote w:type="continuationSeparator" w:id="0">
    <w:p w:rsidR="00702F80" w:rsidRDefault="00702F80" w:rsidP="004A504B">
      <w:r>
        <w:continuationSeparator/>
      </w:r>
    </w:p>
  </w:footnote>
  <w:footnote w:id="1">
    <w:p w:rsidR="00370FFE" w:rsidRPr="006E126D" w:rsidRDefault="00370FFE" w:rsidP="00270BCE">
      <w:pPr>
        <w:pStyle w:val="StyleHeader4Para4Left0Firstline0"/>
        <w:numPr>
          <w:ilvl w:val="0"/>
          <w:numId w:val="0"/>
        </w:numPr>
        <w:bidi/>
        <w:spacing w:after="120"/>
        <w:jc w:val="left"/>
        <w:rPr>
          <w:lang w:val="en-CA" w:bidi="ar-EG"/>
        </w:rPr>
      </w:pPr>
      <w:r>
        <w:rPr>
          <w:rStyle w:val="FootnoteReference"/>
        </w:rPr>
        <w:footnoteRef/>
      </w:r>
      <w:r>
        <w:t xml:space="preserve"> </w:t>
      </w:r>
      <w:r>
        <w:rPr>
          <w:rFonts w:hint="cs"/>
          <w:rtl/>
          <w:lang w:bidi="ar-EG"/>
        </w:rPr>
        <w:t xml:space="preserve"> </w:t>
      </w:r>
      <w:r>
        <w:rPr>
          <w:rFonts w:hint="cs"/>
          <w:rtl/>
          <w:lang w:val="en-CA" w:bidi="ar-BH"/>
        </w:rPr>
        <w:t xml:space="preserve"> </w:t>
      </w:r>
      <w:r>
        <w:rPr>
          <w:rFonts w:hint="cs"/>
          <w:rtl/>
          <w:lang w:bidi="ar-BH"/>
        </w:rPr>
        <w:t xml:space="preserve">بسبب </w:t>
      </w:r>
      <w:r>
        <w:rPr>
          <w:rFonts w:hint="cs"/>
          <w:rtl/>
          <w:lang w:val="en-CA" w:bidi="ar-BH"/>
        </w:rPr>
        <w:t>فيروس كورونا (كوفيد-19)</w:t>
      </w:r>
    </w:p>
  </w:footnote>
  <w:footnote w:id="2">
    <w:p w:rsidR="00370FFE" w:rsidRPr="00BE35F3" w:rsidRDefault="00370FFE" w:rsidP="009A0BD7">
      <w:pPr>
        <w:pStyle w:val="FootnoteText"/>
        <w:bidi/>
        <w:rPr>
          <w:lang w:val="en-CA"/>
        </w:rPr>
      </w:pPr>
      <w:r w:rsidRPr="00BE35F3">
        <w:rPr>
          <w:rStyle w:val="FootnoteReference"/>
        </w:rPr>
        <w:footnoteRef/>
      </w:r>
      <w:r w:rsidRPr="00BE35F3">
        <w:t xml:space="preserve"> </w:t>
      </w:r>
      <w:r>
        <w:rPr>
          <w:rFonts w:hint="cs"/>
          <w:rtl/>
          <w:lang w:val="en-CA" w:bidi="ar-EG"/>
        </w:rPr>
        <w:t xml:space="preserve"> كما تتضمن التقييم النوعى للوكالات الثنائية.</w:t>
      </w:r>
    </w:p>
  </w:footnote>
  <w:footnote w:id="3">
    <w:p w:rsidR="00370FFE" w:rsidRPr="00BE35F3" w:rsidRDefault="00370FFE" w:rsidP="00744E18">
      <w:pPr>
        <w:pStyle w:val="FootnoteText"/>
        <w:bidi/>
        <w:rPr>
          <w:lang w:val="en-US"/>
        </w:rPr>
      </w:pPr>
      <w:r w:rsidRPr="00BE35F3">
        <w:rPr>
          <w:rStyle w:val="FootnoteReference"/>
        </w:rPr>
        <w:footnoteRef/>
      </w:r>
      <w:r w:rsidRPr="00BE35F3">
        <w:t xml:space="preserve"> </w:t>
      </w:r>
      <w:r>
        <w:rPr>
          <w:rFonts w:hint="cs"/>
          <w:rtl/>
          <w:lang w:val="en-US" w:bidi="ar-EG"/>
        </w:rPr>
        <w:t xml:space="preserve"> استنادا الى مؤشرات  الأداء المعتمدة في المقرر 41/93 بعد تعديله بالمقررين 47/51 و71/28 والأهداف المعتمدة لخطط أعمال عام 2019 وفي المرفقات الحادي عشر- الرابع عشر بالتقرير الخاص بالاجتماع الثاني والثمانين (</w:t>
      </w:r>
      <w:r w:rsidRPr="00BE35F3">
        <w:t>UNEP/OzL.Pro/ExCom/82/72</w:t>
      </w:r>
      <w:r>
        <w:rPr>
          <w:rFonts w:hint="cs"/>
          <w:rtl/>
          <w:lang w:val="en-US" w:bidi="ar-EG"/>
        </w:rPr>
        <w:t>).</w:t>
      </w:r>
    </w:p>
  </w:footnote>
  <w:footnote w:id="4">
    <w:p w:rsidR="00370FFE" w:rsidRDefault="00370FFE" w:rsidP="00744E18">
      <w:pPr>
        <w:pStyle w:val="FootnoteText"/>
        <w:bidi/>
        <w:rPr>
          <w:lang w:val="en-US" w:bidi="ar-EG"/>
        </w:rPr>
      </w:pPr>
      <w:r>
        <w:rPr>
          <w:rStyle w:val="FootnoteReference"/>
        </w:rPr>
        <w:footnoteRef/>
      </w:r>
      <w:r>
        <w:t xml:space="preserve"> </w:t>
      </w:r>
      <w:r>
        <w:rPr>
          <w:rFonts w:hint="cs"/>
          <w:rtl/>
          <w:lang w:val="en-US" w:bidi="ar-EG"/>
        </w:rPr>
        <w:t xml:space="preserve"> أنظر التقريرين المرحلي والمالي في 31 ديسمبر/ كانون  الأول 2019 في إطار عملية الموافقة فيما بين الدورتين التي أنشئت لأغراض الاجتماع السادس والثمانين.</w:t>
      </w:r>
    </w:p>
    <w:p w:rsidR="00370FFE" w:rsidRPr="00C270E2" w:rsidRDefault="00370FFE" w:rsidP="00AF16A6">
      <w:pPr>
        <w:pStyle w:val="FootnoteText"/>
        <w:bidi/>
        <w:rPr>
          <w:lang w:val="en-CA"/>
        </w:rPr>
      </w:pPr>
    </w:p>
  </w:footnote>
  <w:footnote w:id="5">
    <w:p w:rsidR="00370FFE" w:rsidRPr="00BE35F3" w:rsidRDefault="00370FFE" w:rsidP="00B0013D">
      <w:pPr>
        <w:pStyle w:val="FootnoteText"/>
        <w:bidi/>
        <w:rPr>
          <w:rtl/>
          <w:lang w:bidi="ar-EG"/>
        </w:rPr>
      </w:pPr>
      <w:r w:rsidRPr="00BE35F3">
        <w:rPr>
          <w:rStyle w:val="FootnoteReference"/>
        </w:rPr>
        <w:footnoteRef/>
      </w:r>
      <w:r w:rsidRPr="00BE35F3">
        <w:t xml:space="preserve"> </w:t>
      </w:r>
      <w:r>
        <w:rPr>
          <w:rFonts w:hint="cs"/>
          <w:rtl/>
          <w:lang w:val="en-US" w:bidi="ar-EG"/>
        </w:rPr>
        <w:t xml:space="preserve"> طلب من الأمانة مواصلة رصد مؤشرات أداء المشروعات الاستثمارية وغير الاستثمارية في ضوء التحليل الاتجاهي في عمليات التقييم في المستقبل لأداء الوكالات المنفذة.</w:t>
      </w:r>
    </w:p>
  </w:footnote>
  <w:footnote w:id="6">
    <w:p w:rsidR="00370FFE" w:rsidRPr="00BE35F3" w:rsidRDefault="00370FFE" w:rsidP="00B0013D">
      <w:pPr>
        <w:pStyle w:val="FootnoteText"/>
        <w:bidi/>
        <w:rPr>
          <w:lang w:val="en-US"/>
        </w:rPr>
      </w:pPr>
      <w:r w:rsidRPr="00BE35F3">
        <w:rPr>
          <w:rStyle w:val="FootnoteReference"/>
        </w:rPr>
        <w:footnoteRef/>
      </w:r>
      <w:r w:rsidRPr="00BE35F3">
        <w:t xml:space="preserve"> </w:t>
      </w:r>
      <w:r>
        <w:rPr>
          <w:rFonts w:hint="cs"/>
          <w:rtl/>
          <w:lang w:val="en-US" w:bidi="ar-EG"/>
        </w:rPr>
        <w:t xml:space="preserve"> تتضمن المشروعات الاستثمارية الاتفاقات المتعددة السنوات التي كانت قد صممت بموجب كود المشروع.</w:t>
      </w:r>
    </w:p>
  </w:footnote>
  <w:footnote w:id="7">
    <w:p w:rsidR="00370FFE" w:rsidRPr="00BE35F3" w:rsidRDefault="00370FFE" w:rsidP="00B0013D">
      <w:pPr>
        <w:pStyle w:val="FootnoteText"/>
        <w:bidi/>
        <w:rPr>
          <w:lang w:val="en-US"/>
        </w:rPr>
      </w:pPr>
      <w:r w:rsidRPr="00BE35F3">
        <w:rPr>
          <w:rStyle w:val="FootnoteReference"/>
        </w:rPr>
        <w:footnoteRef/>
      </w:r>
      <w:r w:rsidRPr="00BE35F3">
        <w:t xml:space="preserve"> </w:t>
      </w:r>
      <w:r>
        <w:rPr>
          <w:rFonts w:hint="cs"/>
          <w:rtl/>
          <w:lang w:val="en-US" w:bidi="ar-EG"/>
        </w:rPr>
        <w:t xml:space="preserve"> لا تسري مؤشرات "الأموال التي صرفت" و"تفاصيل عملية الصرف الأولي" و"تفاصيل الانتهاء من المشروع" على المشروعات غير الاستثمارية.</w:t>
      </w:r>
    </w:p>
  </w:footnote>
  <w:footnote w:id="8">
    <w:p w:rsidR="00370FFE" w:rsidRPr="002854BC" w:rsidRDefault="00370FFE" w:rsidP="00B0013D">
      <w:pPr>
        <w:pStyle w:val="FootnoteText"/>
        <w:bidi/>
        <w:rPr>
          <w:lang w:val="en-CA"/>
        </w:rPr>
      </w:pPr>
      <w:r w:rsidRPr="00BE35F3">
        <w:rPr>
          <w:rStyle w:val="FootnoteReference"/>
        </w:rPr>
        <w:footnoteRef/>
      </w:r>
      <w:r w:rsidRPr="00BE35F3">
        <w:t xml:space="preserve"> </w:t>
      </w:r>
      <w:r>
        <w:rPr>
          <w:rFonts w:hint="cs"/>
          <w:rtl/>
          <w:lang w:bidi="ar-EG"/>
        </w:rPr>
        <w:t xml:space="preserve"> ألمانيا (8)، اليابان (1)، واليوئنديبي (29)، واليونيب (63)، واليونيدو (32)، والبنك الدولي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rsidP="00E07C0F">
    <w:pPr>
      <w:jc w:val="right"/>
    </w:pPr>
    <w:fldSimple w:instr=" DOCPROPERTY &quot;Document number&quot;  \* MERGEFORMAT ">
      <w:r>
        <w:t>UNEP/OzL.Pro/ExCom/86/9</w:t>
      </w:r>
    </w:fldSimple>
  </w:p>
  <w:p w:rsidR="00370FFE" w:rsidRPr="0033525D" w:rsidRDefault="00370FFE"/>
  <w:p w:rsidR="00370FFE" w:rsidRPr="0033525D" w:rsidRDefault="00370F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rsidP="00F67353">
    <w:pPr>
      <w:jc w:val="right"/>
    </w:pPr>
    <w:fldSimple w:instr=" DOCPROPERTY &quot;Document number&quot;  \* MERGEFORMAT ">
      <w:r>
        <w:t>UNEP/OzL.Pro/ExCom/84/10</w:t>
      </w:r>
    </w:fldSimple>
  </w:p>
  <w:p w:rsidR="00370FFE" w:rsidRPr="0033525D" w:rsidRDefault="00370FFE"/>
  <w:p w:rsidR="00370FFE" w:rsidRPr="0033525D" w:rsidRDefault="00370F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Default="00370FF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rsidP="00E07C0F">
    <w:pPr>
      <w:jc w:val="left"/>
    </w:pPr>
    <w:fldSimple w:instr=" DOCPROPERTY &quot;Document number&quot;  \* MERGEFORMAT ">
      <w:r>
        <w:t>UNEP/OzL.Pro/ExCom/86/9</w:t>
      </w:r>
    </w:fldSimple>
  </w:p>
  <w:p w:rsidR="00370FFE" w:rsidRDefault="00370FF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rsidP="00E07C0F">
    <w:pPr>
      <w:jc w:val="left"/>
    </w:pPr>
    <w:fldSimple w:instr=" DOCPROPERTY &quot;Document number&quot;  \* MERGEFORMAT ">
      <w:r>
        <w:t>UNEP/OzL.Pro/ExCom/86/9</w:t>
      </w:r>
    </w:fldSimple>
  </w:p>
  <w:p w:rsidR="00370FFE" w:rsidRPr="0033525D" w:rsidRDefault="00370FFE"/>
  <w:p w:rsidR="00370FFE" w:rsidRPr="0033525D" w:rsidRDefault="00370FF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rsidP="00E07C0F">
    <w:pPr>
      <w:jc w:val="right"/>
    </w:pPr>
    <w:fldSimple w:instr=" DOCPROPERTY &quot;Document number&quot;  \* MERGEFORMAT ">
      <w:r>
        <w:t>UNEP/OzL.Pro/ExCom/86/9</w:t>
      </w:r>
    </w:fldSimple>
  </w:p>
  <w:p w:rsidR="00370FFE" w:rsidRDefault="00370FFE">
    <w:pPr>
      <w:pStyle w:val="Header"/>
    </w:pPr>
  </w:p>
  <w:p w:rsidR="00370FFE" w:rsidRDefault="00370FF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fldSimple w:instr=" DOCPROPERTY &quot;Document number&quot;  \* MERGEFORMAT ">
      <w:r>
        <w:t>UNEP/OzL.Pro/ExCom/86/9</w:t>
      </w:r>
    </w:fldSimple>
  </w:p>
  <w:p w:rsidR="00370FFE" w:rsidRPr="0033525D" w:rsidRDefault="00370FFE">
    <w:r>
      <w:t>Annex III</w:t>
    </w:r>
  </w:p>
  <w:p w:rsidR="00370FFE" w:rsidRPr="0033525D" w:rsidRDefault="00370FF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pPr>
      <w:jc w:val="right"/>
    </w:pPr>
    <w:fldSimple w:instr=" DOCPROPERTY &quot;Document number&quot;  \* MERGEFORMAT ">
      <w:r>
        <w:t>UNEP/OzL.Pro/ExCom/86/9</w:t>
      </w:r>
    </w:fldSimple>
  </w:p>
  <w:p w:rsidR="00370FFE" w:rsidRPr="0033525D" w:rsidRDefault="00370FFE" w:rsidP="00D374D9">
    <w:pPr>
      <w:jc w:val="right"/>
    </w:pPr>
    <w:r>
      <w:t>Annex III</w:t>
    </w:r>
  </w:p>
  <w:p w:rsidR="00370FFE" w:rsidRPr="0033525D" w:rsidRDefault="00370FFE">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FE" w:rsidRPr="0033525D" w:rsidRDefault="00370FFE" w:rsidP="00F67353">
    <w:pPr>
      <w:jc w:val="right"/>
    </w:pPr>
    <w:fldSimple w:instr=" DOCPROPERTY &quot;Document number&quot;  \* MERGEFORMAT ">
      <w:r>
        <w:t>UNEP/OzL.Pro/ExCom/86/9</w:t>
      </w:r>
    </w:fldSimple>
  </w:p>
  <w:p w:rsidR="00370FFE" w:rsidRDefault="00370FFE" w:rsidP="00F67353">
    <w:pPr>
      <w:pStyle w:val="Header"/>
      <w:jc w:val="right"/>
    </w:pPr>
    <w:r>
      <w:t>Annex III</w:t>
    </w:r>
  </w:p>
  <w:p w:rsidR="00370FFE" w:rsidRDefault="00370FFE" w:rsidP="00F67353">
    <w:pPr>
      <w:pStyle w:val="Header"/>
      <w:jc w:val="right"/>
    </w:pPr>
  </w:p>
  <w:p w:rsidR="00370FFE" w:rsidRDefault="00370FFE" w:rsidP="00F6735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ED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4AC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76EC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D0EA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18F3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C12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668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0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D06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E4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770F77C"/>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F9E5D5E"/>
    <w:multiLevelType w:val="hybridMultilevel"/>
    <w:tmpl w:val="48B2256A"/>
    <w:lvl w:ilvl="0" w:tplc="4350AB5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2EA5BF9"/>
    <w:multiLevelType w:val="multilevel"/>
    <w:tmpl w:val="5D1C8A0E"/>
    <w:lvl w:ilvl="0">
      <w:start w:val="1"/>
      <w:numFmt w:val="decimal"/>
      <w:lvlText w:val="%1."/>
      <w:lvlJc w:val="left"/>
      <w:pPr>
        <w:tabs>
          <w:tab w:val="num" w:pos="0"/>
        </w:tabs>
        <w:ind w:left="0" w:firstLine="0"/>
      </w:pPr>
      <w:rPr>
        <w:rFonts w:hint="default"/>
      </w:r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0"/>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NKgFABGPPpktAAAA"/>
  </w:docVars>
  <w:rsids>
    <w:rsidRoot w:val="00FF2025"/>
    <w:rsid w:val="00000FED"/>
    <w:rsid w:val="0000434E"/>
    <w:rsid w:val="000160BF"/>
    <w:rsid w:val="000211A9"/>
    <w:rsid w:val="00031260"/>
    <w:rsid w:val="0003681A"/>
    <w:rsid w:val="000372B7"/>
    <w:rsid w:val="00050F6E"/>
    <w:rsid w:val="000554B7"/>
    <w:rsid w:val="00061EC2"/>
    <w:rsid w:val="00080ED0"/>
    <w:rsid w:val="00085B8F"/>
    <w:rsid w:val="00090481"/>
    <w:rsid w:val="000A3826"/>
    <w:rsid w:val="000A6C26"/>
    <w:rsid w:val="000C7651"/>
    <w:rsid w:val="000D50BC"/>
    <w:rsid w:val="000D52A4"/>
    <w:rsid w:val="000D6724"/>
    <w:rsid w:val="000E07BC"/>
    <w:rsid w:val="000F1CD4"/>
    <w:rsid w:val="000F4103"/>
    <w:rsid w:val="000F70A7"/>
    <w:rsid w:val="00104D79"/>
    <w:rsid w:val="00113CCA"/>
    <w:rsid w:val="00122F25"/>
    <w:rsid w:val="00122F7C"/>
    <w:rsid w:val="00126ED6"/>
    <w:rsid w:val="00127E47"/>
    <w:rsid w:val="00132C08"/>
    <w:rsid w:val="00135980"/>
    <w:rsid w:val="00146E5B"/>
    <w:rsid w:val="00147E6B"/>
    <w:rsid w:val="00164719"/>
    <w:rsid w:val="00166FC4"/>
    <w:rsid w:val="001677AC"/>
    <w:rsid w:val="001804EA"/>
    <w:rsid w:val="00183B78"/>
    <w:rsid w:val="00190A61"/>
    <w:rsid w:val="00196BA2"/>
    <w:rsid w:val="001A3342"/>
    <w:rsid w:val="001A3E3D"/>
    <w:rsid w:val="001A7049"/>
    <w:rsid w:val="001B1E40"/>
    <w:rsid w:val="001B6EF8"/>
    <w:rsid w:val="001C764E"/>
    <w:rsid w:val="001D7CC7"/>
    <w:rsid w:val="001E1052"/>
    <w:rsid w:val="001E21B1"/>
    <w:rsid w:val="001E2F93"/>
    <w:rsid w:val="001E3A94"/>
    <w:rsid w:val="001E4554"/>
    <w:rsid w:val="001E61E5"/>
    <w:rsid w:val="001F2159"/>
    <w:rsid w:val="00210B8B"/>
    <w:rsid w:val="00214863"/>
    <w:rsid w:val="002156B4"/>
    <w:rsid w:val="0021715E"/>
    <w:rsid w:val="00223DBC"/>
    <w:rsid w:val="00224FCD"/>
    <w:rsid w:val="00246DB2"/>
    <w:rsid w:val="00251663"/>
    <w:rsid w:val="00252A5A"/>
    <w:rsid w:val="00253222"/>
    <w:rsid w:val="002534CF"/>
    <w:rsid w:val="00262847"/>
    <w:rsid w:val="002663DC"/>
    <w:rsid w:val="00270BCE"/>
    <w:rsid w:val="00281BB2"/>
    <w:rsid w:val="00282676"/>
    <w:rsid w:val="002B254E"/>
    <w:rsid w:val="002B72E9"/>
    <w:rsid w:val="002C0510"/>
    <w:rsid w:val="002C7998"/>
    <w:rsid w:val="002F1E53"/>
    <w:rsid w:val="002F2CAA"/>
    <w:rsid w:val="0030052C"/>
    <w:rsid w:val="00327D61"/>
    <w:rsid w:val="003306E1"/>
    <w:rsid w:val="00330DD2"/>
    <w:rsid w:val="003320E4"/>
    <w:rsid w:val="0033525D"/>
    <w:rsid w:val="00340FE8"/>
    <w:rsid w:val="003414F3"/>
    <w:rsid w:val="0035613E"/>
    <w:rsid w:val="00363EE9"/>
    <w:rsid w:val="00370FFE"/>
    <w:rsid w:val="00376128"/>
    <w:rsid w:val="0037742E"/>
    <w:rsid w:val="00377D56"/>
    <w:rsid w:val="0038245A"/>
    <w:rsid w:val="00383630"/>
    <w:rsid w:val="003840E6"/>
    <w:rsid w:val="00385CFC"/>
    <w:rsid w:val="00386C1C"/>
    <w:rsid w:val="0039337A"/>
    <w:rsid w:val="003A3189"/>
    <w:rsid w:val="003A3CA7"/>
    <w:rsid w:val="003B33BD"/>
    <w:rsid w:val="003B569D"/>
    <w:rsid w:val="003C3C0E"/>
    <w:rsid w:val="003D42A6"/>
    <w:rsid w:val="003D4F21"/>
    <w:rsid w:val="003D4FAC"/>
    <w:rsid w:val="003E50D0"/>
    <w:rsid w:val="003E7906"/>
    <w:rsid w:val="003F3C50"/>
    <w:rsid w:val="00406A6A"/>
    <w:rsid w:val="00406B22"/>
    <w:rsid w:val="00416B43"/>
    <w:rsid w:val="00431EE3"/>
    <w:rsid w:val="004328A7"/>
    <w:rsid w:val="00434C74"/>
    <w:rsid w:val="004414CD"/>
    <w:rsid w:val="0044342A"/>
    <w:rsid w:val="00443C68"/>
    <w:rsid w:val="004512C9"/>
    <w:rsid w:val="00455835"/>
    <w:rsid w:val="00456EB4"/>
    <w:rsid w:val="004718BF"/>
    <w:rsid w:val="004718F3"/>
    <w:rsid w:val="00475040"/>
    <w:rsid w:val="0047668C"/>
    <w:rsid w:val="00493D40"/>
    <w:rsid w:val="004967B6"/>
    <w:rsid w:val="00496F28"/>
    <w:rsid w:val="004A504B"/>
    <w:rsid w:val="004A5FB2"/>
    <w:rsid w:val="004A6911"/>
    <w:rsid w:val="004A7B26"/>
    <w:rsid w:val="004B54E0"/>
    <w:rsid w:val="004B7384"/>
    <w:rsid w:val="004C24DD"/>
    <w:rsid w:val="004C4269"/>
    <w:rsid w:val="004D6236"/>
    <w:rsid w:val="004D7F90"/>
    <w:rsid w:val="004E4DBB"/>
    <w:rsid w:val="004E4E41"/>
    <w:rsid w:val="004E7F9C"/>
    <w:rsid w:val="004F3493"/>
    <w:rsid w:val="004F5143"/>
    <w:rsid w:val="00510C9B"/>
    <w:rsid w:val="00512B09"/>
    <w:rsid w:val="005220ED"/>
    <w:rsid w:val="00533796"/>
    <w:rsid w:val="00537343"/>
    <w:rsid w:val="005442C9"/>
    <w:rsid w:val="00555D75"/>
    <w:rsid w:val="005602FB"/>
    <w:rsid w:val="00560DF0"/>
    <w:rsid w:val="0056759C"/>
    <w:rsid w:val="00577AD0"/>
    <w:rsid w:val="0058641B"/>
    <w:rsid w:val="0059513E"/>
    <w:rsid w:val="005A6D9F"/>
    <w:rsid w:val="005B1AAF"/>
    <w:rsid w:val="005B48FF"/>
    <w:rsid w:val="005D0CCC"/>
    <w:rsid w:val="005D363F"/>
    <w:rsid w:val="005D385B"/>
    <w:rsid w:val="005D3EDE"/>
    <w:rsid w:val="00604C15"/>
    <w:rsid w:val="006158D5"/>
    <w:rsid w:val="00616D6F"/>
    <w:rsid w:val="00625D83"/>
    <w:rsid w:val="006268CB"/>
    <w:rsid w:val="00661D3F"/>
    <w:rsid w:val="006623E7"/>
    <w:rsid w:val="00662B80"/>
    <w:rsid w:val="00666889"/>
    <w:rsid w:val="00670F6C"/>
    <w:rsid w:val="006852C7"/>
    <w:rsid w:val="006852CE"/>
    <w:rsid w:val="0068572C"/>
    <w:rsid w:val="00692D14"/>
    <w:rsid w:val="006B65C7"/>
    <w:rsid w:val="006C1727"/>
    <w:rsid w:val="006C1A43"/>
    <w:rsid w:val="006C32FD"/>
    <w:rsid w:val="006C39CE"/>
    <w:rsid w:val="006D0FCC"/>
    <w:rsid w:val="006D21F5"/>
    <w:rsid w:val="006E1138"/>
    <w:rsid w:val="006E126D"/>
    <w:rsid w:val="006E1FC3"/>
    <w:rsid w:val="006E32FB"/>
    <w:rsid w:val="00702F80"/>
    <w:rsid w:val="00704CE9"/>
    <w:rsid w:val="0070616B"/>
    <w:rsid w:val="00706295"/>
    <w:rsid w:val="00706FDA"/>
    <w:rsid w:val="00711F9A"/>
    <w:rsid w:val="00713810"/>
    <w:rsid w:val="007303A5"/>
    <w:rsid w:val="00730B3E"/>
    <w:rsid w:val="0073420B"/>
    <w:rsid w:val="00744E18"/>
    <w:rsid w:val="0074760E"/>
    <w:rsid w:val="00754ABA"/>
    <w:rsid w:val="00790C7B"/>
    <w:rsid w:val="007956A6"/>
    <w:rsid w:val="007A1546"/>
    <w:rsid w:val="007A228C"/>
    <w:rsid w:val="007A368E"/>
    <w:rsid w:val="007A5868"/>
    <w:rsid w:val="007B04CE"/>
    <w:rsid w:val="007B6871"/>
    <w:rsid w:val="007B7A2F"/>
    <w:rsid w:val="007C3D33"/>
    <w:rsid w:val="007C56E9"/>
    <w:rsid w:val="007D209A"/>
    <w:rsid w:val="007D294A"/>
    <w:rsid w:val="007D47D2"/>
    <w:rsid w:val="007D6EC0"/>
    <w:rsid w:val="007D7E1D"/>
    <w:rsid w:val="007E4027"/>
    <w:rsid w:val="00831979"/>
    <w:rsid w:val="00851352"/>
    <w:rsid w:val="00857077"/>
    <w:rsid w:val="00863230"/>
    <w:rsid w:val="00864ADA"/>
    <w:rsid w:val="00865BD0"/>
    <w:rsid w:val="008717D8"/>
    <w:rsid w:val="0087215C"/>
    <w:rsid w:val="008754D2"/>
    <w:rsid w:val="00875D25"/>
    <w:rsid w:val="00880E35"/>
    <w:rsid w:val="008875FE"/>
    <w:rsid w:val="00887F8E"/>
    <w:rsid w:val="00896234"/>
    <w:rsid w:val="00897E43"/>
    <w:rsid w:val="008B3BCD"/>
    <w:rsid w:val="008C5738"/>
    <w:rsid w:val="008C7EAD"/>
    <w:rsid w:val="008D0CFE"/>
    <w:rsid w:val="008D6152"/>
    <w:rsid w:val="008F0F81"/>
    <w:rsid w:val="008F27BF"/>
    <w:rsid w:val="009142EC"/>
    <w:rsid w:val="00914406"/>
    <w:rsid w:val="009154C3"/>
    <w:rsid w:val="00923540"/>
    <w:rsid w:val="00926767"/>
    <w:rsid w:val="009310C0"/>
    <w:rsid w:val="009361D5"/>
    <w:rsid w:val="009428A4"/>
    <w:rsid w:val="00952C41"/>
    <w:rsid w:val="00956AA3"/>
    <w:rsid w:val="009659F4"/>
    <w:rsid w:val="00970D60"/>
    <w:rsid w:val="00985D80"/>
    <w:rsid w:val="0099390E"/>
    <w:rsid w:val="00994E6E"/>
    <w:rsid w:val="009960E5"/>
    <w:rsid w:val="009A0BD7"/>
    <w:rsid w:val="009A6675"/>
    <w:rsid w:val="009A7ADC"/>
    <w:rsid w:val="009C0AEC"/>
    <w:rsid w:val="009C19B7"/>
    <w:rsid w:val="009C5ABB"/>
    <w:rsid w:val="009D0022"/>
    <w:rsid w:val="009D7C51"/>
    <w:rsid w:val="009E196C"/>
    <w:rsid w:val="009F0742"/>
    <w:rsid w:val="009F36BF"/>
    <w:rsid w:val="00A101FD"/>
    <w:rsid w:val="00A111B6"/>
    <w:rsid w:val="00A16072"/>
    <w:rsid w:val="00A26D27"/>
    <w:rsid w:val="00A376EE"/>
    <w:rsid w:val="00A42A99"/>
    <w:rsid w:val="00A5151A"/>
    <w:rsid w:val="00A57E0A"/>
    <w:rsid w:val="00A823F6"/>
    <w:rsid w:val="00A8719E"/>
    <w:rsid w:val="00AA0A2E"/>
    <w:rsid w:val="00AA0A89"/>
    <w:rsid w:val="00AA5866"/>
    <w:rsid w:val="00AA6429"/>
    <w:rsid w:val="00AB5EE1"/>
    <w:rsid w:val="00AC01AA"/>
    <w:rsid w:val="00AC4F72"/>
    <w:rsid w:val="00AD5C23"/>
    <w:rsid w:val="00AE7F65"/>
    <w:rsid w:val="00AF16A6"/>
    <w:rsid w:val="00AF741A"/>
    <w:rsid w:val="00B0013D"/>
    <w:rsid w:val="00B01ADB"/>
    <w:rsid w:val="00B04161"/>
    <w:rsid w:val="00B056F9"/>
    <w:rsid w:val="00B11E3D"/>
    <w:rsid w:val="00B17E82"/>
    <w:rsid w:val="00B23471"/>
    <w:rsid w:val="00B4575A"/>
    <w:rsid w:val="00B575BA"/>
    <w:rsid w:val="00B71608"/>
    <w:rsid w:val="00B76429"/>
    <w:rsid w:val="00B956D4"/>
    <w:rsid w:val="00B97446"/>
    <w:rsid w:val="00BA7432"/>
    <w:rsid w:val="00BB2764"/>
    <w:rsid w:val="00BC1AA0"/>
    <w:rsid w:val="00BC2495"/>
    <w:rsid w:val="00BC7EB9"/>
    <w:rsid w:val="00BD2643"/>
    <w:rsid w:val="00BD310B"/>
    <w:rsid w:val="00BD42C6"/>
    <w:rsid w:val="00BD56B1"/>
    <w:rsid w:val="00BD6558"/>
    <w:rsid w:val="00BD7654"/>
    <w:rsid w:val="00BE0B1D"/>
    <w:rsid w:val="00BE35F3"/>
    <w:rsid w:val="00BF2F76"/>
    <w:rsid w:val="00BF3022"/>
    <w:rsid w:val="00BF3214"/>
    <w:rsid w:val="00BF5573"/>
    <w:rsid w:val="00C15867"/>
    <w:rsid w:val="00C2296D"/>
    <w:rsid w:val="00C23155"/>
    <w:rsid w:val="00C26F12"/>
    <w:rsid w:val="00C270E2"/>
    <w:rsid w:val="00C40C41"/>
    <w:rsid w:val="00C45885"/>
    <w:rsid w:val="00C50F22"/>
    <w:rsid w:val="00C57971"/>
    <w:rsid w:val="00C65BD7"/>
    <w:rsid w:val="00C72883"/>
    <w:rsid w:val="00C7364F"/>
    <w:rsid w:val="00C76BA4"/>
    <w:rsid w:val="00C83A48"/>
    <w:rsid w:val="00C85865"/>
    <w:rsid w:val="00C85E85"/>
    <w:rsid w:val="00C87A36"/>
    <w:rsid w:val="00CA2EAE"/>
    <w:rsid w:val="00CA4AC1"/>
    <w:rsid w:val="00CB0316"/>
    <w:rsid w:val="00CB0B11"/>
    <w:rsid w:val="00CB426A"/>
    <w:rsid w:val="00CB5354"/>
    <w:rsid w:val="00CC3C9E"/>
    <w:rsid w:val="00CC6A14"/>
    <w:rsid w:val="00CC70A3"/>
    <w:rsid w:val="00CD4442"/>
    <w:rsid w:val="00CD53C3"/>
    <w:rsid w:val="00CD53CE"/>
    <w:rsid w:val="00CD574E"/>
    <w:rsid w:val="00CE3E11"/>
    <w:rsid w:val="00CE4C22"/>
    <w:rsid w:val="00CE7EB8"/>
    <w:rsid w:val="00CF41EC"/>
    <w:rsid w:val="00CF5D04"/>
    <w:rsid w:val="00D04DE4"/>
    <w:rsid w:val="00D063F1"/>
    <w:rsid w:val="00D14F22"/>
    <w:rsid w:val="00D374D9"/>
    <w:rsid w:val="00D4741C"/>
    <w:rsid w:val="00D527CE"/>
    <w:rsid w:val="00D53B20"/>
    <w:rsid w:val="00D57918"/>
    <w:rsid w:val="00D57D9F"/>
    <w:rsid w:val="00D73DC6"/>
    <w:rsid w:val="00D74C1A"/>
    <w:rsid w:val="00D754C1"/>
    <w:rsid w:val="00D77393"/>
    <w:rsid w:val="00D77A35"/>
    <w:rsid w:val="00D81B3E"/>
    <w:rsid w:val="00D87286"/>
    <w:rsid w:val="00D90373"/>
    <w:rsid w:val="00D90C70"/>
    <w:rsid w:val="00D90E49"/>
    <w:rsid w:val="00D96ADE"/>
    <w:rsid w:val="00D97E67"/>
    <w:rsid w:val="00DA0CE2"/>
    <w:rsid w:val="00DA2C81"/>
    <w:rsid w:val="00DC6A10"/>
    <w:rsid w:val="00DE657E"/>
    <w:rsid w:val="00DF4704"/>
    <w:rsid w:val="00DF4A7A"/>
    <w:rsid w:val="00E024AA"/>
    <w:rsid w:val="00E05BEC"/>
    <w:rsid w:val="00E07C0F"/>
    <w:rsid w:val="00E15C77"/>
    <w:rsid w:val="00E250F1"/>
    <w:rsid w:val="00E3289E"/>
    <w:rsid w:val="00E3550D"/>
    <w:rsid w:val="00E43BD6"/>
    <w:rsid w:val="00E46D00"/>
    <w:rsid w:val="00E52838"/>
    <w:rsid w:val="00E54B7C"/>
    <w:rsid w:val="00E614E0"/>
    <w:rsid w:val="00E63E61"/>
    <w:rsid w:val="00E73F7F"/>
    <w:rsid w:val="00E74B6C"/>
    <w:rsid w:val="00E85409"/>
    <w:rsid w:val="00EA40D8"/>
    <w:rsid w:val="00EA429F"/>
    <w:rsid w:val="00EA4F9E"/>
    <w:rsid w:val="00EA63CA"/>
    <w:rsid w:val="00EA6D3B"/>
    <w:rsid w:val="00EB00AD"/>
    <w:rsid w:val="00EB136C"/>
    <w:rsid w:val="00EB480E"/>
    <w:rsid w:val="00EB5EC6"/>
    <w:rsid w:val="00EB7FC9"/>
    <w:rsid w:val="00EC33F1"/>
    <w:rsid w:val="00ED189A"/>
    <w:rsid w:val="00ED27E8"/>
    <w:rsid w:val="00ED2B13"/>
    <w:rsid w:val="00ED7137"/>
    <w:rsid w:val="00EF06EA"/>
    <w:rsid w:val="00F06EF8"/>
    <w:rsid w:val="00F07DA3"/>
    <w:rsid w:val="00F20417"/>
    <w:rsid w:val="00F21088"/>
    <w:rsid w:val="00F254D2"/>
    <w:rsid w:val="00F327E7"/>
    <w:rsid w:val="00F35746"/>
    <w:rsid w:val="00F40D37"/>
    <w:rsid w:val="00F447C7"/>
    <w:rsid w:val="00F459B4"/>
    <w:rsid w:val="00F5211B"/>
    <w:rsid w:val="00F554A9"/>
    <w:rsid w:val="00F67353"/>
    <w:rsid w:val="00F716FD"/>
    <w:rsid w:val="00F80355"/>
    <w:rsid w:val="00F87C43"/>
    <w:rsid w:val="00FA755D"/>
    <w:rsid w:val="00FB0C81"/>
    <w:rsid w:val="00FB13A5"/>
    <w:rsid w:val="00FB3365"/>
    <w:rsid w:val="00FC2200"/>
    <w:rsid w:val="00FC2540"/>
    <w:rsid w:val="00FD1B82"/>
    <w:rsid w:val="00FD57D3"/>
    <w:rsid w:val="00FE7BE1"/>
    <w:rsid w:val="00FF0204"/>
    <w:rsid w:val="00FF2025"/>
    <w:rsid w:val="00FF3AE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4E021"/>
  <w15:docId w15:val="{3EEF7836-7D1A-423F-9DBC-33BDB74A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3"/>
    <w:basedOn w:val="Normal"/>
    <w:next w:val="Normal"/>
    <w:link w:val="Heading3Char2"/>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uiPriority w:val="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
    <w:rsid w:val="00FF2025"/>
    <w:rPr>
      <w:sz w:val="22"/>
      <w:szCs w:val="22"/>
      <w:lang w:val="en-GB"/>
    </w:rPr>
  </w:style>
  <w:style w:type="paragraph" w:customStyle="1" w:styleId="Default">
    <w:name w:val="Default"/>
    <w:rsid w:val="00FF2025"/>
    <w:pPr>
      <w:autoSpaceDE w:val="0"/>
      <w:autoSpaceDN w:val="0"/>
      <w:adjustRightInd w:val="0"/>
    </w:pPr>
    <w:rPr>
      <w:rFonts w:eastAsia="Calibri"/>
      <w:color w:val="000000"/>
      <w:sz w:val="24"/>
      <w:szCs w:val="24"/>
    </w:rPr>
  </w:style>
  <w:style w:type="character" w:customStyle="1" w:styleId="Heading3Char2">
    <w:name w:val="Heading 3 Char2"/>
    <w:aliases w:val="Char Char2,Heading 3 Char Char1,Char Char Char1,Heading 3 Char1 Char,Heading 3 Char Char Char,Char Char Char Char,Char Char1 Char,Heading 3 Char3 Char"/>
    <w:link w:val="Heading3"/>
    <w:rsid w:val="00FF2025"/>
    <w:rPr>
      <w:sz w:val="22"/>
      <w:szCs w:val="22"/>
      <w:lang w:val="en-GB"/>
    </w:rPr>
  </w:style>
  <w:style w:type="character" w:customStyle="1" w:styleId="HeaderChar">
    <w:name w:val="Header Char"/>
    <w:link w:val="Header"/>
    <w:uiPriority w:val="99"/>
    <w:rsid w:val="00FF2025"/>
    <w:rPr>
      <w:sz w:val="22"/>
      <w:szCs w:val="22"/>
      <w:lang w:val="en-GB"/>
    </w:rPr>
  </w:style>
  <w:style w:type="paragraph" w:customStyle="1" w:styleId="Heading">
    <w:name w:val="Heading"/>
    <w:basedOn w:val="Header"/>
    <w:next w:val="Header"/>
    <w:uiPriority w:val="99"/>
    <w:rsid w:val="00FF2025"/>
    <w:pPr>
      <w:tabs>
        <w:tab w:val="clear" w:pos="4320"/>
        <w:tab w:val="clear" w:pos="8640"/>
      </w:tabs>
    </w:pPr>
    <w:rPr>
      <w:b/>
      <w:bCs/>
      <w:sz w:val="24"/>
      <w:szCs w:val="24"/>
      <w:u w:val="single"/>
    </w:rPr>
  </w:style>
  <w:style w:type="character" w:styleId="PageNumber">
    <w:name w:val="page number"/>
    <w:uiPriority w:val="99"/>
    <w:rsid w:val="00FF2025"/>
    <w:rPr>
      <w:sz w:val="22"/>
      <w:szCs w:val="22"/>
    </w:rPr>
  </w:style>
  <w:style w:type="character" w:customStyle="1" w:styleId="FooterChar">
    <w:name w:val="Footer Char"/>
    <w:link w:val="Footer"/>
    <w:uiPriority w:val="99"/>
    <w:rsid w:val="00FF2025"/>
    <w:rPr>
      <w:sz w:val="22"/>
      <w:szCs w:val="22"/>
      <w:lang w:val="en-GB"/>
    </w:rPr>
  </w:style>
  <w:style w:type="paragraph" w:styleId="ListParagraph">
    <w:name w:val="List Paragraph"/>
    <w:basedOn w:val="Normal"/>
    <w:uiPriority w:val="34"/>
    <w:qFormat/>
    <w:rsid w:val="00FF2025"/>
    <w:pPr>
      <w:ind w:left="720"/>
      <w:jc w:val="left"/>
    </w:pPr>
    <w:rPr>
      <w:rFonts w:ascii="Calibri" w:hAnsi="Calibri" w:cs="Calibri"/>
      <w:lang w:val="en-US"/>
    </w:rPr>
  </w:style>
  <w:style w:type="paragraph" w:styleId="BodyText">
    <w:name w:val="Body Text"/>
    <w:basedOn w:val="Normal"/>
    <w:link w:val="BodyTextChar"/>
    <w:uiPriority w:val="99"/>
    <w:semiHidden/>
    <w:rsid w:val="00FF2025"/>
    <w:pPr>
      <w:spacing w:after="120"/>
    </w:pPr>
  </w:style>
  <w:style w:type="character" w:customStyle="1" w:styleId="BodyTextChar">
    <w:name w:val="Body Text Char"/>
    <w:basedOn w:val="DefaultParagraphFont"/>
    <w:link w:val="BodyText"/>
    <w:uiPriority w:val="99"/>
    <w:semiHidden/>
    <w:rsid w:val="00FF2025"/>
    <w:rPr>
      <w:sz w:val="22"/>
      <w:szCs w:val="22"/>
      <w:lang w:val="en-GB"/>
    </w:rPr>
  </w:style>
  <w:style w:type="paragraph" w:styleId="BodyText2">
    <w:name w:val="Body Text 2"/>
    <w:basedOn w:val="Normal"/>
    <w:link w:val="BodyText2Char"/>
    <w:uiPriority w:val="99"/>
    <w:semiHidden/>
    <w:rsid w:val="00FF2025"/>
    <w:pPr>
      <w:spacing w:after="120" w:line="480" w:lineRule="auto"/>
    </w:pPr>
  </w:style>
  <w:style w:type="character" w:customStyle="1" w:styleId="BodyText2Char">
    <w:name w:val="Body Text 2 Char"/>
    <w:basedOn w:val="DefaultParagraphFont"/>
    <w:link w:val="BodyText2"/>
    <w:uiPriority w:val="99"/>
    <w:semiHidden/>
    <w:rsid w:val="00FF2025"/>
    <w:rPr>
      <w:sz w:val="22"/>
      <w:szCs w:val="22"/>
      <w:lang w:val="en-GB"/>
    </w:rPr>
  </w:style>
  <w:style w:type="paragraph" w:styleId="BodyTextFirstIndent">
    <w:name w:val="Body Text First Indent"/>
    <w:basedOn w:val="BodyText"/>
    <w:link w:val="BodyTextFirstIndentChar"/>
    <w:uiPriority w:val="99"/>
    <w:semiHidden/>
    <w:rsid w:val="00FF2025"/>
    <w:pPr>
      <w:ind w:firstLine="210"/>
    </w:pPr>
  </w:style>
  <w:style w:type="character" w:customStyle="1" w:styleId="BodyTextFirstIndentChar">
    <w:name w:val="Body Text First Indent Char"/>
    <w:basedOn w:val="BodyTextChar"/>
    <w:link w:val="BodyTextFirstIndent"/>
    <w:uiPriority w:val="99"/>
    <w:semiHidden/>
    <w:rsid w:val="00FF2025"/>
    <w:rPr>
      <w:sz w:val="22"/>
      <w:szCs w:val="22"/>
      <w:lang w:val="en-GB"/>
    </w:rPr>
  </w:style>
  <w:style w:type="paragraph" w:styleId="BodyTextIndent">
    <w:name w:val="Body Text Indent"/>
    <w:basedOn w:val="Normal"/>
    <w:link w:val="BodyTextIndentChar"/>
    <w:uiPriority w:val="99"/>
    <w:semiHidden/>
    <w:rsid w:val="00FF2025"/>
    <w:pPr>
      <w:spacing w:after="120"/>
      <w:ind w:left="360"/>
    </w:pPr>
  </w:style>
  <w:style w:type="character" w:customStyle="1" w:styleId="BodyTextIndentChar">
    <w:name w:val="Body Text Indent Char"/>
    <w:basedOn w:val="DefaultParagraphFont"/>
    <w:link w:val="BodyTextIndent"/>
    <w:uiPriority w:val="99"/>
    <w:semiHidden/>
    <w:rsid w:val="00FF2025"/>
    <w:rPr>
      <w:sz w:val="22"/>
      <w:szCs w:val="22"/>
      <w:lang w:val="en-GB"/>
    </w:rPr>
  </w:style>
  <w:style w:type="paragraph" w:styleId="BodyTextFirstIndent2">
    <w:name w:val="Body Text First Indent 2"/>
    <w:basedOn w:val="BodyTextIndent"/>
    <w:link w:val="BodyTextFirstIndent2Char"/>
    <w:uiPriority w:val="99"/>
    <w:semiHidden/>
    <w:rsid w:val="00FF2025"/>
    <w:pPr>
      <w:ind w:firstLine="210"/>
    </w:pPr>
  </w:style>
  <w:style w:type="character" w:customStyle="1" w:styleId="BodyTextFirstIndent2Char">
    <w:name w:val="Body Text First Indent 2 Char"/>
    <w:basedOn w:val="BodyTextIndentChar"/>
    <w:link w:val="BodyTextFirstIndent2"/>
    <w:uiPriority w:val="99"/>
    <w:semiHidden/>
    <w:rsid w:val="00FF2025"/>
    <w:rPr>
      <w:sz w:val="22"/>
      <w:szCs w:val="22"/>
      <w:lang w:val="en-GB"/>
    </w:rPr>
  </w:style>
  <w:style w:type="paragraph" w:styleId="BodyTextIndent2">
    <w:name w:val="Body Text Indent 2"/>
    <w:basedOn w:val="Normal"/>
    <w:link w:val="BodyTextIndent2Char"/>
    <w:uiPriority w:val="99"/>
    <w:semiHidden/>
    <w:rsid w:val="00FF2025"/>
    <w:pPr>
      <w:spacing w:after="120" w:line="480" w:lineRule="auto"/>
      <w:ind w:left="360"/>
    </w:pPr>
  </w:style>
  <w:style w:type="character" w:customStyle="1" w:styleId="BodyTextIndent2Char">
    <w:name w:val="Body Text Indent 2 Char"/>
    <w:basedOn w:val="DefaultParagraphFont"/>
    <w:link w:val="BodyTextIndent2"/>
    <w:uiPriority w:val="99"/>
    <w:semiHidden/>
    <w:rsid w:val="00FF2025"/>
    <w:rPr>
      <w:sz w:val="22"/>
      <w:szCs w:val="22"/>
      <w:lang w:val="en-GB"/>
    </w:rPr>
  </w:style>
  <w:style w:type="paragraph" w:styleId="Closing">
    <w:name w:val="Closing"/>
    <w:basedOn w:val="Normal"/>
    <w:link w:val="ClosingChar"/>
    <w:uiPriority w:val="99"/>
    <w:semiHidden/>
    <w:rsid w:val="00FF2025"/>
    <w:pPr>
      <w:ind w:left="4320"/>
    </w:pPr>
  </w:style>
  <w:style w:type="character" w:customStyle="1" w:styleId="ClosingChar">
    <w:name w:val="Closing Char"/>
    <w:basedOn w:val="DefaultParagraphFont"/>
    <w:link w:val="Closing"/>
    <w:uiPriority w:val="99"/>
    <w:semiHidden/>
    <w:rsid w:val="00FF2025"/>
    <w:rPr>
      <w:sz w:val="22"/>
      <w:szCs w:val="22"/>
      <w:lang w:val="en-GB"/>
    </w:rPr>
  </w:style>
  <w:style w:type="paragraph" w:styleId="E-mailSignature">
    <w:name w:val="E-mail Signature"/>
    <w:basedOn w:val="Normal"/>
    <w:link w:val="E-mailSignatureChar"/>
    <w:uiPriority w:val="99"/>
    <w:semiHidden/>
    <w:rsid w:val="00FF2025"/>
  </w:style>
  <w:style w:type="character" w:customStyle="1" w:styleId="E-mailSignatureChar">
    <w:name w:val="E-mail Signature Char"/>
    <w:basedOn w:val="DefaultParagraphFont"/>
    <w:link w:val="E-mailSignature"/>
    <w:uiPriority w:val="99"/>
    <w:semiHidden/>
    <w:rsid w:val="00FF2025"/>
    <w:rPr>
      <w:sz w:val="22"/>
      <w:szCs w:val="22"/>
      <w:lang w:val="en-GB"/>
    </w:rPr>
  </w:style>
  <w:style w:type="character" w:styleId="Emphasis">
    <w:name w:val="Emphasis"/>
    <w:uiPriority w:val="99"/>
    <w:qFormat/>
    <w:rsid w:val="00FF2025"/>
    <w:rPr>
      <w:i/>
      <w:iCs/>
    </w:rPr>
  </w:style>
  <w:style w:type="paragraph" w:styleId="EnvelopeAddress">
    <w:name w:val="envelope address"/>
    <w:basedOn w:val="Normal"/>
    <w:uiPriority w:val="99"/>
    <w:semiHidden/>
    <w:rsid w:val="00FF202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FF2025"/>
    <w:rPr>
      <w:rFonts w:ascii="Arial" w:hAnsi="Arial" w:cs="Arial"/>
      <w:sz w:val="20"/>
    </w:rPr>
  </w:style>
  <w:style w:type="character" w:styleId="FollowedHyperlink">
    <w:name w:val="FollowedHyperlink"/>
    <w:uiPriority w:val="99"/>
    <w:semiHidden/>
    <w:rsid w:val="00FF2025"/>
    <w:rPr>
      <w:color w:val="800080"/>
      <w:u w:val="single"/>
    </w:rPr>
  </w:style>
  <w:style w:type="character" w:styleId="HTMLAcronym">
    <w:name w:val="HTML Acronym"/>
    <w:basedOn w:val="DefaultParagraphFont"/>
    <w:uiPriority w:val="99"/>
    <w:semiHidden/>
    <w:rsid w:val="00FF2025"/>
  </w:style>
  <w:style w:type="paragraph" w:styleId="HTMLAddress">
    <w:name w:val="HTML Address"/>
    <w:basedOn w:val="Normal"/>
    <w:link w:val="HTMLAddressChar"/>
    <w:uiPriority w:val="99"/>
    <w:semiHidden/>
    <w:rsid w:val="00FF2025"/>
    <w:rPr>
      <w:i/>
      <w:iCs/>
    </w:rPr>
  </w:style>
  <w:style w:type="character" w:customStyle="1" w:styleId="HTMLAddressChar">
    <w:name w:val="HTML Address Char"/>
    <w:basedOn w:val="DefaultParagraphFont"/>
    <w:link w:val="HTMLAddress"/>
    <w:uiPriority w:val="99"/>
    <w:semiHidden/>
    <w:rsid w:val="00FF2025"/>
    <w:rPr>
      <w:i/>
      <w:iCs/>
      <w:sz w:val="22"/>
      <w:szCs w:val="22"/>
      <w:lang w:val="en-GB"/>
    </w:rPr>
  </w:style>
  <w:style w:type="character" w:styleId="HTMLCite">
    <w:name w:val="HTML Cite"/>
    <w:uiPriority w:val="99"/>
    <w:semiHidden/>
    <w:rsid w:val="00FF2025"/>
    <w:rPr>
      <w:i/>
      <w:iCs/>
    </w:rPr>
  </w:style>
  <w:style w:type="character" w:styleId="HTMLCode">
    <w:name w:val="HTML Code"/>
    <w:uiPriority w:val="99"/>
    <w:semiHidden/>
    <w:rsid w:val="00FF2025"/>
    <w:rPr>
      <w:rFonts w:ascii="Courier New" w:hAnsi="Courier New" w:cs="Courier New"/>
      <w:sz w:val="20"/>
      <w:szCs w:val="20"/>
    </w:rPr>
  </w:style>
  <w:style w:type="character" w:styleId="HTMLDefinition">
    <w:name w:val="HTML Definition"/>
    <w:uiPriority w:val="99"/>
    <w:semiHidden/>
    <w:rsid w:val="00FF2025"/>
    <w:rPr>
      <w:i/>
      <w:iCs/>
    </w:rPr>
  </w:style>
  <w:style w:type="character" w:styleId="HTMLKeyboard">
    <w:name w:val="HTML Keyboard"/>
    <w:uiPriority w:val="99"/>
    <w:semiHidden/>
    <w:rsid w:val="00FF2025"/>
    <w:rPr>
      <w:rFonts w:ascii="Courier New" w:hAnsi="Courier New" w:cs="Courier New"/>
      <w:sz w:val="20"/>
      <w:szCs w:val="20"/>
    </w:rPr>
  </w:style>
  <w:style w:type="paragraph" w:styleId="HTMLPreformatted">
    <w:name w:val="HTML Preformatted"/>
    <w:basedOn w:val="Normal"/>
    <w:link w:val="HTMLPreformattedChar"/>
    <w:uiPriority w:val="99"/>
    <w:semiHidden/>
    <w:rsid w:val="00FF202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F2025"/>
    <w:rPr>
      <w:rFonts w:ascii="Courier New" w:hAnsi="Courier New" w:cs="Courier New"/>
      <w:szCs w:val="22"/>
      <w:lang w:val="en-GB"/>
    </w:rPr>
  </w:style>
  <w:style w:type="character" w:styleId="HTMLSample">
    <w:name w:val="HTML Sample"/>
    <w:uiPriority w:val="99"/>
    <w:semiHidden/>
    <w:rsid w:val="00FF2025"/>
    <w:rPr>
      <w:rFonts w:ascii="Courier New" w:hAnsi="Courier New" w:cs="Courier New"/>
    </w:rPr>
  </w:style>
  <w:style w:type="character" w:styleId="HTMLTypewriter">
    <w:name w:val="HTML Typewriter"/>
    <w:uiPriority w:val="99"/>
    <w:semiHidden/>
    <w:rsid w:val="00FF2025"/>
    <w:rPr>
      <w:rFonts w:ascii="Courier New" w:hAnsi="Courier New" w:cs="Courier New"/>
      <w:sz w:val="20"/>
      <w:szCs w:val="20"/>
    </w:rPr>
  </w:style>
  <w:style w:type="character" w:styleId="HTMLVariable">
    <w:name w:val="HTML Variable"/>
    <w:uiPriority w:val="99"/>
    <w:semiHidden/>
    <w:rsid w:val="00FF2025"/>
    <w:rPr>
      <w:i/>
      <w:iCs/>
    </w:rPr>
  </w:style>
  <w:style w:type="character" w:styleId="Hyperlink">
    <w:name w:val="Hyperlink"/>
    <w:uiPriority w:val="99"/>
    <w:semiHidden/>
    <w:rsid w:val="00FF2025"/>
    <w:rPr>
      <w:color w:val="0000FF"/>
      <w:u w:val="single"/>
    </w:rPr>
  </w:style>
  <w:style w:type="character" w:styleId="LineNumber">
    <w:name w:val="line number"/>
    <w:basedOn w:val="DefaultParagraphFont"/>
    <w:uiPriority w:val="99"/>
    <w:semiHidden/>
    <w:rsid w:val="00FF2025"/>
  </w:style>
  <w:style w:type="paragraph" w:styleId="List">
    <w:name w:val="List"/>
    <w:basedOn w:val="Normal"/>
    <w:uiPriority w:val="99"/>
    <w:semiHidden/>
    <w:rsid w:val="00FF2025"/>
    <w:pPr>
      <w:ind w:left="360" w:hanging="360"/>
    </w:pPr>
  </w:style>
  <w:style w:type="paragraph" w:styleId="List2">
    <w:name w:val="List 2"/>
    <w:basedOn w:val="Normal"/>
    <w:uiPriority w:val="99"/>
    <w:semiHidden/>
    <w:rsid w:val="00FF2025"/>
    <w:pPr>
      <w:ind w:left="720" w:hanging="360"/>
    </w:pPr>
  </w:style>
  <w:style w:type="paragraph" w:styleId="List3">
    <w:name w:val="List 3"/>
    <w:basedOn w:val="Normal"/>
    <w:uiPriority w:val="99"/>
    <w:semiHidden/>
    <w:rsid w:val="00FF2025"/>
    <w:pPr>
      <w:ind w:left="1080" w:hanging="360"/>
    </w:pPr>
  </w:style>
  <w:style w:type="paragraph" w:styleId="List4">
    <w:name w:val="List 4"/>
    <w:basedOn w:val="Normal"/>
    <w:uiPriority w:val="99"/>
    <w:semiHidden/>
    <w:rsid w:val="00FF2025"/>
    <w:pPr>
      <w:ind w:left="1440" w:hanging="360"/>
    </w:pPr>
  </w:style>
  <w:style w:type="paragraph" w:styleId="List5">
    <w:name w:val="List 5"/>
    <w:basedOn w:val="Normal"/>
    <w:uiPriority w:val="99"/>
    <w:semiHidden/>
    <w:rsid w:val="00FF2025"/>
    <w:pPr>
      <w:ind w:left="1800" w:hanging="360"/>
    </w:pPr>
  </w:style>
  <w:style w:type="paragraph" w:styleId="ListBullet">
    <w:name w:val="List Bullet"/>
    <w:basedOn w:val="Normal"/>
    <w:autoRedefine/>
    <w:uiPriority w:val="99"/>
    <w:semiHidden/>
    <w:rsid w:val="00FF2025"/>
    <w:pPr>
      <w:tabs>
        <w:tab w:val="num" w:pos="360"/>
      </w:tabs>
      <w:ind w:left="360" w:hanging="360"/>
    </w:pPr>
  </w:style>
  <w:style w:type="paragraph" w:styleId="ListBullet2">
    <w:name w:val="List Bullet 2"/>
    <w:basedOn w:val="Normal"/>
    <w:autoRedefine/>
    <w:uiPriority w:val="99"/>
    <w:semiHidden/>
    <w:rsid w:val="00FF2025"/>
    <w:pPr>
      <w:tabs>
        <w:tab w:val="num" w:pos="720"/>
      </w:tabs>
      <w:ind w:left="720" w:hanging="360"/>
    </w:pPr>
  </w:style>
  <w:style w:type="paragraph" w:styleId="ListBullet3">
    <w:name w:val="List Bullet 3"/>
    <w:basedOn w:val="Normal"/>
    <w:autoRedefine/>
    <w:uiPriority w:val="99"/>
    <w:semiHidden/>
    <w:rsid w:val="00FF2025"/>
    <w:pPr>
      <w:tabs>
        <w:tab w:val="num" w:pos="1080"/>
      </w:tabs>
      <w:ind w:left="1080" w:hanging="360"/>
    </w:pPr>
  </w:style>
  <w:style w:type="paragraph" w:styleId="ListBullet4">
    <w:name w:val="List Bullet 4"/>
    <w:basedOn w:val="Normal"/>
    <w:autoRedefine/>
    <w:uiPriority w:val="99"/>
    <w:semiHidden/>
    <w:rsid w:val="00FF2025"/>
    <w:pPr>
      <w:tabs>
        <w:tab w:val="num" w:pos="1440"/>
      </w:tabs>
      <w:ind w:left="1440" w:hanging="360"/>
    </w:pPr>
  </w:style>
  <w:style w:type="paragraph" w:styleId="ListBullet5">
    <w:name w:val="List Bullet 5"/>
    <w:basedOn w:val="Normal"/>
    <w:autoRedefine/>
    <w:uiPriority w:val="99"/>
    <w:semiHidden/>
    <w:rsid w:val="00FF2025"/>
    <w:pPr>
      <w:tabs>
        <w:tab w:val="num" w:pos="1800"/>
      </w:tabs>
      <w:ind w:left="1800" w:hanging="360"/>
    </w:pPr>
  </w:style>
  <w:style w:type="paragraph" w:styleId="ListContinue">
    <w:name w:val="List Continue"/>
    <w:basedOn w:val="Normal"/>
    <w:uiPriority w:val="99"/>
    <w:semiHidden/>
    <w:rsid w:val="00FF2025"/>
    <w:pPr>
      <w:spacing w:after="120"/>
      <w:ind w:left="360"/>
    </w:pPr>
  </w:style>
  <w:style w:type="paragraph" w:styleId="ListContinue2">
    <w:name w:val="List Continue 2"/>
    <w:basedOn w:val="Normal"/>
    <w:uiPriority w:val="99"/>
    <w:semiHidden/>
    <w:rsid w:val="00FF2025"/>
    <w:pPr>
      <w:spacing w:after="120"/>
      <w:ind w:left="720"/>
    </w:pPr>
  </w:style>
  <w:style w:type="paragraph" w:styleId="ListContinue3">
    <w:name w:val="List Continue 3"/>
    <w:basedOn w:val="Normal"/>
    <w:uiPriority w:val="99"/>
    <w:semiHidden/>
    <w:rsid w:val="00FF2025"/>
    <w:pPr>
      <w:spacing w:after="120"/>
      <w:ind w:left="1080"/>
    </w:pPr>
  </w:style>
  <w:style w:type="paragraph" w:styleId="ListContinue4">
    <w:name w:val="List Continue 4"/>
    <w:basedOn w:val="Normal"/>
    <w:uiPriority w:val="99"/>
    <w:semiHidden/>
    <w:rsid w:val="00FF2025"/>
    <w:pPr>
      <w:spacing w:after="120"/>
      <w:ind w:left="1440"/>
    </w:pPr>
  </w:style>
  <w:style w:type="paragraph" w:styleId="ListContinue5">
    <w:name w:val="List Continue 5"/>
    <w:basedOn w:val="Normal"/>
    <w:uiPriority w:val="99"/>
    <w:semiHidden/>
    <w:rsid w:val="00FF2025"/>
    <w:pPr>
      <w:spacing w:after="120"/>
      <w:ind w:left="1800"/>
    </w:pPr>
  </w:style>
  <w:style w:type="paragraph" w:styleId="ListNumber">
    <w:name w:val="List Number"/>
    <w:basedOn w:val="Normal"/>
    <w:uiPriority w:val="99"/>
    <w:semiHidden/>
    <w:rsid w:val="00FF2025"/>
    <w:pPr>
      <w:tabs>
        <w:tab w:val="num" w:pos="360"/>
      </w:tabs>
      <w:ind w:left="360" w:hanging="360"/>
    </w:pPr>
  </w:style>
  <w:style w:type="paragraph" w:styleId="ListNumber2">
    <w:name w:val="List Number 2"/>
    <w:basedOn w:val="Normal"/>
    <w:uiPriority w:val="99"/>
    <w:semiHidden/>
    <w:rsid w:val="00FF2025"/>
    <w:pPr>
      <w:tabs>
        <w:tab w:val="num" w:pos="720"/>
      </w:tabs>
      <w:ind w:left="720" w:hanging="360"/>
    </w:pPr>
  </w:style>
  <w:style w:type="paragraph" w:styleId="ListNumber3">
    <w:name w:val="List Number 3"/>
    <w:basedOn w:val="Normal"/>
    <w:uiPriority w:val="99"/>
    <w:semiHidden/>
    <w:rsid w:val="00FF2025"/>
    <w:pPr>
      <w:tabs>
        <w:tab w:val="num" w:pos="1080"/>
      </w:tabs>
      <w:ind w:left="1080" w:hanging="360"/>
    </w:pPr>
  </w:style>
  <w:style w:type="paragraph" w:styleId="ListNumber4">
    <w:name w:val="List Number 4"/>
    <w:basedOn w:val="Normal"/>
    <w:uiPriority w:val="99"/>
    <w:semiHidden/>
    <w:rsid w:val="00FF2025"/>
    <w:pPr>
      <w:tabs>
        <w:tab w:val="num" w:pos="1440"/>
      </w:tabs>
      <w:ind w:left="1440" w:hanging="360"/>
    </w:pPr>
  </w:style>
  <w:style w:type="paragraph" w:styleId="ListNumber5">
    <w:name w:val="List Number 5"/>
    <w:basedOn w:val="Normal"/>
    <w:uiPriority w:val="99"/>
    <w:semiHidden/>
    <w:rsid w:val="00FF2025"/>
    <w:pPr>
      <w:tabs>
        <w:tab w:val="num" w:pos="1800"/>
      </w:tabs>
      <w:ind w:left="1800" w:hanging="360"/>
    </w:pPr>
  </w:style>
  <w:style w:type="paragraph" w:styleId="MessageHeader">
    <w:name w:val="Message Header"/>
    <w:basedOn w:val="Normal"/>
    <w:link w:val="MessageHeaderChar"/>
    <w:uiPriority w:val="99"/>
    <w:semiHidden/>
    <w:rsid w:val="00FF202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FF2025"/>
    <w:rPr>
      <w:rFonts w:ascii="Arial" w:hAnsi="Arial" w:cs="Arial"/>
      <w:sz w:val="22"/>
      <w:szCs w:val="24"/>
      <w:shd w:val="pct20" w:color="auto" w:fill="auto"/>
      <w:lang w:val="en-GB"/>
    </w:rPr>
  </w:style>
  <w:style w:type="paragraph" w:styleId="NormalWeb">
    <w:name w:val="Normal (Web)"/>
    <w:basedOn w:val="Normal"/>
    <w:uiPriority w:val="99"/>
    <w:semiHidden/>
    <w:rsid w:val="00FF2025"/>
    <w:rPr>
      <w:szCs w:val="24"/>
    </w:rPr>
  </w:style>
  <w:style w:type="paragraph" w:styleId="NormalIndent">
    <w:name w:val="Normal Indent"/>
    <w:basedOn w:val="Normal"/>
    <w:uiPriority w:val="99"/>
    <w:semiHidden/>
    <w:rsid w:val="00FF2025"/>
    <w:pPr>
      <w:ind w:left="720"/>
    </w:pPr>
  </w:style>
  <w:style w:type="paragraph" w:styleId="NoteHeading">
    <w:name w:val="Note Heading"/>
    <w:basedOn w:val="Normal"/>
    <w:next w:val="Normal"/>
    <w:link w:val="NoteHeadingChar"/>
    <w:uiPriority w:val="99"/>
    <w:semiHidden/>
    <w:rsid w:val="00FF2025"/>
  </w:style>
  <w:style w:type="character" w:customStyle="1" w:styleId="NoteHeadingChar">
    <w:name w:val="Note Heading Char"/>
    <w:basedOn w:val="DefaultParagraphFont"/>
    <w:link w:val="NoteHeading"/>
    <w:uiPriority w:val="99"/>
    <w:semiHidden/>
    <w:rsid w:val="00FF2025"/>
    <w:rPr>
      <w:sz w:val="22"/>
      <w:szCs w:val="22"/>
      <w:lang w:val="en-GB"/>
    </w:rPr>
  </w:style>
  <w:style w:type="paragraph" w:styleId="Salutation">
    <w:name w:val="Salutation"/>
    <w:basedOn w:val="Normal"/>
    <w:next w:val="Normal"/>
    <w:link w:val="SalutationChar"/>
    <w:uiPriority w:val="99"/>
    <w:semiHidden/>
    <w:rsid w:val="00FF2025"/>
  </w:style>
  <w:style w:type="character" w:customStyle="1" w:styleId="SalutationChar">
    <w:name w:val="Salutation Char"/>
    <w:basedOn w:val="DefaultParagraphFont"/>
    <w:link w:val="Salutation"/>
    <w:uiPriority w:val="99"/>
    <w:semiHidden/>
    <w:rsid w:val="00FF2025"/>
    <w:rPr>
      <w:sz w:val="22"/>
      <w:szCs w:val="22"/>
      <w:lang w:val="en-GB"/>
    </w:rPr>
  </w:style>
  <w:style w:type="paragraph" w:styleId="Signature">
    <w:name w:val="Signature"/>
    <w:basedOn w:val="Normal"/>
    <w:link w:val="SignatureChar"/>
    <w:uiPriority w:val="99"/>
    <w:semiHidden/>
    <w:rsid w:val="00FF2025"/>
    <w:pPr>
      <w:ind w:left="4320"/>
    </w:pPr>
  </w:style>
  <w:style w:type="character" w:customStyle="1" w:styleId="SignatureChar">
    <w:name w:val="Signature Char"/>
    <w:basedOn w:val="DefaultParagraphFont"/>
    <w:link w:val="Signature"/>
    <w:uiPriority w:val="99"/>
    <w:semiHidden/>
    <w:rsid w:val="00FF2025"/>
    <w:rPr>
      <w:sz w:val="22"/>
      <w:szCs w:val="22"/>
      <w:lang w:val="en-GB"/>
    </w:rPr>
  </w:style>
  <w:style w:type="character" w:styleId="Strong">
    <w:name w:val="Strong"/>
    <w:uiPriority w:val="99"/>
    <w:qFormat/>
    <w:rsid w:val="00FF2025"/>
    <w:rPr>
      <w:b/>
      <w:bCs/>
    </w:rPr>
  </w:style>
  <w:style w:type="character" w:customStyle="1" w:styleId="Heading4Char">
    <w:name w:val="Heading 4 Char"/>
    <w:aliases w:val="Heading 11 Char,para 4 Char,Título 41 Char,heading 4 Char,Heading 41 Char,标题 41 Char"/>
    <w:link w:val="Heading4"/>
    <w:rsid w:val="00FF2025"/>
    <w:rPr>
      <w:sz w:val="22"/>
      <w:szCs w:val="22"/>
      <w:lang w:val="en-GB"/>
    </w:rPr>
  </w:style>
  <w:style w:type="character" w:customStyle="1" w:styleId="Heading5Char">
    <w:name w:val="Heading 5 Char"/>
    <w:link w:val="Heading5"/>
    <w:uiPriority w:val="9"/>
    <w:rsid w:val="00FF2025"/>
    <w:rPr>
      <w:sz w:val="22"/>
      <w:szCs w:val="22"/>
      <w:lang w:val="en-GB"/>
    </w:rPr>
  </w:style>
  <w:style w:type="character" w:customStyle="1" w:styleId="Heading6Char">
    <w:name w:val="Heading 6 Char"/>
    <w:link w:val="Heading6"/>
    <w:rsid w:val="00FF2025"/>
    <w:rPr>
      <w:rFonts w:ascii="Arial" w:hAnsi="Arial"/>
      <w:i/>
      <w:sz w:val="22"/>
      <w:szCs w:val="22"/>
      <w:lang w:val="en-GB"/>
    </w:rPr>
  </w:style>
  <w:style w:type="character" w:customStyle="1" w:styleId="Heading7Char">
    <w:name w:val="Heading 7 Char"/>
    <w:link w:val="Heading7"/>
    <w:rsid w:val="00FF2025"/>
    <w:rPr>
      <w:rFonts w:ascii="Arial" w:hAnsi="Arial"/>
      <w:sz w:val="22"/>
      <w:szCs w:val="22"/>
      <w:lang w:val="en-GB"/>
    </w:rPr>
  </w:style>
  <w:style w:type="character" w:customStyle="1" w:styleId="Heading8Char">
    <w:name w:val="Heading 8 Char"/>
    <w:link w:val="Heading8"/>
    <w:uiPriority w:val="99"/>
    <w:rsid w:val="00FF2025"/>
    <w:rPr>
      <w:b/>
      <w:sz w:val="22"/>
      <w:szCs w:val="22"/>
      <w:lang w:val="en-GB"/>
    </w:rPr>
  </w:style>
  <w:style w:type="character" w:customStyle="1" w:styleId="Heading9Char">
    <w:name w:val="Heading 9 Char"/>
    <w:link w:val="Heading9"/>
    <w:rsid w:val="00FF2025"/>
    <w:rPr>
      <w:rFonts w:ascii="Arial" w:hAnsi="Arial"/>
      <w:i/>
      <w:sz w:val="18"/>
      <w:szCs w:val="22"/>
      <w:lang w:val="en-GB"/>
    </w:rPr>
  </w:style>
  <w:style w:type="character" w:customStyle="1" w:styleId="BodyText3Char">
    <w:name w:val="Body Text 3 Char"/>
    <w:link w:val="BodyText3"/>
    <w:uiPriority w:val="99"/>
    <w:semiHidden/>
    <w:rsid w:val="00FF2025"/>
    <w:rPr>
      <w:sz w:val="16"/>
      <w:szCs w:val="16"/>
      <w:lang w:val="en-GB"/>
    </w:rPr>
  </w:style>
  <w:style w:type="character" w:customStyle="1" w:styleId="BodyText2Char1">
    <w:name w:val="Body Text 2 Char1"/>
    <w:uiPriority w:val="99"/>
    <w:semiHidden/>
    <w:rsid w:val="00FF2025"/>
    <w:rPr>
      <w:lang w:val="en-GB"/>
    </w:rPr>
  </w:style>
  <w:style w:type="character" w:customStyle="1" w:styleId="BodyText2Char2">
    <w:name w:val="Body Text 2 Char2"/>
    <w:uiPriority w:val="99"/>
    <w:semiHidden/>
    <w:rsid w:val="00FF2025"/>
    <w:rPr>
      <w:lang w:val="en-GB"/>
    </w:rPr>
  </w:style>
  <w:style w:type="character" w:customStyle="1" w:styleId="BodyText2Char3">
    <w:name w:val="Body Text 2 Char3"/>
    <w:uiPriority w:val="99"/>
    <w:semiHidden/>
    <w:rsid w:val="00FF2025"/>
    <w:rPr>
      <w:lang w:val="en-GB"/>
    </w:rPr>
  </w:style>
  <w:style w:type="character" w:customStyle="1" w:styleId="BodyTextIndent3Char">
    <w:name w:val="Body Text Indent 3 Char"/>
    <w:link w:val="BodyTextIndent3"/>
    <w:uiPriority w:val="99"/>
    <w:semiHidden/>
    <w:rsid w:val="00FF2025"/>
    <w:rPr>
      <w:sz w:val="16"/>
      <w:szCs w:val="16"/>
      <w:lang w:val="en-GB"/>
    </w:rPr>
  </w:style>
  <w:style w:type="character" w:customStyle="1" w:styleId="PlainTextChar">
    <w:name w:val="Plain Text Char"/>
    <w:link w:val="PlainText"/>
    <w:uiPriority w:val="99"/>
    <w:semiHidden/>
    <w:rsid w:val="00FF2025"/>
    <w:rPr>
      <w:rFonts w:ascii="Courier New" w:hAnsi="Courier New" w:cs="Courier New"/>
      <w:szCs w:val="22"/>
      <w:lang w:val="en-GB"/>
    </w:rPr>
  </w:style>
  <w:style w:type="character" w:customStyle="1" w:styleId="SubtitleChar">
    <w:name w:val="Subtitle Char"/>
    <w:link w:val="Subtitle"/>
    <w:uiPriority w:val="99"/>
    <w:rsid w:val="00FF2025"/>
    <w:rPr>
      <w:rFonts w:ascii="Arial" w:hAnsi="Arial" w:cs="Arial"/>
      <w:sz w:val="22"/>
      <w:szCs w:val="22"/>
      <w:lang w:val="en-GB"/>
    </w:rPr>
  </w:style>
  <w:style w:type="character" w:customStyle="1" w:styleId="TitleChar">
    <w:name w:val="Title Char"/>
    <w:link w:val="Title"/>
    <w:uiPriority w:val="99"/>
    <w:rsid w:val="00FF2025"/>
    <w:rPr>
      <w:rFonts w:ascii="Arial" w:hAnsi="Arial" w:cs="Arial"/>
      <w:b/>
      <w:bCs/>
      <w:kern w:val="28"/>
      <w:sz w:val="22"/>
      <w:szCs w:val="22"/>
      <w:lang w:val="en-GB"/>
    </w:rPr>
  </w:style>
  <w:style w:type="character" w:customStyle="1" w:styleId="DateChar">
    <w:name w:val="Date Char"/>
    <w:link w:val="Date"/>
    <w:uiPriority w:val="99"/>
    <w:rsid w:val="00FF2025"/>
    <w:rPr>
      <w:sz w:val="22"/>
      <w:szCs w:val="22"/>
      <w:lang w:val="en-GB"/>
    </w:rPr>
  </w:style>
  <w:style w:type="paragraph" w:customStyle="1" w:styleId="Bullet2">
    <w:name w:val="Bullet 2"/>
    <w:basedOn w:val="Normal"/>
    <w:uiPriority w:val="99"/>
    <w:rsid w:val="00FF2025"/>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customStyle="1" w:styleId="xl24">
    <w:name w:val="xl24"/>
    <w:basedOn w:val="Normal"/>
    <w:uiPriority w:val="99"/>
    <w:rsid w:val="00FF2025"/>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5">
    <w:name w:val="xl25"/>
    <w:basedOn w:val="Normal"/>
    <w:uiPriority w:val="99"/>
    <w:rsid w:val="00FF2025"/>
    <w:pPr>
      <w:pBdr>
        <w:left w:val="single" w:sz="4" w:space="0" w:color="000000"/>
      </w:pBdr>
      <w:spacing w:before="100" w:beforeAutospacing="1" w:after="100" w:afterAutospacing="1"/>
      <w:jc w:val="left"/>
      <w:textAlignment w:val="top"/>
    </w:pPr>
    <w:rPr>
      <w:sz w:val="24"/>
      <w:szCs w:val="24"/>
      <w:lang w:val="en-US"/>
    </w:rPr>
  </w:style>
  <w:style w:type="paragraph" w:customStyle="1" w:styleId="xl26">
    <w:name w:val="xl26"/>
    <w:basedOn w:val="Normal"/>
    <w:uiPriority w:val="99"/>
    <w:rsid w:val="00FF2025"/>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7">
    <w:name w:val="xl27"/>
    <w:basedOn w:val="Normal"/>
    <w:uiPriority w:val="99"/>
    <w:rsid w:val="00FF2025"/>
    <w:pPr>
      <w:pBdr>
        <w:top w:val="single" w:sz="4" w:space="0" w:color="000000"/>
      </w:pBdr>
      <w:spacing w:before="100" w:beforeAutospacing="1" w:after="100" w:afterAutospacing="1"/>
      <w:jc w:val="left"/>
      <w:textAlignment w:val="top"/>
    </w:pPr>
    <w:rPr>
      <w:sz w:val="24"/>
      <w:szCs w:val="24"/>
      <w:lang w:val="en-US"/>
    </w:rPr>
  </w:style>
  <w:style w:type="paragraph" w:customStyle="1" w:styleId="xl28">
    <w:name w:val="xl28"/>
    <w:basedOn w:val="Normal"/>
    <w:uiPriority w:val="99"/>
    <w:rsid w:val="00FF2025"/>
    <w:pPr>
      <w:pBdr>
        <w:top w:val="single" w:sz="4" w:space="0" w:color="000000"/>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29">
    <w:name w:val="xl29"/>
    <w:basedOn w:val="Normal"/>
    <w:uiPriority w:val="99"/>
    <w:rsid w:val="00FF2025"/>
    <w:pPr>
      <w:pBdr>
        <w:left w:val="single" w:sz="4" w:space="0" w:color="000000"/>
      </w:pBdr>
      <w:spacing w:before="100" w:beforeAutospacing="1" w:after="100" w:afterAutospacing="1"/>
      <w:jc w:val="left"/>
      <w:textAlignment w:val="top"/>
    </w:pPr>
    <w:rPr>
      <w:sz w:val="24"/>
      <w:szCs w:val="24"/>
      <w:lang w:val="en-US"/>
    </w:rPr>
  </w:style>
  <w:style w:type="paragraph" w:customStyle="1" w:styleId="xl30">
    <w:name w:val="xl30"/>
    <w:basedOn w:val="Normal"/>
    <w:uiPriority w:val="99"/>
    <w:rsid w:val="00FF2025"/>
    <w:pPr>
      <w:pBdr>
        <w:left w:val="single" w:sz="4" w:space="0" w:color="000000"/>
      </w:pBdr>
      <w:spacing w:before="100" w:beforeAutospacing="1" w:after="100" w:afterAutospacing="1"/>
      <w:jc w:val="left"/>
      <w:textAlignment w:val="top"/>
    </w:pPr>
    <w:rPr>
      <w:sz w:val="24"/>
      <w:szCs w:val="24"/>
      <w:lang w:val="en-US"/>
    </w:rPr>
  </w:style>
  <w:style w:type="paragraph" w:customStyle="1" w:styleId="xl31">
    <w:name w:val="xl31"/>
    <w:basedOn w:val="Normal"/>
    <w:uiPriority w:val="99"/>
    <w:rsid w:val="00FF2025"/>
    <w:pPr>
      <w:spacing w:before="100" w:beforeAutospacing="1" w:after="100" w:afterAutospacing="1"/>
      <w:jc w:val="left"/>
      <w:textAlignment w:val="top"/>
    </w:pPr>
    <w:rPr>
      <w:sz w:val="24"/>
      <w:szCs w:val="24"/>
      <w:lang w:val="en-US"/>
    </w:rPr>
  </w:style>
  <w:style w:type="paragraph" w:customStyle="1" w:styleId="xl32">
    <w:name w:val="xl32"/>
    <w:basedOn w:val="Normal"/>
    <w:uiPriority w:val="99"/>
    <w:rsid w:val="00FF2025"/>
    <w:pPr>
      <w:pBdr>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33">
    <w:name w:val="xl33"/>
    <w:basedOn w:val="Normal"/>
    <w:uiPriority w:val="99"/>
    <w:rsid w:val="00FF2025"/>
    <w:pPr>
      <w:pBdr>
        <w:left w:val="single" w:sz="8" w:space="0" w:color="000000"/>
      </w:pBdr>
      <w:spacing w:before="100" w:beforeAutospacing="1" w:after="100" w:afterAutospacing="1"/>
      <w:jc w:val="left"/>
      <w:textAlignment w:val="top"/>
    </w:pPr>
    <w:rPr>
      <w:sz w:val="16"/>
      <w:szCs w:val="16"/>
      <w:lang w:val="en-US"/>
    </w:rPr>
  </w:style>
  <w:style w:type="paragraph" w:customStyle="1" w:styleId="xl34">
    <w:name w:val="xl34"/>
    <w:basedOn w:val="Normal"/>
    <w:uiPriority w:val="99"/>
    <w:rsid w:val="00FF2025"/>
    <w:pPr>
      <w:pBdr>
        <w:left w:val="single" w:sz="4" w:space="0" w:color="000000"/>
      </w:pBdr>
      <w:spacing w:before="100" w:beforeAutospacing="1" w:after="100" w:afterAutospacing="1"/>
      <w:jc w:val="left"/>
      <w:textAlignment w:val="top"/>
    </w:pPr>
    <w:rPr>
      <w:sz w:val="16"/>
      <w:szCs w:val="16"/>
      <w:lang w:val="en-US"/>
    </w:rPr>
  </w:style>
  <w:style w:type="paragraph" w:customStyle="1" w:styleId="xl35">
    <w:name w:val="xl35"/>
    <w:basedOn w:val="Normal"/>
    <w:uiPriority w:val="99"/>
    <w:rsid w:val="00FF2025"/>
    <w:pPr>
      <w:spacing w:before="100" w:beforeAutospacing="1" w:after="100" w:afterAutospacing="1"/>
      <w:jc w:val="left"/>
      <w:textAlignment w:val="top"/>
    </w:pPr>
    <w:rPr>
      <w:sz w:val="16"/>
      <w:szCs w:val="16"/>
      <w:lang w:val="en-US"/>
    </w:rPr>
  </w:style>
  <w:style w:type="paragraph" w:customStyle="1" w:styleId="xl36">
    <w:name w:val="xl36"/>
    <w:basedOn w:val="Normal"/>
    <w:uiPriority w:val="99"/>
    <w:rsid w:val="00FF2025"/>
    <w:pPr>
      <w:pBdr>
        <w:left w:val="single" w:sz="4" w:space="0" w:color="000000"/>
        <w:right w:val="single" w:sz="4" w:space="0" w:color="000000"/>
      </w:pBdr>
      <w:spacing w:before="100" w:beforeAutospacing="1" w:after="100" w:afterAutospacing="1"/>
      <w:jc w:val="left"/>
      <w:textAlignment w:val="top"/>
    </w:pPr>
    <w:rPr>
      <w:sz w:val="16"/>
      <w:szCs w:val="16"/>
      <w:lang w:val="en-US"/>
    </w:rPr>
  </w:style>
  <w:style w:type="paragraph" w:customStyle="1" w:styleId="xl64">
    <w:name w:val="xl64"/>
    <w:basedOn w:val="Normal"/>
    <w:rsid w:val="00FF2025"/>
    <w:pPr>
      <w:spacing w:before="100" w:beforeAutospacing="1" w:after="100" w:afterAutospacing="1"/>
      <w:jc w:val="center"/>
      <w:textAlignment w:val="top"/>
    </w:pPr>
    <w:rPr>
      <w:b/>
      <w:bCs/>
      <w:color w:val="000000"/>
      <w:sz w:val="16"/>
      <w:szCs w:val="16"/>
      <w:lang w:val="en-US"/>
    </w:rPr>
  </w:style>
  <w:style w:type="paragraph" w:customStyle="1" w:styleId="xl65">
    <w:name w:val="xl65"/>
    <w:basedOn w:val="Normal"/>
    <w:rsid w:val="00FF2025"/>
    <w:pPr>
      <w:spacing w:before="100" w:beforeAutospacing="1" w:after="100" w:afterAutospacing="1"/>
      <w:jc w:val="left"/>
      <w:textAlignment w:val="top"/>
    </w:pPr>
    <w:rPr>
      <w:color w:val="000000"/>
      <w:sz w:val="16"/>
      <w:szCs w:val="16"/>
      <w:lang w:val="en-US"/>
    </w:rPr>
  </w:style>
  <w:style w:type="paragraph" w:customStyle="1" w:styleId="xl66">
    <w:name w:val="xl66"/>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lang w:val="en-US"/>
    </w:rPr>
  </w:style>
  <w:style w:type="paragraph" w:customStyle="1" w:styleId="xl67">
    <w:name w:val="xl67"/>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8">
    <w:name w:val="xl68"/>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9">
    <w:name w:val="xl69"/>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CA" w:eastAsia="en-CA"/>
    </w:rPr>
  </w:style>
  <w:style w:type="paragraph" w:customStyle="1" w:styleId="xl70">
    <w:name w:val="xl70"/>
    <w:basedOn w:val="Normal"/>
    <w:rsid w:val="00FF2025"/>
    <w:pPr>
      <w:spacing w:before="100" w:beforeAutospacing="1" w:after="100" w:afterAutospacing="1"/>
      <w:jc w:val="left"/>
      <w:textAlignment w:val="top"/>
    </w:pPr>
    <w:rPr>
      <w:sz w:val="20"/>
      <w:szCs w:val="20"/>
      <w:lang w:val="en-CA" w:eastAsia="en-CA"/>
    </w:rPr>
  </w:style>
  <w:style w:type="paragraph" w:customStyle="1" w:styleId="xl71">
    <w:name w:val="xl71"/>
    <w:basedOn w:val="Normal"/>
    <w:rsid w:val="00FF2025"/>
    <w:pPr>
      <w:spacing w:before="100" w:beforeAutospacing="1" w:after="100" w:afterAutospacing="1"/>
      <w:jc w:val="left"/>
      <w:textAlignment w:val="top"/>
    </w:pPr>
    <w:rPr>
      <w:sz w:val="20"/>
      <w:szCs w:val="20"/>
      <w:lang w:val="en-CA" w:eastAsia="en-CA"/>
    </w:rPr>
  </w:style>
  <w:style w:type="paragraph" w:customStyle="1" w:styleId="xl72">
    <w:name w:val="xl72"/>
    <w:basedOn w:val="Normal"/>
    <w:rsid w:val="00FF2025"/>
    <w:pPr>
      <w:spacing w:before="100" w:beforeAutospacing="1" w:after="100" w:afterAutospacing="1"/>
      <w:jc w:val="center"/>
      <w:textAlignment w:val="top"/>
    </w:pPr>
    <w:rPr>
      <w:sz w:val="20"/>
      <w:szCs w:val="20"/>
      <w:lang w:val="en-CA" w:eastAsia="en-CA"/>
    </w:rPr>
  </w:style>
  <w:style w:type="paragraph" w:customStyle="1" w:styleId="xl63">
    <w:name w:val="xl63"/>
    <w:basedOn w:val="Normal"/>
    <w:rsid w:val="00FF2025"/>
    <w:pPr>
      <w:spacing w:before="100" w:beforeAutospacing="1" w:after="100" w:afterAutospacing="1"/>
      <w:jc w:val="left"/>
    </w:pPr>
    <w:rPr>
      <w:sz w:val="16"/>
      <w:szCs w:val="16"/>
      <w:lang w:val="en-CA" w:eastAsia="en-CA"/>
    </w:rPr>
  </w:style>
  <w:style w:type="numbering" w:customStyle="1" w:styleId="NoList1">
    <w:name w:val="No List1"/>
    <w:next w:val="NoList"/>
    <w:uiPriority w:val="99"/>
    <w:semiHidden/>
    <w:unhideWhenUsed/>
    <w:rsid w:val="00FF2025"/>
  </w:style>
  <w:style w:type="paragraph" w:customStyle="1" w:styleId="xl73">
    <w:name w:val="xl73"/>
    <w:basedOn w:val="Normal"/>
    <w:rsid w:val="00FF2025"/>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CA" w:eastAsia="zh-CN"/>
    </w:rPr>
  </w:style>
  <w:style w:type="numbering" w:customStyle="1" w:styleId="NoList2">
    <w:name w:val="No List2"/>
    <w:next w:val="NoList"/>
    <w:uiPriority w:val="99"/>
    <w:semiHidden/>
    <w:unhideWhenUsed/>
    <w:rsid w:val="00FF2025"/>
  </w:style>
  <w:style w:type="paragraph" w:customStyle="1" w:styleId="msonormal0">
    <w:name w:val="msonormal"/>
    <w:basedOn w:val="Normal"/>
    <w:rsid w:val="00FF2025"/>
    <w:pPr>
      <w:spacing w:before="100" w:beforeAutospacing="1" w:after="100" w:afterAutospacing="1"/>
      <w:jc w:val="left"/>
    </w:pPr>
    <w:rPr>
      <w:sz w:val="24"/>
      <w:szCs w:val="24"/>
      <w:lang w:val="en-CA" w:eastAsia="en-CA"/>
    </w:rPr>
  </w:style>
  <w:style w:type="paragraph" w:customStyle="1" w:styleId="xl74">
    <w:name w:val="xl74"/>
    <w:basedOn w:val="Normal"/>
    <w:rsid w:val="00FF2025"/>
    <w:pPr>
      <w:spacing w:before="100" w:beforeAutospacing="1" w:after="100" w:afterAutospacing="1"/>
      <w:jc w:val="center"/>
    </w:pPr>
    <w:rPr>
      <w:b/>
      <w:bCs/>
      <w:sz w:val="20"/>
      <w:szCs w:val="20"/>
      <w:lang w:val="en-CA" w:eastAsia="en-CA"/>
    </w:rPr>
  </w:style>
  <w:style w:type="paragraph" w:customStyle="1" w:styleId="xl75">
    <w:name w:val="xl75"/>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CA" w:eastAsia="en-CA"/>
    </w:rPr>
  </w:style>
  <w:style w:type="paragraph" w:customStyle="1" w:styleId="xl76">
    <w:name w:val="xl76"/>
    <w:basedOn w:val="Normal"/>
    <w:rsid w:val="00FF2025"/>
    <w:pPr>
      <w:spacing w:before="100" w:beforeAutospacing="1" w:after="100" w:afterAutospacing="1"/>
      <w:jc w:val="center"/>
    </w:pPr>
    <w:rPr>
      <w:sz w:val="20"/>
      <w:szCs w:val="20"/>
      <w:lang w:val="en-CA" w:eastAsia="en-CA"/>
    </w:rPr>
  </w:style>
  <w:style w:type="character" w:customStyle="1" w:styleId="CharChar3">
    <w:name w:val="Char Char3"/>
    <w:aliases w:val="Char Char Char2,Heading 3 Char1 Char1,Heading 3 Char Char Char1,Char Char Char Char1,Char Char1 Char1,Heading 3 Char1 Char Char,Heading 3 Char Char Char Char,Char Char Char Char Char,Char Char1 Char Char,Heading 3 Char2 Char"/>
    <w:basedOn w:val="DefaultParagraphFont"/>
    <w:rsid w:val="00270BCE"/>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270BCE"/>
    <w:pPr>
      <w:spacing w:after="160" w:line="240" w:lineRule="exact"/>
    </w:pPr>
    <w:rPr>
      <w:sz w:val="20"/>
      <w:szCs w:val="20"/>
      <w:vertAlign w:val="superscript"/>
      <w:lang w:val="en-US"/>
    </w:rPr>
  </w:style>
  <w:style w:type="paragraph" w:styleId="Caption">
    <w:name w:val="caption"/>
    <w:basedOn w:val="Normal"/>
    <w:next w:val="Normal"/>
    <w:qFormat/>
    <w:rsid w:val="00270BCE"/>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4816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UNEP/OzL.Pro/ExCom/86/9</Document_x0020_Number>
    <Posted_x0020_after_x0020_IAP xmlns="aa4c1d13-0b99-429d-b494-d0ce00f216e9">true</Posted_x0020_after_x0020_IAP>
    <DocumentType xmlns="48d2d36d-b4e3-478b-a344-cdbeebaca89a">Pre-session</DocumentType>
  </documentManagement>
</p:properties>
</file>

<file path=customXml/itemProps1.xml><?xml version="1.0" encoding="utf-8"?>
<ds:datastoreItem xmlns:ds="http://schemas.openxmlformats.org/officeDocument/2006/customXml" ds:itemID="{6F0F8548-C332-4930-8CD1-9D8944B3F5C8}"/>
</file>

<file path=customXml/itemProps2.xml><?xml version="1.0" encoding="utf-8"?>
<ds:datastoreItem xmlns:ds="http://schemas.openxmlformats.org/officeDocument/2006/customXml" ds:itemID="{223A2A20-C852-44E7-A810-9BA2ABB570A1}"/>
</file>

<file path=customXml/itemProps3.xml><?xml version="1.0" encoding="utf-8"?>
<ds:datastoreItem xmlns:ds="http://schemas.openxmlformats.org/officeDocument/2006/customXml" ds:itemID="{7360126D-3604-43D7-ABEE-861C5A2E1ABC}"/>
</file>

<file path=customXml/itemProps4.xml><?xml version="1.0" encoding="utf-8"?>
<ds:datastoreItem xmlns:ds="http://schemas.openxmlformats.org/officeDocument/2006/customXml" ds:itemID="{8FAD599F-610F-49D1-8B1E-DEDE437F3904}"/>
</file>

<file path=docProps/app.xml><?xml version="1.0" encoding="utf-8"?>
<Properties xmlns="http://schemas.openxmlformats.org/officeDocument/2006/extended-properties" xmlns:vt="http://schemas.openxmlformats.org/officeDocument/2006/docPropsVTypes">
  <Template>Eec86G</Template>
  <TotalTime>100</TotalTime>
  <Pages>7</Pages>
  <Words>1262</Words>
  <Characters>7195</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تقييم أداء الوكالات المنفذة مقابل خطط أعمالها لعام 2019 </vt:lpstr>
      <vt:lpstr>Evaluation of the performance of implementing agencies against their 2019 business plans</vt:lpstr>
    </vt:vector>
  </TitlesOfParts>
  <Company>UNMFS</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تقييم أداء الوكالات المنفذة مقابل خطط أعمالها لعام 2019 </dc:title>
  <dc:creator>Elina Yuen</dc:creator>
  <cp:lastModifiedBy>HB</cp:lastModifiedBy>
  <cp:revision>18</cp:revision>
  <cp:lastPrinted>2001-05-26T16:40:00Z</cp:lastPrinted>
  <dcterms:created xsi:type="dcterms:W3CDTF">2021-02-20T09:37:00Z</dcterms:created>
  <dcterms:modified xsi:type="dcterms:W3CDTF">2021-03-02T04:42:00Z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UNEP/OzL.Pro/ExCom/86/9</vt:lpwstr>
  </property>
  <property fmtid="{D5CDD505-2E9C-101B-9397-08002B2CF9AE}" pid="3" name="Revision date">
    <vt:lpwstr>2/17/2021</vt:lpwstr>
  </property>
  <property fmtid="{D5CDD505-2E9C-101B-9397-08002B2CF9AE}" pid="4" name="ContentTypeId">
    <vt:lpwstr>0x010100003C883A2F638749AF5FF074293958A6</vt:lpwstr>
  </property>
</Properties>
</file>