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FE" w:rsidRDefault="00F718FE">
      <w:pPr>
        <w:bidi/>
        <w:jc w:val="center"/>
        <w:rPr>
          <w:b/>
          <w:bCs/>
          <w:sz w:val="26"/>
          <w:szCs w:val="26"/>
          <w:lang w:bidi="ar-SY"/>
        </w:rPr>
      </w:pPr>
    </w:p>
    <w:p w:rsidR="00F718FE" w:rsidRPr="003D67DA" w:rsidRDefault="00C97AB1" w:rsidP="00431E08">
      <w:pPr>
        <w:bidi/>
        <w:jc w:val="center"/>
        <w:rPr>
          <w:b/>
          <w:bCs/>
          <w:sz w:val="26"/>
          <w:szCs w:val="26"/>
          <w:rtl/>
          <w:lang w:val="en-CA" w:bidi="ar-SY"/>
        </w:rPr>
      </w:pPr>
      <w:bookmarkStart w:id="0" w:name="_GoBack"/>
      <w:r w:rsidRPr="003D67DA">
        <w:rPr>
          <w:rFonts w:hint="cs"/>
          <w:b/>
          <w:bCs/>
          <w:sz w:val="26"/>
          <w:szCs w:val="26"/>
          <w:rtl/>
        </w:rPr>
        <w:t xml:space="preserve">المرفق </w:t>
      </w:r>
      <w:r w:rsidR="00251E91">
        <w:rPr>
          <w:rFonts w:hint="cs"/>
          <w:b/>
          <w:bCs/>
          <w:sz w:val="26"/>
          <w:szCs w:val="26"/>
          <w:rtl/>
          <w:lang w:bidi="ar-SY"/>
        </w:rPr>
        <w:t>الأول</w:t>
      </w:r>
    </w:p>
    <w:bookmarkEnd w:id="0"/>
    <w:p w:rsidR="00F718FE" w:rsidRPr="003D67DA" w:rsidRDefault="00F718FE">
      <w:pPr>
        <w:tabs>
          <w:tab w:val="left" w:pos="4095"/>
          <w:tab w:val="center" w:pos="4680"/>
        </w:tabs>
        <w:bidi/>
        <w:jc w:val="center"/>
        <w:rPr>
          <w:b/>
          <w:bCs/>
          <w:sz w:val="26"/>
          <w:szCs w:val="26"/>
          <w:rtl/>
          <w:lang w:val="en-CA" w:bidi="ar-EG"/>
        </w:rPr>
      </w:pPr>
    </w:p>
    <w:p w:rsidR="00F718FE" w:rsidRPr="003D67DA" w:rsidRDefault="00431E08" w:rsidP="00431E08">
      <w:pPr>
        <w:bidi/>
        <w:jc w:val="center"/>
        <w:rPr>
          <w:b/>
          <w:bCs/>
          <w:sz w:val="26"/>
          <w:szCs w:val="26"/>
          <w:rtl/>
          <w:lang w:val="fr-CA" w:bidi="ar-EG"/>
        </w:rPr>
      </w:pPr>
      <w:r>
        <w:rPr>
          <w:rFonts w:hint="cs"/>
          <w:b/>
          <w:bCs/>
          <w:sz w:val="26"/>
          <w:szCs w:val="26"/>
          <w:rtl/>
          <w:lang w:val="fr-CA" w:bidi="ar-SY"/>
        </w:rPr>
        <w:t xml:space="preserve">مشروع </w:t>
      </w:r>
      <w:r w:rsidR="00C97AB1" w:rsidRPr="003D67DA">
        <w:rPr>
          <w:b/>
          <w:bCs/>
          <w:sz w:val="26"/>
          <w:szCs w:val="26"/>
          <w:rtl/>
          <w:lang w:val="fr-CA" w:bidi="ar-SY"/>
        </w:rPr>
        <w:t xml:space="preserve">اتّفاق بين </w:t>
      </w:r>
      <w:r w:rsidR="00C97AB1" w:rsidRPr="003D67DA">
        <w:rPr>
          <w:b/>
          <w:bCs/>
          <w:sz w:val="26"/>
          <w:szCs w:val="26"/>
          <w:rtl/>
          <w:lang w:val="fr-CA"/>
        </w:rPr>
        <w:t xml:space="preserve">حكومة </w:t>
      </w:r>
      <w:r>
        <w:rPr>
          <w:rFonts w:hint="cs"/>
          <w:b/>
          <w:bCs/>
          <w:sz w:val="26"/>
          <w:szCs w:val="26"/>
          <w:rtl/>
        </w:rPr>
        <w:t>بوتسوانا</w:t>
      </w:r>
      <w:r w:rsidR="00C97AB1" w:rsidRPr="003D67DA">
        <w:rPr>
          <w:b/>
          <w:bCs/>
          <w:sz w:val="26"/>
          <w:szCs w:val="26"/>
          <w:rtl/>
          <w:lang w:val="fr-CA" w:bidi="ar-EG"/>
        </w:rPr>
        <w:t xml:space="preserve"> </w:t>
      </w:r>
      <w:r w:rsidR="00C97AB1" w:rsidRPr="003D67DA">
        <w:rPr>
          <w:b/>
          <w:bCs/>
          <w:sz w:val="26"/>
          <w:szCs w:val="26"/>
          <w:rtl/>
          <w:lang w:val="fr-CA" w:bidi="ar-SY"/>
        </w:rPr>
        <w:t>واللجنة التنفيذية للصندوق المتعدد الأطراف</w:t>
      </w:r>
    </w:p>
    <w:p w:rsidR="00F718FE" w:rsidRPr="003D67DA" w:rsidRDefault="00C97AB1">
      <w:pPr>
        <w:tabs>
          <w:tab w:val="left" w:pos="4095"/>
          <w:tab w:val="center" w:pos="4680"/>
        </w:tabs>
        <w:bidi/>
        <w:jc w:val="center"/>
        <w:rPr>
          <w:b/>
          <w:bCs/>
          <w:sz w:val="26"/>
          <w:szCs w:val="26"/>
          <w:rtl/>
          <w:lang w:val="fr-CA" w:bidi="ar-SY"/>
        </w:rPr>
      </w:pPr>
      <w:r w:rsidRPr="003D67DA">
        <w:rPr>
          <w:rFonts w:hint="cs"/>
          <w:b/>
          <w:bCs/>
          <w:sz w:val="26"/>
          <w:szCs w:val="26"/>
          <w:rtl/>
          <w:lang w:val="fr-CA" w:bidi="ar-EG"/>
        </w:rPr>
        <w:t>لخفض استهلاك المواد الهيدروكلوروفلوروكربونية وفقا ل</w:t>
      </w:r>
      <w:r w:rsidRPr="003D67DA">
        <w:rPr>
          <w:rFonts w:hint="cs"/>
          <w:b/>
          <w:bCs/>
          <w:sz w:val="26"/>
          <w:szCs w:val="26"/>
          <w:rtl/>
          <w:lang w:val="fr-CA" w:bidi="ar-SY"/>
        </w:rPr>
        <w:t xml:space="preserve">لمرحلة الثانية </w:t>
      </w:r>
    </w:p>
    <w:p w:rsidR="00F718FE" w:rsidRPr="003D67DA" w:rsidRDefault="00C97AB1">
      <w:pPr>
        <w:tabs>
          <w:tab w:val="left" w:pos="4095"/>
          <w:tab w:val="center" w:pos="4680"/>
        </w:tabs>
        <w:bidi/>
        <w:jc w:val="center"/>
        <w:rPr>
          <w:sz w:val="26"/>
          <w:szCs w:val="26"/>
          <w:rtl/>
          <w:lang w:val="fr-CA"/>
        </w:rPr>
      </w:pPr>
      <w:r w:rsidRPr="003D67DA">
        <w:rPr>
          <w:rFonts w:hint="cs"/>
          <w:b/>
          <w:bCs/>
          <w:sz w:val="26"/>
          <w:szCs w:val="26"/>
          <w:rtl/>
          <w:lang w:val="fr-CA" w:bidi="ar-SY"/>
        </w:rPr>
        <w:t>من خطة إدارة إزالة</w:t>
      </w:r>
      <w:r w:rsidRPr="003D67DA">
        <w:rPr>
          <w:b/>
          <w:bCs/>
          <w:sz w:val="26"/>
          <w:szCs w:val="26"/>
          <w:rtl/>
          <w:lang w:val="fr-CA" w:bidi="ar-SY"/>
        </w:rPr>
        <w:t xml:space="preserve"> المواد الهيدرو</w:t>
      </w:r>
      <w:r w:rsidRPr="003D67DA">
        <w:rPr>
          <w:b/>
          <w:bCs/>
          <w:sz w:val="26"/>
          <w:szCs w:val="26"/>
          <w:rtl/>
          <w:lang w:val="fr-CA" w:bidi="ar-EG"/>
        </w:rPr>
        <w:t>كلوروفلوروكربونية</w:t>
      </w:r>
    </w:p>
    <w:p w:rsidR="00F718FE" w:rsidRPr="003D67DA" w:rsidRDefault="00F718FE">
      <w:pPr>
        <w:bidi/>
        <w:jc w:val="center"/>
        <w:rPr>
          <w:b/>
          <w:rtl/>
          <w:lang w:bidi="ar-EG"/>
        </w:rPr>
      </w:pPr>
    </w:p>
    <w:p w:rsidR="00F718FE" w:rsidRPr="003D67DA" w:rsidRDefault="00C97AB1">
      <w:pPr>
        <w:bidi/>
        <w:spacing w:after="240"/>
        <w:rPr>
          <w:b/>
          <w:bCs/>
          <w:sz w:val="26"/>
          <w:szCs w:val="26"/>
        </w:rPr>
      </w:pPr>
      <w:r w:rsidRPr="003D67DA">
        <w:rPr>
          <w:rFonts w:hint="cs"/>
          <w:b/>
          <w:bCs/>
          <w:sz w:val="26"/>
          <w:szCs w:val="26"/>
          <w:rtl/>
        </w:rPr>
        <w:t>الغرض</w:t>
      </w:r>
    </w:p>
    <w:p w:rsidR="00F718FE" w:rsidRPr="003D67DA" w:rsidRDefault="00C97AB1" w:rsidP="00431E08">
      <w:pPr>
        <w:pStyle w:val="Heading1"/>
        <w:bidi/>
        <w:rPr>
          <w:sz w:val="26"/>
          <w:szCs w:val="26"/>
        </w:rPr>
      </w:pPr>
      <w:r w:rsidRPr="003D67DA">
        <w:rPr>
          <w:sz w:val="26"/>
          <w:szCs w:val="26"/>
          <w:rtl/>
        </w:rPr>
        <w:t>يمثّل هذا الاتفاق التفاهم بين حكومة</w:t>
      </w:r>
      <w:r w:rsidRPr="003D67DA">
        <w:rPr>
          <w:sz w:val="26"/>
          <w:szCs w:val="26"/>
          <w:rtl/>
          <w:lang w:val="fr-CA"/>
        </w:rPr>
        <w:t xml:space="preserve"> </w:t>
      </w:r>
      <w:r w:rsidR="00431E08">
        <w:rPr>
          <w:rFonts w:hint="cs"/>
          <w:sz w:val="26"/>
          <w:szCs w:val="26"/>
          <w:rtl/>
        </w:rPr>
        <w:t>بوتسوانا</w:t>
      </w:r>
      <w:r w:rsidRPr="003D67DA">
        <w:rPr>
          <w:sz w:val="26"/>
          <w:szCs w:val="26"/>
          <w:rtl/>
          <w:lang w:val="fr-CA"/>
        </w:rPr>
        <w:t xml:space="preserve"> ("</w:t>
      </w:r>
      <w:r w:rsidRPr="003D67DA">
        <w:rPr>
          <w:sz w:val="26"/>
          <w:szCs w:val="26"/>
          <w:rtl/>
        </w:rPr>
        <w:t xml:space="preserve">البلد") واللجنة التنفيذية فيما يتعلق بإجراء تخفيض في الاستعمال المراقب للموادّ المستنفدة للأوزون المحدّدة في التذييل 1- ألف ("الموادّ") إلى كمية ثابتة قدرها </w:t>
      </w:r>
      <w:r w:rsidR="00431E08">
        <w:rPr>
          <w:rFonts w:hint="cs"/>
          <w:sz w:val="26"/>
          <w:szCs w:val="26"/>
          <w:rtl/>
        </w:rPr>
        <w:t xml:space="preserve">صفر </w:t>
      </w:r>
      <w:r w:rsidRPr="003D67DA">
        <w:rPr>
          <w:rFonts w:hint="cs"/>
          <w:sz w:val="26"/>
          <w:szCs w:val="26"/>
          <w:rtl/>
        </w:rPr>
        <w:t>طن من</w:t>
      </w:r>
      <w:r w:rsidRPr="003D67DA">
        <w:rPr>
          <w:sz w:val="26"/>
          <w:szCs w:val="26"/>
          <w:rtl/>
        </w:rPr>
        <w:t xml:space="preserve"> قدرات استنفاد الأوزون بحلول 1 يناير / كانون الثاني</w:t>
      </w:r>
      <w:r w:rsidRPr="003D67DA">
        <w:rPr>
          <w:rFonts w:hint="cs"/>
          <w:sz w:val="26"/>
          <w:szCs w:val="26"/>
          <w:rtl/>
        </w:rPr>
        <w:t xml:space="preserve"> 20</w:t>
      </w:r>
      <w:r w:rsidR="00431E08">
        <w:rPr>
          <w:rFonts w:hint="cs"/>
          <w:sz w:val="26"/>
          <w:szCs w:val="26"/>
          <w:rtl/>
        </w:rPr>
        <w:t>30</w:t>
      </w:r>
      <w:r w:rsidRPr="003D67DA">
        <w:rPr>
          <w:sz w:val="26"/>
          <w:szCs w:val="26"/>
          <w:rtl/>
        </w:rPr>
        <w:t xml:space="preserve"> بما يتماشى مع الجداول الزمنية لبروتوكول مونتريال.</w:t>
      </w:r>
    </w:p>
    <w:p w:rsidR="00F718FE" w:rsidRPr="003D67DA" w:rsidRDefault="00C97AB1" w:rsidP="00431E08">
      <w:pPr>
        <w:pStyle w:val="Heading1"/>
        <w:bidi/>
        <w:rPr>
          <w:sz w:val="26"/>
          <w:szCs w:val="26"/>
        </w:rPr>
      </w:pPr>
      <w:r w:rsidRPr="003D67DA">
        <w:rPr>
          <w:sz w:val="26"/>
          <w:szCs w:val="26"/>
          <w:rtl/>
        </w:rPr>
        <w:t>يوافق البلـد على الالت</w:t>
      </w:r>
      <w:r w:rsidRPr="003D67DA">
        <w:rPr>
          <w:rFonts w:hint="cs"/>
          <w:sz w:val="26"/>
          <w:szCs w:val="26"/>
          <w:rtl/>
        </w:rPr>
        <w:t>ـ</w:t>
      </w:r>
      <w:r w:rsidRPr="003D67DA">
        <w:rPr>
          <w:sz w:val="26"/>
          <w:szCs w:val="26"/>
          <w:rtl/>
        </w:rPr>
        <w:t>زام بحدود الاسته</w:t>
      </w:r>
      <w:r w:rsidRPr="003D67DA">
        <w:rPr>
          <w:rFonts w:hint="cs"/>
          <w:sz w:val="26"/>
          <w:szCs w:val="26"/>
          <w:rtl/>
        </w:rPr>
        <w:t>ـ</w:t>
      </w:r>
      <w:r w:rsidRPr="003D67DA">
        <w:rPr>
          <w:sz w:val="26"/>
          <w:szCs w:val="26"/>
          <w:rtl/>
        </w:rPr>
        <w:t>لاك السنوي للم</w:t>
      </w:r>
      <w:r w:rsidRPr="003D67DA">
        <w:rPr>
          <w:rFonts w:hint="cs"/>
          <w:sz w:val="26"/>
          <w:szCs w:val="26"/>
          <w:rtl/>
        </w:rPr>
        <w:t>ـ</w:t>
      </w:r>
      <w:r w:rsidRPr="003D67DA">
        <w:rPr>
          <w:sz w:val="26"/>
          <w:szCs w:val="26"/>
          <w:rtl/>
        </w:rPr>
        <w:t xml:space="preserve">وادّ على النحو المبيّن في </w:t>
      </w:r>
      <w:r w:rsidRPr="003D67DA">
        <w:rPr>
          <w:rFonts w:hint="cs"/>
          <w:sz w:val="26"/>
          <w:szCs w:val="26"/>
          <w:rtl/>
        </w:rPr>
        <w:t xml:space="preserve">الصف </w:t>
      </w:r>
      <w:r w:rsidRPr="003D67DA">
        <w:rPr>
          <w:sz w:val="26"/>
          <w:szCs w:val="26"/>
          <w:rtl/>
        </w:rPr>
        <w:t>1-2</w:t>
      </w:r>
      <w:r w:rsidRPr="003D67DA">
        <w:rPr>
          <w:rFonts w:hint="cs"/>
          <w:sz w:val="26"/>
          <w:szCs w:val="26"/>
          <w:rtl/>
        </w:rPr>
        <w:t xml:space="preserve"> </w:t>
      </w:r>
      <w:r w:rsidRPr="003D67DA">
        <w:rPr>
          <w:sz w:val="26"/>
          <w:szCs w:val="26"/>
          <w:rtl/>
        </w:rPr>
        <w:t>من التذيي</w:t>
      </w:r>
      <w:r w:rsidRPr="003D67DA">
        <w:rPr>
          <w:rFonts w:hint="cs"/>
          <w:sz w:val="26"/>
          <w:szCs w:val="26"/>
          <w:rtl/>
        </w:rPr>
        <w:t>ـ</w:t>
      </w:r>
      <w:r w:rsidRPr="003D67DA">
        <w:rPr>
          <w:sz w:val="26"/>
          <w:szCs w:val="26"/>
          <w:rtl/>
        </w:rPr>
        <w:t>ل 2</w:t>
      </w:r>
      <w:r w:rsidRPr="003D67DA">
        <w:rPr>
          <w:rFonts w:hint="cs"/>
          <w:sz w:val="26"/>
          <w:szCs w:val="26"/>
          <w:rtl/>
        </w:rPr>
        <w:t>-</w:t>
      </w:r>
      <w:r w:rsidRPr="003D67DA">
        <w:rPr>
          <w:sz w:val="26"/>
          <w:szCs w:val="26"/>
          <w:rtl/>
        </w:rPr>
        <w:t xml:space="preserve">ألف ("الأهداف والتمويل") </w:t>
      </w:r>
      <w:r w:rsidRPr="003D67DA">
        <w:rPr>
          <w:rFonts w:hint="cs"/>
          <w:sz w:val="26"/>
          <w:szCs w:val="26"/>
          <w:rtl/>
        </w:rPr>
        <w:t xml:space="preserve">في هذا الاتفاق </w:t>
      </w:r>
      <w:r w:rsidRPr="003D67DA">
        <w:rPr>
          <w:sz w:val="26"/>
          <w:szCs w:val="26"/>
          <w:rtl/>
        </w:rPr>
        <w:t xml:space="preserve">فضلا عن الجدول الزمني للتخفيض ببروتوكول مونتريال لجميع المواد المشار إليها في التذييل 1-ألف. ويقبل البلد أنّه، بقبوله هذا الاتفاق ووفاء اللجنة التنفيذية بتعهّداتها بالتمويل المحدّدة في الفقرة 3، يفقد الحق في طلب أو تلقّي مزيد من التمويل من الصندوق المتعدّد الأطراف بالنسبة لأي استهلاك للمواد يتجاوز المستوى المحدد في </w:t>
      </w:r>
      <w:r w:rsidRPr="003D67DA">
        <w:rPr>
          <w:rFonts w:hint="cs"/>
          <w:sz w:val="26"/>
          <w:szCs w:val="26"/>
          <w:rtl/>
        </w:rPr>
        <w:t xml:space="preserve">الصف </w:t>
      </w:r>
      <w:r w:rsidRPr="003D67DA">
        <w:rPr>
          <w:sz w:val="26"/>
          <w:szCs w:val="26"/>
          <w:rtl/>
        </w:rPr>
        <w:t>1-2</w:t>
      </w:r>
      <w:r w:rsidRPr="003D67DA">
        <w:rPr>
          <w:rFonts w:hint="cs"/>
          <w:sz w:val="26"/>
          <w:szCs w:val="26"/>
          <w:rtl/>
        </w:rPr>
        <w:t xml:space="preserve"> </w:t>
      </w:r>
      <w:r w:rsidRPr="003D67DA">
        <w:rPr>
          <w:sz w:val="26"/>
          <w:szCs w:val="26"/>
          <w:rtl/>
        </w:rPr>
        <w:t>من التذييل 2-ألف باعتباره الخ</w:t>
      </w:r>
      <w:r w:rsidRPr="003D67DA">
        <w:rPr>
          <w:sz w:val="26"/>
          <w:szCs w:val="26"/>
          <w:rtl/>
          <w:lang w:val="en-CA"/>
        </w:rPr>
        <w:t xml:space="preserve">طوة النهائية في التخفيضات بموجب هذا الاتفاق لجميع المواد المستنفدة للأوزون المحددة في التذييل </w:t>
      </w:r>
      <w:r w:rsidRPr="003D67DA">
        <w:rPr>
          <w:sz w:val="26"/>
          <w:szCs w:val="26"/>
          <w:lang w:val="en-CA"/>
        </w:rPr>
        <w:t>1</w:t>
      </w:r>
      <w:r w:rsidRPr="003D67DA">
        <w:rPr>
          <w:sz w:val="26"/>
          <w:szCs w:val="26"/>
          <w:rtl/>
          <w:lang w:val="en-CA"/>
        </w:rPr>
        <w:t xml:space="preserve">-ألف، وفيما يتعلق بأي استهلاك يتجاوز المستوى المحدد لكل مادة في </w:t>
      </w:r>
      <w:r w:rsidRPr="003D67DA">
        <w:rPr>
          <w:rFonts w:hint="cs"/>
          <w:sz w:val="26"/>
          <w:szCs w:val="26"/>
          <w:rtl/>
          <w:lang w:val="en-CA"/>
        </w:rPr>
        <w:t>الص</w:t>
      </w:r>
      <w:r w:rsidR="00431E08">
        <w:rPr>
          <w:rFonts w:hint="cs"/>
          <w:sz w:val="26"/>
          <w:szCs w:val="26"/>
          <w:rtl/>
          <w:lang w:val="en-CA"/>
        </w:rPr>
        <w:t>ف</w:t>
      </w:r>
      <w:r w:rsidRPr="003D67DA">
        <w:rPr>
          <w:sz w:val="26"/>
          <w:szCs w:val="26"/>
          <w:rtl/>
        </w:rPr>
        <w:t xml:space="preserve"> 4-1-3</w:t>
      </w:r>
      <w:r w:rsidR="00431E08">
        <w:rPr>
          <w:rFonts w:hint="cs"/>
          <w:sz w:val="26"/>
          <w:szCs w:val="26"/>
          <w:rtl/>
        </w:rPr>
        <w:t xml:space="preserve"> </w:t>
      </w:r>
      <w:r w:rsidRPr="003D67DA">
        <w:rPr>
          <w:sz w:val="26"/>
          <w:szCs w:val="26"/>
          <w:rtl/>
          <w:lang w:val="en-CA"/>
        </w:rPr>
        <w:t xml:space="preserve">(الاستهلاك المتبقي المؤهل </w:t>
      </w:r>
      <w:r w:rsidRPr="003D67DA">
        <w:rPr>
          <w:rFonts w:hint="cs"/>
          <w:sz w:val="26"/>
          <w:szCs w:val="26"/>
          <w:rtl/>
          <w:lang w:val="en-CA"/>
        </w:rPr>
        <w:t>للتمويل</w:t>
      </w:r>
      <w:r w:rsidRPr="003D67DA">
        <w:rPr>
          <w:sz w:val="26"/>
          <w:szCs w:val="26"/>
          <w:rtl/>
          <w:lang w:val="en-CA"/>
        </w:rPr>
        <w:t>).</w:t>
      </w:r>
    </w:p>
    <w:p w:rsidR="00F718FE" w:rsidRPr="003D67DA" w:rsidRDefault="00C97AB1">
      <w:pPr>
        <w:pStyle w:val="Heading1"/>
        <w:bidi/>
        <w:rPr>
          <w:sz w:val="26"/>
          <w:szCs w:val="26"/>
        </w:rPr>
      </w:pPr>
      <w:r w:rsidRPr="003D67DA">
        <w:rPr>
          <w:sz w:val="26"/>
          <w:szCs w:val="26"/>
          <w:rtl/>
        </w:rPr>
        <w:t>رهناً بامتثال البلد لالتزاماته المحددة في هذا الاتفاق، توافق اللجنة التنفيذية، من حيث المبدأ، على توفير التمويل المحدّد في الصف الأفقي</w:t>
      </w:r>
      <w:r w:rsidRPr="003D67DA">
        <w:rPr>
          <w:sz w:val="26"/>
          <w:szCs w:val="26"/>
          <w:rtl/>
          <w:lang w:val="fr-CA"/>
        </w:rPr>
        <w:t xml:space="preserve"> 3-1</w:t>
      </w:r>
      <w:r w:rsidRPr="003D67DA">
        <w:rPr>
          <w:sz w:val="26"/>
          <w:szCs w:val="26"/>
          <w:rtl/>
        </w:rPr>
        <w:t xml:space="preserve"> من التذييل 2- ألف للبلد. وستوفر اللجنة التنفيذية هذا التمويل، من حيث المبدأ، في اجتماعات اللجنة التنفيذية المحدّدة في التذييل 3- ألف ("جدول زمني للموافقة على التمويل").</w:t>
      </w:r>
    </w:p>
    <w:p w:rsidR="00F718FE" w:rsidRPr="003D67DA" w:rsidRDefault="00C97AB1">
      <w:pPr>
        <w:pStyle w:val="Heading1"/>
        <w:bidi/>
        <w:rPr>
          <w:sz w:val="26"/>
          <w:szCs w:val="26"/>
        </w:rPr>
      </w:pPr>
      <w:r w:rsidRPr="003D67DA">
        <w:rPr>
          <w:rFonts w:hint="cs"/>
          <w:sz w:val="26"/>
          <w:szCs w:val="26"/>
          <w:rtl/>
        </w:rPr>
        <w:t>يوافق البلد على تنفيذ هذا الاتفاق وفقا للمرحلة الثانية من خطة إدارة إزالة المواد الهيدروكلوروفلوروكربونية الموافق عليها ("الخطة"). و</w:t>
      </w:r>
      <w:r w:rsidRPr="003D67DA">
        <w:rPr>
          <w:sz w:val="26"/>
          <w:szCs w:val="26"/>
          <w:rtl/>
        </w:rPr>
        <w:t xml:space="preserve">وفقا للفقرة الفرعية 5(ب) من هذا الاتفاق، سوف يقبل البلد إجراء تحقّق مستقلّ من تحقيق حدود الاستهلاك </w:t>
      </w:r>
      <w:r w:rsidRPr="003D67DA">
        <w:rPr>
          <w:rFonts w:hint="cs"/>
          <w:sz w:val="26"/>
          <w:szCs w:val="26"/>
          <w:rtl/>
        </w:rPr>
        <w:t xml:space="preserve">السنوي </w:t>
      </w:r>
      <w:r w:rsidRPr="003D67DA">
        <w:rPr>
          <w:sz w:val="26"/>
          <w:szCs w:val="26"/>
          <w:rtl/>
        </w:rPr>
        <w:t xml:space="preserve">المذكورة للمواد كما يأتي في </w:t>
      </w:r>
      <w:r w:rsidRPr="003D67DA">
        <w:rPr>
          <w:rFonts w:hint="cs"/>
          <w:sz w:val="26"/>
          <w:szCs w:val="26"/>
          <w:rtl/>
        </w:rPr>
        <w:t xml:space="preserve">الصف </w:t>
      </w:r>
      <w:r w:rsidRPr="003D67DA">
        <w:rPr>
          <w:sz w:val="26"/>
          <w:szCs w:val="26"/>
          <w:rtl/>
        </w:rPr>
        <w:t>1-2</w:t>
      </w:r>
      <w:r w:rsidRPr="003D67DA">
        <w:rPr>
          <w:rFonts w:hint="cs"/>
          <w:sz w:val="26"/>
          <w:szCs w:val="26"/>
          <w:rtl/>
        </w:rPr>
        <w:t xml:space="preserve"> </w:t>
      </w:r>
      <w:r w:rsidRPr="003D67DA">
        <w:rPr>
          <w:sz w:val="26"/>
          <w:szCs w:val="26"/>
          <w:rtl/>
        </w:rPr>
        <w:t xml:space="preserve">من التذييل 2-ألف من هذا الاتفاق. وسيجرى التحقيق المشار إليه أعلاه </w:t>
      </w:r>
      <w:r w:rsidRPr="003D67DA">
        <w:rPr>
          <w:b/>
          <w:sz w:val="26"/>
          <w:szCs w:val="26"/>
          <w:rtl/>
          <w:lang w:bidi="ar-DZ"/>
        </w:rPr>
        <w:t>بتكليف من الوكالة الثنائية أو المنفّذة المعنية.</w:t>
      </w:r>
    </w:p>
    <w:p w:rsidR="00F718FE" w:rsidRPr="003D67DA" w:rsidRDefault="00C97AB1">
      <w:pPr>
        <w:pStyle w:val="Heading1"/>
        <w:numPr>
          <w:ilvl w:val="0"/>
          <w:numId w:val="0"/>
        </w:numPr>
        <w:bidi/>
        <w:ind w:left="90"/>
        <w:rPr>
          <w:b/>
          <w:bCs/>
          <w:sz w:val="26"/>
          <w:szCs w:val="26"/>
          <w:lang w:bidi="ar-EG"/>
        </w:rPr>
      </w:pPr>
      <w:r w:rsidRPr="003D67DA">
        <w:rPr>
          <w:rFonts w:hint="cs"/>
          <w:b/>
          <w:bCs/>
          <w:sz w:val="26"/>
          <w:szCs w:val="26"/>
          <w:rtl/>
        </w:rPr>
        <w:t>شروط الإفراج عن التمويل</w:t>
      </w:r>
    </w:p>
    <w:p w:rsidR="00F718FE" w:rsidRPr="003D67DA" w:rsidRDefault="00C97AB1">
      <w:pPr>
        <w:pStyle w:val="Heading1"/>
        <w:bidi/>
        <w:rPr>
          <w:sz w:val="26"/>
          <w:szCs w:val="26"/>
        </w:rPr>
      </w:pPr>
      <w:r w:rsidRPr="003D67DA">
        <w:rPr>
          <w:rFonts w:hint="cs"/>
          <w:sz w:val="26"/>
          <w:szCs w:val="26"/>
          <w:rtl/>
        </w:rPr>
        <w:t>تقدم</w:t>
      </w:r>
      <w:r w:rsidRPr="003D67DA">
        <w:rPr>
          <w:sz w:val="26"/>
          <w:szCs w:val="26"/>
          <w:rtl/>
        </w:rPr>
        <w:t xml:space="preserve"> اللجنة التنفيذية التمويل </w:t>
      </w:r>
      <w:r w:rsidRPr="003D67DA">
        <w:rPr>
          <w:rFonts w:hint="cs"/>
          <w:sz w:val="26"/>
          <w:szCs w:val="26"/>
          <w:rtl/>
        </w:rPr>
        <w:t xml:space="preserve">فقط </w:t>
      </w:r>
      <w:r w:rsidRPr="003D67DA">
        <w:rPr>
          <w:sz w:val="26"/>
          <w:szCs w:val="26"/>
          <w:rtl/>
        </w:rPr>
        <w:t xml:space="preserve">وفقاً للجدول الزمني للموافقة على التمويل </w:t>
      </w:r>
      <w:r w:rsidRPr="003D67DA">
        <w:rPr>
          <w:rFonts w:hint="cs"/>
          <w:sz w:val="26"/>
          <w:szCs w:val="26"/>
          <w:rtl/>
        </w:rPr>
        <w:t>عندما يستوفى</w:t>
      </w:r>
      <w:r w:rsidRPr="003D67DA">
        <w:rPr>
          <w:sz w:val="26"/>
          <w:szCs w:val="26"/>
          <w:rtl/>
        </w:rPr>
        <w:t xml:space="preserve"> البلد الشروط التالية قبل </w:t>
      </w:r>
      <w:r w:rsidRPr="003D67DA">
        <w:rPr>
          <w:rFonts w:hint="cs"/>
          <w:sz w:val="26"/>
          <w:szCs w:val="26"/>
          <w:rtl/>
        </w:rPr>
        <w:t>ثمانية أسابيع</w:t>
      </w:r>
      <w:r w:rsidRPr="003D67DA">
        <w:rPr>
          <w:sz w:val="26"/>
          <w:szCs w:val="26"/>
          <w:rtl/>
        </w:rPr>
        <w:t xml:space="preserve"> </w:t>
      </w:r>
      <w:r w:rsidRPr="003D67DA">
        <w:rPr>
          <w:rFonts w:hint="cs"/>
          <w:sz w:val="26"/>
          <w:szCs w:val="26"/>
          <w:rtl/>
        </w:rPr>
        <w:t xml:space="preserve">على الأقل </w:t>
      </w:r>
      <w:r w:rsidRPr="003D67DA">
        <w:rPr>
          <w:sz w:val="26"/>
          <w:szCs w:val="26"/>
          <w:rtl/>
        </w:rPr>
        <w:t>من اجتماع اللجنة التنفيذية المحدد في الجدول الزمني للموافقة على التمويل:</w:t>
      </w:r>
    </w:p>
    <w:p w:rsidR="00F718FE" w:rsidRPr="003D67DA" w:rsidRDefault="00C97AB1">
      <w:pPr>
        <w:pStyle w:val="Heading2"/>
        <w:bidi/>
        <w:rPr>
          <w:sz w:val="26"/>
          <w:szCs w:val="26"/>
        </w:rPr>
      </w:pPr>
      <w:r w:rsidRPr="003D67DA">
        <w:rPr>
          <w:sz w:val="26"/>
          <w:szCs w:val="26"/>
          <w:rtl/>
        </w:rPr>
        <w:t>أن يكون البلد قد حقق الأهداف المحددة</w:t>
      </w:r>
      <w:r w:rsidRPr="003D67DA">
        <w:rPr>
          <w:rFonts w:hint="cs"/>
          <w:sz w:val="26"/>
          <w:szCs w:val="26"/>
          <w:rtl/>
        </w:rPr>
        <w:t xml:space="preserve"> </w:t>
      </w:r>
      <w:r w:rsidRPr="003D67DA">
        <w:rPr>
          <w:sz w:val="26"/>
          <w:szCs w:val="26"/>
          <w:rtl/>
        </w:rPr>
        <w:t xml:space="preserve">في </w:t>
      </w:r>
      <w:r w:rsidRPr="003D67DA">
        <w:rPr>
          <w:rFonts w:hint="cs"/>
          <w:sz w:val="26"/>
          <w:szCs w:val="26"/>
          <w:rtl/>
        </w:rPr>
        <w:t>الصف 1</w:t>
      </w:r>
      <w:r w:rsidRPr="003D67DA">
        <w:rPr>
          <w:rFonts w:hint="cs"/>
          <w:sz w:val="26"/>
          <w:szCs w:val="26"/>
          <w:rtl/>
        </w:rPr>
        <w:noBreakHyphen/>
        <w:t xml:space="preserve">2 </w:t>
      </w:r>
      <w:r w:rsidRPr="003D67DA">
        <w:rPr>
          <w:sz w:val="26"/>
          <w:szCs w:val="26"/>
          <w:rtl/>
        </w:rPr>
        <w:t xml:space="preserve">من التذييل 2-ألف لجميع السنوات المعنيّة. والسنوات المعنية هي جميع السنوات منذ السنة التي تمت فيها الموافقة على </w:t>
      </w:r>
      <w:r w:rsidRPr="003D67DA">
        <w:rPr>
          <w:rFonts w:hint="cs"/>
          <w:sz w:val="26"/>
          <w:szCs w:val="26"/>
          <w:rtl/>
        </w:rPr>
        <w:t>هذا الاتفاق</w:t>
      </w:r>
      <w:r w:rsidRPr="003D67DA">
        <w:rPr>
          <w:sz w:val="26"/>
          <w:szCs w:val="26"/>
          <w:rtl/>
        </w:rPr>
        <w:t xml:space="preserve">. وتستثنى السنوات التي </w:t>
      </w:r>
      <w:r w:rsidRPr="003D67DA">
        <w:rPr>
          <w:rFonts w:hint="cs"/>
          <w:sz w:val="26"/>
          <w:szCs w:val="26"/>
          <w:rtl/>
        </w:rPr>
        <w:t xml:space="preserve">لا </w:t>
      </w:r>
      <w:r w:rsidRPr="003D67DA">
        <w:rPr>
          <w:sz w:val="26"/>
          <w:szCs w:val="26"/>
          <w:rtl/>
        </w:rPr>
        <w:t xml:space="preserve">يوجد فيها </w:t>
      </w:r>
      <w:r w:rsidRPr="003D67DA">
        <w:rPr>
          <w:rFonts w:hint="cs"/>
          <w:sz w:val="26"/>
          <w:szCs w:val="26"/>
          <w:rtl/>
        </w:rPr>
        <w:t>تقارير عن تنفيذ</w:t>
      </w:r>
      <w:r w:rsidRPr="003D67DA">
        <w:rPr>
          <w:sz w:val="26"/>
          <w:szCs w:val="26"/>
          <w:rtl/>
        </w:rPr>
        <w:t xml:space="preserve"> البرامج القطرية </w:t>
      </w:r>
      <w:r w:rsidRPr="003D67DA">
        <w:rPr>
          <w:rFonts w:hint="cs"/>
          <w:sz w:val="26"/>
          <w:szCs w:val="26"/>
          <w:rtl/>
        </w:rPr>
        <w:t xml:space="preserve">يستحق تقديمها </w:t>
      </w:r>
      <w:r w:rsidRPr="003D67DA">
        <w:rPr>
          <w:sz w:val="26"/>
          <w:szCs w:val="26"/>
          <w:rtl/>
        </w:rPr>
        <w:t xml:space="preserve">في تاريخ انعقاد اجتماع اللجنة التنفيذية الذي يقدم فيه </w:t>
      </w:r>
      <w:r w:rsidRPr="003D67DA">
        <w:rPr>
          <w:rFonts w:hint="cs"/>
          <w:sz w:val="26"/>
          <w:szCs w:val="26"/>
          <w:rtl/>
        </w:rPr>
        <w:t>طلب التمويل</w:t>
      </w:r>
      <w:r w:rsidRPr="003D67DA">
        <w:rPr>
          <w:sz w:val="26"/>
          <w:szCs w:val="26"/>
          <w:rtl/>
        </w:rPr>
        <w:t>؛</w:t>
      </w:r>
    </w:p>
    <w:p w:rsidR="00F718FE" w:rsidRPr="003D67DA" w:rsidRDefault="00C97AB1">
      <w:pPr>
        <w:pStyle w:val="Heading2"/>
        <w:bidi/>
        <w:rPr>
          <w:sz w:val="26"/>
          <w:szCs w:val="26"/>
        </w:rPr>
      </w:pPr>
      <w:r w:rsidRPr="003D67DA">
        <w:rPr>
          <w:sz w:val="26"/>
          <w:szCs w:val="26"/>
          <w:rtl/>
        </w:rPr>
        <w:t>أن يتم التحقق بشكل مستقل من تحقيق هذه الأهداف</w:t>
      </w:r>
      <w:r w:rsidRPr="003D67DA">
        <w:rPr>
          <w:rFonts w:hint="cs"/>
          <w:sz w:val="26"/>
          <w:szCs w:val="26"/>
          <w:rtl/>
        </w:rPr>
        <w:t xml:space="preserve"> لجميع السنوات ذات الصلة</w:t>
      </w:r>
      <w:r w:rsidRPr="003D67DA">
        <w:rPr>
          <w:sz w:val="26"/>
          <w:szCs w:val="26"/>
          <w:rtl/>
        </w:rPr>
        <w:t>، إلا إذا قررت اللجنة التنفيذية أن هذا التحقق غير مطلوب؛</w:t>
      </w:r>
    </w:p>
    <w:p w:rsidR="00F718FE" w:rsidRPr="003D67DA" w:rsidRDefault="00C97AB1">
      <w:pPr>
        <w:pStyle w:val="Heading2"/>
        <w:bidi/>
        <w:rPr>
          <w:sz w:val="26"/>
          <w:szCs w:val="26"/>
          <w:rtl/>
        </w:rPr>
      </w:pPr>
      <w:r w:rsidRPr="003D67DA">
        <w:rPr>
          <w:sz w:val="26"/>
          <w:szCs w:val="26"/>
          <w:rtl/>
        </w:rPr>
        <w:t xml:space="preserve">أن يكون البلد قد قدم </w:t>
      </w:r>
      <w:r w:rsidRPr="003D67DA">
        <w:rPr>
          <w:rFonts w:hint="cs"/>
          <w:sz w:val="26"/>
          <w:szCs w:val="26"/>
          <w:rtl/>
        </w:rPr>
        <w:t xml:space="preserve">تقريرا عن تنفيذ الشريحة </w:t>
      </w:r>
      <w:r w:rsidRPr="003D67DA">
        <w:rPr>
          <w:sz w:val="26"/>
          <w:szCs w:val="26"/>
          <w:rtl/>
        </w:rPr>
        <w:t>على هيئة التذييل 4-</w:t>
      </w:r>
      <w:r w:rsidRPr="003D67DA">
        <w:rPr>
          <w:rFonts w:hint="cs"/>
          <w:sz w:val="26"/>
          <w:szCs w:val="26"/>
          <w:rtl/>
        </w:rPr>
        <w:t xml:space="preserve"> </w:t>
      </w:r>
      <w:r w:rsidRPr="003D67DA">
        <w:rPr>
          <w:sz w:val="26"/>
          <w:szCs w:val="26"/>
          <w:rtl/>
        </w:rPr>
        <w:t xml:space="preserve">ألف ("شكل تقارير وخطط </w:t>
      </w:r>
      <w:r w:rsidRPr="003D67DA">
        <w:rPr>
          <w:sz w:val="26"/>
          <w:szCs w:val="26"/>
          <w:rtl/>
        </w:rPr>
        <w:lastRenderedPageBreak/>
        <w:t xml:space="preserve">التنفيذ") </w:t>
      </w:r>
      <w:r w:rsidRPr="003D67DA">
        <w:rPr>
          <w:rFonts w:hint="cs"/>
          <w:sz w:val="26"/>
          <w:szCs w:val="26"/>
          <w:rtl/>
        </w:rPr>
        <w:t>ي</w:t>
      </w:r>
      <w:r w:rsidRPr="003D67DA">
        <w:rPr>
          <w:sz w:val="26"/>
          <w:szCs w:val="26"/>
          <w:rtl/>
        </w:rPr>
        <w:t>غطي كل سنة من السنوات التقويمية السابقة، و</w:t>
      </w:r>
      <w:r w:rsidRPr="003D67DA">
        <w:rPr>
          <w:rFonts w:hint="cs"/>
          <w:sz w:val="26"/>
          <w:szCs w:val="26"/>
          <w:rtl/>
        </w:rPr>
        <w:t>ي</w:t>
      </w:r>
      <w:r w:rsidRPr="003D67DA">
        <w:rPr>
          <w:sz w:val="26"/>
          <w:szCs w:val="26"/>
          <w:rtl/>
        </w:rPr>
        <w:t>شير إلى أنه قد حقق مستوى متقدم من التنفيذ للأنشطة التي شُرع فيها في الشرائح الموافق عليها سابقا</w:t>
      </w:r>
      <w:r w:rsidRPr="003D67DA">
        <w:rPr>
          <w:rFonts w:hint="cs"/>
          <w:sz w:val="26"/>
          <w:szCs w:val="26"/>
          <w:rtl/>
        </w:rPr>
        <w:t>،</w:t>
      </w:r>
      <w:r w:rsidRPr="003D67DA">
        <w:rPr>
          <w:sz w:val="26"/>
          <w:szCs w:val="26"/>
          <w:rtl/>
        </w:rPr>
        <w:t xml:space="preserve"> وأن معدل صرف التمويل المتاح من الشريحة الموافق عليها سابقا يزيد عن 20 في المائة</w:t>
      </w:r>
      <w:r w:rsidRPr="003D67DA">
        <w:rPr>
          <w:rFonts w:hint="cs"/>
          <w:sz w:val="26"/>
          <w:szCs w:val="26"/>
          <w:rtl/>
        </w:rPr>
        <w:t>؛</w:t>
      </w:r>
    </w:p>
    <w:p w:rsidR="00F718FE" w:rsidRPr="003D67DA" w:rsidRDefault="00C97AB1">
      <w:pPr>
        <w:pStyle w:val="Heading2"/>
        <w:widowControl/>
        <w:bidi/>
        <w:rPr>
          <w:sz w:val="26"/>
          <w:szCs w:val="26"/>
        </w:rPr>
      </w:pPr>
      <w:r w:rsidRPr="003D67DA">
        <w:rPr>
          <w:sz w:val="26"/>
          <w:szCs w:val="26"/>
          <w:rtl/>
        </w:rPr>
        <w:t xml:space="preserve">أن يكون البلد قد قدّم خطة تنفيذ </w:t>
      </w:r>
      <w:r w:rsidRPr="003D67DA">
        <w:rPr>
          <w:rFonts w:hint="cs"/>
          <w:sz w:val="26"/>
          <w:szCs w:val="26"/>
          <w:rtl/>
        </w:rPr>
        <w:t>الشريحة</w:t>
      </w:r>
      <w:r w:rsidRPr="003D67DA">
        <w:rPr>
          <w:sz w:val="26"/>
          <w:szCs w:val="26"/>
          <w:rtl/>
        </w:rPr>
        <w:t xml:space="preserve"> على هيئة التذييل 4- ألف تغطي كل سنة تقويمية حتى نهاية السنة التي يُطلب فيها تمويل الشريحة التالية بمقتضى الجدول الزمني للتمويل، أو حتى موعد اكتمال جميع الأنشطة الواردة فيه في حالة الشريحة الأخيرة</w:t>
      </w:r>
      <w:r w:rsidRPr="003D67DA">
        <w:rPr>
          <w:rFonts w:hint="cs"/>
          <w:sz w:val="26"/>
          <w:szCs w:val="26"/>
          <w:rtl/>
        </w:rPr>
        <w:t>.</w:t>
      </w:r>
    </w:p>
    <w:p w:rsidR="00F718FE" w:rsidRPr="003D67DA" w:rsidRDefault="00C97AB1">
      <w:pPr>
        <w:pStyle w:val="Heading1"/>
        <w:numPr>
          <w:ilvl w:val="0"/>
          <w:numId w:val="0"/>
        </w:numPr>
        <w:bidi/>
        <w:ind w:left="90"/>
        <w:rPr>
          <w:b/>
          <w:bCs/>
          <w:sz w:val="26"/>
          <w:szCs w:val="26"/>
        </w:rPr>
      </w:pPr>
      <w:r w:rsidRPr="003D67DA">
        <w:rPr>
          <w:rFonts w:hint="cs"/>
          <w:b/>
          <w:bCs/>
          <w:sz w:val="26"/>
          <w:szCs w:val="26"/>
          <w:rtl/>
        </w:rPr>
        <w:t>الرصد</w:t>
      </w:r>
    </w:p>
    <w:p w:rsidR="00F718FE" w:rsidRPr="003D67DA" w:rsidRDefault="00C97AB1">
      <w:pPr>
        <w:pStyle w:val="Heading1"/>
        <w:bidi/>
        <w:rPr>
          <w:sz w:val="26"/>
          <w:szCs w:val="26"/>
        </w:rPr>
      </w:pPr>
      <w:r w:rsidRPr="003D67DA">
        <w:rPr>
          <w:rFonts w:hint="cs"/>
          <w:sz w:val="26"/>
          <w:szCs w:val="26"/>
          <w:rtl/>
        </w:rPr>
        <w:t xml:space="preserve">سيؤكد </w:t>
      </w:r>
      <w:r w:rsidRPr="003D67DA">
        <w:rPr>
          <w:sz w:val="26"/>
          <w:szCs w:val="26"/>
          <w:rtl/>
        </w:rPr>
        <w:t xml:space="preserve">البلد أنه </w:t>
      </w:r>
      <w:r w:rsidRPr="003D67DA">
        <w:rPr>
          <w:rFonts w:hint="cs"/>
          <w:sz w:val="26"/>
          <w:szCs w:val="26"/>
          <w:rtl/>
        </w:rPr>
        <w:t>ي</w:t>
      </w:r>
      <w:r w:rsidRPr="003D67DA">
        <w:rPr>
          <w:sz w:val="26"/>
          <w:szCs w:val="26"/>
          <w:rtl/>
        </w:rPr>
        <w:t xml:space="preserve">جري رصد دقيق لأنشطته بموجب هذا الاتفاق. </w:t>
      </w:r>
      <w:r w:rsidRPr="003D67DA">
        <w:rPr>
          <w:rFonts w:hint="cs"/>
          <w:sz w:val="26"/>
          <w:szCs w:val="26"/>
          <w:rtl/>
        </w:rPr>
        <w:t xml:space="preserve">وسوف ترصد </w:t>
      </w:r>
      <w:r w:rsidRPr="003D67DA">
        <w:rPr>
          <w:sz w:val="26"/>
          <w:szCs w:val="26"/>
          <w:rtl/>
        </w:rPr>
        <w:t xml:space="preserve">المؤسسات </w:t>
      </w:r>
      <w:r w:rsidRPr="003D67DA">
        <w:rPr>
          <w:rFonts w:hint="cs"/>
          <w:sz w:val="26"/>
          <w:szCs w:val="26"/>
          <w:rtl/>
        </w:rPr>
        <w:t>المحددة</w:t>
      </w:r>
      <w:r w:rsidRPr="003D67DA">
        <w:rPr>
          <w:sz w:val="26"/>
          <w:szCs w:val="26"/>
          <w:rtl/>
        </w:rPr>
        <w:t xml:space="preserve"> في </w:t>
      </w:r>
      <w:r w:rsidRPr="003D67DA">
        <w:rPr>
          <w:rFonts w:hint="cs"/>
          <w:sz w:val="26"/>
          <w:szCs w:val="26"/>
          <w:rtl/>
        </w:rPr>
        <w:t>التذييل</w:t>
      </w:r>
      <w:r w:rsidRPr="003D67DA">
        <w:rPr>
          <w:sz w:val="26"/>
          <w:szCs w:val="26"/>
          <w:rtl/>
        </w:rPr>
        <w:t xml:space="preserve"> 5-</w:t>
      </w:r>
      <w:r w:rsidRPr="003D67DA">
        <w:rPr>
          <w:rFonts w:hint="cs"/>
          <w:sz w:val="26"/>
          <w:szCs w:val="26"/>
          <w:rtl/>
        </w:rPr>
        <w:t xml:space="preserve"> ألف</w:t>
      </w:r>
      <w:r w:rsidRPr="003D67DA">
        <w:rPr>
          <w:sz w:val="26"/>
          <w:szCs w:val="26"/>
          <w:rtl/>
        </w:rPr>
        <w:t xml:space="preserve"> ("مؤسسات </w:t>
      </w:r>
      <w:r w:rsidRPr="003D67DA">
        <w:rPr>
          <w:rFonts w:hint="cs"/>
          <w:sz w:val="26"/>
          <w:szCs w:val="26"/>
          <w:rtl/>
        </w:rPr>
        <w:t xml:space="preserve">الرصد </w:t>
      </w:r>
      <w:r w:rsidRPr="003D67DA">
        <w:rPr>
          <w:sz w:val="26"/>
          <w:szCs w:val="26"/>
          <w:rtl/>
        </w:rPr>
        <w:t xml:space="preserve">والأدوار") </w:t>
      </w:r>
      <w:r w:rsidRPr="003D67DA">
        <w:rPr>
          <w:rFonts w:hint="cs"/>
          <w:sz w:val="26"/>
          <w:szCs w:val="26"/>
          <w:rtl/>
        </w:rPr>
        <w:t>وتقدم تقارير</w:t>
      </w:r>
      <w:r w:rsidRPr="003D67DA">
        <w:rPr>
          <w:sz w:val="26"/>
          <w:szCs w:val="26"/>
          <w:rtl/>
        </w:rPr>
        <w:t xml:space="preserve"> عن تنفيذ الأنشطة الواردة في خطط تنفيذ الشريحة السابقة وفقا لأدوارها ومسؤولياتها </w:t>
      </w:r>
      <w:r w:rsidRPr="003D67DA">
        <w:rPr>
          <w:rFonts w:hint="cs"/>
          <w:sz w:val="26"/>
          <w:szCs w:val="26"/>
          <w:rtl/>
        </w:rPr>
        <w:t>المحددة</w:t>
      </w:r>
      <w:r w:rsidRPr="003D67DA">
        <w:rPr>
          <w:sz w:val="26"/>
          <w:szCs w:val="26"/>
          <w:rtl/>
        </w:rPr>
        <w:t xml:space="preserve"> في نفس التذييل.</w:t>
      </w:r>
      <w:r w:rsidRPr="003D67DA">
        <w:rPr>
          <w:rFonts w:hint="cs"/>
          <w:sz w:val="26"/>
          <w:szCs w:val="26"/>
          <w:rtl/>
        </w:rPr>
        <w:t xml:space="preserve"> </w:t>
      </w:r>
    </w:p>
    <w:p w:rsidR="00F718FE" w:rsidRPr="003D67DA" w:rsidRDefault="00C97AB1">
      <w:pPr>
        <w:pStyle w:val="Heading1"/>
        <w:numPr>
          <w:ilvl w:val="0"/>
          <w:numId w:val="0"/>
        </w:numPr>
        <w:bidi/>
        <w:ind w:left="90"/>
        <w:rPr>
          <w:b/>
          <w:bCs/>
          <w:sz w:val="26"/>
          <w:szCs w:val="26"/>
        </w:rPr>
      </w:pPr>
      <w:r w:rsidRPr="003D67DA">
        <w:rPr>
          <w:rFonts w:hint="cs"/>
          <w:b/>
          <w:bCs/>
          <w:sz w:val="26"/>
          <w:szCs w:val="26"/>
          <w:rtl/>
        </w:rPr>
        <w:t>المرونة في إعادة تخصيص الأموال</w:t>
      </w:r>
    </w:p>
    <w:p w:rsidR="00F718FE" w:rsidRPr="003D67DA" w:rsidRDefault="00C97AB1">
      <w:pPr>
        <w:pStyle w:val="Heading1"/>
        <w:bidi/>
        <w:rPr>
          <w:sz w:val="26"/>
          <w:szCs w:val="26"/>
        </w:rPr>
      </w:pPr>
      <w:r w:rsidRPr="003D67DA">
        <w:rPr>
          <w:sz w:val="26"/>
          <w:szCs w:val="26"/>
          <w:rtl/>
        </w:rPr>
        <w:t xml:space="preserve">توافق اللجنة التنفيذية على أن تكون لدى البلد مرونة في إعادة تخصيص </w:t>
      </w:r>
      <w:r w:rsidRPr="003D67DA">
        <w:rPr>
          <w:rFonts w:hint="cs"/>
          <w:sz w:val="26"/>
          <w:szCs w:val="26"/>
          <w:rtl/>
        </w:rPr>
        <w:t xml:space="preserve">كل </w:t>
      </w:r>
      <w:r w:rsidRPr="003D67DA">
        <w:rPr>
          <w:sz w:val="26"/>
          <w:szCs w:val="26"/>
          <w:rtl/>
        </w:rPr>
        <w:t xml:space="preserve">المبالغ الموافق عليها </w:t>
      </w:r>
      <w:r w:rsidRPr="003D67DA">
        <w:rPr>
          <w:spacing w:val="20"/>
          <w:sz w:val="26"/>
          <w:szCs w:val="26"/>
          <w:rtl/>
        </w:rPr>
        <w:t>أو جزء من</w:t>
      </w:r>
      <w:r w:rsidRPr="003D67DA">
        <w:rPr>
          <w:rFonts w:hint="cs"/>
          <w:spacing w:val="20"/>
          <w:sz w:val="26"/>
          <w:szCs w:val="26"/>
          <w:rtl/>
        </w:rPr>
        <w:t>ها</w:t>
      </w:r>
      <w:r w:rsidRPr="003D67DA">
        <w:rPr>
          <w:rFonts w:hint="cs"/>
          <w:sz w:val="26"/>
          <w:szCs w:val="26"/>
          <w:rtl/>
        </w:rPr>
        <w:t>،</w:t>
      </w:r>
      <w:r w:rsidRPr="003D67DA">
        <w:rPr>
          <w:sz w:val="26"/>
          <w:szCs w:val="26"/>
          <w:rtl/>
        </w:rPr>
        <w:t xml:space="preserve"> وفقاً لتغيّر الظروف، من أجل تحقيق أسلس خفض في الاسته</w:t>
      </w:r>
      <w:r w:rsidRPr="003D67DA">
        <w:rPr>
          <w:rFonts w:hint="cs"/>
          <w:sz w:val="26"/>
          <w:szCs w:val="26"/>
          <w:rtl/>
        </w:rPr>
        <w:t>ـ</w:t>
      </w:r>
      <w:r w:rsidRPr="003D67DA">
        <w:rPr>
          <w:sz w:val="26"/>
          <w:szCs w:val="26"/>
          <w:rtl/>
        </w:rPr>
        <w:t xml:space="preserve">لاك وإزالة </w:t>
      </w:r>
      <w:r w:rsidRPr="003D67DA">
        <w:rPr>
          <w:rFonts w:hint="cs"/>
          <w:sz w:val="26"/>
          <w:szCs w:val="26"/>
          <w:rtl/>
        </w:rPr>
        <w:t>ا</w:t>
      </w:r>
      <w:r w:rsidRPr="003D67DA">
        <w:rPr>
          <w:sz w:val="26"/>
          <w:szCs w:val="26"/>
          <w:rtl/>
        </w:rPr>
        <w:t>لم</w:t>
      </w:r>
      <w:r w:rsidRPr="003D67DA">
        <w:rPr>
          <w:rFonts w:hint="cs"/>
          <w:sz w:val="26"/>
          <w:szCs w:val="26"/>
          <w:rtl/>
        </w:rPr>
        <w:t>ـ</w:t>
      </w:r>
      <w:r w:rsidRPr="003D67DA">
        <w:rPr>
          <w:sz w:val="26"/>
          <w:szCs w:val="26"/>
          <w:rtl/>
        </w:rPr>
        <w:t>واد المحددة في التذيي</w:t>
      </w:r>
      <w:r w:rsidRPr="003D67DA">
        <w:rPr>
          <w:rFonts w:hint="cs"/>
          <w:sz w:val="26"/>
          <w:szCs w:val="26"/>
          <w:rtl/>
        </w:rPr>
        <w:t>ـ</w:t>
      </w:r>
      <w:r w:rsidRPr="003D67DA">
        <w:rPr>
          <w:sz w:val="26"/>
          <w:szCs w:val="26"/>
          <w:rtl/>
        </w:rPr>
        <w:t>ل 1-</w:t>
      </w:r>
      <w:r w:rsidRPr="003D67DA">
        <w:rPr>
          <w:rFonts w:hint="cs"/>
          <w:sz w:val="26"/>
          <w:szCs w:val="26"/>
          <w:rtl/>
        </w:rPr>
        <w:t xml:space="preserve"> </w:t>
      </w:r>
      <w:r w:rsidRPr="003D67DA">
        <w:rPr>
          <w:sz w:val="26"/>
          <w:szCs w:val="26"/>
          <w:rtl/>
        </w:rPr>
        <w:t>ألف:</w:t>
      </w:r>
    </w:p>
    <w:p w:rsidR="00F718FE" w:rsidRPr="003D67DA" w:rsidRDefault="00C97AB1">
      <w:pPr>
        <w:pStyle w:val="Heading2"/>
        <w:bidi/>
        <w:rPr>
          <w:sz w:val="26"/>
          <w:szCs w:val="26"/>
        </w:rPr>
      </w:pPr>
      <w:r w:rsidRPr="003D67DA">
        <w:rPr>
          <w:rFonts w:hint="cs"/>
          <w:sz w:val="26"/>
          <w:szCs w:val="26"/>
          <w:rtl/>
        </w:rPr>
        <w:t>عمليات إعادة</w:t>
      </w:r>
      <w:r w:rsidRPr="003D67DA">
        <w:rPr>
          <w:sz w:val="26"/>
          <w:szCs w:val="26"/>
          <w:rtl/>
        </w:rPr>
        <w:t xml:space="preserve"> التخصيص المصنّفة كتعديلات رئيسيّة يجب أن تُوًثَّق مسبقاً إما في خطة </w:t>
      </w:r>
      <w:r w:rsidRPr="003D67DA">
        <w:rPr>
          <w:rFonts w:hint="cs"/>
          <w:sz w:val="26"/>
          <w:szCs w:val="26"/>
          <w:rtl/>
        </w:rPr>
        <w:t>ال</w:t>
      </w:r>
      <w:r w:rsidRPr="003D67DA">
        <w:rPr>
          <w:sz w:val="26"/>
          <w:szCs w:val="26"/>
          <w:rtl/>
        </w:rPr>
        <w:t xml:space="preserve">تنفيذ </w:t>
      </w:r>
      <w:r w:rsidRPr="003D67DA">
        <w:rPr>
          <w:rFonts w:hint="cs"/>
          <w:sz w:val="26"/>
          <w:szCs w:val="26"/>
          <w:rtl/>
        </w:rPr>
        <w:t>السنوية</w:t>
      </w:r>
      <w:r w:rsidRPr="003D67DA">
        <w:rPr>
          <w:sz w:val="26"/>
          <w:szCs w:val="26"/>
          <w:rtl/>
        </w:rPr>
        <w:t xml:space="preserve"> مقدمة حسبما هو متوقع في الفقرة الفرعية 5 (د) أعلاه أو كتنقيح لخطة تنفيذ </w:t>
      </w:r>
      <w:r w:rsidRPr="003D67DA">
        <w:rPr>
          <w:rFonts w:hint="cs"/>
          <w:sz w:val="26"/>
          <w:szCs w:val="26"/>
          <w:rtl/>
        </w:rPr>
        <w:t>شريحة</w:t>
      </w:r>
      <w:r w:rsidRPr="003D67DA">
        <w:rPr>
          <w:sz w:val="26"/>
          <w:szCs w:val="26"/>
          <w:rtl/>
        </w:rPr>
        <w:t xml:space="preserve"> قائمة تقدم ثمانية أسابيع قبل أي اجتماع للجنة التنفيذية للموافقة عليها. وتتعلق التغييرات الرئيسية بما يلي:</w:t>
      </w:r>
    </w:p>
    <w:p w:rsidR="00F718FE" w:rsidRPr="003D67DA" w:rsidRDefault="00C97AB1">
      <w:pPr>
        <w:pStyle w:val="Heading3"/>
        <w:bidi/>
        <w:rPr>
          <w:sz w:val="26"/>
          <w:szCs w:val="26"/>
        </w:rPr>
      </w:pPr>
      <w:r w:rsidRPr="003D67DA">
        <w:rPr>
          <w:sz w:val="26"/>
          <w:szCs w:val="26"/>
          <w:rtl/>
        </w:rPr>
        <w:t xml:space="preserve">المسائل </w:t>
      </w:r>
      <w:r w:rsidRPr="003D67DA">
        <w:rPr>
          <w:rFonts w:hint="cs"/>
          <w:sz w:val="26"/>
          <w:szCs w:val="26"/>
          <w:rtl/>
        </w:rPr>
        <w:t>التي يمكن أن تتعلق</w:t>
      </w:r>
      <w:r w:rsidRPr="003D67DA">
        <w:rPr>
          <w:sz w:val="26"/>
          <w:szCs w:val="26"/>
          <w:rtl/>
        </w:rPr>
        <w:t xml:space="preserve"> بقواعد أو سياسات الصندوق المتعدد الأطراف؛</w:t>
      </w:r>
    </w:p>
    <w:p w:rsidR="00F718FE" w:rsidRPr="003D67DA" w:rsidRDefault="00C97AB1">
      <w:pPr>
        <w:pStyle w:val="Heading3"/>
        <w:bidi/>
        <w:rPr>
          <w:sz w:val="26"/>
          <w:szCs w:val="26"/>
          <w:rtl/>
        </w:rPr>
      </w:pPr>
      <w:r w:rsidRPr="003D67DA">
        <w:rPr>
          <w:sz w:val="26"/>
          <w:szCs w:val="26"/>
          <w:rtl/>
        </w:rPr>
        <w:t>التغييرات التي تؤدي إلى تعديل أي شرط من شروط هذا الاتفاق؛</w:t>
      </w:r>
    </w:p>
    <w:p w:rsidR="00F718FE" w:rsidRPr="003D67DA" w:rsidRDefault="00C97AB1">
      <w:pPr>
        <w:pStyle w:val="Heading3"/>
        <w:bidi/>
        <w:rPr>
          <w:sz w:val="26"/>
          <w:szCs w:val="26"/>
          <w:rtl/>
        </w:rPr>
      </w:pPr>
      <w:r w:rsidRPr="003D67DA">
        <w:rPr>
          <w:sz w:val="26"/>
          <w:szCs w:val="26"/>
          <w:rtl/>
        </w:rPr>
        <w:t>التغييرات في المستويات السنوية للتمويل المخصص لفرادى الوكالات الثنائية أو المنفذة لمختلف الشرائح؛</w:t>
      </w:r>
    </w:p>
    <w:p w:rsidR="00F718FE" w:rsidRPr="003D67DA" w:rsidRDefault="00C97AB1">
      <w:pPr>
        <w:pStyle w:val="Heading3"/>
        <w:bidi/>
        <w:rPr>
          <w:sz w:val="26"/>
          <w:szCs w:val="26"/>
          <w:rtl/>
        </w:rPr>
      </w:pPr>
      <w:r w:rsidRPr="003D67DA">
        <w:rPr>
          <w:sz w:val="26"/>
          <w:szCs w:val="26"/>
          <w:rtl/>
        </w:rPr>
        <w:t>تقديم تمويل إلى الأنشطة غير المدرجة في خطة تنفيذ ال</w:t>
      </w:r>
      <w:r w:rsidRPr="003D67DA">
        <w:rPr>
          <w:rFonts w:hint="cs"/>
          <w:sz w:val="26"/>
          <w:szCs w:val="26"/>
          <w:rtl/>
        </w:rPr>
        <w:t>سنوية</w:t>
      </w:r>
      <w:r w:rsidRPr="003D67DA">
        <w:rPr>
          <w:sz w:val="26"/>
          <w:szCs w:val="26"/>
          <w:rtl/>
        </w:rPr>
        <w:t xml:space="preserve"> المعتمدة الحالية، أو إزالة أي نشاط من خطة تنفيذ ال</w:t>
      </w:r>
      <w:r w:rsidRPr="003D67DA">
        <w:rPr>
          <w:rFonts w:hint="cs"/>
          <w:sz w:val="26"/>
          <w:szCs w:val="26"/>
          <w:rtl/>
        </w:rPr>
        <w:t>شريحة</w:t>
      </w:r>
      <w:r w:rsidRPr="003D67DA">
        <w:rPr>
          <w:sz w:val="26"/>
          <w:szCs w:val="26"/>
          <w:rtl/>
        </w:rPr>
        <w:t>، تزيد تكاليفه عن 30 في المائة من مجموع تكاليف آخر شريحة موافق عليها؛</w:t>
      </w:r>
    </w:p>
    <w:p w:rsidR="00F718FE" w:rsidRPr="003D67DA" w:rsidRDefault="00C97AB1">
      <w:pPr>
        <w:pStyle w:val="Heading2"/>
        <w:bidi/>
        <w:rPr>
          <w:sz w:val="26"/>
          <w:szCs w:val="26"/>
        </w:rPr>
      </w:pPr>
      <w:r w:rsidRPr="003D67DA">
        <w:rPr>
          <w:rFonts w:hint="cs"/>
          <w:sz w:val="26"/>
          <w:szCs w:val="26"/>
          <w:rtl/>
        </w:rPr>
        <w:t>عمليات إعادة</w:t>
      </w:r>
      <w:r w:rsidRPr="003D67DA">
        <w:rPr>
          <w:sz w:val="26"/>
          <w:szCs w:val="26"/>
          <w:rtl/>
        </w:rPr>
        <w:t xml:space="preserve"> التخصيص غير المصنّفة كتعديلات رئيسية، يمكن إدماجها في خطة التنفيذ السنوية الموافق عليها، والتي تكون عندئذ قيد التنفيذ، ويتمّ إبلاغ اللجنة التنفيذية بشأنها في تقرير التنفيذ السنوي اللاحق؛</w:t>
      </w:r>
    </w:p>
    <w:p w:rsidR="00F718FE" w:rsidRPr="003D67DA" w:rsidRDefault="00431E08" w:rsidP="00431E08">
      <w:pPr>
        <w:bidi/>
        <w:spacing w:after="240"/>
        <w:ind w:left="1440" w:hanging="720"/>
        <w:rPr>
          <w:sz w:val="26"/>
          <w:szCs w:val="26"/>
          <w:rtl/>
          <w:lang w:bidi="ar-EG"/>
        </w:rPr>
      </w:pPr>
      <w:r w:rsidRPr="003D67DA">
        <w:rPr>
          <w:rFonts w:hint="cs"/>
          <w:sz w:val="24"/>
          <w:szCs w:val="24"/>
          <w:rtl/>
        </w:rPr>
        <w:t xml:space="preserve"> </w:t>
      </w:r>
      <w:r w:rsidR="00C97AB1" w:rsidRPr="003D67DA">
        <w:rPr>
          <w:rFonts w:hint="cs"/>
          <w:sz w:val="24"/>
          <w:szCs w:val="24"/>
          <w:rtl/>
        </w:rPr>
        <w:t>(</w:t>
      </w:r>
      <w:r>
        <w:rPr>
          <w:rFonts w:hint="cs"/>
          <w:sz w:val="24"/>
          <w:szCs w:val="24"/>
          <w:rtl/>
        </w:rPr>
        <w:t>ج</w:t>
      </w:r>
      <w:r w:rsidR="00C97AB1" w:rsidRPr="003D67DA">
        <w:rPr>
          <w:rFonts w:hint="cs"/>
          <w:sz w:val="24"/>
          <w:szCs w:val="24"/>
          <w:rtl/>
        </w:rPr>
        <w:t>)</w:t>
      </w:r>
      <w:r w:rsidR="00C97AB1" w:rsidRPr="003D67DA">
        <w:rPr>
          <w:rFonts w:hint="cs"/>
          <w:sz w:val="24"/>
          <w:szCs w:val="24"/>
          <w:rtl/>
        </w:rPr>
        <w:tab/>
      </w:r>
      <w:r w:rsidR="00C97AB1" w:rsidRPr="003D67DA">
        <w:rPr>
          <w:rFonts w:hint="cs"/>
          <w:sz w:val="26"/>
          <w:szCs w:val="26"/>
          <w:rtl/>
          <w:lang w:bidi="ar-EG"/>
        </w:rPr>
        <w:t xml:space="preserve">يوافق </w:t>
      </w:r>
      <w:r w:rsidR="00C97AB1" w:rsidRPr="003D67DA">
        <w:rPr>
          <w:sz w:val="26"/>
          <w:szCs w:val="26"/>
          <w:rtl/>
          <w:lang w:bidi="ar-EG"/>
        </w:rPr>
        <w:t>البلد</w:t>
      </w:r>
      <w:r w:rsidR="00C97AB1" w:rsidRPr="003D67DA">
        <w:rPr>
          <w:rFonts w:hint="cs"/>
          <w:sz w:val="26"/>
          <w:szCs w:val="26"/>
          <w:rtl/>
          <w:lang w:bidi="ar-EG"/>
        </w:rPr>
        <w:t>، في الحالات التي تم فيها اختيار تكنولوجيات الهيدروفلوروكربون كبديل للمواد الهيدروكلوروفلوروكربونية، ومع مراعاة الظروف الوطنية المتصلة بالصحة والسلامة على: رصد توافر البدائل التي تقلل إلى أدنى حد الآثار على المناخ؛ والنظر،عند مراجعة اللوائح والمعايير والحوافز، في أحكام مناسبة تشجع على إدخال مثل هذه البدائل؛ والنظر في إمكانية اعتماد بدائل مجدية التكلفة تقلل الأثر على المناخ في تنفيذ خطة إدارة إزالة المواد الهيدروكلوروفلوروكربونية، حسب الاقتضاء، وإبلاغ اللجنة التنفيذية عن التقدم المحرز بناء على ذلك في تقارير تنفيذ الشرائح؛</w:t>
      </w:r>
    </w:p>
    <w:p w:rsidR="00F718FE" w:rsidRPr="003D67DA" w:rsidRDefault="00C97AB1" w:rsidP="00431E08">
      <w:pPr>
        <w:bidi/>
        <w:ind w:left="1440" w:hanging="720"/>
        <w:rPr>
          <w:sz w:val="26"/>
          <w:szCs w:val="26"/>
          <w:rtl/>
        </w:rPr>
      </w:pPr>
      <w:r w:rsidRPr="003D67DA">
        <w:rPr>
          <w:rFonts w:hint="cs"/>
          <w:sz w:val="26"/>
          <w:szCs w:val="26"/>
          <w:rtl/>
        </w:rPr>
        <w:lastRenderedPageBreak/>
        <w:t>(</w:t>
      </w:r>
      <w:r w:rsidR="00431E08">
        <w:rPr>
          <w:rFonts w:hint="cs"/>
          <w:sz w:val="26"/>
          <w:szCs w:val="26"/>
          <w:rtl/>
        </w:rPr>
        <w:t>د</w:t>
      </w:r>
      <w:r w:rsidRPr="003D67DA">
        <w:rPr>
          <w:rFonts w:hint="cs"/>
          <w:sz w:val="26"/>
          <w:szCs w:val="26"/>
          <w:rtl/>
        </w:rPr>
        <w:t>)</w:t>
      </w:r>
      <w:r w:rsidRPr="003D67DA">
        <w:rPr>
          <w:rFonts w:hint="cs"/>
          <w:sz w:val="26"/>
          <w:szCs w:val="26"/>
          <w:rtl/>
        </w:rPr>
        <w:tab/>
        <w:t>و</w:t>
      </w:r>
      <w:r w:rsidRPr="003D67DA">
        <w:rPr>
          <w:sz w:val="26"/>
          <w:szCs w:val="26"/>
          <w:rtl/>
        </w:rPr>
        <w:t xml:space="preserve">سيتم إرجاع أي أموال متبقية تحتفظ بها الوكالات الثنائية أو </w:t>
      </w:r>
      <w:r w:rsidRPr="003D67DA">
        <w:rPr>
          <w:rFonts w:hint="cs"/>
          <w:sz w:val="26"/>
          <w:szCs w:val="26"/>
          <w:rtl/>
        </w:rPr>
        <w:t>المنفذة</w:t>
      </w:r>
      <w:r w:rsidRPr="003D67DA">
        <w:rPr>
          <w:sz w:val="26"/>
          <w:szCs w:val="26"/>
          <w:rtl/>
        </w:rPr>
        <w:t xml:space="preserve"> أو البلد في إطار </w:t>
      </w:r>
      <w:r w:rsidRPr="003D67DA">
        <w:rPr>
          <w:rFonts w:hint="cs"/>
          <w:sz w:val="26"/>
          <w:szCs w:val="26"/>
          <w:rtl/>
        </w:rPr>
        <w:t>ال</w:t>
      </w:r>
      <w:r w:rsidRPr="003D67DA">
        <w:rPr>
          <w:sz w:val="26"/>
          <w:szCs w:val="26"/>
          <w:rtl/>
        </w:rPr>
        <w:t xml:space="preserve">خطة </w:t>
      </w:r>
      <w:r w:rsidRPr="003D67DA">
        <w:rPr>
          <w:rFonts w:hint="cs"/>
          <w:sz w:val="26"/>
          <w:szCs w:val="26"/>
          <w:rtl/>
        </w:rPr>
        <w:t>إلى ا</w:t>
      </w:r>
      <w:r w:rsidRPr="003D67DA">
        <w:rPr>
          <w:sz w:val="26"/>
          <w:szCs w:val="26"/>
          <w:rtl/>
        </w:rPr>
        <w:t xml:space="preserve">لصندوق المتعدد الأطراف </w:t>
      </w:r>
      <w:r w:rsidRPr="003D67DA">
        <w:rPr>
          <w:rFonts w:hint="cs"/>
          <w:sz w:val="26"/>
          <w:szCs w:val="26"/>
          <w:rtl/>
        </w:rPr>
        <w:t>بعد</w:t>
      </w:r>
      <w:r w:rsidRPr="003D67DA">
        <w:rPr>
          <w:sz w:val="26"/>
          <w:szCs w:val="26"/>
          <w:rtl/>
        </w:rPr>
        <w:t xml:space="preserve"> </w:t>
      </w:r>
      <w:r w:rsidRPr="003D67DA">
        <w:rPr>
          <w:rFonts w:hint="cs"/>
          <w:sz w:val="26"/>
          <w:szCs w:val="26"/>
          <w:rtl/>
        </w:rPr>
        <w:t>إنجاز</w:t>
      </w:r>
      <w:r w:rsidRPr="003D67DA">
        <w:rPr>
          <w:sz w:val="26"/>
          <w:szCs w:val="26"/>
          <w:rtl/>
        </w:rPr>
        <w:t xml:space="preserve"> الشريحة </w:t>
      </w:r>
      <w:r w:rsidRPr="003D67DA">
        <w:rPr>
          <w:rFonts w:hint="cs"/>
          <w:sz w:val="26"/>
          <w:szCs w:val="26"/>
          <w:rtl/>
        </w:rPr>
        <w:t>الأخيرة المنتظرة</w:t>
      </w:r>
      <w:r w:rsidRPr="003D67DA">
        <w:rPr>
          <w:sz w:val="26"/>
          <w:szCs w:val="26"/>
          <w:rtl/>
        </w:rPr>
        <w:t xml:space="preserve"> في إطار هذا الاتفاق.</w:t>
      </w:r>
    </w:p>
    <w:p w:rsidR="00F718FE" w:rsidRPr="003D67DA" w:rsidRDefault="00F718FE">
      <w:pPr>
        <w:bidi/>
        <w:ind w:left="1440" w:hanging="720"/>
        <w:rPr>
          <w:rtl/>
        </w:rPr>
      </w:pPr>
    </w:p>
    <w:p w:rsidR="00F718FE" w:rsidRPr="003D67DA" w:rsidRDefault="00C97AB1" w:rsidP="00507A8C">
      <w:pPr>
        <w:pStyle w:val="Heading1"/>
        <w:keepNext/>
        <w:keepLines/>
        <w:numPr>
          <w:ilvl w:val="0"/>
          <w:numId w:val="0"/>
        </w:numPr>
        <w:bidi/>
        <w:ind w:left="90"/>
        <w:rPr>
          <w:b/>
          <w:bCs/>
          <w:sz w:val="26"/>
          <w:szCs w:val="26"/>
        </w:rPr>
      </w:pPr>
      <w:r w:rsidRPr="003D67DA">
        <w:rPr>
          <w:rFonts w:hint="cs"/>
          <w:b/>
          <w:bCs/>
          <w:sz w:val="26"/>
          <w:szCs w:val="26"/>
          <w:rtl/>
        </w:rPr>
        <w:t>اعتبارات لقطاع خدمات التبريد</w:t>
      </w:r>
    </w:p>
    <w:p w:rsidR="00F718FE" w:rsidRPr="003D67DA" w:rsidRDefault="00C97AB1" w:rsidP="00507A8C">
      <w:pPr>
        <w:pStyle w:val="Heading1"/>
        <w:keepNext/>
        <w:keepLines/>
        <w:bidi/>
        <w:rPr>
          <w:sz w:val="26"/>
          <w:szCs w:val="26"/>
        </w:rPr>
      </w:pPr>
      <w:r w:rsidRPr="003D67DA">
        <w:rPr>
          <w:rFonts w:hint="cs"/>
          <w:sz w:val="26"/>
          <w:szCs w:val="26"/>
          <w:rtl/>
        </w:rPr>
        <w:t>ي</w:t>
      </w:r>
      <w:r w:rsidRPr="003D67DA">
        <w:rPr>
          <w:sz w:val="26"/>
          <w:szCs w:val="26"/>
          <w:rtl/>
        </w:rPr>
        <w:t>ولى الاهتمام على وجه التحديد لتنفيذ الأنشطة في قطـاع خدمـات التبريـد، وبصفة خاصة لما يلي:</w:t>
      </w:r>
    </w:p>
    <w:p w:rsidR="00F718FE" w:rsidRPr="003D67DA" w:rsidRDefault="00C97AB1" w:rsidP="00507A8C">
      <w:pPr>
        <w:pStyle w:val="Heading2"/>
        <w:keepNext/>
        <w:keepLines/>
        <w:bidi/>
        <w:rPr>
          <w:sz w:val="26"/>
          <w:szCs w:val="26"/>
        </w:rPr>
      </w:pPr>
      <w:r w:rsidRPr="003D67DA">
        <w:rPr>
          <w:sz w:val="26"/>
          <w:szCs w:val="26"/>
          <w:rtl/>
        </w:rPr>
        <w:t>أن يستعمل البلد المرونة المتاحة بموجب هذا الاتفاق لمعالجة الاحتياجات الخاصّة التي قد تطرأ خلال تنفيذ المشروع؛</w:t>
      </w:r>
    </w:p>
    <w:p w:rsidR="00F718FE" w:rsidRPr="003D67DA" w:rsidRDefault="00C97AB1" w:rsidP="00507A8C">
      <w:pPr>
        <w:pStyle w:val="Heading2"/>
        <w:keepNext/>
        <w:keepLines/>
        <w:bidi/>
        <w:rPr>
          <w:sz w:val="26"/>
          <w:szCs w:val="26"/>
        </w:rPr>
      </w:pPr>
      <w:r w:rsidRPr="003D67DA">
        <w:rPr>
          <w:sz w:val="26"/>
          <w:szCs w:val="26"/>
          <w:rtl/>
        </w:rPr>
        <w:t xml:space="preserve">أن يأخذ البلد </w:t>
      </w:r>
      <w:r w:rsidRPr="003D67DA">
        <w:rPr>
          <w:rFonts w:hint="cs"/>
          <w:sz w:val="26"/>
          <w:szCs w:val="26"/>
          <w:rtl/>
        </w:rPr>
        <w:t>و</w:t>
      </w:r>
      <w:r w:rsidRPr="003D67DA">
        <w:rPr>
          <w:sz w:val="26"/>
          <w:szCs w:val="26"/>
          <w:rtl/>
        </w:rPr>
        <w:t>الوكالات الثنائية و</w:t>
      </w:r>
      <w:r w:rsidRPr="003D67DA">
        <w:rPr>
          <w:rFonts w:hint="cs"/>
          <w:sz w:val="26"/>
          <w:szCs w:val="26"/>
          <w:rtl/>
        </w:rPr>
        <w:t xml:space="preserve">/أو </w:t>
      </w:r>
      <w:r w:rsidRPr="003D67DA">
        <w:rPr>
          <w:sz w:val="26"/>
          <w:szCs w:val="26"/>
          <w:rtl/>
        </w:rPr>
        <w:t xml:space="preserve">المنفذة المعنية بعين الاعتبار </w:t>
      </w:r>
      <w:r w:rsidRPr="003D67DA">
        <w:rPr>
          <w:rFonts w:hint="cs"/>
          <w:sz w:val="26"/>
          <w:szCs w:val="26"/>
          <w:rtl/>
        </w:rPr>
        <w:t xml:space="preserve">المقررات ذات الصلة بشأن قطاع خدمات التبريد </w:t>
      </w:r>
      <w:r w:rsidRPr="003D67DA">
        <w:rPr>
          <w:sz w:val="26"/>
          <w:szCs w:val="26"/>
          <w:rtl/>
        </w:rPr>
        <w:t>خلال تنفيذ الخطة</w:t>
      </w:r>
      <w:r w:rsidRPr="003D67DA">
        <w:rPr>
          <w:rFonts w:hint="cs"/>
          <w:sz w:val="26"/>
          <w:szCs w:val="26"/>
          <w:rtl/>
        </w:rPr>
        <w:t>.</w:t>
      </w:r>
    </w:p>
    <w:p w:rsidR="00F718FE" w:rsidRPr="003D67DA" w:rsidRDefault="00C97AB1">
      <w:pPr>
        <w:pStyle w:val="Heading1"/>
        <w:numPr>
          <w:ilvl w:val="0"/>
          <w:numId w:val="0"/>
        </w:numPr>
        <w:bidi/>
        <w:ind w:left="90"/>
        <w:rPr>
          <w:b/>
          <w:bCs/>
          <w:sz w:val="26"/>
          <w:szCs w:val="26"/>
        </w:rPr>
      </w:pPr>
      <w:r w:rsidRPr="003D67DA">
        <w:rPr>
          <w:rFonts w:hint="cs"/>
          <w:b/>
          <w:bCs/>
          <w:sz w:val="26"/>
          <w:szCs w:val="26"/>
          <w:rtl/>
        </w:rPr>
        <w:t>الوكالات الثنائية والمنفذة</w:t>
      </w:r>
    </w:p>
    <w:p w:rsidR="00F718FE" w:rsidRPr="003D67DA" w:rsidRDefault="00C97AB1" w:rsidP="00431E08">
      <w:pPr>
        <w:pStyle w:val="Heading1"/>
        <w:bidi/>
        <w:rPr>
          <w:sz w:val="26"/>
          <w:szCs w:val="26"/>
        </w:rPr>
      </w:pPr>
      <w:r w:rsidRPr="003D67DA">
        <w:rPr>
          <w:sz w:val="26"/>
          <w:szCs w:val="26"/>
          <w:rtl/>
          <w:lang w:bidi="ar-DZ"/>
        </w:rPr>
        <w:t xml:space="preserve">يوافق البلد على تحمل المسؤولية الشاملة </w:t>
      </w:r>
      <w:r w:rsidRPr="003D67DA">
        <w:rPr>
          <w:rFonts w:hint="cs"/>
          <w:sz w:val="26"/>
          <w:szCs w:val="26"/>
          <w:rtl/>
          <w:lang w:bidi="ar-DZ"/>
        </w:rPr>
        <w:t>ل</w:t>
      </w:r>
      <w:r w:rsidRPr="003D67DA">
        <w:rPr>
          <w:sz w:val="26"/>
          <w:szCs w:val="26"/>
          <w:rtl/>
          <w:lang w:bidi="ar-DZ"/>
        </w:rPr>
        <w:t xml:space="preserve">إدارة وتنفيذ هذا الاتفاق وجميع الأنشطة التي </w:t>
      </w:r>
      <w:r w:rsidRPr="003D67DA">
        <w:rPr>
          <w:rFonts w:hint="cs"/>
          <w:sz w:val="26"/>
          <w:szCs w:val="26"/>
          <w:rtl/>
          <w:lang w:bidi="ar-DZ"/>
        </w:rPr>
        <w:t>يجريها</w:t>
      </w:r>
      <w:r w:rsidRPr="003D67DA">
        <w:rPr>
          <w:sz w:val="26"/>
          <w:szCs w:val="26"/>
          <w:rtl/>
          <w:lang w:bidi="ar-DZ"/>
        </w:rPr>
        <w:t xml:space="preserve"> أو نيابة عنه </w:t>
      </w:r>
      <w:r w:rsidRPr="003D67DA">
        <w:rPr>
          <w:rFonts w:hint="cs"/>
          <w:sz w:val="26"/>
          <w:szCs w:val="26"/>
          <w:rtl/>
          <w:lang w:bidi="ar-DZ"/>
        </w:rPr>
        <w:t>من أجل ا</w:t>
      </w:r>
      <w:r w:rsidRPr="003D67DA">
        <w:rPr>
          <w:sz w:val="26"/>
          <w:szCs w:val="26"/>
          <w:rtl/>
          <w:lang w:bidi="ar-DZ"/>
        </w:rPr>
        <w:t xml:space="preserve">لوفاء بالالتزامات بموجب هذا الاتفاق. </w:t>
      </w:r>
      <w:r w:rsidRPr="003D67DA">
        <w:rPr>
          <w:rFonts w:hint="cs"/>
          <w:sz w:val="26"/>
          <w:szCs w:val="26"/>
          <w:rtl/>
          <w:lang w:bidi="ar-DZ"/>
        </w:rPr>
        <w:t>و</w:t>
      </w:r>
      <w:r w:rsidRPr="003D67DA">
        <w:rPr>
          <w:sz w:val="26"/>
          <w:szCs w:val="26"/>
          <w:rtl/>
          <w:lang w:bidi="ar-DZ"/>
        </w:rPr>
        <w:t xml:space="preserve">وافق </w:t>
      </w:r>
      <w:r w:rsidR="00431E08">
        <w:rPr>
          <w:rFonts w:hint="cs"/>
          <w:sz w:val="26"/>
          <w:szCs w:val="26"/>
          <w:rtl/>
          <w:lang w:bidi="ar-DZ"/>
        </w:rPr>
        <w:t>اليونيب</w:t>
      </w:r>
      <w:r w:rsidRPr="003D67DA">
        <w:rPr>
          <w:sz w:val="26"/>
          <w:szCs w:val="26"/>
          <w:rtl/>
          <w:lang w:bidi="ar-DZ"/>
        </w:rPr>
        <w:t xml:space="preserve"> </w:t>
      </w:r>
      <w:r w:rsidRPr="003D67DA">
        <w:rPr>
          <w:rFonts w:hint="cs"/>
          <w:sz w:val="26"/>
          <w:szCs w:val="26"/>
          <w:rtl/>
          <w:lang w:bidi="ar-DZ"/>
        </w:rPr>
        <w:t xml:space="preserve">على </w:t>
      </w:r>
      <w:r w:rsidRPr="003D67DA">
        <w:rPr>
          <w:sz w:val="26"/>
          <w:szCs w:val="26"/>
          <w:rtl/>
          <w:lang w:bidi="ar-DZ"/>
        </w:rPr>
        <w:t xml:space="preserve">أن </w:t>
      </w:r>
      <w:r w:rsidRPr="003D67DA">
        <w:rPr>
          <w:rFonts w:hint="cs"/>
          <w:sz w:val="26"/>
          <w:szCs w:val="26"/>
          <w:rtl/>
          <w:lang w:bidi="ar-DZ"/>
        </w:rPr>
        <w:t>ي</w:t>
      </w:r>
      <w:r w:rsidRPr="003D67DA">
        <w:rPr>
          <w:sz w:val="26"/>
          <w:szCs w:val="26"/>
          <w:rtl/>
          <w:lang w:bidi="ar-DZ"/>
        </w:rPr>
        <w:t xml:space="preserve">كون الوكالة المنفذة </w:t>
      </w:r>
      <w:r w:rsidRPr="003D67DA">
        <w:rPr>
          <w:rFonts w:hint="cs"/>
          <w:sz w:val="26"/>
          <w:szCs w:val="26"/>
          <w:rtl/>
          <w:lang w:bidi="ar-DZ"/>
        </w:rPr>
        <w:t>الرئيسية</w:t>
      </w:r>
      <w:r w:rsidRPr="003D67DA">
        <w:rPr>
          <w:sz w:val="26"/>
          <w:szCs w:val="26"/>
          <w:rtl/>
          <w:lang w:bidi="ar-DZ"/>
        </w:rPr>
        <w:t xml:space="preserve"> </w:t>
      </w:r>
      <w:r w:rsidRPr="003D67DA">
        <w:rPr>
          <w:rFonts w:hint="cs"/>
          <w:sz w:val="26"/>
          <w:szCs w:val="26"/>
          <w:rtl/>
          <w:lang w:bidi="ar-DZ"/>
        </w:rPr>
        <w:t xml:space="preserve">("الوكالة المنفذة الرئيسية") </w:t>
      </w:r>
      <w:r w:rsidRPr="003D67DA">
        <w:rPr>
          <w:sz w:val="26"/>
          <w:szCs w:val="26"/>
          <w:rtl/>
          <w:lang w:bidi="ar-DZ"/>
        </w:rPr>
        <w:t>و</w:t>
      </w:r>
      <w:r w:rsidRPr="003D67DA">
        <w:rPr>
          <w:rFonts w:hint="cs"/>
          <w:sz w:val="26"/>
          <w:szCs w:val="26"/>
          <w:rtl/>
          <w:lang w:bidi="ar-DZ"/>
        </w:rPr>
        <w:t xml:space="preserve">وافقت </w:t>
      </w:r>
      <w:r w:rsidR="00431E08">
        <w:rPr>
          <w:rFonts w:hint="cs"/>
          <w:sz w:val="26"/>
          <w:szCs w:val="26"/>
          <w:rtl/>
          <w:lang w:bidi="ar-DZ"/>
        </w:rPr>
        <w:t>اليونيدو</w:t>
      </w:r>
      <w:r w:rsidRPr="003D67DA">
        <w:rPr>
          <w:sz w:val="26"/>
          <w:szCs w:val="26"/>
          <w:rtl/>
          <w:lang w:bidi="ar-DZ"/>
        </w:rPr>
        <w:t xml:space="preserve"> على أن </w:t>
      </w:r>
      <w:r w:rsidRPr="003D67DA">
        <w:rPr>
          <w:rFonts w:hint="cs"/>
          <w:sz w:val="26"/>
          <w:szCs w:val="26"/>
          <w:rtl/>
          <w:lang w:bidi="ar-DZ"/>
        </w:rPr>
        <w:t>ت</w:t>
      </w:r>
      <w:r w:rsidRPr="003D67DA">
        <w:rPr>
          <w:sz w:val="26"/>
          <w:szCs w:val="26"/>
          <w:rtl/>
          <w:lang w:bidi="ar-DZ"/>
        </w:rPr>
        <w:t xml:space="preserve">كون </w:t>
      </w:r>
      <w:r w:rsidRPr="003D67DA">
        <w:rPr>
          <w:rFonts w:hint="cs"/>
          <w:sz w:val="26"/>
          <w:szCs w:val="26"/>
          <w:rtl/>
          <w:lang w:bidi="ar-DZ"/>
        </w:rPr>
        <w:t>ال</w:t>
      </w:r>
      <w:r w:rsidRPr="003D67DA">
        <w:rPr>
          <w:sz w:val="26"/>
          <w:szCs w:val="26"/>
          <w:rtl/>
          <w:lang w:bidi="ar-DZ"/>
        </w:rPr>
        <w:t>وكالة المنفذة ال</w:t>
      </w:r>
      <w:r w:rsidRPr="003D67DA">
        <w:rPr>
          <w:rFonts w:hint="cs"/>
          <w:sz w:val="26"/>
          <w:szCs w:val="26"/>
          <w:rtl/>
          <w:lang w:bidi="ar-DZ"/>
        </w:rPr>
        <w:t>م</w:t>
      </w:r>
      <w:r w:rsidRPr="003D67DA">
        <w:rPr>
          <w:sz w:val="26"/>
          <w:szCs w:val="26"/>
          <w:rtl/>
          <w:lang w:bidi="ar-DZ"/>
        </w:rPr>
        <w:t>تعاون</w:t>
      </w:r>
      <w:r w:rsidRPr="003D67DA">
        <w:rPr>
          <w:rFonts w:hint="cs"/>
          <w:sz w:val="26"/>
          <w:szCs w:val="26"/>
          <w:rtl/>
          <w:lang w:bidi="ar-DZ"/>
        </w:rPr>
        <w:t>ة</w:t>
      </w:r>
      <w:r w:rsidRPr="003D67DA">
        <w:rPr>
          <w:sz w:val="26"/>
          <w:szCs w:val="26"/>
          <w:rtl/>
          <w:lang w:bidi="ar-DZ"/>
        </w:rPr>
        <w:t xml:space="preserve"> </w:t>
      </w:r>
      <w:r w:rsidRPr="003D67DA">
        <w:rPr>
          <w:rFonts w:hint="cs"/>
          <w:sz w:val="26"/>
          <w:szCs w:val="26"/>
          <w:rtl/>
          <w:lang w:bidi="ar-DZ"/>
        </w:rPr>
        <w:t xml:space="preserve">("الوكالة المنفذة المتعاونة") </w:t>
      </w:r>
      <w:r w:rsidRPr="003D67DA">
        <w:rPr>
          <w:sz w:val="26"/>
          <w:szCs w:val="26"/>
          <w:rtl/>
          <w:lang w:bidi="ar-DZ"/>
        </w:rPr>
        <w:t xml:space="preserve">تحت قيادة الوكالة المنفذة </w:t>
      </w:r>
      <w:r w:rsidRPr="003D67DA">
        <w:rPr>
          <w:rFonts w:hint="cs"/>
          <w:sz w:val="26"/>
          <w:szCs w:val="26"/>
          <w:rtl/>
          <w:lang w:bidi="ar-DZ"/>
        </w:rPr>
        <w:t>الرئيسية</w:t>
      </w:r>
      <w:r w:rsidRPr="003D67DA">
        <w:rPr>
          <w:sz w:val="26"/>
          <w:szCs w:val="26"/>
          <w:rtl/>
          <w:lang w:bidi="ar-DZ"/>
        </w:rPr>
        <w:t xml:space="preserve"> فيما يتعلق بأنشطة البلد </w:t>
      </w:r>
      <w:r w:rsidRPr="003D67DA">
        <w:rPr>
          <w:rFonts w:hint="cs"/>
          <w:sz w:val="26"/>
          <w:szCs w:val="26"/>
          <w:rtl/>
          <w:lang w:bidi="ar-DZ"/>
        </w:rPr>
        <w:t>بموجب</w:t>
      </w:r>
      <w:r w:rsidRPr="003D67DA">
        <w:rPr>
          <w:sz w:val="26"/>
          <w:szCs w:val="26"/>
          <w:rtl/>
          <w:lang w:bidi="ar-DZ"/>
        </w:rPr>
        <w:t xml:space="preserve"> هذا الاتفاق. </w:t>
      </w:r>
      <w:r w:rsidRPr="003D67DA">
        <w:rPr>
          <w:rFonts w:hint="cs"/>
          <w:sz w:val="26"/>
          <w:szCs w:val="26"/>
          <w:rtl/>
          <w:lang w:bidi="ar-DZ"/>
        </w:rPr>
        <w:t>و</w:t>
      </w:r>
      <w:r w:rsidRPr="003D67DA">
        <w:rPr>
          <w:sz w:val="26"/>
          <w:szCs w:val="26"/>
          <w:rtl/>
          <w:lang w:bidi="ar-DZ"/>
        </w:rPr>
        <w:t xml:space="preserve">يوافق البلد على عمليات التقييم، التي قد تتم في إطار برامج الرصد والتقييم للصندوق المتعدد الأطراف أو في إطار برنامج تقييم </w:t>
      </w:r>
      <w:r w:rsidRPr="003D67DA">
        <w:rPr>
          <w:rFonts w:hint="cs"/>
          <w:sz w:val="26"/>
          <w:szCs w:val="26"/>
          <w:rtl/>
          <w:lang w:bidi="ar-DZ"/>
        </w:rPr>
        <w:t xml:space="preserve">برنامج </w:t>
      </w:r>
      <w:r w:rsidRPr="003D67DA">
        <w:rPr>
          <w:sz w:val="26"/>
          <w:szCs w:val="26"/>
          <w:rtl/>
          <w:lang w:bidi="ar-DZ"/>
        </w:rPr>
        <w:t xml:space="preserve">الوكالة المنفذة </w:t>
      </w:r>
      <w:r w:rsidRPr="003D67DA">
        <w:rPr>
          <w:rFonts w:hint="cs"/>
          <w:sz w:val="26"/>
          <w:szCs w:val="26"/>
          <w:rtl/>
          <w:lang w:bidi="ar-DZ"/>
        </w:rPr>
        <w:t>الرئيسية</w:t>
      </w:r>
      <w:r w:rsidRPr="003D67DA">
        <w:rPr>
          <w:sz w:val="26"/>
          <w:szCs w:val="26"/>
          <w:rtl/>
          <w:lang w:bidi="ar-DZ"/>
        </w:rPr>
        <w:t xml:space="preserve"> و/ أو </w:t>
      </w:r>
      <w:r w:rsidRPr="003D67DA">
        <w:rPr>
          <w:rFonts w:hint="cs"/>
          <w:sz w:val="26"/>
          <w:szCs w:val="26"/>
          <w:rtl/>
          <w:lang w:bidi="ar-DZ"/>
        </w:rPr>
        <w:t>ال</w:t>
      </w:r>
      <w:r w:rsidRPr="003D67DA">
        <w:rPr>
          <w:sz w:val="26"/>
          <w:szCs w:val="26"/>
          <w:rtl/>
          <w:lang w:bidi="ar-DZ"/>
        </w:rPr>
        <w:t>وكالة</w:t>
      </w:r>
      <w:r w:rsidRPr="003D67DA">
        <w:rPr>
          <w:rFonts w:hint="cs"/>
          <w:sz w:val="26"/>
          <w:szCs w:val="26"/>
          <w:rtl/>
          <w:lang w:bidi="ar-DZ"/>
        </w:rPr>
        <w:t xml:space="preserve"> </w:t>
      </w:r>
      <w:r w:rsidRPr="003D67DA">
        <w:rPr>
          <w:sz w:val="26"/>
          <w:szCs w:val="26"/>
          <w:rtl/>
          <w:lang w:bidi="ar-DZ"/>
        </w:rPr>
        <w:t>المنفذة ال</w:t>
      </w:r>
      <w:r w:rsidRPr="003D67DA">
        <w:rPr>
          <w:rFonts w:hint="cs"/>
          <w:sz w:val="26"/>
          <w:szCs w:val="26"/>
          <w:rtl/>
          <w:lang w:bidi="ar-DZ"/>
        </w:rPr>
        <w:t>م</w:t>
      </w:r>
      <w:r w:rsidRPr="003D67DA">
        <w:rPr>
          <w:sz w:val="26"/>
          <w:szCs w:val="26"/>
          <w:rtl/>
          <w:lang w:bidi="ar-DZ"/>
        </w:rPr>
        <w:t>تعاون</w:t>
      </w:r>
      <w:r w:rsidRPr="003D67DA">
        <w:rPr>
          <w:rFonts w:hint="cs"/>
          <w:sz w:val="26"/>
          <w:szCs w:val="26"/>
          <w:rtl/>
          <w:lang w:bidi="ar-DZ"/>
        </w:rPr>
        <w:t>ة</w:t>
      </w:r>
      <w:r w:rsidRPr="003D67DA">
        <w:rPr>
          <w:sz w:val="26"/>
          <w:szCs w:val="26"/>
          <w:rtl/>
          <w:lang w:bidi="ar-DZ"/>
        </w:rPr>
        <w:t xml:space="preserve"> المشاركة في هذا الاتفاق.</w:t>
      </w:r>
    </w:p>
    <w:p w:rsidR="00F718FE" w:rsidRPr="003D67DA" w:rsidRDefault="00C97AB1">
      <w:pPr>
        <w:pStyle w:val="Heading1"/>
        <w:bidi/>
        <w:rPr>
          <w:sz w:val="26"/>
          <w:szCs w:val="26"/>
        </w:rPr>
      </w:pPr>
      <w:r w:rsidRPr="003D67DA">
        <w:rPr>
          <w:sz w:val="26"/>
          <w:szCs w:val="26"/>
          <w:rtl/>
        </w:rPr>
        <w:t xml:space="preserve">ستكون الوكالة المنفذة الرئيسية مسؤولة عن ضمان التخطيط المنسق لجميع الأنشطة وتنفيذها والإبلاغ عنها بموجب هذا الاتفاق، بما في ذلك على سبيل المثال لا الحصر التحقق المستقل وفقا للفقرة الفرعية 5 (ب). </w:t>
      </w:r>
      <w:r w:rsidRPr="003D67DA">
        <w:rPr>
          <w:rFonts w:hint="cs"/>
          <w:sz w:val="26"/>
          <w:szCs w:val="26"/>
          <w:rtl/>
        </w:rPr>
        <w:t xml:space="preserve">وستدعم الوكالة المنفذة المتعاونة الوكالة المنفذة الرئيسيـة من خلال تنفيـذ الخطة في إطار التنسيق الشامل للوكالة المنفذة الرئيسية. وترد أدوار الوكالة المنفذة الرئيسية والوكالة المنفذة المتعاونة في التذييل 6- ألف والتذييل 6- باء، على التوالي. </w:t>
      </w:r>
      <w:r w:rsidRPr="003D67DA">
        <w:rPr>
          <w:rFonts w:hint="cs"/>
          <w:sz w:val="26"/>
          <w:szCs w:val="26"/>
          <w:rtl/>
          <w:lang w:bidi="ar-EG"/>
        </w:rPr>
        <w:t>وتوافق اللجنة التنفيذية، من حيث المبدأ، على إمداد الوكالة المنفذة الرئيسية والوكالة المنفذة المتعاونة بالرسوم المحددة في الصفين 2-2 و2-4 في التذييل 2- ألف.</w:t>
      </w:r>
    </w:p>
    <w:p w:rsidR="00F718FE" w:rsidRPr="003D67DA" w:rsidRDefault="00C97AB1">
      <w:pPr>
        <w:pStyle w:val="Heading1"/>
        <w:numPr>
          <w:ilvl w:val="0"/>
          <w:numId w:val="0"/>
        </w:numPr>
        <w:bidi/>
        <w:ind w:left="86"/>
        <w:rPr>
          <w:b/>
          <w:bCs/>
          <w:sz w:val="26"/>
          <w:szCs w:val="26"/>
        </w:rPr>
      </w:pPr>
      <w:r w:rsidRPr="003D67DA">
        <w:rPr>
          <w:rFonts w:hint="cs"/>
          <w:b/>
          <w:bCs/>
          <w:sz w:val="26"/>
          <w:szCs w:val="26"/>
          <w:rtl/>
        </w:rPr>
        <w:t>عدم الامتثال للاتفاق</w:t>
      </w:r>
    </w:p>
    <w:p w:rsidR="00F718FE" w:rsidRPr="003D67DA" w:rsidRDefault="00C97AB1">
      <w:pPr>
        <w:pStyle w:val="Heading1"/>
        <w:bidi/>
        <w:rPr>
          <w:sz w:val="26"/>
          <w:szCs w:val="26"/>
          <w:rtl/>
        </w:rPr>
      </w:pPr>
      <w:r w:rsidRPr="003D67DA">
        <w:rPr>
          <w:sz w:val="26"/>
          <w:szCs w:val="26"/>
          <w:rtl/>
        </w:rPr>
        <w:t>في حال عدم تمكّن البلد، لأي سبب من الأسباب، من تحقيق الأهداف المتعلقة بإزالة المواد المحددة في الصف الأفقي 1-2 من التذييل 2-ألف، أو عجزه على أي وجه آخر عن الامتثال لهذا الاتفاق، فعندئذ يقبل البلد بأنه لن يحقّ له الحصول على التمويل وفقاً لجدول الموافقة على التمويل. ويحق للجنة التنفيذية، حسب تقديرها، أن تعيد التمويل إلى وضعه وفقاً لجدول زمني منقح للموافقة على التمويل تحدّده اللجنة التنفيذية بعد أن يبرهن البلد على وفائه بكافة التزاماته التي كان من المقرر أن تتحقق قبل تسلم شريحة التمويل التالية في إطار جدول الموافقة على التمويل. ويعترف البلد بأنه يجوز للجنة التنفيذية أن تخفض قيمة التمويل بالقيمة المحدّدة في التذييل 7- ألف ("تخفيضات في التمويل بسبب عدم الامتثال")، عن كّل كيلوغرام من</w:t>
      </w:r>
      <w:r w:rsidRPr="003D67DA">
        <w:rPr>
          <w:rFonts w:hint="cs"/>
          <w:sz w:val="26"/>
          <w:szCs w:val="26"/>
          <w:rtl/>
        </w:rPr>
        <w:t xml:space="preserve"> قدرات استنفاذ الأوزون</w:t>
      </w:r>
      <w:r w:rsidRPr="003D67DA">
        <w:rPr>
          <w:sz w:val="26"/>
          <w:szCs w:val="26"/>
          <w:rtl/>
        </w:rPr>
        <w:t xml:space="preserve"> </w:t>
      </w:r>
      <w:r w:rsidRPr="003D67DA">
        <w:rPr>
          <w:rFonts w:hint="cs"/>
          <w:sz w:val="26"/>
          <w:szCs w:val="26"/>
          <w:rtl/>
        </w:rPr>
        <w:t xml:space="preserve">من </w:t>
      </w:r>
      <w:r w:rsidRPr="003D67DA">
        <w:rPr>
          <w:sz w:val="26"/>
          <w:szCs w:val="26"/>
          <w:rtl/>
        </w:rPr>
        <w:t xml:space="preserve">تخفيضات الاستهلاك غير المُنجزة في أي سنة من السنوات، وسوف تناقش اللجنة التنفيذية كل حالة من حالات عدم امتثال البلد لهذا الاتفاق على حدة، وتتخذ قرارات </w:t>
      </w:r>
      <w:r w:rsidRPr="003D67DA">
        <w:rPr>
          <w:rFonts w:hint="cs"/>
          <w:sz w:val="26"/>
          <w:szCs w:val="26"/>
          <w:rtl/>
        </w:rPr>
        <w:t>بشأنها</w:t>
      </w:r>
      <w:r w:rsidRPr="003D67DA">
        <w:rPr>
          <w:sz w:val="26"/>
          <w:szCs w:val="26"/>
          <w:rtl/>
        </w:rPr>
        <w:t>. وبعد اتخاذ هذه القرارات، لن تشكل حالة</w:t>
      </w:r>
      <w:r w:rsidRPr="003D67DA">
        <w:rPr>
          <w:rFonts w:hint="cs"/>
          <w:sz w:val="26"/>
          <w:szCs w:val="26"/>
          <w:rtl/>
        </w:rPr>
        <w:t xml:space="preserve"> عدم الامتثال المعنية لهذا الاتفاق</w:t>
      </w:r>
      <w:r w:rsidRPr="003D67DA">
        <w:rPr>
          <w:sz w:val="26"/>
          <w:szCs w:val="26"/>
          <w:rtl/>
        </w:rPr>
        <w:t xml:space="preserve"> عائقا أمام</w:t>
      </w:r>
      <w:r w:rsidRPr="003D67DA">
        <w:rPr>
          <w:rFonts w:hint="cs"/>
          <w:sz w:val="26"/>
          <w:szCs w:val="26"/>
          <w:rtl/>
        </w:rPr>
        <w:t xml:space="preserve"> تقديم</w:t>
      </w:r>
      <w:r w:rsidRPr="003D67DA">
        <w:rPr>
          <w:sz w:val="26"/>
          <w:szCs w:val="26"/>
          <w:rtl/>
        </w:rPr>
        <w:t xml:space="preserve"> </w:t>
      </w:r>
      <w:r w:rsidRPr="003D67DA">
        <w:rPr>
          <w:rFonts w:hint="cs"/>
          <w:sz w:val="26"/>
          <w:szCs w:val="26"/>
          <w:rtl/>
        </w:rPr>
        <w:t>التمويل</w:t>
      </w:r>
      <w:r w:rsidRPr="003D67DA">
        <w:rPr>
          <w:sz w:val="26"/>
          <w:szCs w:val="26"/>
          <w:rtl/>
        </w:rPr>
        <w:t xml:space="preserve"> </w:t>
      </w:r>
      <w:r w:rsidRPr="003D67DA">
        <w:rPr>
          <w:rFonts w:hint="cs"/>
          <w:sz w:val="26"/>
          <w:szCs w:val="26"/>
          <w:rtl/>
        </w:rPr>
        <w:t>لل</w:t>
      </w:r>
      <w:r w:rsidRPr="003D67DA">
        <w:rPr>
          <w:sz w:val="26"/>
          <w:szCs w:val="26"/>
          <w:rtl/>
        </w:rPr>
        <w:t>شرائح</w:t>
      </w:r>
      <w:r w:rsidRPr="003D67DA">
        <w:rPr>
          <w:rFonts w:hint="cs"/>
          <w:sz w:val="26"/>
          <w:szCs w:val="26"/>
          <w:rtl/>
        </w:rPr>
        <w:t xml:space="preserve"> المستقبلية</w:t>
      </w:r>
      <w:r w:rsidRPr="003D67DA">
        <w:rPr>
          <w:sz w:val="26"/>
          <w:szCs w:val="26"/>
          <w:rtl/>
        </w:rPr>
        <w:t xml:space="preserve"> وفقا للفقرة 5 </w:t>
      </w:r>
      <w:r w:rsidRPr="003D67DA">
        <w:rPr>
          <w:rFonts w:hint="cs"/>
          <w:sz w:val="26"/>
          <w:szCs w:val="26"/>
          <w:rtl/>
        </w:rPr>
        <w:t xml:space="preserve">المذكورة </w:t>
      </w:r>
      <w:r w:rsidRPr="003D67DA">
        <w:rPr>
          <w:sz w:val="26"/>
          <w:szCs w:val="26"/>
          <w:rtl/>
        </w:rPr>
        <w:t>أعلاه.</w:t>
      </w:r>
    </w:p>
    <w:p w:rsidR="00F718FE" w:rsidRPr="003D67DA" w:rsidRDefault="00C97AB1">
      <w:pPr>
        <w:pStyle w:val="Heading1"/>
        <w:bidi/>
        <w:rPr>
          <w:sz w:val="26"/>
          <w:szCs w:val="26"/>
          <w:rtl/>
        </w:rPr>
      </w:pPr>
      <w:r w:rsidRPr="003D67DA">
        <w:rPr>
          <w:sz w:val="26"/>
          <w:szCs w:val="26"/>
          <w:rtl/>
        </w:rPr>
        <w:t xml:space="preserve">لن تخضع عناصر تمويل هذا الاتفاق للتعديل على أساس أي </w:t>
      </w:r>
      <w:r w:rsidRPr="003D67DA">
        <w:rPr>
          <w:rFonts w:hint="cs"/>
          <w:sz w:val="26"/>
          <w:szCs w:val="26"/>
          <w:rtl/>
        </w:rPr>
        <w:t>مقررات</w:t>
      </w:r>
      <w:r w:rsidRPr="003D67DA">
        <w:rPr>
          <w:sz w:val="26"/>
          <w:szCs w:val="26"/>
          <w:rtl/>
        </w:rPr>
        <w:t xml:space="preserve"> للجنة التنفيذية في المستقبل قد </w:t>
      </w:r>
      <w:r w:rsidRPr="003D67DA">
        <w:rPr>
          <w:rFonts w:hint="cs"/>
          <w:sz w:val="26"/>
          <w:szCs w:val="26"/>
          <w:rtl/>
        </w:rPr>
        <w:t>ت</w:t>
      </w:r>
      <w:r w:rsidRPr="003D67DA">
        <w:rPr>
          <w:sz w:val="26"/>
          <w:szCs w:val="26"/>
          <w:rtl/>
        </w:rPr>
        <w:t>ؤثر على تمويل أية مشروعات أخرى في قطاعات الاستهلاك أو أي أنشطة أخرى ذات صلة في البلد</w:t>
      </w:r>
      <w:r w:rsidRPr="003D67DA">
        <w:rPr>
          <w:rFonts w:hint="cs"/>
          <w:sz w:val="26"/>
          <w:szCs w:val="26"/>
          <w:rtl/>
        </w:rPr>
        <w:t>.</w:t>
      </w:r>
    </w:p>
    <w:p w:rsidR="00F718FE" w:rsidRPr="003D67DA" w:rsidRDefault="00C97AB1">
      <w:pPr>
        <w:pStyle w:val="Heading1"/>
        <w:bidi/>
        <w:rPr>
          <w:sz w:val="26"/>
          <w:szCs w:val="26"/>
        </w:rPr>
      </w:pPr>
      <w:r w:rsidRPr="003D67DA">
        <w:rPr>
          <w:sz w:val="26"/>
          <w:szCs w:val="26"/>
          <w:rtl/>
        </w:rPr>
        <w:lastRenderedPageBreak/>
        <w:t>سوف يستجيب البلد لأي طلب معقول من اللجنة التنفيذية</w:t>
      </w:r>
      <w:r w:rsidRPr="003D67DA">
        <w:rPr>
          <w:rFonts w:hint="cs"/>
          <w:sz w:val="26"/>
          <w:szCs w:val="26"/>
          <w:rtl/>
        </w:rPr>
        <w:t xml:space="preserve"> و</w:t>
      </w:r>
      <w:r w:rsidRPr="003D67DA">
        <w:rPr>
          <w:sz w:val="26"/>
          <w:szCs w:val="26"/>
          <w:rtl/>
        </w:rPr>
        <w:t xml:space="preserve">الوكالة المنفذة الرئيسية </w:t>
      </w:r>
      <w:r w:rsidRPr="003D67DA">
        <w:rPr>
          <w:rFonts w:hint="cs"/>
          <w:sz w:val="26"/>
          <w:szCs w:val="26"/>
          <w:rtl/>
        </w:rPr>
        <w:t xml:space="preserve">والوكالة المنفذة المتعاونة </w:t>
      </w:r>
      <w:r w:rsidRPr="003D67DA">
        <w:rPr>
          <w:sz w:val="26"/>
          <w:szCs w:val="26"/>
          <w:rtl/>
        </w:rPr>
        <w:t>لتيسير تنفيذ هذا الاتفاق. وبنوع خاص</w:t>
      </w:r>
      <w:r w:rsidRPr="003D67DA">
        <w:rPr>
          <w:rFonts w:hint="cs"/>
          <w:sz w:val="26"/>
          <w:szCs w:val="26"/>
          <w:rtl/>
        </w:rPr>
        <w:t>،</w:t>
      </w:r>
      <w:r w:rsidRPr="003D67DA">
        <w:rPr>
          <w:sz w:val="26"/>
          <w:szCs w:val="26"/>
          <w:rtl/>
        </w:rPr>
        <w:t xml:space="preserve"> عليه أن يتيح للوكالة المنفذة الرئيسية </w:t>
      </w:r>
      <w:r w:rsidRPr="003D67DA">
        <w:rPr>
          <w:rFonts w:hint="cs"/>
          <w:sz w:val="26"/>
          <w:szCs w:val="26"/>
          <w:rtl/>
        </w:rPr>
        <w:t>والوكالة المنفذة المتعاونة الاطلاع</w:t>
      </w:r>
      <w:r w:rsidRPr="003D67DA">
        <w:rPr>
          <w:sz w:val="26"/>
          <w:szCs w:val="26"/>
          <w:rtl/>
        </w:rPr>
        <w:t xml:space="preserve"> على المعلومات الضرورية للتحقق من الامتثال لهذا الاتفاق.</w:t>
      </w:r>
    </w:p>
    <w:p w:rsidR="00F718FE" w:rsidRPr="003D67DA" w:rsidRDefault="00C97AB1" w:rsidP="007A446C">
      <w:pPr>
        <w:pStyle w:val="Heading1"/>
        <w:keepNext/>
        <w:keepLines/>
        <w:numPr>
          <w:ilvl w:val="0"/>
          <w:numId w:val="0"/>
        </w:numPr>
        <w:bidi/>
        <w:ind w:left="86"/>
        <w:rPr>
          <w:b/>
          <w:bCs/>
          <w:sz w:val="26"/>
          <w:szCs w:val="26"/>
        </w:rPr>
      </w:pPr>
      <w:r w:rsidRPr="003D67DA">
        <w:rPr>
          <w:rFonts w:hint="cs"/>
          <w:b/>
          <w:bCs/>
          <w:sz w:val="26"/>
          <w:szCs w:val="26"/>
          <w:rtl/>
        </w:rPr>
        <w:t>تاريخ الإنجاز</w:t>
      </w:r>
    </w:p>
    <w:p w:rsidR="00F718FE" w:rsidRPr="003D67DA" w:rsidRDefault="00C97AB1" w:rsidP="007A446C">
      <w:pPr>
        <w:pStyle w:val="Heading1"/>
        <w:keepNext/>
        <w:keepLines/>
        <w:bidi/>
        <w:ind w:left="86"/>
        <w:rPr>
          <w:sz w:val="26"/>
          <w:szCs w:val="26"/>
          <w:rtl/>
        </w:rPr>
      </w:pPr>
      <w:r w:rsidRPr="003D67DA">
        <w:rPr>
          <w:sz w:val="26"/>
          <w:szCs w:val="26"/>
          <w:rtl/>
        </w:rPr>
        <w:t xml:space="preserve">يتم إنجاز </w:t>
      </w:r>
      <w:r w:rsidRPr="003D67DA">
        <w:rPr>
          <w:rFonts w:hint="cs"/>
          <w:sz w:val="26"/>
          <w:szCs w:val="26"/>
          <w:rtl/>
        </w:rPr>
        <w:t>ال</w:t>
      </w:r>
      <w:r w:rsidRPr="003D67DA">
        <w:rPr>
          <w:sz w:val="26"/>
          <w:szCs w:val="26"/>
          <w:rtl/>
        </w:rPr>
        <w:t xml:space="preserve">خطة والاتفاق المقترن بها في نهاية السنة التالية لآخر سنة يحدد فيها حد أقصى مسموح به لإجمالي الاستهلاك في التذييل 2-ألف. وفي حالة بقاء أنشطة معلقة جرى التنبؤ بها في </w:t>
      </w:r>
      <w:r w:rsidRPr="003D67DA">
        <w:rPr>
          <w:rFonts w:hint="cs"/>
          <w:sz w:val="26"/>
          <w:szCs w:val="26"/>
          <w:rtl/>
        </w:rPr>
        <w:t xml:space="preserve">آخر شريحة لتنفيذ </w:t>
      </w:r>
      <w:r w:rsidRPr="003D67DA">
        <w:rPr>
          <w:sz w:val="26"/>
          <w:szCs w:val="26"/>
          <w:rtl/>
        </w:rPr>
        <w:t>الخطة والتنقيحات التالية عليها وفقا للفقرة الفرعية 5(د) والفقرة 7، فسيرجأ إتمام</w:t>
      </w:r>
      <w:r w:rsidRPr="003D67DA">
        <w:rPr>
          <w:rFonts w:hint="cs"/>
          <w:sz w:val="26"/>
          <w:szCs w:val="26"/>
          <w:rtl/>
        </w:rPr>
        <w:t xml:space="preserve"> الخطة</w:t>
      </w:r>
      <w:r w:rsidRPr="003D67DA">
        <w:rPr>
          <w:sz w:val="26"/>
          <w:szCs w:val="26"/>
          <w:rtl/>
        </w:rPr>
        <w:t xml:space="preserve"> حتى نهاية السنة المالية لتنفيذ الأنشطة المتبقية. وتستمر أنشطة الإبلاغ المنصوص عليها في الفقرات الفرعية 1(أ) و1(ب) و1(د) و1(ﻫ) من التذييل 4-ألف إلى حين إتمام</w:t>
      </w:r>
      <w:r w:rsidRPr="003D67DA">
        <w:rPr>
          <w:rFonts w:hint="cs"/>
          <w:sz w:val="26"/>
          <w:szCs w:val="26"/>
          <w:rtl/>
        </w:rPr>
        <w:t xml:space="preserve"> الخطة</w:t>
      </w:r>
      <w:r w:rsidRPr="003D67DA">
        <w:rPr>
          <w:sz w:val="26"/>
          <w:szCs w:val="26"/>
          <w:rtl/>
        </w:rPr>
        <w:t xml:space="preserve"> إلا إذا حددت اللجنة التنفيذية خلاف ذلك.</w:t>
      </w:r>
    </w:p>
    <w:p w:rsidR="00F718FE" w:rsidRPr="003D67DA" w:rsidRDefault="00C97AB1">
      <w:pPr>
        <w:bidi/>
        <w:spacing w:after="240"/>
        <w:rPr>
          <w:b/>
          <w:bCs/>
          <w:sz w:val="26"/>
          <w:szCs w:val="26"/>
        </w:rPr>
      </w:pPr>
      <w:r w:rsidRPr="003D67DA">
        <w:rPr>
          <w:rFonts w:hint="cs"/>
          <w:b/>
          <w:bCs/>
          <w:sz w:val="26"/>
          <w:szCs w:val="26"/>
          <w:rtl/>
        </w:rPr>
        <w:t>صحة الاتفاق</w:t>
      </w:r>
    </w:p>
    <w:p w:rsidR="00F718FE" w:rsidRPr="003D67DA" w:rsidRDefault="00C97AB1">
      <w:pPr>
        <w:pStyle w:val="Heading1"/>
        <w:bidi/>
        <w:rPr>
          <w:sz w:val="26"/>
          <w:szCs w:val="26"/>
        </w:rPr>
      </w:pPr>
      <w:r w:rsidRPr="003D67DA">
        <w:rPr>
          <w:sz w:val="26"/>
          <w:szCs w:val="26"/>
          <w:rtl/>
        </w:rPr>
        <w:t xml:space="preserve">تنفذ جميع الشروط المحدّدة في هذا الاتفاق </w:t>
      </w:r>
      <w:r w:rsidRPr="003D67DA">
        <w:rPr>
          <w:rFonts w:hint="cs"/>
          <w:sz w:val="26"/>
          <w:szCs w:val="26"/>
          <w:rtl/>
        </w:rPr>
        <w:t>على حدة</w:t>
      </w:r>
      <w:r w:rsidRPr="003D67DA">
        <w:rPr>
          <w:sz w:val="26"/>
          <w:szCs w:val="26"/>
          <w:rtl/>
        </w:rPr>
        <w:t xml:space="preserve"> ضمن سياق بروتوكول مونتريال وعلى النحو المبيّن في هذا الاتفاق. وكافة المصطلحات المستعملة في هذا الاتفاق لها المعنى المنسوب إليها في بروتوكول</w:t>
      </w:r>
      <w:r w:rsidRPr="003D67DA">
        <w:rPr>
          <w:rFonts w:hint="cs"/>
          <w:sz w:val="26"/>
          <w:szCs w:val="26"/>
          <w:rtl/>
        </w:rPr>
        <w:t xml:space="preserve"> مونتريال</w:t>
      </w:r>
      <w:r w:rsidRPr="003D67DA">
        <w:rPr>
          <w:sz w:val="26"/>
          <w:szCs w:val="26"/>
          <w:rtl/>
        </w:rPr>
        <w:t>، ما لم تحدد اللجنة التنفيذية غير ذلك</w:t>
      </w:r>
      <w:r w:rsidRPr="003D67DA">
        <w:rPr>
          <w:rFonts w:hint="cs"/>
          <w:sz w:val="26"/>
          <w:szCs w:val="26"/>
          <w:rtl/>
        </w:rPr>
        <w:t>.</w:t>
      </w:r>
    </w:p>
    <w:p w:rsidR="00F718FE" w:rsidRPr="003D67DA" w:rsidRDefault="00C97AB1">
      <w:pPr>
        <w:pStyle w:val="Heading1"/>
        <w:bidi/>
        <w:rPr>
          <w:sz w:val="26"/>
          <w:szCs w:val="26"/>
          <w:rtl/>
        </w:rPr>
      </w:pPr>
      <w:r w:rsidRPr="003D67DA">
        <w:rPr>
          <w:sz w:val="26"/>
          <w:szCs w:val="26"/>
          <w:rtl/>
          <w:lang w:bidi="ar-EG"/>
        </w:rPr>
        <w:t>يمكن تعديل هذا الاتفاق أو إلغائه فقط بالموافقة المتبادلة المكتوبة للبلد واللجنة التنفيذية للصندوق المتعدد الأطراف</w:t>
      </w:r>
      <w:r w:rsidRPr="003D67DA">
        <w:rPr>
          <w:sz w:val="26"/>
          <w:szCs w:val="26"/>
          <w:rtl/>
        </w:rPr>
        <w:t>.</w:t>
      </w:r>
    </w:p>
    <w:p w:rsidR="00F54924" w:rsidRPr="003D67DA" w:rsidRDefault="00F54924" w:rsidP="00F54924">
      <w:pPr>
        <w:bidi/>
        <w:rPr>
          <w:lang w:bidi="ar-EG"/>
        </w:rPr>
      </w:pPr>
    </w:p>
    <w:p w:rsidR="00F718FE" w:rsidRPr="003D67DA" w:rsidRDefault="00C97AB1">
      <w:pPr>
        <w:jc w:val="left"/>
        <w:rPr>
          <w:bCs/>
          <w:sz w:val="26"/>
          <w:szCs w:val="26"/>
          <w:rtl/>
          <w:lang w:bidi="ar-EG"/>
        </w:rPr>
      </w:pPr>
      <w:r w:rsidRPr="003D67DA">
        <w:rPr>
          <w:bCs/>
          <w:sz w:val="26"/>
          <w:szCs w:val="26"/>
          <w:rtl/>
          <w:lang w:bidi="ar-EG"/>
        </w:rPr>
        <w:br w:type="page"/>
      </w:r>
    </w:p>
    <w:p w:rsidR="00F718FE" w:rsidRPr="00951BB9" w:rsidRDefault="00C97AB1">
      <w:pPr>
        <w:bidi/>
        <w:spacing w:after="240"/>
        <w:jc w:val="left"/>
        <w:rPr>
          <w:bCs/>
          <w:sz w:val="26"/>
          <w:szCs w:val="26"/>
          <w:rtl/>
          <w:lang w:val="en-CA" w:bidi="ar-EG"/>
        </w:rPr>
      </w:pPr>
      <w:r w:rsidRPr="00951BB9">
        <w:rPr>
          <w:rFonts w:hint="cs"/>
          <w:bCs/>
          <w:sz w:val="26"/>
          <w:szCs w:val="26"/>
          <w:rtl/>
          <w:lang w:bidi="ar-EG"/>
        </w:rPr>
        <w:lastRenderedPageBreak/>
        <w:t>الت</w:t>
      </w:r>
      <w:r w:rsidRPr="00951BB9">
        <w:rPr>
          <w:bCs/>
          <w:sz w:val="26"/>
          <w:szCs w:val="26"/>
          <w:rtl/>
        </w:rPr>
        <w:t>ذييلات</w:t>
      </w:r>
    </w:p>
    <w:p w:rsidR="00F718FE" w:rsidRPr="00951BB9" w:rsidRDefault="00C97AB1">
      <w:pPr>
        <w:bidi/>
        <w:spacing w:after="120"/>
        <w:jc w:val="left"/>
        <w:rPr>
          <w:bCs/>
          <w:sz w:val="26"/>
          <w:szCs w:val="26"/>
          <w:rtl/>
          <w:lang w:bidi="ar-EG"/>
        </w:rPr>
      </w:pPr>
      <w:r w:rsidRPr="00951BB9">
        <w:rPr>
          <w:bCs/>
          <w:sz w:val="26"/>
          <w:szCs w:val="26"/>
          <w:rtl/>
        </w:rPr>
        <w:t>التذييل 1- ألف: المـواد</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1155"/>
        <w:gridCol w:w="1118"/>
        <w:gridCol w:w="4545"/>
      </w:tblGrid>
      <w:tr w:rsidR="00951BB9" w:rsidRPr="00951BB9" w:rsidTr="001F0FEB">
        <w:trPr>
          <w:trHeight w:val="413"/>
        </w:trPr>
        <w:tc>
          <w:tcPr>
            <w:tcW w:w="1440" w:type="pct"/>
            <w:shd w:val="clear" w:color="auto" w:fill="auto"/>
          </w:tcPr>
          <w:p w:rsidR="00951BB9" w:rsidRDefault="00951BB9" w:rsidP="00951BB9">
            <w:pPr>
              <w:keepNext/>
              <w:bidi/>
              <w:rPr>
                <w:b/>
                <w:bCs/>
              </w:rPr>
            </w:pPr>
            <w:r w:rsidRPr="00A10628">
              <w:rPr>
                <w:b/>
                <w:bCs/>
                <w:rtl/>
              </w:rPr>
              <w:t>المادة</w:t>
            </w:r>
          </w:p>
          <w:p w:rsidR="00A10628" w:rsidRPr="00A10628" w:rsidRDefault="00A10628" w:rsidP="00A10628">
            <w:pPr>
              <w:keepNext/>
              <w:bidi/>
              <w:rPr>
                <w:b/>
                <w:bCs/>
              </w:rPr>
            </w:pPr>
          </w:p>
        </w:tc>
        <w:tc>
          <w:tcPr>
            <w:tcW w:w="603" w:type="pct"/>
            <w:shd w:val="clear" w:color="auto" w:fill="auto"/>
          </w:tcPr>
          <w:p w:rsidR="00951BB9" w:rsidRPr="00A10628" w:rsidRDefault="00951BB9" w:rsidP="00951BB9">
            <w:pPr>
              <w:keepNext/>
              <w:bidi/>
              <w:jc w:val="center"/>
              <w:rPr>
                <w:b/>
                <w:bCs/>
              </w:rPr>
            </w:pPr>
            <w:r w:rsidRPr="00A10628">
              <w:rPr>
                <w:b/>
                <w:bCs/>
                <w:rtl/>
              </w:rPr>
              <w:t>المرفق</w:t>
            </w:r>
          </w:p>
        </w:tc>
        <w:tc>
          <w:tcPr>
            <w:tcW w:w="584" w:type="pct"/>
            <w:shd w:val="clear" w:color="auto" w:fill="auto"/>
          </w:tcPr>
          <w:p w:rsidR="00951BB9" w:rsidRPr="00A10628" w:rsidRDefault="00951BB9" w:rsidP="00951BB9">
            <w:pPr>
              <w:keepNext/>
              <w:autoSpaceDE w:val="0"/>
              <w:autoSpaceDN w:val="0"/>
              <w:bidi/>
              <w:adjustRightInd w:val="0"/>
              <w:jc w:val="center"/>
              <w:rPr>
                <w:b/>
                <w:bCs/>
              </w:rPr>
            </w:pPr>
            <w:r w:rsidRPr="00A10628">
              <w:rPr>
                <w:b/>
                <w:bCs/>
                <w:rtl/>
              </w:rPr>
              <w:t>المجموعة</w:t>
            </w:r>
          </w:p>
        </w:tc>
        <w:tc>
          <w:tcPr>
            <w:tcW w:w="2373" w:type="pct"/>
            <w:shd w:val="clear" w:color="auto" w:fill="auto"/>
          </w:tcPr>
          <w:p w:rsidR="00951BB9" w:rsidRPr="00A10628" w:rsidRDefault="00951BB9" w:rsidP="00951BB9">
            <w:pPr>
              <w:keepNext/>
              <w:autoSpaceDE w:val="0"/>
              <w:autoSpaceDN w:val="0"/>
              <w:bidi/>
              <w:adjustRightInd w:val="0"/>
              <w:rPr>
                <w:b/>
                <w:bCs/>
                <w:rtl/>
                <w:lang w:eastAsia="en-CA"/>
              </w:rPr>
            </w:pPr>
            <w:r w:rsidRPr="00A10628">
              <w:rPr>
                <w:b/>
                <w:bCs/>
                <w:rtl/>
                <w:lang w:eastAsia="en-CA"/>
              </w:rPr>
              <w:t>نقطة البدء لإجمالي التخفيضات في الاستهلاك</w:t>
            </w:r>
          </w:p>
          <w:p w:rsidR="00951BB9" w:rsidRPr="00A10628" w:rsidRDefault="00951BB9" w:rsidP="00951BB9">
            <w:pPr>
              <w:keepNext/>
              <w:autoSpaceDE w:val="0"/>
              <w:autoSpaceDN w:val="0"/>
              <w:bidi/>
              <w:adjustRightInd w:val="0"/>
              <w:rPr>
                <w:b/>
                <w:bCs/>
              </w:rPr>
            </w:pPr>
            <w:r w:rsidRPr="00A10628">
              <w:rPr>
                <w:b/>
                <w:bCs/>
                <w:rtl/>
                <w:lang w:eastAsia="en-CA"/>
              </w:rPr>
              <w:t>(بأطنان قدرات استنفاد الأوزون)</w:t>
            </w:r>
          </w:p>
        </w:tc>
      </w:tr>
      <w:tr w:rsidR="00951BB9" w:rsidRPr="00631712" w:rsidTr="008F13B9">
        <w:tc>
          <w:tcPr>
            <w:tcW w:w="1440" w:type="pct"/>
            <w:shd w:val="clear" w:color="auto" w:fill="auto"/>
          </w:tcPr>
          <w:p w:rsidR="00951BB9" w:rsidRPr="00A10628" w:rsidRDefault="00951BB9" w:rsidP="00951BB9">
            <w:pPr>
              <w:keepNext/>
              <w:bidi/>
              <w:rPr>
                <w:rtl/>
              </w:rPr>
            </w:pPr>
            <w:r w:rsidRPr="00A10628">
              <w:rPr>
                <w:rtl/>
              </w:rPr>
              <w:t>الهيدروكلوروفلوروكربون-22</w:t>
            </w:r>
          </w:p>
        </w:tc>
        <w:tc>
          <w:tcPr>
            <w:tcW w:w="603" w:type="pct"/>
            <w:shd w:val="clear" w:color="auto" w:fill="auto"/>
          </w:tcPr>
          <w:p w:rsidR="00951BB9" w:rsidRPr="00A10628" w:rsidRDefault="00951BB9" w:rsidP="00951BB9">
            <w:pPr>
              <w:keepNext/>
              <w:bidi/>
              <w:jc w:val="center"/>
            </w:pPr>
            <w:r w:rsidRPr="00A10628">
              <w:rPr>
                <w:rtl/>
              </w:rPr>
              <w:t>جيم</w:t>
            </w:r>
          </w:p>
        </w:tc>
        <w:tc>
          <w:tcPr>
            <w:tcW w:w="584" w:type="pct"/>
            <w:shd w:val="clear" w:color="auto" w:fill="auto"/>
          </w:tcPr>
          <w:p w:rsidR="00951BB9" w:rsidRPr="00A10628" w:rsidRDefault="00951BB9" w:rsidP="00951BB9">
            <w:pPr>
              <w:keepNext/>
              <w:autoSpaceDE w:val="0"/>
              <w:autoSpaceDN w:val="0"/>
              <w:bidi/>
              <w:adjustRightInd w:val="0"/>
              <w:jc w:val="center"/>
            </w:pPr>
            <w:r w:rsidRPr="00A10628">
              <w:rPr>
                <w:rtl/>
              </w:rPr>
              <w:t>الأولى</w:t>
            </w:r>
          </w:p>
        </w:tc>
        <w:tc>
          <w:tcPr>
            <w:tcW w:w="2373" w:type="pct"/>
            <w:shd w:val="clear" w:color="auto" w:fill="auto"/>
            <w:vAlign w:val="center"/>
          </w:tcPr>
          <w:p w:rsidR="00951BB9" w:rsidRPr="00A10628" w:rsidRDefault="00951BB9" w:rsidP="00D11D15">
            <w:pPr>
              <w:keepNext/>
              <w:jc w:val="center"/>
            </w:pPr>
            <w:r w:rsidRPr="00A10628">
              <w:t>11</w:t>
            </w:r>
            <w:r w:rsidR="00D11D15" w:rsidRPr="00A10628">
              <w:rPr>
                <w:lang w:val="en-US"/>
              </w:rPr>
              <w:t>,</w:t>
            </w:r>
            <w:r w:rsidRPr="00A10628">
              <w:t>00</w:t>
            </w:r>
          </w:p>
        </w:tc>
      </w:tr>
    </w:tbl>
    <w:p w:rsidR="00951BB9" w:rsidRPr="00631712" w:rsidRDefault="00951BB9" w:rsidP="00951BB9">
      <w:pPr>
        <w:pStyle w:val="Heading1"/>
        <w:numPr>
          <w:ilvl w:val="0"/>
          <w:numId w:val="0"/>
        </w:numPr>
      </w:pPr>
    </w:p>
    <w:p w:rsidR="00C97AB1" w:rsidRPr="00631712" w:rsidRDefault="00C97AB1" w:rsidP="00C97AB1">
      <w:pPr>
        <w:tabs>
          <w:tab w:val="center" w:pos="4"/>
        </w:tabs>
        <w:bidi/>
        <w:jc w:val="left"/>
        <w:rPr>
          <w:b/>
          <w:bCs/>
          <w:szCs w:val="24"/>
          <w:rtl/>
          <w:lang w:bidi="ar-EG"/>
        </w:rPr>
      </w:pPr>
      <w:r w:rsidRPr="00631712">
        <w:rPr>
          <w:rFonts w:hint="cs"/>
          <w:b/>
          <w:bCs/>
          <w:szCs w:val="24"/>
          <w:rtl/>
          <w:lang w:bidi="ar-EG"/>
        </w:rPr>
        <w:t>التذييل 2-ألف: الأهداف والتمويل</w:t>
      </w:r>
    </w:p>
    <w:p w:rsidR="00C97AB1" w:rsidRPr="00631712" w:rsidRDefault="00C97AB1" w:rsidP="00C97AB1">
      <w:pPr>
        <w:tabs>
          <w:tab w:val="center" w:pos="4"/>
        </w:tabs>
        <w:bidi/>
        <w:jc w:val="left"/>
        <w:rPr>
          <w:b/>
          <w:bCs/>
          <w:szCs w:val="24"/>
          <w:lang w:bidi="ar-EG"/>
        </w:rPr>
      </w:pPr>
    </w:p>
    <w:tbl>
      <w:tblPr>
        <w:bidiVisual/>
        <w:tblW w:w="0" w:type="auto"/>
        <w:tblLook w:val="04A0" w:firstRow="1" w:lastRow="0" w:firstColumn="1" w:lastColumn="0" w:noHBand="0" w:noVBand="1"/>
      </w:tblPr>
      <w:tblGrid>
        <w:gridCol w:w="660"/>
        <w:gridCol w:w="2110"/>
        <w:gridCol w:w="801"/>
        <w:gridCol w:w="685"/>
        <w:gridCol w:w="801"/>
        <w:gridCol w:w="576"/>
        <w:gridCol w:w="685"/>
        <w:gridCol w:w="801"/>
        <w:gridCol w:w="685"/>
        <w:gridCol w:w="801"/>
        <w:gridCol w:w="971"/>
      </w:tblGrid>
      <w:tr w:rsidR="00544C29" w:rsidRPr="00631712" w:rsidTr="00544C29">
        <w:trPr>
          <w:trHeight w:val="280"/>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4C29" w:rsidRPr="00891E3E" w:rsidRDefault="00544C29" w:rsidP="00544C29">
            <w:pPr>
              <w:tabs>
                <w:tab w:val="center" w:pos="4"/>
              </w:tabs>
              <w:bidi/>
              <w:jc w:val="center"/>
              <w:rPr>
                <w:b/>
                <w:bCs/>
                <w:rtl/>
                <w:lang w:bidi="ar-EG"/>
              </w:rPr>
            </w:pPr>
            <w:r w:rsidRPr="00891E3E">
              <w:rPr>
                <w:rFonts w:hint="cs"/>
                <w:b/>
                <w:bCs/>
                <w:rtl/>
                <w:lang w:bidi="ar-EG"/>
              </w:rPr>
              <w:t>السطر</w:t>
            </w:r>
          </w:p>
        </w:tc>
        <w:tc>
          <w:tcPr>
            <w:tcW w:w="0" w:type="auto"/>
            <w:tcBorders>
              <w:top w:val="single" w:sz="4" w:space="0" w:color="auto"/>
              <w:left w:val="nil"/>
              <w:bottom w:val="single" w:sz="4" w:space="0" w:color="auto"/>
              <w:right w:val="single" w:sz="4" w:space="0" w:color="auto"/>
            </w:tcBorders>
            <w:shd w:val="clear" w:color="auto" w:fill="auto"/>
            <w:hideMark/>
          </w:tcPr>
          <w:p w:rsidR="00544C29" w:rsidRPr="00891E3E" w:rsidRDefault="00544C29" w:rsidP="00544C29">
            <w:pPr>
              <w:tabs>
                <w:tab w:val="center" w:pos="4"/>
              </w:tabs>
              <w:bidi/>
              <w:jc w:val="center"/>
              <w:rPr>
                <w:b/>
                <w:bCs/>
                <w:rtl/>
                <w:lang w:bidi="ar-EG"/>
              </w:rPr>
            </w:pPr>
            <w:r w:rsidRPr="00891E3E">
              <w:rPr>
                <w:rFonts w:hint="cs"/>
                <w:b/>
                <w:bCs/>
                <w:rtl/>
                <w:lang w:bidi="ar-EG"/>
              </w:rPr>
              <w:t>التفاصيل</w:t>
            </w:r>
          </w:p>
        </w:tc>
        <w:tc>
          <w:tcPr>
            <w:tcW w:w="0" w:type="auto"/>
            <w:tcBorders>
              <w:top w:val="single" w:sz="4" w:space="0" w:color="auto"/>
              <w:left w:val="nil"/>
              <w:bottom w:val="single" w:sz="4" w:space="0" w:color="auto"/>
              <w:right w:val="single" w:sz="4" w:space="0" w:color="auto"/>
            </w:tcBorders>
            <w:shd w:val="clear" w:color="auto" w:fill="auto"/>
            <w:hideMark/>
          </w:tcPr>
          <w:p w:rsidR="00544C29" w:rsidRPr="00631712" w:rsidRDefault="00544C29" w:rsidP="00544C29">
            <w:pPr>
              <w:jc w:val="center"/>
              <w:rPr>
                <w:b/>
                <w:bCs/>
                <w:sz w:val="18"/>
                <w:szCs w:val="18"/>
                <w:lang w:val="en-CA" w:eastAsia="zh-CN"/>
              </w:rPr>
            </w:pPr>
            <w:r w:rsidRPr="00631712">
              <w:rPr>
                <w:b/>
                <w:bCs/>
                <w:sz w:val="18"/>
                <w:szCs w:val="18"/>
                <w:lang w:eastAsia="zh-CN"/>
              </w:rPr>
              <w:t>2020</w:t>
            </w:r>
          </w:p>
        </w:tc>
        <w:tc>
          <w:tcPr>
            <w:tcW w:w="0" w:type="auto"/>
            <w:tcBorders>
              <w:top w:val="single" w:sz="4" w:space="0" w:color="auto"/>
              <w:left w:val="nil"/>
              <w:bottom w:val="single" w:sz="4" w:space="0" w:color="auto"/>
              <w:right w:val="single" w:sz="4" w:space="0" w:color="auto"/>
            </w:tcBorders>
            <w:shd w:val="clear" w:color="auto" w:fill="auto"/>
            <w:hideMark/>
          </w:tcPr>
          <w:p w:rsidR="00544C29" w:rsidRPr="00631712" w:rsidRDefault="00544C29" w:rsidP="00544C29">
            <w:pPr>
              <w:jc w:val="center"/>
              <w:rPr>
                <w:b/>
                <w:bCs/>
                <w:sz w:val="18"/>
                <w:szCs w:val="18"/>
                <w:lang w:val="en-CA" w:eastAsia="zh-CN"/>
              </w:rPr>
            </w:pPr>
            <w:r w:rsidRPr="00631712">
              <w:rPr>
                <w:b/>
                <w:bCs/>
                <w:sz w:val="18"/>
                <w:szCs w:val="18"/>
                <w:lang w:eastAsia="zh-CN"/>
              </w:rPr>
              <w:t>2021-2022</w:t>
            </w:r>
          </w:p>
        </w:tc>
        <w:tc>
          <w:tcPr>
            <w:tcW w:w="0" w:type="auto"/>
            <w:tcBorders>
              <w:top w:val="single" w:sz="4" w:space="0" w:color="auto"/>
              <w:left w:val="nil"/>
              <w:bottom w:val="single" w:sz="4" w:space="0" w:color="auto"/>
              <w:right w:val="single" w:sz="4" w:space="0" w:color="auto"/>
            </w:tcBorders>
            <w:shd w:val="clear" w:color="auto" w:fill="auto"/>
            <w:hideMark/>
          </w:tcPr>
          <w:p w:rsidR="00544C29" w:rsidRPr="00631712" w:rsidRDefault="00544C29" w:rsidP="00544C29">
            <w:pPr>
              <w:jc w:val="center"/>
              <w:rPr>
                <w:b/>
                <w:bCs/>
                <w:sz w:val="18"/>
                <w:szCs w:val="18"/>
                <w:lang w:val="en-CA" w:eastAsia="zh-CN"/>
              </w:rPr>
            </w:pPr>
            <w:r w:rsidRPr="00631712">
              <w:rPr>
                <w:b/>
                <w:bCs/>
                <w:sz w:val="18"/>
                <w:szCs w:val="18"/>
                <w:lang w:eastAsia="zh-CN"/>
              </w:rPr>
              <w:t>2023</w:t>
            </w:r>
          </w:p>
        </w:tc>
        <w:tc>
          <w:tcPr>
            <w:tcW w:w="0" w:type="auto"/>
            <w:tcBorders>
              <w:top w:val="single" w:sz="4" w:space="0" w:color="auto"/>
              <w:left w:val="nil"/>
              <w:bottom w:val="single" w:sz="4" w:space="0" w:color="auto"/>
              <w:right w:val="single" w:sz="4" w:space="0" w:color="auto"/>
            </w:tcBorders>
            <w:shd w:val="clear" w:color="auto" w:fill="auto"/>
            <w:hideMark/>
          </w:tcPr>
          <w:p w:rsidR="00544C29" w:rsidRPr="00631712" w:rsidRDefault="00544C29" w:rsidP="00544C29">
            <w:pPr>
              <w:jc w:val="center"/>
              <w:rPr>
                <w:b/>
                <w:bCs/>
                <w:sz w:val="18"/>
                <w:szCs w:val="18"/>
                <w:lang w:val="en-CA" w:eastAsia="zh-CN"/>
              </w:rPr>
            </w:pPr>
            <w:r w:rsidRPr="00631712">
              <w:rPr>
                <w:b/>
                <w:bCs/>
                <w:sz w:val="18"/>
                <w:szCs w:val="18"/>
                <w:lang w:eastAsia="zh-CN"/>
              </w:rPr>
              <w:t>2024</w:t>
            </w:r>
          </w:p>
        </w:tc>
        <w:tc>
          <w:tcPr>
            <w:tcW w:w="0" w:type="auto"/>
            <w:tcBorders>
              <w:top w:val="single" w:sz="4" w:space="0" w:color="auto"/>
              <w:left w:val="nil"/>
              <w:bottom w:val="single" w:sz="4" w:space="0" w:color="auto"/>
              <w:right w:val="single" w:sz="4" w:space="0" w:color="auto"/>
            </w:tcBorders>
            <w:shd w:val="clear" w:color="auto" w:fill="auto"/>
            <w:hideMark/>
          </w:tcPr>
          <w:p w:rsidR="00544C29" w:rsidRPr="00631712" w:rsidRDefault="00544C29" w:rsidP="00544C29">
            <w:pPr>
              <w:jc w:val="center"/>
              <w:rPr>
                <w:b/>
                <w:bCs/>
                <w:sz w:val="18"/>
                <w:szCs w:val="18"/>
                <w:lang w:val="en-CA" w:eastAsia="zh-CN"/>
              </w:rPr>
            </w:pPr>
            <w:r w:rsidRPr="00631712">
              <w:rPr>
                <w:b/>
                <w:bCs/>
                <w:sz w:val="18"/>
                <w:szCs w:val="18"/>
                <w:lang w:eastAsia="zh-CN"/>
              </w:rPr>
              <w:t>2025-2026</w:t>
            </w:r>
          </w:p>
        </w:tc>
        <w:tc>
          <w:tcPr>
            <w:tcW w:w="0" w:type="auto"/>
            <w:tcBorders>
              <w:top w:val="single" w:sz="4" w:space="0" w:color="auto"/>
              <w:left w:val="nil"/>
              <w:bottom w:val="single" w:sz="4" w:space="0" w:color="auto"/>
              <w:right w:val="single" w:sz="4" w:space="0" w:color="auto"/>
            </w:tcBorders>
            <w:shd w:val="clear" w:color="auto" w:fill="auto"/>
            <w:hideMark/>
          </w:tcPr>
          <w:p w:rsidR="00544C29" w:rsidRPr="00631712" w:rsidRDefault="00544C29" w:rsidP="00544C29">
            <w:pPr>
              <w:jc w:val="center"/>
              <w:rPr>
                <w:b/>
                <w:bCs/>
                <w:sz w:val="18"/>
                <w:szCs w:val="18"/>
                <w:lang w:val="en-CA" w:eastAsia="zh-CN"/>
              </w:rPr>
            </w:pPr>
            <w:r w:rsidRPr="00631712">
              <w:rPr>
                <w:b/>
                <w:bCs/>
                <w:sz w:val="18"/>
                <w:szCs w:val="18"/>
                <w:lang w:eastAsia="zh-CN"/>
              </w:rPr>
              <w:t>2027</w:t>
            </w:r>
          </w:p>
        </w:tc>
        <w:tc>
          <w:tcPr>
            <w:tcW w:w="0" w:type="auto"/>
            <w:tcBorders>
              <w:top w:val="single" w:sz="4" w:space="0" w:color="auto"/>
              <w:left w:val="nil"/>
              <w:bottom w:val="single" w:sz="4" w:space="0" w:color="auto"/>
              <w:right w:val="single" w:sz="4" w:space="0" w:color="auto"/>
            </w:tcBorders>
            <w:shd w:val="clear" w:color="auto" w:fill="auto"/>
            <w:hideMark/>
          </w:tcPr>
          <w:p w:rsidR="00544C29" w:rsidRPr="00631712" w:rsidRDefault="00544C29" w:rsidP="00544C29">
            <w:pPr>
              <w:jc w:val="center"/>
              <w:rPr>
                <w:b/>
                <w:bCs/>
                <w:sz w:val="18"/>
                <w:szCs w:val="18"/>
                <w:lang w:val="en-CA" w:eastAsia="zh-CN"/>
              </w:rPr>
            </w:pPr>
            <w:r w:rsidRPr="00631712">
              <w:rPr>
                <w:b/>
                <w:bCs/>
                <w:sz w:val="18"/>
                <w:szCs w:val="18"/>
                <w:lang w:eastAsia="zh-CN"/>
              </w:rPr>
              <w:t>2028-2029</w:t>
            </w:r>
          </w:p>
        </w:tc>
        <w:tc>
          <w:tcPr>
            <w:tcW w:w="0" w:type="auto"/>
            <w:tcBorders>
              <w:top w:val="single" w:sz="4" w:space="0" w:color="auto"/>
              <w:left w:val="nil"/>
              <w:bottom w:val="single" w:sz="4" w:space="0" w:color="auto"/>
              <w:right w:val="single" w:sz="4" w:space="0" w:color="auto"/>
            </w:tcBorders>
            <w:shd w:val="clear" w:color="auto" w:fill="auto"/>
            <w:hideMark/>
          </w:tcPr>
          <w:p w:rsidR="00544C29" w:rsidRPr="00631712" w:rsidRDefault="00544C29" w:rsidP="00544C29">
            <w:pPr>
              <w:jc w:val="center"/>
              <w:rPr>
                <w:b/>
                <w:bCs/>
                <w:sz w:val="18"/>
                <w:szCs w:val="18"/>
                <w:lang w:val="en-CA" w:eastAsia="zh-CN"/>
              </w:rPr>
            </w:pPr>
            <w:r w:rsidRPr="00631712">
              <w:rPr>
                <w:b/>
                <w:bCs/>
                <w:sz w:val="18"/>
                <w:szCs w:val="18"/>
                <w:lang w:eastAsia="zh-CN"/>
              </w:rPr>
              <w:t>2030</w:t>
            </w:r>
          </w:p>
        </w:tc>
        <w:tc>
          <w:tcPr>
            <w:tcW w:w="0" w:type="auto"/>
            <w:tcBorders>
              <w:top w:val="single" w:sz="4" w:space="0" w:color="auto"/>
              <w:left w:val="nil"/>
              <w:bottom w:val="single" w:sz="4" w:space="0" w:color="auto"/>
              <w:right w:val="single" w:sz="4" w:space="0" w:color="auto"/>
            </w:tcBorders>
            <w:shd w:val="clear" w:color="auto" w:fill="auto"/>
            <w:hideMark/>
          </w:tcPr>
          <w:tbl>
            <w:tblPr>
              <w:tblStyle w:val="TableGrid"/>
              <w:bidiVisual/>
              <w:tblW w:w="0" w:type="auto"/>
              <w:tblLook w:val="04A0" w:firstRow="1" w:lastRow="0" w:firstColumn="1" w:lastColumn="0" w:noHBand="0" w:noVBand="1"/>
            </w:tblPr>
            <w:tblGrid>
              <w:gridCol w:w="755"/>
            </w:tblGrid>
            <w:tr w:rsidR="00544C29" w:rsidRPr="00631712" w:rsidTr="00205A34">
              <w:tc>
                <w:tcPr>
                  <w:tcW w:w="978" w:type="dxa"/>
                  <w:tcBorders>
                    <w:top w:val="nil"/>
                    <w:left w:val="nil"/>
                    <w:bottom w:val="nil"/>
                    <w:right w:val="nil"/>
                  </w:tcBorders>
                </w:tcPr>
                <w:p w:rsidR="00544C29" w:rsidRPr="00631712" w:rsidRDefault="00544C29" w:rsidP="00544C29">
                  <w:pPr>
                    <w:tabs>
                      <w:tab w:val="center" w:pos="4"/>
                    </w:tabs>
                    <w:bidi/>
                    <w:jc w:val="center"/>
                    <w:rPr>
                      <w:b/>
                      <w:bCs/>
                      <w:sz w:val="16"/>
                      <w:szCs w:val="16"/>
                      <w:rtl/>
                      <w:lang w:bidi="ar-EG"/>
                    </w:rPr>
                  </w:pPr>
                  <w:r w:rsidRPr="00631712">
                    <w:rPr>
                      <w:rFonts w:hint="cs"/>
                      <w:b/>
                      <w:bCs/>
                      <w:sz w:val="16"/>
                      <w:szCs w:val="16"/>
                      <w:rtl/>
                      <w:lang w:bidi="ar-EG"/>
                    </w:rPr>
                    <w:t>المجموع</w:t>
                  </w:r>
                </w:p>
              </w:tc>
            </w:tr>
          </w:tbl>
          <w:p w:rsidR="00544C29" w:rsidRPr="00631712" w:rsidRDefault="00544C29" w:rsidP="00544C29">
            <w:pPr>
              <w:jc w:val="center"/>
              <w:rPr>
                <w:b/>
                <w:bCs/>
                <w:sz w:val="18"/>
                <w:szCs w:val="18"/>
                <w:lang w:val="en-CA" w:eastAsia="zh-CN"/>
              </w:rPr>
            </w:pPr>
          </w:p>
        </w:tc>
      </w:tr>
      <w:tr w:rsidR="00205A34" w:rsidRPr="00631712" w:rsidTr="00C645DE">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05A34" w:rsidRPr="00891E3E" w:rsidRDefault="00205A34" w:rsidP="00205A34">
            <w:pPr>
              <w:tabs>
                <w:tab w:val="center" w:pos="4"/>
              </w:tabs>
              <w:bidi/>
              <w:jc w:val="left"/>
              <w:rPr>
                <w:rtl/>
                <w:lang w:bidi="ar-EG"/>
              </w:rPr>
            </w:pPr>
            <w:r w:rsidRPr="00891E3E">
              <w:rPr>
                <w:rFonts w:hint="cs"/>
                <w:rtl/>
                <w:lang w:bidi="ar-EG"/>
              </w:rPr>
              <w:t>1.1</w:t>
            </w:r>
          </w:p>
        </w:tc>
        <w:tc>
          <w:tcPr>
            <w:tcW w:w="0" w:type="auto"/>
            <w:tcBorders>
              <w:top w:val="nil"/>
              <w:left w:val="nil"/>
              <w:bottom w:val="single" w:sz="4" w:space="0" w:color="auto"/>
              <w:right w:val="single" w:sz="4" w:space="0" w:color="auto"/>
            </w:tcBorders>
            <w:shd w:val="clear" w:color="auto" w:fill="auto"/>
            <w:hideMark/>
          </w:tcPr>
          <w:p w:rsidR="00205A34" w:rsidRPr="00891E3E" w:rsidRDefault="00205A34" w:rsidP="00205A34">
            <w:pPr>
              <w:tabs>
                <w:tab w:val="center" w:pos="4"/>
              </w:tabs>
              <w:bidi/>
              <w:jc w:val="left"/>
              <w:rPr>
                <w:b/>
                <w:bCs/>
                <w:rtl/>
                <w:lang w:bidi="ar-EG"/>
              </w:rPr>
            </w:pPr>
            <w:r w:rsidRPr="00891E3E">
              <w:rPr>
                <w:rFonts w:hint="cs"/>
                <w:rtl/>
                <w:lang w:bidi="ar-EG"/>
              </w:rPr>
              <w:t>جدول التخفيض الخاص بالمواد المجموعة الأولى من المرفق جيم لبروتوكول مونتريال (طن من قدرات استنفاد الأوزون)</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7,15</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7,15</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7,15</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7,15</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3,58</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3,58</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3,58</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tblGrid>
            <w:tr w:rsidR="00205A34" w:rsidRPr="00205A34" w:rsidTr="00205A34">
              <w:tc>
                <w:tcPr>
                  <w:tcW w:w="978" w:type="dxa"/>
                </w:tcPr>
                <w:p w:rsidR="00205A34" w:rsidRPr="00205A34" w:rsidRDefault="00205A34" w:rsidP="00205A34">
                  <w:pPr>
                    <w:tabs>
                      <w:tab w:val="center" w:pos="4"/>
                    </w:tabs>
                    <w:bidi/>
                    <w:jc w:val="left"/>
                    <w:rPr>
                      <w:sz w:val="20"/>
                      <w:szCs w:val="20"/>
                      <w:rtl/>
                      <w:lang w:bidi="ar-EG"/>
                    </w:rPr>
                  </w:pPr>
                  <w:r w:rsidRPr="00205A34">
                    <w:rPr>
                      <w:rFonts w:hint="cs"/>
                      <w:sz w:val="20"/>
                      <w:szCs w:val="20"/>
                      <w:rtl/>
                      <w:lang w:bidi="ar-EG"/>
                    </w:rPr>
                    <w:t>لا ينطبق</w:t>
                  </w:r>
                </w:p>
              </w:tc>
            </w:tr>
            <w:tr w:rsidR="00205A34" w:rsidRPr="00205A34" w:rsidTr="00205A34">
              <w:tc>
                <w:tcPr>
                  <w:tcW w:w="978" w:type="dxa"/>
                </w:tcPr>
                <w:p w:rsidR="00205A34" w:rsidRPr="00205A34" w:rsidRDefault="00205A34" w:rsidP="00205A34">
                  <w:pPr>
                    <w:tabs>
                      <w:tab w:val="center" w:pos="4"/>
                    </w:tabs>
                    <w:bidi/>
                    <w:jc w:val="left"/>
                    <w:rPr>
                      <w:sz w:val="20"/>
                      <w:szCs w:val="20"/>
                      <w:rtl/>
                      <w:lang w:bidi="ar-EG"/>
                    </w:rPr>
                  </w:pPr>
                </w:p>
              </w:tc>
            </w:tr>
          </w:tbl>
          <w:p w:rsidR="00205A34" w:rsidRPr="00205A34" w:rsidRDefault="00205A34" w:rsidP="00205A34">
            <w:pPr>
              <w:rPr>
                <w:sz w:val="20"/>
                <w:szCs w:val="20"/>
              </w:rPr>
            </w:pPr>
          </w:p>
        </w:tc>
      </w:tr>
      <w:tr w:rsidR="00205A34" w:rsidRPr="00631712" w:rsidTr="00C645DE">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05A34" w:rsidRPr="00891E3E" w:rsidRDefault="00205A34" w:rsidP="00205A34">
            <w:pPr>
              <w:tabs>
                <w:tab w:val="center" w:pos="4"/>
              </w:tabs>
              <w:bidi/>
              <w:jc w:val="left"/>
              <w:rPr>
                <w:rtl/>
                <w:lang w:bidi="ar-EG"/>
              </w:rPr>
            </w:pPr>
            <w:r w:rsidRPr="00891E3E">
              <w:rPr>
                <w:lang w:bidi="ar-EG"/>
              </w:rPr>
              <w:t>2.1</w:t>
            </w:r>
          </w:p>
        </w:tc>
        <w:tc>
          <w:tcPr>
            <w:tcW w:w="0" w:type="auto"/>
            <w:tcBorders>
              <w:top w:val="nil"/>
              <w:left w:val="nil"/>
              <w:bottom w:val="single" w:sz="4" w:space="0" w:color="auto"/>
              <w:right w:val="single" w:sz="4" w:space="0" w:color="auto"/>
            </w:tcBorders>
            <w:shd w:val="clear" w:color="auto" w:fill="auto"/>
            <w:hideMark/>
          </w:tcPr>
          <w:p w:rsidR="00205A34" w:rsidRPr="00891E3E" w:rsidRDefault="00205A34" w:rsidP="00205A34">
            <w:pPr>
              <w:tabs>
                <w:tab w:val="center" w:pos="4"/>
              </w:tabs>
              <w:bidi/>
              <w:jc w:val="left"/>
              <w:rPr>
                <w:rtl/>
                <w:lang w:bidi="ar-EG"/>
              </w:rPr>
            </w:pPr>
            <w:r w:rsidRPr="00891E3E">
              <w:rPr>
                <w:rFonts w:hint="cs"/>
                <w:rtl/>
                <w:lang w:bidi="ar-EG"/>
              </w:rPr>
              <w:t>الحدّ الأقصى للاستهلاك المسموح به من مواد المجموعة الأولى من المرفق جيم لبروتوكول مونتريال (طن من قدرات استنفاد الأوزون)</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7,15</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7,15</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7,15</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7,15</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3,58</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3,58</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eastAsia="zh-CN"/>
              </w:rPr>
              <w:t>3,58</w:t>
            </w:r>
          </w:p>
        </w:tc>
        <w:tc>
          <w:tcPr>
            <w:tcW w:w="0" w:type="auto"/>
            <w:tcBorders>
              <w:top w:val="nil"/>
              <w:left w:val="nil"/>
              <w:bottom w:val="single" w:sz="4" w:space="0" w:color="auto"/>
              <w:right w:val="single" w:sz="4" w:space="0" w:color="auto"/>
            </w:tcBorders>
            <w:shd w:val="clear" w:color="auto" w:fill="auto"/>
            <w:hideMark/>
          </w:tcPr>
          <w:p w:rsidR="00205A34" w:rsidRPr="00631712" w:rsidRDefault="00205A34" w:rsidP="00205A34">
            <w:pPr>
              <w:jc w:val="right"/>
              <w:rPr>
                <w:sz w:val="18"/>
                <w:szCs w:val="18"/>
                <w:lang w:val="en-CA" w:eastAsia="zh-CN"/>
              </w:rPr>
            </w:pPr>
            <w:r w:rsidRPr="00631712">
              <w:rPr>
                <w:sz w:val="18"/>
                <w:szCs w:val="18"/>
                <w:lang w:val="en-US" w:eastAsia="zh-CN"/>
              </w:rPr>
              <w:t>0</w:t>
            </w:r>
          </w:p>
        </w:tc>
        <w:tc>
          <w:tcPr>
            <w:tcW w:w="0" w:type="auto"/>
            <w:tcBorders>
              <w:top w:val="nil"/>
              <w:left w:val="nil"/>
              <w:bottom w:val="single" w:sz="4" w:space="0" w:color="auto"/>
              <w:right w:val="single" w:sz="4" w:space="0" w:color="auto"/>
            </w:tcBorders>
            <w:shd w:val="clear" w:color="auto" w:fill="auto"/>
            <w:hideMark/>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tblGrid>
            <w:tr w:rsidR="00205A34" w:rsidRPr="00205A34" w:rsidTr="00205A34">
              <w:tc>
                <w:tcPr>
                  <w:tcW w:w="978" w:type="dxa"/>
                </w:tcPr>
                <w:p w:rsidR="00205A34" w:rsidRPr="00205A34" w:rsidRDefault="00205A34" w:rsidP="00205A34">
                  <w:pPr>
                    <w:tabs>
                      <w:tab w:val="center" w:pos="4"/>
                    </w:tabs>
                    <w:bidi/>
                    <w:jc w:val="left"/>
                    <w:rPr>
                      <w:sz w:val="20"/>
                      <w:szCs w:val="20"/>
                      <w:rtl/>
                      <w:lang w:bidi="ar-EG"/>
                    </w:rPr>
                  </w:pPr>
                  <w:r w:rsidRPr="00205A34">
                    <w:rPr>
                      <w:rFonts w:hint="cs"/>
                      <w:sz w:val="20"/>
                      <w:szCs w:val="20"/>
                      <w:rtl/>
                      <w:lang w:bidi="ar-EG"/>
                    </w:rPr>
                    <w:t>لا ينطبق</w:t>
                  </w:r>
                </w:p>
              </w:tc>
            </w:tr>
            <w:tr w:rsidR="00205A34" w:rsidRPr="00205A34" w:rsidTr="00205A34">
              <w:tc>
                <w:tcPr>
                  <w:tcW w:w="978" w:type="dxa"/>
                </w:tcPr>
                <w:p w:rsidR="00205A34" w:rsidRPr="00205A34" w:rsidRDefault="00205A34" w:rsidP="00205A34">
                  <w:pPr>
                    <w:tabs>
                      <w:tab w:val="center" w:pos="4"/>
                    </w:tabs>
                    <w:bidi/>
                    <w:jc w:val="left"/>
                    <w:rPr>
                      <w:sz w:val="20"/>
                      <w:szCs w:val="20"/>
                      <w:rtl/>
                      <w:lang w:bidi="ar-EG"/>
                    </w:rPr>
                  </w:pPr>
                </w:p>
              </w:tc>
            </w:tr>
          </w:tbl>
          <w:p w:rsidR="00205A34" w:rsidRPr="00205A34" w:rsidRDefault="00205A34" w:rsidP="00205A34">
            <w:pPr>
              <w:rPr>
                <w:sz w:val="20"/>
                <w:szCs w:val="20"/>
              </w:rPr>
            </w:pPr>
          </w:p>
        </w:tc>
      </w:tr>
      <w:tr w:rsidR="00DA1089" w:rsidRPr="00631712" w:rsidTr="00C645DE">
        <w:trPr>
          <w:trHeight w:val="260"/>
        </w:trPr>
        <w:tc>
          <w:tcPr>
            <w:tcW w:w="0" w:type="auto"/>
            <w:tcBorders>
              <w:top w:val="nil"/>
              <w:left w:val="single" w:sz="4" w:space="0" w:color="auto"/>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lang w:bidi="ar-EG"/>
              </w:rPr>
              <w:t>1.2</w:t>
            </w:r>
          </w:p>
        </w:tc>
        <w:tc>
          <w:tcPr>
            <w:tcW w:w="0" w:type="auto"/>
            <w:tcBorders>
              <w:top w:val="nil"/>
              <w:left w:val="nil"/>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b/>
                <w:bCs/>
                <w:rtl/>
                <w:lang w:bidi="ar-EG"/>
              </w:rPr>
            </w:pPr>
            <w:r w:rsidRPr="00891E3E">
              <w:rPr>
                <w:rFonts w:hint="cs"/>
                <w:rtl/>
                <w:lang w:bidi="ar-EG"/>
              </w:rPr>
              <w:t>التمويل المقرر للوكالة المنفذة الرئيسية (البنك الدولي) (دولار أمريكي)</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150.000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192.500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192.500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105.000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640.000</w:t>
            </w:r>
          </w:p>
        </w:tc>
      </w:tr>
      <w:tr w:rsidR="00DA1089" w:rsidRPr="00631712" w:rsidTr="00C645DE">
        <w:trPr>
          <w:trHeight w:val="260"/>
        </w:trPr>
        <w:tc>
          <w:tcPr>
            <w:tcW w:w="0" w:type="auto"/>
            <w:tcBorders>
              <w:top w:val="nil"/>
              <w:left w:val="single" w:sz="4" w:space="0" w:color="auto"/>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rFonts w:hint="cs"/>
                <w:rtl/>
                <w:lang w:bidi="ar-EG"/>
              </w:rPr>
              <w:t>2.2</w:t>
            </w:r>
          </w:p>
        </w:tc>
        <w:tc>
          <w:tcPr>
            <w:tcW w:w="0" w:type="auto"/>
            <w:tcBorders>
              <w:top w:val="nil"/>
              <w:left w:val="nil"/>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b/>
                <w:bCs/>
                <w:rtl/>
                <w:lang w:bidi="ar-EG"/>
              </w:rPr>
            </w:pPr>
            <w:r w:rsidRPr="00891E3E">
              <w:rPr>
                <w:rFonts w:hint="cs"/>
                <w:rtl/>
                <w:lang w:bidi="ar-EG"/>
              </w:rPr>
              <w:t>تكاليف دعم الوكالة المنفذة الرئيسية (دولار أمريكي)</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18.844</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24.183</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24.183</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13.190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80.400</w:t>
            </w:r>
          </w:p>
        </w:tc>
      </w:tr>
      <w:tr w:rsidR="00DA1089" w:rsidRPr="00631712" w:rsidTr="00C645DE">
        <w:trPr>
          <w:trHeight w:val="290"/>
        </w:trPr>
        <w:tc>
          <w:tcPr>
            <w:tcW w:w="0" w:type="auto"/>
            <w:tcBorders>
              <w:top w:val="nil"/>
              <w:left w:val="single" w:sz="4" w:space="0" w:color="auto"/>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rFonts w:hint="cs"/>
                <w:rtl/>
                <w:lang w:bidi="ar-EG"/>
              </w:rPr>
              <w:t>2</w:t>
            </w:r>
            <w:r w:rsidRPr="00891E3E">
              <w:rPr>
                <w:lang w:bidi="ar-EG"/>
              </w:rPr>
              <w:t>3.</w:t>
            </w:r>
          </w:p>
        </w:tc>
        <w:tc>
          <w:tcPr>
            <w:tcW w:w="0" w:type="auto"/>
            <w:tcBorders>
              <w:top w:val="nil"/>
              <w:left w:val="nil"/>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b/>
                <w:bCs/>
                <w:rtl/>
                <w:lang w:bidi="ar-EG"/>
              </w:rPr>
            </w:pPr>
            <w:r w:rsidRPr="00891E3E">
              <w:rPr>
                <w:rFonts w:hint="cs"/>
                <w:rtl/>
                <w:lang w:bidi="ar-EG"/>
              </w:rPr>
              <w:t>التمويل المقرر للوكالة المنفذة المعاونة (اليابان) (دولار أمريكي)</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100.000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150.000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150.000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val="en-CA"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400.000</w:t>
            </w:r>
          </w:p>
        </w:tc>
      </w:tr>
      <w:tr w:rsidR="00DA1089" w:rsidRPr="00631712" w:rsidTr="00C645DE">
        <w:trPr>
          <w:trHeight w:val="260"/>
        </w:trPr>
        <w:tc>
          <w:tcPr>
            <w:tcW w:w="0" w:type="auto"/>
            <w:tcBorders>
              <w:top w:val="nil"/>
              <w:left w:val="single" w:sz="4" w:space="0" w:color="auto"/>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lang w:bidi="ar-EG"/>
              </w:rPr>
              <w:t>4.2</w:t>
            </w:r>
          </w:p>
        </w:tc>
        <w:tc>
          <w:tcPr>
            <w:tcW w:w="0" w:type="auto"/>
            <w:tcBorders>
              <w:top w:val="nil"/>
              <w:left w:val="nil"/>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b/>
                <w:bCs/>
                <w:rtl/>
                <w:lang w:bidi="ar-EG"/>
              </w:rPr>
            </w:pPr>
            <w:r w:rsidRPr="00891E3E">
              <w:rPr>
                <w:rFonts w:hint="cs"/>
                <w:rtl/>
                <w:lang w:bidi="ar-EG"/>
              </w:rPr>
              <w:t>تكاليف دعم الوكالة المنفذة المعاونة (دولار أمريكي)</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7.000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10.500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10.500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val="en-CA"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28.000</w:t>
            </w:r>
          </w:p>
        </w:tc>
      </w:tr>
      <w:tr w:rsidR="00DA1089" w:rsidRPr="00631712" w:rsidTr="00C645DE">
        <w:trPr>
          <w:trHeight w:val="38"/>
        </w:trPr>
        <w:tc>
          <w:tcPr>
            <w:tcW w:w="0" w:type="auto"/>
            <w:tcBorders>
              <w:top w:val="nil"/>
              <w:left w:val="single" w:sz="4" w:space="0" w:color="auto"/>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lang w:bidi="ar-EG"/>
              </w:rPr>
              <w:t>1.3</w:t>
            </w:r>
          </w:p>
        </w:tc>
        <w:tc>
          <w:tcPr>
            <w:tcW w:w="0" w:type="auto"/>
            <w:tcBorders>
              <w:top w:val="nil"/>
              <w:left w:val="nil"/>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rFonts w:hint="cs"/>
                <w:rtl/>
                <w:lang w:bidi="ar-EG"/>
              </w:rPr>
              <w:t>إجمالي التمويل المقرر (دولار أمريكي)</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250.000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342.500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342.500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105.000</w:t>
            </w:r>
          </w:p>
        </w:tc>
        <w:tc>
          <w:tcPr>
            <w:tcW w:w="0" w:type="auto"/>
            <w:tcBorders>
              <w:top w:val="nil"/>
              <w:left w:val="nil"/>
              <w:bottom w:val="single" w:sz="4" w:space="0" w:color="auto"/>
              <w:right w:val="single" w:sz="4" w:space="0" w:color="auto"/>
            </w:tcBorders>
            <w:shd w:val="clear" w:color="auto" w:fill="auto"/>
            <w:hideMark/>
          </w:tcPr>
          <w:p w:rsidR="00DA1089" w:rsidRPr="00631712" w:rsidRDefault="00DA1089" w:rsidP="00DA1089">
            <w:pPr>
              <w:jc w:val="right"/>
              <w:rPr>
                <w:sz w:val="18"/>
                <w:szCs w:val="18"/>
                <w:lang w:val="en-CA" w:eastAsia="zh-CN"/>
              </w:rPr>
            </w:pPr>
            <w:r w:rsidRPr="00631712">
              <w:rPr>
                <w:sz w:val="18"/>
                <w:szCs w:val="18"/>
                <w:lang w:eastAsia="zh-CN"/>
              </w:rPr>
              <w:t>1.040.000</w:t>
            </w:r>
          </w:p>
        </w:tc>
      </w:tr>
      <w:tr w:rsidR="00DA1089" w:rsidRPr="00631712" w:rsidTr="00C645DE">
        <w:trPr>
          <w:trHeight w:val="260"/>
        </w:trPr>
        <w:tc>
          <w:tcPr>
            <w:tcW w:w="0" w:type="auto"/>
            <w:tcBorders>
              <w:top w:val="nil"/>
              <w:left w:val="single" w:sz="4" w:space="0" w:color="auto"/>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lang w:bidi="ar-EG"/>
              </w:rPr>
              <w:t>2.3</w:t>
            </w:r>
          </w:p>
        </w:tc>
        <w:tc>
          <w:tcPr>
            <w:tcW w:w="0" w:type="auto"/>
            <w:tcBorders>
              <w:top w:val="nil"/>
              <w:left w:val="nil"/>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rFonts w:hint="cs"/>
                <w:rtl/>
                <w:lang w:bidi="ar-EG"/>
              </w:rPr>
              <w:t>إجمالي تكاليف الدعم (دولار أمريكي)</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25.844</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34.683</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34.683</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13.190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108.400</w:t>
            </w:r>
          </w:p>
        </w:tc>
      </w:tr>
      <w:tr w:rsidR="00DA1089" w:rsidRPr="00631712" w:rsidTr="00C645DE">
        <w:trPr>
          <w:trHeight w:val="260"/>
        </w:trPr>
        <w:tc>
          <w:tcPr>
            <w:tcW w:w="0" w:type="auto"/>
            <w:tcBorders>
              <w:top w:val="nil"/>
              <w:left w:val="single" w:sz="4" w:space="0" w:color="auto"/>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rFonts w:hint="cs"/>
                <w:rtl/>
                <w:lang w:bidi="ar-EG"/>
              </w:rPr>
              <w:t>3.3</w:t>
            </w:r>
          </w:p>
        </w:tc>
        <w:tc>
          <w:tcPr>
            <w:tcW w:w="0" w:type="auto"/>
            <w:tcBorders>
              <w:top w:val="nil"/>
              <w:left w:val="nil"/>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rFonts w:hint="cs"/>
                <w:rtl/>
                <w:lang w:bidi="ar-EG"/>
              </w:rPr>
              <w:t>إجمالي التكاليف المقررة (دولار أمريكي)</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275.844</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377.183</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377.183</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118.190</w:t>
            </w:r>
          </w:p>
        </w:tc>
        <w:tc>
          <w:tcPr>
            <w:tcW w:w="0" w:type="auto"/>
            <w:tcBorders>
              <w:top w:val="nil"/>
              <w:left w:val="nil"/>
              <w:bottom w:val="single" w:sz="4" w:space="0" w:color="auto"/>
              <w:right w:val="single" w:sz="4" w:space="0" w:color="auto"/>
            </w:tcBorders>
            <w:shd w:val="clear" w:color="auto" w:fill="auto"/>
          </w:tcPr>
          <w:p w:rsidR="00DA1089" w:rsidRPr="00631712" w:rsidRDefault="00DA1089" w:rsidP="00DA1089">
            <w:pPr>
              <w:jc w:val="right"/>
              <w:rPr>
                <w:sz w:val="18"/>
                <w:szCs w:val="18"/>
                <w:lang w:val="en-CA" w:eastAsia="zh-CN"/>
              </w:rPr>
            </w:pPr>
            <w:r w:rsidRPr="00631712">
              <w:rPr>
                <w:sz w:val="18"/>
                <w:szCs w:val="18"/>
                <w:lang w:eastAsia="zh-CN"/>
              </w:rPr>
              <w:t>1.148.400</w:t>
            </w:r>
          </w:p>
        </w:tc>
      </w:tr>
      <w:tr w:rsidR="00DA1089" w:rsidRPr="00631712" w:rsidTr="004265F2">
        <w:trPr>
          <w:trHeight w:val="54"/>
        </w:trPr>
        <w:tc>
          <w:tcPr>
            <w:tcW w:w="0" w:type="auto"/>
            <w:tcBorders>
              <w:top w:val="nil"/>
              <w:left w:val="single" w:sz="4" w:space="0" w:color="auto"/>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lang w:bidi="ar-EG"/>
              </w:rPr>
              <w:t>1.1.4</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rFonts w:hint="cs"/>
                <w:rtl/>
                <w:lang w:bidi="ar-EG"/>
              </w:rPr>
              <w:t>الكمية الإجمالية من الهيدروكلوروفلوروكربون-22 المقرر إزالتها بموجب هذا الاتفاق (طن من قدرات استنفاد الأوزون)</w:t>
            </w:r>
          </w:p>
        </w:tc>
        <w:tc>
          <w:tcPr>
            <w:tcW w:w="0" w:type="auto"/>
            <w:tcBorders>
              <w:top w:val="nil"/>
              <w:left w:val="nil"/>
              <w:bottom w:val="single" w:sz="4" w:space="0" w:color="auto"/>
              <w:right w:val="single" w:sz="4" w:space="0" w:color="auto"/>
            </w:tcBorders>
            <w:shd w:val="clear" w:color="auto" w:fill="auto"/>
            <w:vAlign w:val="center"/>
            <w:hideMark/>
          </w:tcPr>
          <w:p w:rsidR="00DA1089" w:rsidRPr="00631712" w:rsidRDefault="00DA1089" w:rsidP="00DA1089">
            <w:pPr>
              <w:jc w:val="right"/>
              <w:rPr>
                <w:sz w:val="18"/>
                <w:szCs w:val="18"/>
                <w:lang w:val="en-CA" w:eastAsia="zh-CN"/>
              </w:rPr>
            </w:pPr>
            <w:r w:rsidRPr="00631712">
              <w:rPr>
                <w:sz w:val="18"/>
                <w:szCs w:val="18"/>
                <w:lang w:eastAsia="zh-CN"/>
              </w:rPr>
              <w:t>7,15</w:t>
            </w:r>
          </w:p>
        </w:tc>
      </w:tr>
      <w:tr w:rsidR="00DA1089" w:rsidRPr="00631712" w:rsidTr="004265F2">
        <w:trPr>
          <w:trHeight w:val="54"/>
        </w:trPr>
        <w:tc>
          <w:tcPr>
            <w:tcW w:w="0" w:type="auto"/>
            <w:tcBorders>
              <w:top w:val="nil"/>
              <w:left w:val="single" w:sz="4" w:space="0" w:color="auto"/>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lang w:bidi="ar-EG"/>
              </w:rPr>
              <w:t>2.1.4</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rFonts w:hint="cs"/>
                <w:rtl/>
                <w:lang w:bidi="ar-EG"/>
              </w:rPr>
              <w:t>كمية الهيدروكلوروفلوروكربون-22 المتوقع إزالتها بموجب المرحلة السابقة (طن من قدرات استنفاد الأوزون)</w:t>
            </w:r>
          </w:p>
        </w:tc>
        <w:tc>
          <w:tcPr>
            <w:tcW w:w="0" w:type="auto"/>
            <w:tcBorders>
              <w:top w:val="nil"/>
              <w:left w:val="nil"/>
              <w:bottom w:val="single" w:sz="4" w:space="0" w:color="auto"/>
              <w:right w:val="single" w:sz="4" w:space="0" w:color="auto"/>
            </w:tcBorders>
            <w:shd w:val="clear" w:color="auto" w:fill="auto"/>
            <w:vAlign w:val="center"/>
            <w:hideMark/>
          </w:tcPr>
          <w:p w:rsidR="00DA1089" w:rsidRPr="00631712" w:rsidRDefault="00DA1089" w:rsidP="00DA1089">
            <w:pPr>
              <w:jc w:val="right"/>
              <w:rPr>
                <w:sz w:val="18"/>
                <w:szCs w:val="18"/>
                <w:lang w:val="en-CA" w:eastAsia="zh-CN"/>
              </w:rPr>
            </w:pPr>
            <w:r w:rsidRPr="00631712">
              <w:rPr>
                <w:sz w:val="18"/>
                <w:szCs w:val="18"/>
                <w:lang w:eastAsia="zh-CN"/>
              </w:rPr>
              <w:t>3,85</w:t>
            </w:r>
          </w:p>
        </w:tc>
      </w:tr>
      <w:tr w:rsidR="00DA1089" w:rsidRPr="00631712" w:rsidTr="004265F2">
        <w:trPr>
          <w:trHeight w:val="250"/>
        </w:trPr>
        <w:tc>
          <w:tcPr>
            <w:tcW w:w="0" w:type="auto"/>
            <w:tcBorders>
              <w:top w:val="nil"/>
              <w:left w:val="single" w:sz="4" w:space="0" w:color="auto"/>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lang w:bidi="ar-EG"/>
              </w:rPr>
              <w:t>3.1.4</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DA1089" w:rsidRPr="00891E3E" w:rsidRDefault="00DA1089" w:rsidP="00DA1089">
            <w:pPr>
              <w:tabs>
                <w:tab w:val="center" w:pos="4"/>
              </w:tabs>
              <w:bidi/>
              <w:jc w:val="left"/>
              <w:rPr>
                <w:rtl/>
                <w:lang w:bidi="ar-EG"/>
              </w:rPr>
            </w:pPr>
            <w:r w:rsidRPr="00891E3E">
              <w:rPr>
                <w:rFonts w:hint="cs"/>
                <w:rtl/>
                <w:lang w:bidi="ar-EG"/>
              </w:rPr>
              <w:t>استهلاك الهيدروكلوروفلوروكربون-22 المتبقي المؤهل للتمويل (طن من قدرات استنفاد الأوزون)</w:t>
            </w:r>
          </w:p>
        </w:tc>
        <w:tc>
          <w:tcPr>
            <w:tcW w:w="0" w:type="auto"/>
            <w:tcBorders>
              <w:top w:val="nil"/>
              <w:left w:val="nil"/>
              <w:bottom w:val="single" w:sz="4" w:space="0" w:color="auto"/>
              <w:right w:val="single" w:sz="4" w:space="0" w:color="auto"/>
            </w:tcBorders>
            <w:shd w:val="clear" w:color="auto" w:fill="auto"/>
            <w:vAlign w:val="center"/>
            <w:hideMark/>
          </w:tcPr>
          <w:p w:rsidR="00DA1089" w:rsidRPr="00631712" w:rsidRDefault="00DA1089" w:rsidP="00DA1089">
            <w:pPr>
              <w:jc w:val="right"/>
              <w:rPr>
                <w:sz w:val="18"/>
                <w:szCs w:val="18"/>
                <w:lang w:val="en-CA" w:eastAsia="zh-CN"/>
              </w:rPr>
            </w:pPr>
            <w:r w:rsidRPr="00631712">
              <w:rPr>
                <w:sz w:val="18"/>
                <w:szCs w:val="18"/>
                <w:lang w:eastAsia="zh-CN"/>
              </w:rPr>
              <w:t>0</w:t>
            </w:r>
          </w:p>
        </w:tc>
      </w:tr>
    </w:tbl>
    <w:p w:rsidR="00544C29" w:rsidRPr="00631712" w:rsidRDefault="00631712" w:rsidP="00631712">
      <w:pPr>
        <w:tabs>
          <w:tab w:val="center" w:pos="4"/>
        </w:tabs>
        <w:bidi/>
        <w:jc w:val="left"/>
        <w:rPr>
          <w:sz w:val="18"/>
          <w:szCs w:val="20"/>
          <w:lang w:bidi="ar-SY"/>
        </w:rPr>
      </w:pPr>
      <w:r w:rsidRPr="00631712">
        <w:rPr>
          <w:rFonts w:hint="cs"/>
          <w:sz w:val="18"/>
          <w:szCs w:val="20"/>
          <w:rtl/>
          <w:lang w:bidi="ar-SY"/>
        </w:rPr>
        <w:t>*تاريخ اختتام المرحلة الأولى وفقا لاتفاق  المرحلة الأولى : 31 ديسمبر 2021</w:t>
      </w:r>
    </w:p>
    <w:p w:rsidR="00544C29" w:rsidRPr="00631712" w:rsidRDefault="00544C29" w:rsidP="00544C29">
      <w:pPr>
        <w:tabs>
          <w:tab w:val="center" w:pos="4"/>
        </w:tabs>
        <w:bidi/>
        <w:jc w:val="left"/>
        <w:rPr>
          <w:b/>
          <w:bCs/>
          <w:szCs w:val="24"/>
          <w:lang w:bidi="ar-EG"/>
        </w:rPr>
      </w:pPr>
    </w:p>
    <w:p w:rsidR="00544C29" w:rsidRPr="00631712" w:rsidRDefault="00544C29" w:rsidP="00544C29">
      <w:pPr>
        <w:tabs>
          <w:tab w:val="center" w:pos="4"/>
        </w:tabs>
        <w:bidi/>
        <w:jc w:val="left"/>
        <w:rPr>
          <w:b/>
          <w:bCs/>
          <w:szCs w:val="24"/>
          <w:lang w:bidi="ar-EG"/>
        </w:rPr>
      </w:pPr>
    </w:p>
    <w:p w:rsidR="00891E3E" w:rsidRDefault="00891E3E">
      <w:pPr>
        <w:jc w:val="left"/>
        <w:rPr>
          <w:bCs/>
          <w:sz w:val="26"/>
          <w:szCs w:val="26"/>
          <w:rtl/>
        </w:rPr>
      </w:pPr>
      <w:r>
        <w:rPr>
          <w:bCs/>
          <w:sz w:val="26"/>
          <w:szCs w:val="26"/>
          <w:rtl/>
        </w:rPr>
        <w:br w:type="page"/>
      </w:r>
    </w:p>
    <w:p w:rsidR="00F718FE" w:rsidRPr="00631712" w:rsidRDefault="00C97AB1">
      <w:pPr>
        <w:bidi/>
        <w:rPr>
          <w:bCs/>
          <w:sz w:val="26"/>
          <w:szCs w:val="26"/>
          <w:rtl/>
          <w:lang w:val="en-CA" w:bidi="ar-EG"/>
        </w:rPr>
      </w:pPr>
      <w:r w:rsidRPr="00631712">
        <w:rPr>
          <w:bCs/>
          <w:sz w:val="26"/>
          <w:szCs w:val="26"/>
          <w:rtl/>
        </w:rPr>
        <w:lastRenderedPageBreak/>
        <w:t>التذييل 3- ألف: الجدول الزمني للموافقة على التمويل</w:t>
      </w:r>
    </w:p>
    <w:p w:rsidR="00F718FE" w:rsidRPr="00631712" w:rsidRDefault="00F718FE">
      <w:pPr>
        <w:bidi/>
        <w:rPr>
          <w:sz w:val="26"/>
          <w:szCs w:val="26"/>
          <w:rtl/>
        </w:rPr>
      </w:pPr>
    </w:p>
    <w:p w:rsidR="00F718FE" w:rsidRPr="00631712" w:rsidRDefault="00C97AB1">
      <w:pPr>
        <w:pStyle w:val="Heading1"/>
        <w:numPr>
          <w:ilvl w:val="0"/>
          <w:numId w:val="7"/>
        </w:numPr>
        <w:bidi/>
        <w:rPr>
          <w:sz w:val="26"/>
          <w:szCs w:val="26"/>
        </w:rPr>
      </w:pPr>
      <w:r w:rsidRPr="00631712">
        <w:rPr>
          <w:sz w:val="26"/>
          <w:szCs w:val="26"/>
          <w:rtl/>
        </w:rPr>
        <w:t>سيجري النظر في تمويل الشرائح المقبلة للموافق</w:t>
      </w:r>
      <w:r w:rsidRPr="00631712">
        <w:rPr>
          <w:rFonts w:hint="cs"/>
          <w:sz w:val="26"/>
          <w:szCs w:val="26"/>
          <w:rtl/>
        </w:rPr>
        <w:t>ـ</w:t>
      </w:r>
      <w:r w:rsidRPr="00631712">
        <w:rPr>
          <w:sz w:val="26"/>
          <w:szCs w:val="26"/>
          <w:rtl/>
        </w:rPr>
        <w:t>ة عليه في الاجتم</w:t>
      </w:r>
      <w:r w:rsidRPr="00631712">
        <w:rPr>
          <w:rFonts w:hint="cs"/>
          <w:sz w:val="26"/>
          <w:szCs w:val="26"/>
          <w:rtl/>
        </w:rPr>
        <w:t>ـ</w:t>
      </w:r>
      <w:r w:rsidRPr="00631712">
        <w:rPr>
          <w:sz w:val="26"/>
          <w:szCs w:val="26"/>
          <w:rtl/>
        </w:rPr>
        <w:t xml:space="preserve">اع </w:t>
      </w:r>
      <w:r w:rsidRPr="00631712">
        <w:rPr>
          <w:rFonts w:hint="cs"/>
          <w:sz w:val="26"/>
          <w:szCs w:val="26"/>
          <w:rtl/>
        </w:rPr>
        <w:t>الثانيٍ</w:t>
      </w:r>
      <w:r w:rsidRPr="00631712">
        <w:rPr>
          <w:sz w:val="26"/>
          <w:szCs w:val="26"/>
          <w:rtl/>
        </w:rPr>
        <w:t xml:space="preserve"> في السن</w:t>
      </w:r>
      <w:r w:rsidRPr="00631712">
        <w:rPr>
          <w:rFonts w:hint="cs"/>
          <w:sz w:val="26"/>
          <w:szCs w:val="26"/>
          <w:rtl/>
        </w:rPr>
        <w:t>ـ</w:t>
      </w:r>
      <w:r w:rsidRPr="00631712">
        <w:rPr>
          <w:sz w:val="26"/>
          <w:szCs w:val="26"/>
          <w:rtl/>
        </w:rPr>
        <w:t>ة المحددة في التذيي</w:t>
      </w:r>
      <w:r w:rsidRPr="00631712">
        <w:rPr>
          <w:rFonts w:hint="cs"/>
          <w:sz w:val="26"/>
          <w:szCs w:val="26"/>
          <w:rtl/>
        </w:rPr>
        <w:t>ـ</w:t>
      </w:r>
      <w:r w:rsidRPr="00631712">
        <w:rPr>
          <w:sz w:val="26"/>
          <w:szCs w:val="26"/>
          <w:rtl/>
        </w:rPr>
        <w:t>ل 2-ألف.</w:t>
      </w:r>
    </w:p>
    <w:p w:rsidR="00F718FE" w:rsidRPr="00631712" w:rsidRDefault="00C97AB1">
      <w:pPr>
        <w:keepNext/>
        <w:keepLines/>
        <w:bidi/>
        <w:jc w:val="left"/>
        <w:rPr>
          <w:bCs/>
          <w:sz w:val="26"/>
          <w:szCs w:val="26"/>
          <w:rtl/>
        </w:rPr>
      </w:pPr>
      <w:r w:rsidRPr="00631712">
        <w:rPr>
          <w:bCs/>
          <w:sz w:val="26"/>
          <w:szCs w:val="26"/>
          <w:rtl/>
        </w:rPr>
        <w:t>التذييل 4- ألف : شكل تقارير وخطط التنفيذ</w:t>
      </w:r>
    </w:p>
    <w:p w:rsidR="00F718FE" w:rsidRPr="00631712" w:rsidRDefault="00F718FE">
      <w:pPr>
        <w:keepNext/>
        <w:keepLines/>
        <w:tabs>
          <w:tab w:val="left" w:pos="1900"/>
        </w:tabs>
        <w:bidi/>
        <w:rPr>
          <w:b/>
          <w:bCs/>
          <w:sz w:val="26"/>
          <w:szCs w:val="26"/>
          <w:rtl/>
        </w:rPr>
      </w:pPr>
    </w:p>
    <w:p w:rsidR="00F718FE" w:rsidRPr="00631712" w:rsidRDefault="00C97AB1">
      <w:pPr>
        <w:pStyle w:val="Heading1"/>
        <w:keepNext/>
        <w:keepLines/>
        <w:numPr>
          <w:ilvl w:val="0"/>
          <w:numId w:val="8"/>
        </w:numPr>
        <w:bidi/>
        <w:rPr>
          <w:sz w:val="26"/>
          <w:szCs w:val="26"/>
        </w:rPr>
      </w:pPr>
      <w:r w:rsidRPr="00631712">
        <w:rPr>
          <w:sz w:val="26"/>
          <w:szCs w:val="26"/>
          <w:rtl/>
        </w:rPr>
        <w:t>سوف يتألف تقرير التنفيذ وخطة التنفيذ لطلب كل شريحة من خمسة أجزاء:</w:t>
      </w:r>
    </w:p>
    <w:p w:rsidR="00F718FE" w:rsidRPr="00631712" w:rsidRDefault="00C97AB1">
      <w:pPr>
        <w:pStyle w:val="Heading2"/>
        <w:widowControl/>
        <w:bidi/>
        <w:rPr>
          <w:sz w:val="26"/>
          <w:szCs w:val="26"/>
        </w:rPr>
      </w:pPr>
      <w:r w:rsidRPr="00631712">
        <w:rPr>
          <w:sz w:val="26"/>
          <w:szCs w:val="26"/>
          <w:rtl/>
        </w:rPr>
        <w:t xml:space="preserve">تقرير </w:t>
      </w:r>
      <w:r w:rsidRPr="00631712">
        <w:rPr>
          <w:rFonts w:hint="cs"/>
          <w:sz w:val="26"/>
          <w:szCs w:val="26"/>
          <w:rtl/>
        </w:rPr>
        <w:t>سردي</w:t>
      </w:r>
      <w:r w:rsidRPr="00631712">
        <w:rPr>
          <w:sz w:val="26"/>
          <w:szCs w:val="26"/>
          <w:rtl/>
        </w:rPr>
        <w:t xml:space="preserve">، </w:t>
      </w:r>
      <w:r w:rsidRPr="00631712">
        <w:rPr>
          <w:rFonts w:hint="cs"/>
          <w:sz w:val="26"/>
          <w:szCs w:val="26"/>
          <w:rtl/>
        </w:rPr>
        <w:t>تقدم فيه البيانات حسب الشريحة، تصف</w:t>
      </w:r>
      <w:r w:rsidRPr="00631712">
        <w:rPr>
          <w:sz w:val="26"/>
          <w:szCs w:val="26"/>
          <w:rtl/>
        </w:rPr>
        <w:t xml:space="preserve"> التقدم المحرز منذ </w:t>
      </w:r>
      <w:r w:rsidRPr="00631712">
        <w:rPr>
          <w:rFonts w:hint="cs"/>
          <w:sz w:val="26"/>
          <w:szCs w:val="26"/>
          <w:rtl/>
        </w:rPr>
        <w:t>التقرير السابق، وي</w:t>
      </w:r>
      <w:r w:rsidRPr="00631712">
        <w:rPr>
          <w:sz w:val="26"/>
          <w:szCs w:val="26"/>
          <w:rtl/>
        </w:rPr>
        <w:t xml:space="preserve">عكس حالة البلد فيما يتعلق </w:t>
      </w:r>
      <w:r w:rsidRPr="00631712">
        <w:rPr>
          <w:rFonts w:hint="cs"/>
          <w:sz w:val="26"/>
          <w:szCs w:val="26"/>
          <w:rtl/>
        </w:rPr>
        <w:t xml:space="preserve">بإزالة هذه </w:t>
      </w:r>
      <w:r w:rsidRPr="00631712">
        <w:rPr>
          <w:sz w:val="26"/>
          <w:szCs w:val="26"/>
          <w:rtl/>
        </w:rPr>
        <w:t>المواد، وكيف</w:t>
      </w:r>
      <w:r w:rsidRPr="00631712">
        <w:rPr>
          <w:rFonts w:hint="cs"/>
          <w:sz w:val="26"/>
          <w:szCs w:val="26"/>
          <w:rtl/>
        </w:rPr>
        <w:t xml:space="preserve"> تسهم مختلف الأنشطة فيها</w:t>
      </w:r>
      <w:r w:rsidRPr="00631712">
        <w:rPr>
          <w:sz w:val="26"/>
          <w:szCs w:val="26"/>
          <w:rtl/>
        </w:rPr>
        <w:t>، وكيف</w:t>
      </w:r>
      <w:r w:rsidRPr="00631712">
        <w:rPr>
          <w:rFonts w:hint="cs"/>
          <w:sz w:val="26"/>
          <w:szCs w:val="26"/>
          <w:rtl/>
        </w:rPr>
        <w:t xml:space="preserve"> تتصل ب</w:t>
      </w:r>
      <w:r w:rsidRPr="00631712">
        <w:rPr>
          <w:sz w:val="26"/>
          <w:szCs w:val="26"/>
          <w:rtl/>
        </w:rPr>
        <w:t xml:space="preserve">بعضها البعض. </w:t>
      </w:r>
      <w:r w:rsidRPr="00631712">
        <w:rPr>
          <w:rFonts w:hint="cs"/>
          <w:sz w:val="26"/>
          <w:szCs w:val="26"/>
          <w:rtl/>
        </w:rPr>
        <w:t>و</w:t>
      </w:r>
      <w:r w:rsidRPr="00631712">
        <w:rPr>
          <w:sz w:val="26"/>
          <w:szCs w:val="26"/>
          <w:rtl/>
        </w:rPr>
        <w:t xml:space="preserve">ينبغي أن يتضمن التقرير </w:t>
      </w:r>
      <w:r w:rsidRPr="00631712">
        <w:rPr>
          <w:rFonts w:hint="cs"/>
          <w:sz w:val="26"/>
          <w:szCs w:val="26"/>
          <w:rtl/>
        </w:rPr>
        <w:t xml:space="preserve">كمية </w:t>
      </w:r>
      <w:r w:rsidRPr="00631712">
        <w:rPr>
          <w:sz w:val="26"/>
          <w:szCs w:val="26"/>
          <w:rtl/>
        </w:rPr>
        <w:t xml:space="preserve">المواد المستنفدة للأوزون </w:t>
      </w:r>
      <w:r w:rsidRPr="00631712">
        <w:rPr>
          <w:rFonts w:hint="cs"/>
          <w:sz w:val="26"/>
          <w:szCs w:val="26"/>
          <w:rtl/>
        </w:rPr>
        <w:t>المزالة كنتيجة</w:t>
      </w:r>
      <w:r w:rsidRPr="00631712">
        <w:rPr>
          <w:sz w:val="26"/>
          <w:szCs w:val="26"/>
          <w:rtl/>
        </w:rPr>
        <w:t xml:space="preserve"> مباشرة </w:t>
      </w:r>
      <w:r w:rsidRPr="00631712">
        <w:rPr>
          <w:rFonts w:hint="cs"/>
          <w:sz w:val="26"/>
          <w:szCs w:val="26"/>
          <w:rtl/>
        </w:rPr>
        <w:t>ع</w:t>
      </w:r>
      <w:r w:rsidRPr="00631712">
        <w:rPr>
          <w:sz w:val="26"/>
          <w:szCs w:val="26"/>
          <w:rtl/>
        </w:rPr>
        <w:t xml:space="preserve">ن تنفيذ الأنشطة، </w:t>
      </w:r>
      <w:r w:rsidRPr="00631712">
        <w:rPr>
          <w:rFonts w:hint="cs"/>
          <w:sz w:val="26"/>
          <w:szCs w:val="26"/>
          <w:rtl/>
        </w:rPr>
        <w:t>حسب المادة</w:t>
      </w:r>
      <w:r w:rsidRPr="00631712">
        <w:rPr>
          <w:sz w:val="26"/>
          <w:szCs w:val="26"/>
          <w:rtl/>
        </w:rPr>
        <w:t xml:space="preserve">، والتكنولوجيا البديلة المستخدمة </w:t>
      </w:r>
      <w:r w:rsidRPr="00631712">
        <w:rPr>
          <w:rFonts w:hint="cs"/>
          <w:sz w:val="26"/>
          <w:szCs w:val="26"/>
          <w:rtl/>
        </w:rPr>
        <w:t>والإدخال ذي الصلة ل</w:t>
      </w:r>
      <w:r w:rsidRPr="00631712">
        <w:rPr>
          <w:sz w:val="26"/>
          <w:szCs w:val="26"/>
          <w:rtl/>
        </w:rPr>
        <w:t xml:space="preserve">لبدائل، للسماح للأمانة </w:t>
      </w:r>
      <w:r w:rsidRPr="00631712">
        <w:rPr>
          <w:rFonts w:hint="cs"/>
          <w:sz w:val="26"/>
          <w:szCs w:val="26"/>
          <w:rtl/>
        </w:rPr>
        <w:t>بتقديم معلومات</w:t>
      </w:r>
      <w:r w:rsidRPr="00631712">
        <w:rPr>
          <w:sz w:val="26"/>
          <w:szCs w:val="26"/>
          <w:rtl/>
        </w:rPr>
        <w:t xml:space="preserve"> إلى اللجنة التنفيذية </w:t>
      </w:r>
      <w:r w:rsidRPr="00631712">
        <w:rPr>
          <w:rFonts w:hint="cs"/>
          <w:sz w:val="26"/>
          <w:szCs w:val="26"/>
          <w:rtl/>
        </w:rPr>
        <w:t>عن</w:t>
      </w:r>
      <w:r w:rsidRPr="00631712">
        <w:rPr>
          <w:sz w:val="26"/>
          <w:szCs w:val="26"/>
          <w:rtl/>
        </w:rPr>
        <w:t xml:space="preserve"> التغير الناتج </w:t>
      </w:r>
      <w:r w:rsidRPr="00631712">
        <w:rPr>
          <w:rFonts w:hint="cs"/>
          <w:sz w:val="26"/>
          <w:szCs w:val="26"/>
          <w:rtl/>
        </w:rPr>
        <w:t>في</w:t>
      </w:r>
      <w:r w:rsidRPr="00631712">
        <w:rPr>
          <w:sz w:val="26"/>
          <w:szCs w:val="26"/>
          <w:rtl/>
        </w:rPr>
        <w:t xml:space="preserve"> الانبعاثات ذات الصلة بالمناخ. </w:t>
      </w:r>
      <w:r w:rsidRPr="00631712">
        <w:rPr>
          <w:rFonts w:hint="cs"/>
          <w:sz w:val="26"/>
          <w:szCs w:val="26"/>
          <w:rtl/>
        </w:rPr>
        <w:t xml:space="preserve">كما ينبغي أن يسلط </w:t>
      </w:r>
      <w:r w:rsidRPr="00631712">
        <w:rPr>
          <w:sz w:val="26"/>
          <w:szCs w:val="26"/>
          <w:rtl/>
        </w:rPr>
        <w:t>التقرير الضوء على النجاحات والخبرات والتحديات المتصلة ب</w:t>
      </w:r>
      <w:r w:rsidRPr="00631712">
        <w:rPr>
          <w:rFonts w:hint="cs"/>
          <w:sz w:val="26"/>
          <w:szCs w:val="26"/>
          <w:rtl/>
        </w:rPr>
        <w:t>ال</w:t>
      </w:r>
      <w:r w:rsidRPr="00631712">
        <w:rPr>
          <w:sz w:val="26"/>
          <w:szCs w:val="26"/>
          <w:rtl/>
        </w:rPr>
        <w:t xml:space="preserve">أنشطة </w:t>
      </w:r>
      <w:r w:rsidRPr="00631712">
        <w:rPr>
          <w:rFonts w:hint="cs"/>
          <w:sz w:val="26"/>
          <w:szCs w:val="26"/>
          <w:rtl/>
        </w:rPr>
        <w:t>ال</w:t>
      </w:r>
      <w:r w:rsidRPr="00631712">
        <w:rPr>
          <w:sz w:val="26"/>
          <w:szCs w:val="26"/>
          <w:rtl/>
        </w:rPr>
        <w:t xml:space="preserve">مختلفة المدرجة في الخطة، </w:t>
      </w:r>
      <w:r w:rsidRPr="00631712">
        <w:rPr>
          <w:rFonts w:hint="cs"/>
          <w:sz w:val="26"/>
          <w:szCs w:val="26"/>
          <w:rtl/>
        </w:rPr>
        <w:t>وأن</w:t>
      </w:r>
      <w:r w:rsidRPr="00631712">
        <w:rPr>
          <w:sz w:val="26"/>
          <w:szCs w:val="26"/>
          <w:rtl/>
        </w:rPr>
        <w:t xml:space="preserve"> يعكس أية تغييرات في الظروف السائدة في البلد، و</w:t>
      </w:r>
      <w:r w:rsidRPr="00631712">
        <w:rPr>
          <w:rFonts w:hint="cs"/>
          <w:sz w:val="26"/>
          <w:szCs w:val="26"/>
          <w:rtl/>
        </w:rPr>
        <w:t>أن يوفر</w:t>
      </w:r>
      <w:r w:rsidRPr="00631712">
        <w:rPr>
          <w:sz w:val="26"/>
          <w:szCs w:val="26"/>
          <w:rtl/>
        </w:rPr>
        <w:t xml:space="preserve"> المعلومات الأخرى ذات الصلة. </w:t>
      </w:r>
      <w:r w:rsidRPr="00631712">
        <w:rPr>
          <w:rFonts w:hint="cs"/>
          <w:sz w:val="26"/>
          <w:szCs w:val="26"/>
          <w:rtl/>
        </w:rPr>
        <w:t>و</w:t>
      </w:r>
      <w:r w:rsidRPr="00631712">
        <w:rPr>
          <w:sz w:val="26"/>
          <w:szCs w:val="26"/>
          <w:rtl/>
        </w:rPr>
        <w:t xml:space="preserve">ينبغي أن يتضمن التقرير أيضا معلومات عن أية تغييرات </w:t>
      </w:r>
      <w:r w:rsidRPr="00631712">
        <w:rPr>
          <w:rFonts w:hint="cs"/>
          <w:sz w:val="26"/>
          <w:szCs w:val="26"/>
          <w:rtl/>
        </w:rPr>
        <w:t>مقارنة ب</w:t>
      </w:r>
      <w:r w:rsidRPr="00631712">
        <w:rPr>
          <w:sz w:val="26"/>
          <w:szCs w:val="26"/>
          <w:rtl/>
        </w:rPr>
        <w:t xml:space="preserve">خطة </w:t>
      </w:r>
      <w:r w:rsidRPr="00631712">
        <w:rPr>
          <w:rFonts w:hint="cs"/>
          <w:sz w:val="26"/>
          <w:szCs w:val="26"/>
          <w:rtl/>
        </w:rPr>
        <w:t xml:space="preserve">(خطط) </w:t>
      </w:r>
      <w:r w:rsidRPr="00631712">
        <w:rPr>
          <w:sz w:val="26"/>
          <w:szCs w:val="26"/>
          <w:rtl/>
        </w:rPr>
        <w:t>التنفيذ السنوي المقدم</w:t>
      </w:r>
      <w:r w:rsidRPr="00631712">
        <w:rPr>
          <w:rFonts w:hint="cs"/>
          <w:sz w:val="26"/>
          <w:szCs w:val="26"/>
          <w:rtl/>
        </w:rPr>
        <w:t>ة</w:t>
      </w:r>
      <w:r w:rsidRPr="00631712">
        <w:rPr>
          <w:sz w:val="26"/>
          <w:szCs w:val="26"/>
          <w:rtl/>
        </w:rPr>
        <w:t xml:space="preserve"> من قبل </w:t>
      </w:r>
      <w:r w:rsidRPr="00631712">
        <w:rPr>
          <w:rFonts w:hint="cs"/>
          <w:sz w:val="26"/>
          <w:szCs w:val="26"/>
          <w:rtl/>
        </w:rPr>
        <w:t>وما يبرر هذه التغييرات</w:t>
      </w:r>
      <w:r w:rsidRPr="00631712">
        <w:rPr>
          <w:sz w:val="26"/>
          <w:szCs w:val="26"/>
          <w:rtl/>
        </w:rPr>
        <w:t>، مثل التأخير</w:t>
      </w:r>
      <w:r w:rsidRPr="00631712">
        <w:rPr>
          <w:rFonts w:hint="cs"/>
          <w:sz w:val="26"/>
          <w:szCs w:val="26"/>
          <w:rtl/>
        </w:rPr>
        <w:t>ات</w:t>
      </w:r>
      <w:r w:rsidRPr="00631712">
        <w:rPr>
          <w:sz w:val="26"/>
          <w:szCs w:val="26"/>
          <w:rtl/>
        </w:rPr>
        <w:t xml:space="preserve">، </w:t>
      </w:r>
      <w:r w:rsidRPr="00631712">
        <w:rPr>
          <w:rFonts w:hint="cs"/>
          <w:sz w:val="26"/>
          <w:szCs w:val="26"/>
          <w:rtl/>
        </w:rPr>
        <w:t xml:space="preserve">واستخدام بند </w:t>
      </w:r>
      <w:r w:rsidRPr="00631712">
        <w:rPr>
          <w:sz w:val="26"/>
          <w:szCs w:val="26"/>
          <w:rtl/>
        </w:rPr>
        <w:t>المرونة لإعادة تخصيص الأموال خلال تنفيذ الشريحة، على النحو المنصوص عليه في الفقرة</w:t>
      </w:r>
      <w:r w:rsidRPr="00631712">
        <w:rPr>
          <w:rFonts w:hint="cs"/>
          <w:sz w:val="26"/>
          <w:szCs w:val="26"/>
          <w:rtl/>
        </w:rPr>
        <w:t> </w:t>
      </w:r>
      <w:r w:rsidRPr="00631712">
        <w:rPr>
          <w:sz w:val="26"/>
          <w:szCs w:val="26"/>
          <w:rtl/>
        </w:rPr>
        <w:t xml:space="preserve">7 من هذا الاتفاق، أو </w:t>
      </w:r>
      <w:r w:rsidRPr="00631712">
        <w:rPr>
          <w:rFonts w:hint="cs"/>
          <w:sz w:val="26"/>
          <w:szCs w:val="26"/>
          <w:rtl/>
        </w:rPr>
        <w:t xml:space="preserve">أي </w:t>
      </w:r>
      <w:r w:rsidRPr="00631712">
        <w:rPr>
          <w:sz w:val="26"/>
          <w:szCs w:val="26"/>
          <w:rtl/>
        </w:rPr>
        <w:t>تغييرات أخرى</w:t>
      </w:r>
      <w:r w:rsidRPr="00631712">
        <w:rPr>
          <w:rFonts w:hint="cs"/>
          <w:sz w:val="26"/>
          <w:szCs w:val="26"/>
          <w:rtl/>
        </w:rPr>
        <w:t>؛</w:t>
      </w:r>
    </w:p>
    <w:p w:rsidR="00F718FE" w:rsidRPr="00631712" w:rsidRDefault="00C97AB1">
      <w:pPr>
        <w:pStyle w:val="Heading2"/>
        <w:widowControl/>
        <w:bidi/>
        <w:rPr>
          <w:sz w:val="26"/>
          <w:szCs w:val="26"/>
          <w:rtl/>
        </w:rPr>
      </w:pPr>
      <w:r w:rsidRPr="00631712">
        <w:rPr>
          <w:sz w:val="26"/>
          <w:szCs w:val="26"/>
          <w:rtl/>
        </w:rPr>
        <w:t xml:space="preserve">تقرير تحقق </w:t>
      </w:r>
      <w:r w:rsidRPr="00631712">
        <w:rPr>
          <w:rFonts w:hint="cs"/>
          <w:sz w:val="26"/>
          <w:szCs w:val="26"/>
          <w:rtl/>
        </w:rPr>
        <w:t>مستقل ل</w:t>
      </w:r>
      <w:r w:rsidRPr="00631712">
        <w:rPr>
          <w:sz w:val="26"/>
          <w:szCs w:val="26"/>
          <w:rtl/>
        </w:rPr>
        <w:t xml:space="preserve">نتائج خطة إدارة إزالة المواد الهيدروكلوروفلوروكربونية واستهلاك المواد، </w:t>
      </w:r>
      <w:r w:rsidRPr="00631712">
        <w:rPr>
          <w:rFonts w:hint="cs"/>
          <w:sz w:val="26"/>
          <w:szCs w:val="26"/>
          <w:rtl/>
        </w:rPr>
        <w:t>وفقا</w:t>
      </w:r>
      <w:r w:rsidRPr="00631712">
        <w:rPr>
          <w:sz w:val="26"/>
          <w:szCs w:val="26"/>
          <w:rtl/>
        </w:rPr>
        <w:t xml:space="preserve"> </w:t>
      </w:r>
      <w:r w:rsidRPr="00631712">
        <w:rPr>
          <w:rFonts w:hint="cs"/>
          <w:sz w:val="26"/>
          <w:szCs w:val="26"/>
          <w:rtl/>
        </w:rPr>
        <w:t>ل</w:t>
      </w:r>
      <w:r w:rsidRPr="00631712">
        <w:rPr>
          <w:sz w:val="26"/>
          <w:szCs w:val="26"/>
          <w:rtl/>
        </w:rPr>
        <w:t xml:space="preserve">لفقرة الفرعية 5(ب) </w:t>
      </w:r>
      <w:r w:rsidRPr="00631712">
        <w:rPr>
          <w:rFonts w:hint="cs"/>
          <w:sz w:val="26"/>
          <w:szCs w:val="26"/>
          <w:rtl/>
        </w:rPr>
        <w:t>في</w:t>
      </w:r>
      <w:r w:rsidRPr="00631712">
        <w:rPr>
          <w:sz w:val="26"/>
          <w:szCs w:val="26"/>
          <w:rtl/>
        </w:rPr>
        <w:t xml:space="preserve"> الاتفاق. وما لم تقرر اللجنة التنفيذية خلاف ذلك، يتعين تقديم هذا التحقق مع كل طلب خاص بشريحة من الشرائح ويتعين أن يقدم التحقق من الاستهلاك لجميع السنوات ذات الصلة على النحو المحدد في الفقرة الفرعية 5(أ) من الاتفاق التي لم تشر اللجنة إلى تسلم تقرير تحقق عنها؛</w:t>
      </w:r>
    </w:p>
    <w:p w:rsidR="00F718FE" w:rsidRPr="003D67DA" w:rsidRDefault="00C97AB1">
      <w:pPr>
        <w:pStyle w:val="Heading2"/>
        <w:widowControl/>
        <w:bidi/>
        <w:rPr>
          <w:sz w:val="26"/>
          <w:szCs w:val="26"/>
          <w:rtl/>
        </w:rPr>
      </w:pPr>
      <w:r w:rsidRPr="003D67DA">
        <w:rPr>
          <w:sz w:val="26"/>
          <w:szCs w:val="26"/>
          <w:rtl/>
        </w:rPr>
        <w:t xml:space="preserve">وصف خطي للنشاطات التي سيُضطلع بها </w:t>
      </w:r>
      <w:r w:rsidRPr="003D67DA">
        <w:rPr>
          <w:rFonts w:hint="cs"/>
          <w:sz w:val="26"/>
          <w:szCs w:val="26"/>
          <w:rtl/>
        </w:rPr>
        <w:t xml:space="preserve">خلال الفترة المشمولة بالشريحة المطلوبة، </w:t>
      </w:r>
      <w:r w:rsidRPr="003D67DA">
        <w:rPr>
          <w:sz w:val="26"/>
          <w:szCs w:val="26"/>
          <w:rtl/>
        </w:rPr>
        <w:t xml:space="preserve">مع إبراز </w:t>
      </w:r>
      <w:r w:rsidRPr="003D67DA">
        <w:rPr>
          <w:rFonts w:hint="cs"/>
          <w:sz w:val="26"/>
          <w:szCs w:val="26"/>
          <w:rtl/>
        </w:rPr>
        <w:t>المعالم الرئيسية للتنفيذ، ووقت الإتمام و</w:t>
      </w:r>
      <w:r w:rsidRPr="003D67DA">
        <w:rPr>
          <w:sz w:val="26"/>
          <w:szCs w:val="26"/>
          <w:rtl/>
        </w:rPr>
        <w:t>الترابط بين</w:t>
      </w:r>
      <w:r w:rsidRPr="003D67DA">
        <w:rPr>
          <w:rFonts w:hint="cs"/>
          <w:sz w:val="26"/>
          <w:szCs w:val="26"/>
          <w:rtl/>
        </w:rPr>
        <w:t xml:space="preserve"> الأنشطة،</w:t>
      </w:r>
      <w:r w:rsidRPr="003D67DA">
        <w:rPr>
          <w:sz w:val="26"/>
          <w:szCs w:val="26"/>
          <w:rtl/>
        </w:rPr>
        <w:t xml:space="preserve"> و</w:t>
      </w:r>
      <w:r w:rsidRPr="003D67DA">
        <w:rPr>
          <w:rFonts w:hint="cs"/>
          <w:sz w:val="26"/>
          <w:szCs w:val="26"/>
          <w:rtl/>
        </w:rPr>
        <w:t xml:space="preserve">مع </w:t>
      </w:r>
      <w:r w:rsidRPr="003D67DA">
        <w:rPr>
          <w:sz w:val="26"/>
          <w:szCs w:val="26"/>
          <w:rtl/>
        </w:rPr>
        <w:t>أخذ التجارب المكتسبة والتقدم المحرز في تنفيذ الشرائح السابقة بعين الاعتبار</w:t>
      </w:r>
      <w:r w:rsidRPr="003D67DA">
        <w:rPr>
          <w:rFonts w:hint="cs"/>
          <w:sz w:val="26"/>
          <w:szCs w:val="26"/>
          <w:rtl/>
        </w:rPr>
        <w:t>؛ وستقدم البيانات الواردة في الخطة حسب السنة التقويمية</w:t>
      </w:r>
      <w:r w:rsidRPr="003D67DA">
        <w:rPr>
          <w:sz w:val="26"/>
          <w:szCs w:val="26"/>
          <w:rtl/>
        </w:rPr>
        <w:t xml:space="preserve">. وينبغي أن يتضمن الوصف أيضا الإشارة إلى الخطة الشاملة والتقدم المحرز، فضلا عن أي تغييرات ممكنة من المنظور أن تطرأ على الخطة الشاملة. كما ينبغي أن يحدد الوصف </w:t>
      </w:r>
      <w:r w:rsidRPr="003D67DA">
        <w:rPr>
          <w:rFonts w:hint="cs"/>
          <w:sz w:val="26"/>
          <w:szCs w:val="26"/>
          <w:rtl/>
        </w:rPr>
        <w:t>بالتفصيل التغييرات التي أدخلت</w:t>
      </w:r>
      <w:r w:rsidRPr="003D67DA">
        <w:rPr>
          <w:sz w:val="26"/>
          <w:szCs w:val="26"/>
          <w:rtl/>
        </w:rPr>
        <w:t xml:space="preserve"> على الخطة الشاملة وأن يقدم تفسيرا لها</w:t>
      </w:r>
      <w:r w:rsidRPr="003D67DA">
        <w:rPr>
          <w:rFonts w:hint="cs"/>
          <w:sz w:val="26"/>
          <w:szCs w:val="26"/>
          <w:rtl/>
        </w:rPr>
        <w:t>. ويمكن تقديم وصف الأنشطة المستقبلية كجزء من نفس الوثيقة بوصفه التقرير السردي بموجب الفقرة الفرعية (ب) أعلاه</w:t>
      </w:r>
      <w:r w:rsidRPr="003D67DA">
        <w:rPr>
          <w:sz w:val="26"/>
          <w:szCs w:val="26"/>
          <w:rtl/>
        </w:rPr>
        <w:t>؛</w:t>
      </w:r>
    </w:p>
    <w:p w:rsidR="00F718FE" w:rsidRPr="003D67DA" w:rsidRDefault="00C97AB1">
      <w:pPr>
        <w:pStyle w:val="Heading2"/>
        <w:widowControl/>
        <w:bidi/>
        <w:rPr>
          <w:sz w:val="26"/>
          <w:szCs w:val="26"/>
          <w:rtl/>
        </w:rPr>
      </w:pPr>
      <w:r w:rsidRPr="003D67DA">
        <w:rPr>
          <w:sz w:val="26"/>
          <w:szCs w:val="26"/>
          <w:rtl/>
        </w:rPr>
        <w:t xml:space="preserve">مجموعة من المعلومات الكمية الخاصة </w:t>
      </w:r>
      <w:r w:rsidRPr="003D67DA">
        <w:rPr>
          <w:rFonts w:hint="cs"/>
          <w:sz w:val="26"/>
          <w:szCs w:val="26"/>
          <w:rtl/>
        </w:rPr>
        <w:t>بجميع تقارير التنفيذ السنوية</w:t>
      </w:r>
      <w:r w:rsidRPr="003D67DA">
        <w:rPr>
          <w:sz w:val="26"/>
          <w:szCs w:val="26"/>
          <w:rtl/>
        </w:rPr>
        <w:t xml:space="preserve"> </w:t>
      </w:r>
      <w:r w:rsidRPr="003D67DA">
        <w:rPr>
          <w:rFonts w:hint="cs"/>
          <w:sz w:val="26"/>
          <w:szCs w:val="26"/>
          <w:rtl/>
        </w:rPr>
        <w:t>و</w:t>
      </w:r>
      <w:r w:rsidRPr="003D67DA">
        <w:rPr>
          <w:sz w:val="26"/>
          <w:szCs w:val="26"/>
          <w:rtl/>
        </w:rPr>
        <w:t>خط</w:t>
      </w:r>
      <w:r w:rsidRPr="003D67DA">
        <w:rPr>
          <w:rFonts w:hint="cs"/>
          <w:sz w:val="26"/>
          <w:szCs w:val="26"/>
          <w:rtl/>
        </w:rPr>
        <w:t xml:space="preserve">ط التنفيذ السنوية المقدمة من خلال </w:t>
      </w:r>
      <w:r w:rsidRPr="003D67DA">
        <w:rPr>
          <w:sz w:val="26"/>
          <w:szCs w:val="26"/>
          <w:rtl/>
        </w:rPr>
        <w:t>قاعدة بيانات</w:t>
      </w:r>
      <w:r w:rsidRPr="003D67DA">
        <w:rPr>
          <w:rFonts w:hint="cs"/>
          <w:sz w:val="26"/>
          <w:szCs w:val="26"/>
          <w:rtl/>
        </w:rPr>
        <w:t xml:space="preserve"> على الإنترنت</w:t>
      </w:r>
      <w:r w:rsidRPr="003D67DA">
        <w:rPr>
          <w:sz w:val="26"/>
          <w:szCs w:val="26"/>
          <w:rtl/>
        </w:rPr>
        <w:t>؛</w:t>
      </w:r>
    </w:p>
    <w:p w:rsidR="00F718FE" w:rsidRPr="003D67DA" w:rsidRDefault="00C97AB1">
      <w:pPr>
        <w:pStyle w:val="Heading2"/>
        <w:widowControl/>
        <w:numPr>
          <w:ilvl w:val="0"/>
          <w:numId w:val="0"/>
        </w:numPr>
        <w:bidi/>
        <w:ind w:left="720"/>
        <w:rPr>
          <w:sz w:val="26"/>
          <w:szCs w:val="26"/>
          <w:rtl/>
        </w:rPr>
      </w:pPr>
      <w:r w:rsidRPr="003D67DA">
        <w:rPr>
          <w:sz w:val="26"/>
          <w:szCs w:val="26"/>
          <w:rtl/>
        </w:rPr>
        <w:t>(ﻫ)</w:t>
      </w:r>
      <w:r w:rsidRPr="003D67DA">
        <w:rPr>
          <w:sz w:val="26"/>
          <w:szCs w:val="26"/>
          <w:rtl/>
        </w:rPr>
        <w:tab/>
        <w:t>موجز تنفيذي من حوالي خمس فقرات، يلخص الفقرات الفرعية من 1(أ) إلى 1(د) أعلاه.</w:t>
      </w:r>
    </w:p>
    <w:p w:rsidR="00F718FE" w:rsidRPr="003D67DA" w:rsidRDefault="00C97AB1" w:rsidP="00D77675">
      <w:pPr>
        <w:bidi/>
        <w:spacing w:after="240"/>
        <w:rPr>
          <w:sz w:val="26"/>
          <w:szCs w:val="26"/>
          <w:rtl/>
        </w:rPr>
      </w:pPr>
      <w:r w:rsidRPr="003D67DA">
        <w:rPr>
          <w:rFonts w:hint="cs"/>
          <w:sz w:val="26"/>
          <w:szCs w:val="26"/>
          <w:rtl/>
        </w:rPr>
        <w:t>2.</w:t>
      </w:r>
      <w:r w:rsidRPr="003D67DA">
        <w:rPr>
          <w:rFonts w:hint="cs"/>
          <w:sz w:val="26"/>
          <w:szCs w:val="26"/>
          <w:rtl/>
        </w:rPr>
        <w:tab/>
        <w:t>في حال وجود مرحلتين لخطة إدارة إزالة المواد الهيدروكلوروفلوروكربونية في سنة معينة واحدة تنفذ بشكل متوازي، ينبغي أخذ الاعتبارات التالية في الحسبان عند إعداد تقارير تنفيذ الشريحة والخطط:</w:t>
      </w:r>
    </w:p>
    <w:p w:rsidR="00F718FE" w:rsidRPr="003D67DA" w:rsidRDefault="00C97AB1" w:rsidP="00D77675">
      <w:pPr>
        <w:bidi/>
        <w:spacing w:after="240"/>
        <w:ind w:left="1440" w:hanging="720"/>
        <w:rPr>
          <w:sz w:val="26"/>
          <w:szCs w:val="26"/>
          <w:rtl/>
        </w:rPr>
      </w:pPr>
      <w:r w:rsidRPr="003D67DA">
        <w:rPr>
          <w:rFonts w:hint="cs"/>
          <w:sz w:val="26"/>
          <w:szCs w:val="26"/>
          <w:rtl/>
        </w:rPr>
        <w:lastRenderedPageBreak/>
        <w:t>(أ)</w:t>
      </w:r>
      <w:r w:rsidRPr="003D67DA">
        <w:rPr>
          <w:rFonts w:hint="cs"/>
          <w:sz w:val="26"/>
          <w:szCs w:val="26"/>
          <w:rtl/>
        </w:rPr>
        <w:tab/>
        <w:t>تقارير عن تنفيذ الشريحة والخطط المشار إليها كجزء من هذا الاتفاق، ستشير بشكل حصري إلى الأنشطة والأموال المشمولة بهذا الاتفاق؛</w:t>
      </w:r>
    </w:p>
    <w:p w:rsidR="00F718FE" w:rsidRPr="00585E97" w:rsidRDefault="00C97AB1" w:rsidP="00D77675">
      <w:pPr>
        <w:bidi/>
        <w:spacing w:after="240"/>
        <w:ind w:left="1440" w:hanging="720"/>
        <w:rPr>
          <w:sz w:val="26"/>
          <w:szCs w:val="26"/>
          <w:rtl/>
        </w:rPr>
      </w:pPr>
      <w:r w:rsidRPr="003D67DA">
        <w:rPr>
          <w:rFonts w:hint="cs"/>
          <w:sz w:val="26"/>
          <w:szCs w:val="26"/>
          <w:rtl/>
        </w:rPr>
        <w:t>(ب)</w:t>
      </w:r>
      <w:r w:rsidRPr="003D67DA">
        <w:rPr>
          <w:rFonts w:hint="cs"/>
          <w:sz w:val="26"/>
          <w:szCs w:val="26"/>
          <w:rtl/>
        </w:rPr>
        <w:tab/>
        <w:t xml:space="preserve">وإذا كانت المراحل قيد التنفيذ لها أهداف استهلاك مختلفة للمواد الهيدروكلوروفلوروكربونية في إطار التذييل 2-ألف في كل اتفاق في سنة معينة، فإن هدف استهلاك المواد </w:t>
      </w:r>
      <w:r w:rsidRPr="00585E97">
        <w:rPr>
          <w:rFonts w:hint="cs"/>
          <w:sz w:val="26"/>
          <w:szCs w:val="26"/>
          <w:rtl/>
        </w:rPr>
        <w:t>الهيدروكلوروفلوروكربونية الأقل سيستخدم كمرجع للامتثال لهذه الاتفاقات وسيشكل الأساس للتحقيق المستقل.</w:t>
      </w:r>
    </w:p>
    <w:p w:rsidR="00F718FE" w:rsidRPr="00585E97" w:rsidRDefault="00C97AB1">
      <w:pPr>
        <w:bidi/>
        <w:rPr>
          <w:bCs/>
          <w:sz w:val="26"/>
          <w:szCs w:val="26"/>
          <w:rtl/>
        </w:rPr>
      </w:pPr>
      <w:r w:rsidRPr="00585E97">
        <w:rPr>
          <w:bCs/>
          <w:sz w:val="26"/>
          <w:szCs w:val="26"/>
          <w:rtl/>
        </w:rPr>
        <w:t>التذييل 5- ألف: مؤسّسات الرصد والأدوار المتعلقة به</w:t>
      </w:r>
    </w:p>
    <w:p w:rsidR="00F718FE" w:rsidRPr="00585E97" w:rsidRDefault="00F718FE">
      <w:pPr>
        <w:bidi/>
        <w:rPr>
          <w:sz w:val="26"/>
          <w:szCs w:val="26"/>
          <w:lang w:val="en-US"/>
        </w:rPr>
      </w:pPr>
    </w:p>
    <w:p w:rsidR="001D3ACE" w:rsidRPr="001D3ACE" w:rsidRDefault="001D3ACE" w:rsidP="001D3ACE">
      <w:pPr>
        <w:pStyle w:val="Heading1"/>
        <w:numPr>
          <w:ilvl w:val="0"/>
          <w:numId w:val="22"/>
        </w:numPr>
        <w:tabs>
          <w:tab w:val="clear" w:pos="90"/>
          <w:tab w:val="num" w:pos="0"/>
        </w:tabs>
        <w:bidi/>
        <w:spacing w:after="0"/>
        <w:rPr>
          <w:sz w:val="26"/>
          <w:szCs w:val="26"/>
          <w:rtl/>
          <w:lang w:val="en-CA"/>
        </w:rPr>
      </w:pPr>
      <w:r w:rsidRPr="00585E97">
        <w:rPr>
          <w:rFonts w:hint="cs"/>
          <w:sz w:val="26"/>
          <w:szCs w:val="26"/>
          <w:rtl/>
          <w:lang w:val="en-CA"/>
        </w:rPr>
        <w:t>ستك</w:t>
      </w:r>
      <w:r w:rsidRPr="00585E97">
        <w:rPr>
          <w:sz w:val="26"/>
          <w:szCs w:val="26"/>
          <w:rtl/>
          <w:lang w:val="en-CA"/>
        </w:rPr>
        <w:t xml:space="preserve">ون </w:t>
      </w:r>
      <w:r w:rsidRPr="00585E97">
        <w:rPr>
          <w:rFonts w:hint="cs"/>
          <w:sz w:val="26"/>
          <w:szCs w:val="26"/>
          <w:rtl/>
          <w:lang w:val="en-CA"/>
        </w:rPr>
        <w:t>مديرية</w:t>
      </w:r>
      <w:r w:rsidRPr="00585E97">
        <w:rPr>
          <w:sz w:val="26"/>
          <w:szCs w:val="26"/>
          <w:rtl/>
          <w:lang w:val="en-CA"/>
        </w:rPr>
        <w:t xml:space="preserve"> خدمات الأرصاد الجوية </w:t>
      </w:r>
      <w:r w:rsidRPr="00585E97">
        <w:rPr>
          <w:rFonts w:hint="cs"/>
          <w:sz w:val="26"/>
          <w:szCs w:val="26"/>
          <w:rtl/>
          <w:lang w:val="en-CA"/>
        </w:rPr>
        <w:t>ل</w:t>
      </w:r>
      <w:r w:rsidRPr="00585E97">
        <w:rPr>
          <w:sz w:val="26"/>
          <w:szCs w:val="26"/>
          <w:rtl/>
          <w:lang w:val="en-CA"/>
        </w:rPr>
        <w:t>بوتسوانا</w:t>
      </w:r>
      <w:r w:rsidRPr="00585E97">
        <w:rPr>
          <w:rFonts w:hint="cs"/>
          <w:sz w:val="26"/>
          <w:szCs w:val="26"/>
          <w:rtl/>
          <w:lang w:val="en-CA"/>
        </w:rPr>
        <w:t xml:space="preserve"> التابعة</w:t>
      </w:r>
      <w:r w:rsidRPr="00585E97">
        <w:rPr>
          <w:sz w:val="26"/>
          <w:szCs w:val="26"/>
          <w:rtl/>
          <w:lang w:val="en-CA"/>
        </w:rPr>
        <w:t xml:space="preserve"> </w:t>
      </w:r>
      <w:r w:rsidRPr="00585E97">
        <w:rPr>
          <w:rFonts w:hint="cs"/>
          <w:sz w:val="26"/>
          <w:szCs w:val="26"/>
          <w:rtl/>
          <w:lang w:val="en-CA"/>
        </w:rPr>
        <w:t>ل</w:t>
      </w:r>
      <w:r w:rsidRPr="00585E97">
        <w:rPr>
          <w:sz w:val="26"/>
          <w:szCs w:val="26"/>
          <w:rtl/>
          <w:lang w:val="en-CA"/>
        </w:rPr>
        <w:t xml:space="preserve">وزارة البيئة وحفظ الموارد الطبيعية والسياحة </w:t>
      </w:r>
      <w:r w:rsidRPr="00585E97">
        <w:rPr>
          <w:rFonts w:hint="cs"/>
          <w:sz w:val="26"/>
          <w:szCs w:val="26"/>
          <w:rtl/>
          <w:lang w:val="en-CA"/>
        </w:rPr>
        <w:t>ال</w:t>
      </w:r>
      <w:r w:rsidRPr="00585E97">
        <w:rPr>
          <w:sz w:val="26"/>
          <w:szCs w:val="26"/>
          <w:rtl/>
          <w:lang w:val="en-CA"/>
        </w:rPr>
        <w:t>مسؤولة عن ا</w:t>
      </w:r>
      <w:r w:rsidRPr="001D3ACE">
        <w:rPr>
          <w:sz w:val="26"/>
          <w:szCs w:val="26"/>
          <w:rtl/>
          <w:lang w:val="en-CA"/>
        </w:rPr>
        <w:t xml:space="preserve">لرصد الشامل للمشروع </w:t>
      </w:r>
      <w:r w:rsidRPr="001D3ACE">
        <w:rPr>
          <w:rFonts w:hint="cs"/>
          <w:sz w:val="26"/>
          <w:szCs w:val="26"/>
          <w:rtl/>
          <w:lang w:val="en-CA" w:bidi="ar-EG"/>
        </w:rPr>
        <w:t xml:space="preserve">÷ى المسؤولة </w:t>
      </w:r>
      <w:r w:rsidRPr="001D3ACE">
        <w:rPr>
          <w:rFonts w:hint="cs"/>
          <w:sz w:val="26"/>
          <w:szCs w:val="26"/>
          <w:u w:val="single"/>
          <w:rtl/>
          <w:lang w:val="en-CA" w:bidi="ar-EG"/>
        </w:rPr>
        <w:t>عن</w:t>
      </w:r>
      <w:r w:rsidRPr="001D3ACE">
        <w:rPr>
          <w:rFonts w:hint="cs"/>
          <w:sz w:val="26"/>
          <w:szCs w:val="26"/>
          <w:u w:val="single"/>
          <w:rtl/>
          <w:lang w:val="en-CA"/>
        </w:rPr>
        <w:t>عن</w:t>
      </w:r>
      <w:r w:rsidRPr="001D3ACE">
        <w:rPr>
          <w:rFonts w:hint="cs"/>
          <w:sz w:val="26"/>
          <w:szCs w:val="26"/>
          <w:rtl/>
          <w:lang w:val="en-CA"/>
        </w:rPr>
        <w:t xml:space="preserve"> </w:t>
      </w:r>
      <w:r w:rsidRPr="001D3ACE">
        <w:rPr>
          <w:sz w:val="26"/>
          <w:szCs w:val="26"/>
          <w:rtl/>
          <w:lang w:val="en-CA"/>
        </w:rPr>
        <w:t>جميع أنشطة</w:t>
      </w:r>
      <w:r w:rsidRPr="001D3ACE">
        <w:rPr>
          <w:rFonts w:hint="cs"/>
          <w:sz w:val="26"/>
          <w:szCs w:val="26"/>
          <w:rtl/>
          <w:lang w:val="en-CA"/>
        </w:rPr>
        <w:t xml:space="preserve"> المشروع</w:t>
      </w:r>
      <w:r w:rsidRPr="001D3ACE">
        <w:rPr>
          <w:sz w:val="26"/>
          <w:szCs w:val="26"/>
          <w:rtl/>
          <w:lang w:val="en-CA"/>
        </w:rPr>
        <w:t xml:space="preserve"> في إطار الخطة. </w:t>
      </w:r>
      <w:r w:rsidRPr="001D3ACE">
        <w:rPr>
          <w:rFonts w:hint="cs"/>
          <w:sz w:val="26"/>
          <w:szCs w:val="26"/>
          <w:rtl/>
          <w:lang w:val="en-CA"/>
        </w:rPr>
        <w:t>و</w:t>
      </w:r>
      <w:r w:rsidRPr="001D3ACE">
        <w:rPr>
          <w:sz w:val="26"/>
          <w:szCs w:val="26"/>
          <w:rtl/>
          <w:lang w:val="en-CA"/>
        </w:rPr>
        <w:t xml:space="preserve">ستكون وحدة الأوزون الوطنية </w:t>
      </w:r>
      <w:r w:rsidRPr="001D3ACE">
        <w:rPr>
          <w:rFonts w:hint="cs"/>
          <w:sz w:val="26"/>
          <w:szCs w:val="26"/>
          <w:rtl/>
          <w:lang w:val="en-CA"/>
        </w:rPr>
        <w:t>التابعة لمديرية البيئة وحفظ الموارد الطبيعية والسياحة</w:t>
      </w:r>
      <w:r w:rsidRPr="001D3ACE">
        <w:rPr>
          <w:sz w:val="26"/>
          <w:szCs w:val="26"/>
          <w:rtl/>
          <w:lang w:val="en-CA"/>
        </w:rPr>
        <w:t xml:space="preserve">، مسؤولة عن </w:t>
      </w:r>
      <w:r w:rsidRPr="001D3ACE">
        <w:rPr>
          <w:rFonts w:hint="cs"/>
          <w:sz w:val="26"/>
          <w:szCs w:val="26"/>
          <w:rtl/>
          <w:lang w:val="en-CA"/>
        </w:rPr>
        <w:t>ال</w:t>
      </w:r>
      <w:r w:rsidRPr="001D3ACE">
        <w:rPr>
          <w:sz w:val="26"/>
          <w:szCs w:val="26"/>
          <w:rtl/>
          <w:lang w:val="en-CA"/>
        </w:rPr>
        <w:t>تخطيط و</w:t>
      </w:r>
      <w:r w:rsidRPr="001D3ACE">
        <w:rPr>
          <w:rFonts w:hint="cs"/>
          <w:sz w:val="26"/>
          <w:szCs w:val="26"/>
          <w:rtl/>
          <w:lang w:val="en-CA"/>
        </w:rPr>
        <w:t>ال</w:t>
      </w:r>
      <w:r w:rsidRPr="001D3ACE">
        <w:rPr>
          <w:sz w:val="26"/>
          <w:szCs w:val="26"/>
          <w:rtl/>
          <w:lang w:val="en-CA"/>
        </w:rPr>
        <w:t xml:space="preserve">تنسيق </w:t>
      </w:r>
      <w:r w:rsidRPr="001D3ACE">
        <w:rPr>
          <w:rFonts w:hint="cs"/>
          <w:sz w:val="26"/>
          <w:szCs w:val="26"/>
          <w:rtl/>
          <w:lang w:val="en-CA"/>
        </w:rPr>
        <w:t>والاضطلاع ب</w:t>
      </w:r>
      <w:r w:rsidRPr="001D3ACE">
        <w:rPr>
          <w:sz w:val="26"/>
          <w:szCs w:val="26"/>
          <w:rtl/>
          <w:lang w:val="en-CA"/>
        </w:rPr>
        <w:t xml:space="preserve">الأعمال اليومية </w:t>
      </w:r>
      <w:r w:rsidRPr="001D3ACE">
        <w:rPr>
          <w:rFonts w:hint="cs"/>
          <w:sz w:val="26"/>
          <w:szCs w:val="26"/>
          <w:rtl/>
          <w:lang w:val="en-CA"/>
        </w:rPr>
        <w:t xml:space="preserve">في </w:t>
      </w:r>
      <w:r w:rsidRPr="001D3ACE">
        <w:rPr>
          <w:sz w:val="26"/>
          <w:szCs w:val="26"/>
          <w:rtl/>
          <w:lang w:val="en-CA"/>
        </w:rPr>
        <w:t>تنفيذ المشروع. كما س</w:t>
      </w:r>
      <w:r w:rsidRPr="001D3ACE">
        <w:rPr>
          <w:rFonts w:hint="cs"/>
          <w:sz w:val="26"/>
          <w:szCs w:val="26"/>
          <w:rtl/>
          <w:lang w:val="en-CA"/>
        </w:rPr>
        <w:t>ت</w:t>
      </w:r>
      <w:r w:rsidRPr="001D3ACE">
        <w:rPr>
          <w:sz w:val="26"/>
          <w:szCs w:val="26"/>
          <w:rtl/>
          <w:lang w:val="en-CA"/>
        </w:rPr>
        <w:t>ساعد المنظمات</w:t>
      </w:r>
      <w:r w:rsidRPr="001D3ACE">
        <w:rPr>
          <w:rFonts w:hint="cs"/>
          <w:sz w:val="26"/>
          <w:szCs w:val="26"/>
          <w:rtl/>
          <w:lang w:val="en-CA"/>
        </w:rPr>
        <w:t xml:space="preserve"> </w:t>
      </w:r>
      <w:r w:rsidRPr="001D3ACE">
        <w:rPr>
          <w:sz w:val="26"/>
          <w:szCs w:val="26"/>
          <w:rtl/>
          <w:lang w:val="en-CA"/>
        </w:rPr>
        <w:t xml:space="preserve">الحكومية </w:t>
      </w:r>
      <w:r w:rsidRPr="001D3ACE">
        <w:rPr>
          <w:rFonts w:hint="cs"/>
          <w:sz w:val="26"/>
          <w:szCs w:val="26"/>
          <w:rtl/>
          <w:lang w:val="en-CA"/>
        </w:rPr>
        <w:t>و</w:t>
      </w:r>
      <w:r w:rsidRPr="001D3ACE">
        <w:rPr>
          <w:sz w:val="26"/>
          <w:szCs w:val="26"/>
          <w:rtl/>
          <w:lang w:val="en-CA"/>
        </w:rPr>
        <w:t xml:space="preserve">غير الحكومية </w:t>
      </w:r>
      <w:r w:rsidRPr="001D3ACE">
        <w:rPr>
          <w:rFonts w:hint="cs"/>
          <w:sz w:val="26"/>
          <w:szCs w:val="26"/>
          <w:rtl/>
          <w:lang w:val="en-CA"/>
        </w:rPr>
        <w:t>في</w:t>
      </w:r>
      <w:r w:rsidRPr="001D3ACE">
        <w:rPr>
          <w:sz w:val="26"/>
          <w:szCs w:val="26"/>
          <w:rtl/>
          <w:lang w:val="en-CA"/>
        </w:rPr>
        <w:t xml:space="preserve"> تبسيط</w:t>
      </w:r>
      <w:r w:rsidRPr="001D3ACE">
        <w:rPr>
          <w:rFonts w:hint="cs"/>
          <w:sz w:val="26"/>
          <w:szCs w:val="26"/>
          <w:rtl/>
          <w:lang w:val="en-CA"/>
        </w:rPr>
        <w:t xml:space="preserve"> المشروعات.</w:t>
      </w:r>
      <w:r w:rsidRPr="001D3ACE">
        <w:rPr>
          <w:sz w:val="26"/>
          <w:szCs w:val="26"/>
          <w:rtl/>
          <w:lang w:val="en-CA"/>
        </w:rPr>
        <w:t xml:space="preserve"> </w:t>
      </w:r>
      <w:r w:rsidRPr="001D3ACE">
        <w:rPr>
          <w:rFonts w:hint="cs"/>
          <w:sz w:val="26"/>
          <w:szCs w:val="26"/>
          <w:rtl/>
          <w:lang w:val="en-CA"/>
        </w:rPr>
        <w:t>و</w:t>
      </w:r>
      <w:r w:rsidRPr="001D3ACE">
        <w:rPr>
          <w:sz w:val="26"/>
          <w:szCs w:val="26"/>
          <w:rtl/>
          <w:lang w:val="en-CA"/>
        </w:rPr>
        <w:t xml:space="preserve">ستقدم وحدة الأوزون الوطنية تقارير مرحلية عن حالة التنفيذ </w:t>
      </w:r>
      <w:r w:rsidRPr="001D3ACE">
        <w:rPr>
          <w:rFonts w:hint="cs"/>
          <w:sz w:val="26"/>
          <w:szCs w:val="26"/>
          <w:rtl/>
          <w:lang w:val="en-CA"/>
        </w:rPr>
        <w:t>ل</w:t>
      </w:r>
      <w:r w:rsidRPr="001D3ACE">
        <w:rPr>
          <w:sz w:val="26"/>
          <w:szCs w:val="26"/>
          <w:rtl/>
          <w:lang w:val="en-CA"/>
        </w:rPr>
        <w:t>لوكالة المنفذة الرئيسية والوكالة المنفذة المتعاونة لرصد التقدم المحرز في تنفيذ الخطة.</w:t>
      </w:r>
    </w:p>
    <w:p w:rsidR="001D3ACE" w:rsidRPr="001D3ACE" w:rsidRDefault="001D3ACE" w:rsidP="001D3ACE">
      <w:pPr>
        <w:bidi/>
        <w:rPr>
          <w:lang w:val="en-CA"/>
        </w:rPr>
      </w:pPr>
    </w:p>
    <w:p w:rsidR="001D3ACE" w:rsidRPr="001D3ACE" w:rsidRDefault="001D3ACE" w:rsidP="001D3ACE">
      <w:pPr>
        <w:pStyle w:val="Heading1"/>
        <w:tabs>
          <w:tab w:val="clear" w:pos="90"/>
          <w:tab w:val="num" w:pos="0"/>
        </w:tabs>
        <w:bidi/>
        <w:ind w:left="0"/>
        <w:rPr>
          <w:sz w:val="26"/>
          <w:szCs w:val="26"/>
          <w:lang w:val="en-CA"/>
        </w:rPr>
      </w:pPr>
      <w:r w:rsidRPr="001D3ACE">
        <w:rPr>
          <w:rFonts w:hint="cs"/>
          <w:sz w:val="26"/>
          <w:szCs w:val="26"/>
          <w:rtl/>
          <w:lang w:val="en-CA"/>
        </w:rPr>
        <w:t>وسيجري رصد استهلاك المواد الهيدوكلوروفلوروكربونية والمواد المستنفدة للأوزون من خلال وحدة رصد المشروع بالتعاون مع مديرية الجمارك ووزارة التجارة والتجارة الداخلية. وستكون وزارة التجارة والتجارة الداخلية مسؤولة عن إصدار التراخيص حيث ستصدر تصاريح الاستيراد والتصدير للهيدروكلوروفلوروكربون والمواد المستنفدة للأوزون عند نقطة الدخول، وستقوم وحدة الأوزون الوطنية بإقامة الاتصال مع موردي المواد الهيدوكلوروفلوروكربونية والمواد المستنفدة للأوزون للحصول على البيانات الضرورية لتسوية الإحصاءات على أسس منتظمة.</w:t>
      </w:r>
    </w:p>
    <w:p w:rsidR="001D3ACE" w:rsidRPr="001D3ACE" w:rsidRDefault="001D3ACE" w:rsidP="001D3ACE">
      <w:pPr>
        <w:pStyle w:val="Heading1"/>
        <w:tabs>
          <w:tab w:val="clear" w:pos="90"/>
          <w:tab w:val="num" w:pos="0"/>
        </w:tabs>
        <w:bidi/>
        <w:ind w:left="0"/>
        <w:rPr>
          <w:sz w:val="26"/>
          <w:szCs w:val="26"/>
          <w:lang w:val="en-CA"/>
        </w:rPr>
      </w:pPr>
      <w:r w:rsidRPr="001D3ACE">
        <w:rPr>
          <w:rFonts w:hint="cs"/>
          <w:sz w:val="26"/>
          <w:szCs w:val="26"/>
          <w:rtl/>
          <w:lang w:val="en-CA"/>
        </w:rPr>
        <w:t>وستضطلع وحدة الأوزون الوطنية بعمليات تفتيش منتظمة لمراكز تدريب فنيي التبريد وتكييف الهواء وورش خدمة التبريد وتكييف الهواء ولرصد ظروف أدوات الخدمة التي وزعت بموجب الخطة.</w:t>
      </w:r>
    </w:p>
    <w:p w:rsidR="001D3ACE" w:rsidRPr="001D3ACE" w:rsidRDefault="001D3ACE" w:rsidP="001D3ACE">
      <w:pPr>
        <w:pStyle w:val="Heading1"/>
        <w:tabs>
          <w:tab w:val="clear" w:pos="90"/>
          <w:tab w:val="num" w:pos="0"/>
        </w:tabs>
        <w:bidi/>
        <w:ind w:left="0"/>
        <w:rPr>
          <w:sz w:val="26"/>
          <w:szCs w:val="26"/>
          <w:rtl/>
          <w:lang w:val="en-CA"/>
        </w:rPr>
      </w:pPr>
      <w:r w:rsidRPr="001D3ACE">
        <w:rPr>
          <w:rFonts w:hint="cs"/>
          <w:sz w:val="26"/>
          <w:szCs w:val="26"/>
          <w:rtl/>
          <w:lang w:val="en-CA"/>
        </w:rPr>
        <w:t>وستضطلع وحدة الأوزون الوطنية أيضا بمسوحات لقياس مدى تغلغل المواد الخالية من الهيدوكلوروفلوروكربون. والتكنولوجيات البديلة في قطاع خدمة التبريد وتكييف الهواء. سترصد وحدة الأوزون الوطنية تنفيذ أنشطة بناء القدرات مع الوكالات المعنية مثل تدريب فنيي التبريد وتكييف الهواء وتدريب موظفي الجمارك والإنفاذ.</w:t>
      </w:r>
    </w:p>
    <w:p w:rsidR="00431E08" w:rsidRDefault="00431E08" w:rsidP="00431E08">
      <w:pPr>
        <w:bidi/>
        <w:jc w:val="left"/>
        <w:rPr>
          <w:bCs/>
          <w:sz w:val="26"/>
          <w:szCs w:val="26"/>
          <w:rtl/>
        </w:rPr>
      </w:pPr>
    </w:p>
    <w:p w:rsidR="00F718FE" w:rsidRPr="003D67DA" w:rsidRDefault="00C97AB1" w:rsidP="00431E08">
      <w:pPr>
        <w:bidi/>
        <w:jc w:val="left"/>
        <w:rPr>
          <w:bCs/>
          <w:sz w:val="26"/>
          <w:szCs w:val="26"/>
          <w:rtl/>
        </w:rPr>
      </w:pPr>
      <w:r w:rsidRPr="003D67DA">
        <w:rPr>
          <w:bCs/>
          <w:sz w:val="26"/>
          <w:szCs w:val="26"/>
          <w:rtl/>
        </w:rPr>
        <w:t>التذييل 6- ألف: دور الوكالة المنفذة الرئيسية</w:t>
      </w:r>
    </w:p>
    <w:p w:rsidR="00F718FE" w:rsidRPr="003D67DA" w:rsidRDefault="00F718FE">
      <w:pPr>
        <w:bidi/>
        <w:rPr>
          <w:bCs/>
          <w:sz w:val="26"/>
          <w:szCs w:val="26"/>
        </w:rPr>
      </w:pPr>
    </w:p>
    <w:p w:rsidR="00F718FE" w:rsidRPr="003D67DA" w:rsidRDefault="00C97AB1">
      <w:pPr>
        <w:pStyle w:val="Heading1"/>
        <w:numPr>
          <w:ilvl w:val="0"/>
          <w:numId w:val="9"/>
        </w:numPr>
        <w:bidi/>
        <w:rPr>
          <w:sz w:val="26"/>
          <w:szCs w:val="26"/>
        </w:rPr>
      </w:pPr>
      <w:r w:rsidRPr="003D67DA">
        <w:rPr>
          <w:sz w:val="26"/>
          <w:szCs w:val="26"/>
          <w:rtl/>
        </w:rPr>
        <w:t>ستكـون الوكالـة الرئيسيـة مسؤولة عن مجموعـة من الأنشطة</w:t>
      </w:r>
      <w:r w:rsidRPr="003D67DA">
        <w:rPr>
          <w:rFonts w:hint="cs"/>
          <w:sz w:val="26"/>
          <w:szCs w:val="26"/>
          <w:rtl/>
        </w:rPr>
        <w:t xml:space="preserve"> </w:t>
      </w:r>
      <w:r w:rsidRPr="003D67DA">
        <w:rPr>
          <w:sz w:val="26"/>
          <w:szCs w:val="26"/>
          <w:rtl/>
        </w:rPr>
        <w:t>تشمل على الأقل ما يلي:</w:t>
      </w:r>
    </w:p>
    <w:p w:rsidR="00F718FE" w:rsidRPr="003D67DA" w:rsidRDefault="00C97AB1">
      <w:pPr>
        <w:pStyle w:val="Heading2"/>
        <w:widowControl/>
        <w:bidi/>
        <w:rPr>
          <w:sz w:val="26"/>
          <w:szCs w:val="26"/>
        </w:rPr>
      </w:pPr>
      <w:r w:rsidRPr="003D67DA">
        <w:rPr>
          <w:sz w:val="26"/>
          <w:szCs w:val="26"/>
          <w:rtl/>
        </w:rPr>
        <w:t>ضمان التحقّق من الأداء والتحقّق المالي بمقتضى هذا الاتفاق والإجراءات والمتطلّبات الداخلية الخاصّة به، على النحو المبيّن في خطة إدارة إزالة المواد الهيدروكلوروفلوروكربونية الخاصّة بالبلد؛</w:t>
      </w:r>
    </w:p>
    <w:p w:rsidR="00F718FE" w:rsidRPr="003D67DA" w:rsidRDefault="00C97AB1">
      <w:pPr>
        <w:pStyle w:val="Heading2"/>
        <w:widowControl/>
        <w:bidi/>
        <w:rPr>
          <w:spacing w:val="12"/>
          <w:sz w:val="26"/>
          <w:szCs w:val="26"/>
        </w:rPr>
      </w:pPr>
      <w:r w:rsidRPr="003D67DA">
        <w:rPr>
          <w:spacing w:val="12"/>
          <w:sz w:val="26"/>
          <w:szCs w:val="26"/>
          <w:rtl/>
        </w:rPr>
        <w:t xml:space="preserve">مساعدة البلد في إعـداد خطط </w:t>
      </w:r>
      <w:r w:rsidRPr="003D67DA">
        <w:rPr>
          <w:rFonts w:hint="cs"/>
          <w:spacing w:val="12"/>
          <w:sz w:val="26"/>
          <w:szCs w:val="26"/>
          <w:rtl/>
        </w:rPr>
        <w:t>ال</w:t>
      </w:r>
      <w:r w:rsidRPr="003D67DA">
        <w:rPr>
          <w:spacing w:val="12"/>
          <w:sz w:val="26"/>
          <w:szCs w:val="26"/>
          <w:rtl/>
        </w:rPr>
        <w:t xml:space="preserve">تنفيذ </w:t>
      </w:r>
      <w:r w:rsidRPr="003D67DA">
        <w:rPr>
          <w:rFonts w:hint="cs"/>
          <w:spacing w:val="12"/>
          <w:sz w:val="26"/>
          <w:szCs w:val="26"/>
          <w:rtl/>
        </w:rPr>
        <w:t xml:space="preserve">السنوية </w:t>
      </w:r>
      <w:r w:rsidRPr="003D67DA">
        <w:rPr>
          <w:spacing w:val="12"/>
          <w:sz w:val="26"/>
          <w:szCs w:val="26"/>
          <w:rtl/>
        </w:rPr>
        <w:t>والتقاريـر اللاحقة على النحو المبيـن في التذييل 4-</w:t>
      </w:r>
      <w:r w:rsidRPr="003D67DA">
        <w:rPr>
          <w:rFonts w:hint="cs"/>
          <w:spacing w:val="12"/>
          <w:sz w:val="26"/>
          <w:szCs w:val="26"/>
          <w:rtl/>
        </w:rPr>
        <w:t xml:space="preserve"> </w:t>
      </w:r>
      <w:r w:rsidRPr="003D67DA">
        <w:rPr>
          <w:spacing w:val="12"/>
          <w:sz w:val="26"/>
          <w:szCs w:val="26"/>
          <w:rtl/>
        </w:rPr>
        <w:t>ألف؛</w:t>
      </w:r>
    </w:p>
    <w:p w:rsidR="00F718FE" w:rsidRPr="003D67DA" w:rsidRDefault="00C97AB1">
      <w:pPr>
        <w:pStyle w:val="Heading2"/>
        <w:widowControl/>
        <w:bidi/>
        <w:rPr>
          <w:sz w:val="26"/>
          <w:szCs w:val="26"/>
        </w:rPr>
      </w:pPr>
      <w:r w:rsidRPr="003D67DA">
        <w:rPr>
          <w:sz w:val="26"/>
          <w:szCs w:val="26"/>
          <w:rtl/>
        </w:rPr>
        <w:lastRenderedPageBreak/>
        <w:t xml:space="preserve">تقديم تحقّق </w:t>
      </w:r>
      <w:r w:rsidRPr="003D67DA">
        <w:rPr>
          <w:rFonts w:hint="cs"/>
          <w:sz w:val="26"/>
          <w:szCs w:val="26"/>
          <w:rtl/>
        </w:rPr>
        <w:t xml:space="preserve">مستقل </w:t>
      </w:r>
      <w:r w:rsidRPr="003D67DA">
        <w:rPr>
          <w:sz w:val="26"/>
          <w:szCs w:val="26"/>
          <w:rtl/>
        </w:rPr>
        <w:t xml:space="preserve">إلى اللجنة التنفيذية من أن الأهداف قد تحققت وأن الأنشطة </w:t>
      </w:r>
      <w:r w:rsidRPr="003D67DA">
        <w:rPr>
          <w:rFonts w:hint="cs"/>
          <w:sz w:val="26"/>
          <w:szCs w:val="26"/>
          <w:rtl/>
        </w:rPr>
        <w:t>الشرائح</w:t>
      </w:r>
      <w:r w:rsidRPr="003D67DA">
        <w:rPr>
          <w:sz w:val="26"/>
          <w:szCs w:val="26"/>
          <w:rtl/>
        </w:rPr>
        <w:t xml:space="preserve"> المرتبطة بها قد أُكملت على النحو المبيّن في خطة تنفيذ </w:t>
      </w:r>
      <w:r w:rsidRPr="003D67DA">
        <w:rPr>
          <w:rFonts w:hint="cs"/>
          <w:sz w:val="26"/>
          <w:szCs w:val="26"/>
          <w:rtl/>
        </w:rPr>
        <w:t xml:space="preserve">الشرائح </w:t>
      </w:r>
      <w:r w:rsidRPr="003D67DA">
        <w:rPr>
          <w:sz w:val="26"/>
          <w:szCs w:val="26"/>
          <w:rtl/>
        </w:rPr>
        <w:t>بما يتمشى مع التذييل 4-ألف؛</w:t>
      </w:r>
    </w:p>
    <w:p w:rsidR="00F718FE" w:rsidRPr="003D67DA" w:rsidRDefault="00C97AB1">
      <w:pPr>
        <w:pStyle w:val="Heading2"/>
        <w:widowControl/>
        <w:bidi/>
        <w:rPr>
          <w:sz w:val="26"/>
          <w:szCs w:val="26"/>
        </w:rPr>
      </w:pPr>
      <w:r w:rsidRPr="003D67DA">
        <w:rPr>
          <w:sz w:val="26"/>
          <w:szCs w:val="26"/>
          <w:rtl/>
        </w:rPr>
        <w:t>التأكّد من أخذ التجارب المكتسبة والتقدم المحرز بعين الاعتبار في استكمالات الخطة الشاملة وفي خطط التنفيذ السنوية المقبلة تمشيا مع الفقرتين الفرعيتين 1(ج) و1(د) من التذييل 4-ألف؛</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(ﻫ)</w:t>
      </w:r>
      <w:r w:rsidRPr="003D67DA">
        <w:rPr>
          <w:rFonts w:hint="cs"/>
          <w:sz w:val="26"/>
          <w:szCs w:val="26"/>
          <w:rtl/>
        </w:rPr>
        <w:tab/>
      </w:r>
      <w:r w:rsidRPr="003D67DA">
        <w:rPr>
          <w:sz w:val="26"/>
          <w:szCs w:val="26"/>
          <w:rtl/>
        </w:rPr>
        <w:t xml:space="preserve">الوفاء بمتطلبات الإبلاغ الخاصة بتقارير </w:t>
      </w:r>
      <w:r w:rsidRPr="003D67DA">
        <w:rPr>
          <w:rFonts w:hint="cs"/>
          <w:sz w:val="26"/>
          <w:szCs w:val="26"/>
          <w:rtl/>
        </w:rPr>
        <w:t>ال</w:t>
      </w:r>
      <w:r w:rsidRPr="003D67DA">
        <w:rPr>
          <w:sz w:val="26"/>
          <w:szCs w:val="26"/>
          <w:rtl/>
        </w:rPr>
        <w:t xml:space="preserve">تنفيذ </w:t>
      </w:r>
      <w:r w:rsidRPr="003D67DA">
        <w:rPr>
          <w:rFonts w:hint="cs"/>
          <w:sz w:val="26"/>
          <w:szCs w:val="26"/>
          <w:rtl/>
        </w:rPr>
        <w:t>السنوية</w:t>
      </w:r>
      <w:r w:rsidRPr="003D67DA">
        <w:rPr>
          <w:sz w:val="26"/>
          <w:szCs w:val="26"/>
          <w:rtl/>
        </w:rPr>
        <w:t xml:space="preserve"> وخطط التنفيذ والخطة الشاملة على النحو المحدد في التذييل 4-</w:t>
      </w:r>
      <w:r w:rsidRPr="003D67DA">
        <w:rPr>
          <w:rFonts w:hint="cs"/>
          <w:sz w:val="26"/>
          <w:szCs w:val="26"/>
          <w:rtl/>
        </w:rPr>
        <w:t xml:space="preserve"> </w:t>
      </w:r>
      <w:r w:rsidRPr="003D67DA">
        <w:rPr>
          <w:sz w:val="26"/>
          <w:szCs w:val="26"/>
          <w:rtl/>
        </w:rPr>
        <w:t>ألف لتقديمها إلى اللجنة التنفيذية</w:t>
      </w:r>
      <w:r w:rsidRPr="003D67DA">
        <w:rPr>
          <w:rFonts w:hint="cs"/>
          <w:sz w:val="26"/>
          <w:szCs w:val="26"/>
          <w:rtl/>
        </w:rPr>
        <w:t>. ومتطلبات الإبلاغ تشمل الإبلاغ عن الأنشطة التي تنفذها الوكالة المنفذة المتعاونة</w:t>
      </w:r>
      <w:r w:rsidRPr="003D67DA">
        <w:rPr>
          <w:sz w:val="26"/>
          <w:szCs w:val="26"/>
          <w:rtl/>
        </w:rPr>
        <w:t>؛</w:t>
      </w:r>
    </w:p>
    <w:p w:rsidR="00F718FE" w:rsidRPr="003D67DA" w:rsidRDefault="00C97AB1">
      <w:pPr>
        <w:pStyle w:val="Heading2"/>
        <w:widowControl/>
        <w:numPr>
          <w:ilvl w:val="0"/>
          <w:numId w:val="0"/>
        </w:numPr>
        <w:bidi/>
        <w:spacing w:after="280"/>
        <w:ind w:left="1440" w:hanging="720"/>
        <w:rPr>
          <w:sz w:val="26"/>
          <w:szCs w:val="26"/>
          <w:rtl/>
        </w:rPr>
      </w:pPr>
      <w:r w:rsidRPr="003D67DA">
        <w:rPr>
          <w:rFonts w:hint="cs"/>
          <w:sz w:val="26"/>
          <w:szCs w:val="26"/>
          <w:rtl/>
        </w:rPr>
        <w:t>(و)</w:t>
      </w:r>
      <w:r w:rsidRPr="003D67DA">
        <w:rPr>
          <w:rFonts w:hint="cs"/>
          <w:sz w:val="26"/>
          <w:szCs w:val="26"/>
          <w:rtl/>
        </w:rPr>
        <w:tab/>
        <w:t>في حال طلب التمويل للشريحة الأخيرة قبل سنة أو أكثر من السنة الأخيرة التي تم تحديد هدف للاستهلاك فيها، ينبغي تقديم تقارير تنفيذ الشريحة السنوية، وحسب الاقتضاء، تقارير التحقق عن المرحلة الجارية من الخطة إلى أن يتم إتمام جميع الأنشطة المتوقعة والوفاء بأهداف استهلاك الهيدروكلوروفلوروكربون؛</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(ز)</w:t>
      </w:r>
      <w:r w:rsidRPr="003D67DA">
        <w:rPr>
          <w:rFonts w:hint="cs"/>
          <w:sz w:val="26"/>
          <w:szCs w:val="26"/>
          <w:rtl/>
        </w:rPr>
        <w:tab/>
      </w:r>
      <w:r w:rsidRPr="003D67DA">
        <w:rPr>
          <w:sz w:val="26"/>
          <w:szCs w:val="26"/>
          <w:rtl/>
        </w:rPr>
        <w:t>ضمان تنفيذ الخبراء التقنيين المستقلين المؤهّلين للمراجعات التقنيَّة؛</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(ح)</w:t>
      </w:r>
      <w:r w:rsidRPr="003D67DA">
        <w:rPr>
          <w:rFonts w:hint="cs"/>
          <w:sz w:val="26"/>
          <w:szCs w:val="26"/>
          <w:rtl/>
        </w:rPr>
        <w:tab/>
      </w:r>
      <w:r w:rsidRPr="003D67DA">
        <w:rPr>
          <w:sz w:val="26"/>
          <w:szCs w:val="26"/>
          <w:rtl/>
        </w:rPr>
        <w:t>إجراء مهامّ الإشراف المطلوبة؛</w:t>
      </w:r>
    </w:p>
    <w:p w:rsidR="00F718FE" w:rsidRPr="003D67DA" w:rsidRDefault="00C97AB1">
      <w:pPr>
        <w:pStyle w:val="Heading2"/>
        <w:widowControl/>
        <w:numPr>
          <w:ilvl w:val="0"/>
          <w:numId w:val="0"/>
        </w:numPr>
        <w:bidi/>
        <w:spacing w:after="280"/>
        <w:ind w:left="1440" w:hanging="720"/>
        <w:rPr>
          <w:sz w:val="26"/>
          <w:szCs w:val="26"/>
          <w:rtl/>
        </w:rPr>
      </w:pPr>
      <w:r w:rsidRPr="003D67DA">
        <w:rPr>
          <w:rFonts w:hint="cs"/>
          <w:sz w:val="26"/>
          <w:szCs w:val="26"/>
          <w:rtl/>
        </w:rPr>
        <w:t>(ط)</w:t>
      </w:r>
      <w:r w:rsidRPr="003D67DA">
        <w:rPr>
          <w:rFonts w:hint="cs"/>
          <w:sz w:val="26"/>
          <w:szCs w:val="26"/>
          <w:rtl/>
        </w:rPr>
        <w:tab/>
      </w:r>
      <w:r w:rsidRPr="003D67DA">
        <w:rPr>
          <w:sz w:val="26"/>
          <w:szCs w:val="26"/>
          <w:rtl/>
        </w:rPr>
        <w:t>ضمان وجود آليّة تشغيلية تمكّن من تنفيذ خطة التنفيذ بطريقة فعالة ومتسمة بالشفافية والإبلاغ الدقيق عن البيانات؛</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(ي)</w:t>
      </w:r>
      <w:r w:rsidRPr="003D67DA">
        <w:rPr>
          <w:rFonts w:hint="cs"/>
          <w:sz w:val="26"/>
          <w:szCs w:val="26"/>
          <w:rtl/>
        </w:rPr>
        <w:tab/>
        <w:t>تنسيق أنشطة الوكالة المنفذة المتعاونة، وضمان التسلسل المناسب للأنشطة؛</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(ك)</w:t>
      </w:r>
      <w:r w:rsidRPr="003D67DA">
        <w:rPr>
          <w:rFonts w:hint="cs"/>
          <w:sz w:val="26"/>
          <w:szCs w:val="26"/>
          <w:rtl/>
        </w:rPr>
        <w:tab/>
      </w:r>
      <w:r w:rsidRPr="003D67DA">
        <w:rPr>
          <w:sz w:val="26"/>
          <w:szCs w:val="26"/>
          <w:rtl/>
        </w:rPr>
        <w:t xml:space="preserve">في حالة خفض التمويل نتيجة عدم الامتثال وفقا للفقرة 11 من الاتفاق، تحديد، بالتشاور مع البلد، </w:t>
      </w:r>
      <w:r w:rsidRPr="003D67DA">
        <w:rPr>
          <w:rFonts w:hint="cs"/>
          <w:sz w:val="26"/>
          <w:szCs w:val="26"/>
          <w:rtl/>
        </w:rPr>
        <w:t xml:space="preserve">والوكالة المنفذة المتعاونة، </w:t>
      </w:r>
      <w:r w:rsidRPr="003D67DA">
        <w:rPr>
          <w:sz w:val="26"/>
          <w:szCs w:val="26"/>
          <w:rtl/>
        </w:rPr>
        <w:t xml:space="preserve">تخصيص التخفيضات لمختلف بنود الميزانية ولتمويل </w:t>
      </w:r>
      <w:r w:rsidRPr="003D67DA">
        <w:rPr>
          <w:rFonts w:hint="cs"/>
          <w:sz w:val="26"/>
          <w:szCs w:val="26"/>
          <w:rtl/>
        </w:rPr>
        <w:t>ال</w:t>
      </w:r>
      <w:r w:rsidRPr="003D67DA">
        <w:rPr>
          <w:sz w:val="26"/>
          <w:szCs w:val="26"/>
          <w:rtl/>
        </w:rPr>
        <w:t xml:space="preserve">وكالة </w:t>
      </w:r>
      <w:r w:rsidRPr="003D67DA">
        <w:rPr>
          <w:rFonts w:hint="cs"/>
          <w:sz w:val="26"/>
          <w:szCs w:val="26"/>
          <w:rtl/>
        </w:rPr>
        <w:t>ال</w:t>
      </w:r>
      <w:r w:rsidRPr="003D67DA">
        <w:rPr>
          <w:sz w:val="26"/>
          <w:szCs w:val="26"/>
          <w:rtl/>
        </w:rPr>
        <w:t xml:space="preserve">منفذة </w:t>
      </w:r>
      <w:r w:rsidRPr="003D67DA">
        <w:rPr>
          <w:rFonts w:hint="cs"/>
          <w:sz w:val="26"/>
          <w:szCs w:val="26"/>
          <w:rtl/>
        </w:rPr>
        <w:t>الرئيسية وكل</w:t>
      </w:r>
      <w:r w:rsidRPr="003D67DA">
        <w:rPr>
          <w:sz w:val="26"/>
          <w:szCs w:val="26"/>
          <w:rtl/>
        </w:rPr>
        <w:t xml:space="preserve"> </w:t>
      </w:r>
      <w:r w:rsidRPr="003D67DA">
        <w:rPr>
          <w:rFonts w:hint="cs"/>
          <w:sz w:val="26"/>
          <w:szCs w:val="26"/>
          <w:rtl/>
        </w:rPr>
        <w:t>وكالة منفذة متعاونة</w:t>
      </w:r>
      <w:r w:rsidRPr="003D67DA">
        <w:rPr>
          <w:sz w:val="26"/>
          <w:szCs w:val="26"/>
          <w:rtl/>
        </w:rPr>
        <w:t xml:space="preserve"> معنية؛</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(ل)</w:t>
      </w:r>
      <w:r w:rsidRPr="003D67DA">
        <w:rPr>
          <w:rFonts w:hint="cs"/>
          <w:sz w:val="26"/>
          <w:szCs w:val="26"/>
          <w:rtl/>
        </w:rPr>
        <w:tab/>
      </w:r>
      <w:r w:rsidRPr="003D67DA">
        <w:rPr>
          <w:sz w:val="26"/>
          <w:szCs w:val="26"/>
          <w:rtl/>
        </w:rPr>
        <w:t>ضمان أنَّ المبالغ المدفوعة للبلد ي</w:t>
      </w:r>
      <w:r w:rsidRPr="003D67DA">
        <w:rPr>
          <w:rFonts w:hint="cs"/>
          <w:sz w:val="26"/>
          <w:szCs w:val="26"/>
          <w:rtl/>
        </w:rPr>
        <w:t>ُ</w:t>
      </w:r>
      <w:r w:rsidRPr="003D67DA">
        <w:rPr>
          <w:sz w:val="26"/>
          <w:szCs w:val="26"/>
          <w:rtl/>
        </w:rPr>
        <w:t>ستند فيها إلى استعمال المؤشرات؛</w:t>
      </w:r>
    </w:p>
    <w:p w:rsidR="00F718FE" w:rsidRPr="003D67DA" w:rsidRDefault="00C97AB1">
      <w:pPr>
        <w:pStyle w:val="Heading2"/>
        <w:widowControl/>
        <w:numPr>
          <w:ilvl w:val="0"/>
          <w:numId w:val="0"/>
        </w:numPr>
        <w:bidi/>
        <w:spacing w:after="280"/>
        <w:ind w:left="1440" w:hanging="720"/>
        <w:rPr>
          <w:sz w:val="26"/>
          <w:szCs w:val="26"/>
          <w:rtl/>
        </w:rPr>
      </w:pPr>
      <w:r w:rsidRPr="003D67DA">
        <w:rPr>
          <w:rFonts w:hint="cs"/>
          <w:sz w:val="26"/>
          <w:szCs w:val="26"/>
          <w:rtl/>
        </w:rPr>
        <w:t>(م)</w:t>
      </w:r>
      <w:r w:rsidRPr="003D67DA">
        <w:rPr>
          <w:rFonts w:hint="cs"/>
          <w:sz w:val="26"/>
          <w:szCs w:val="26"/>
          <w:rtl/>
        </w:rPr>
        <w:tab/>
      </w:r>
      <w:r w:rsidRPr="003D67DA">
        <w:rPr>
          <w:sz w:val="26"/>
          <w:szCs w:val="26"/>
          <w:rtl/>
        </w:rPr>
        <w:t>تقديم المساعدة فيما يتعلق بدعم السياسات العامة والدعم الإداري والتقني عند الطلب.</w:t>
      </w:r>
    </w:p>
    <w:p w:rsidR="00F718FE" w:rsidRPr="003D67DA" w:rsidRDefault="00C97AB1">
      <w:pPr>
        <w:bidi/>
        <w:spacing w:after="240"/>
        <w:ind w:left="1440" w:hanging="720"/>
        <w:rPr>
          <w:sz w:val="26"/>
          <w:szCs w:val="26"/>
          <w:rtl/>
        </w:rPr>
      </w:pPr>
      <w:r w:rsidRPr="003D67DA">
        <w:rPr>
          <w:rFonts w:hint="cs"/>
          <w:sz w:val="26"/>
          <w:szCs w:val="26"/>
          <w:rtl/>
        </w:rPr>
        <w:t>(ن)</w:t>
      </w:r>
      <w:r w:rsidRPr="003D67DA">
        <w:rPr>
          <w:rFonts w:hint="cs"/>
          <w:sz w:val="26"/>
          <w:szCs w:val="26"/>
          <w:rtl/>
        </w:rPr>
        <w:tab/>
        <w:t>التوصل إلى توافق في الآراء مع الوكالة المنفذة المتعاونة بشأن أي ترتيبات للتخطيط والتنسيق والإبلاغ لازمة لتيسير تنفيذ الخطة؛</w:t>
      </w:r>
    </w:p>
    <w:p w:rsidR="00F718FE" w:rsidRPr="003D67DA" w:rsidRDefault="00C97AB1">
      <w:pPr>
        <w:bidi/>
        <w:spacing w:after="240"/>
        <w:ind w:left="1440" w:hanging="720"/>
        <w:rPr>
          <w:sz w:val="26"/>
          <w:szCs w:val="26"/>
        </w:rPr>
      </w:pPr>
      <w:r w:rsidRPr="003D67DA">
        <w:rPr>
          <w:rFonts w:hint="cs"/>
          <w:sz w:val="26"/>
          <w:szCs w:val="26"/>
          <w:rtl/>
        </w:rPr>
        <w:t>(س)</w:t>
      </w:r>
      <w:r w:rsidRPr="003D67DA">
        <w:rPr>
          <w:rFonts w:hint="cs"/>
          <w:sz w:val="26"/>
          <w:szCs w:val="26"/>
          <w:rtl/>
        </w:rPr>
        <w:tab/>
        <w:t>الإفراج الآني للأموال إلى البلد المشارك / المنشآت المشاركة لاستكمال الأنشطة المتصلة بالمشروع.</w:t>
      </w:r>
    </w:p>
    <w:p w:rsidR="00F718FE" w:rsidRPr="003D67DA" w:rsidRDefault="00C97AB1">
      <w:pPr>
        <w:pStyle w:val="Heading1"/>
        <w:bidi/>
        <w:spacing w:after="280"/>
        <w:rPr>
          <w:sz w:val="26"/>
          <w:szCs w:val="26"/>
          <w:rtl/>
        </w:rPr>
      </w:pPr>
      <w:r w:rsidRPr="003D67DA">
        <w:rPr>
          <w:sz w:val="26"/>
          <w:szCs w:val="26"/>
          <w:rtl/>
        </w:rPr>
        <w:t>بعد التشاور مع البلد وأخذ أي آراء يعرَب عنها بعين الاعتبار، ستقوم الوكالة المنفذة الرئيسية باختيار منظمة مستقلة وتكليفها بإجراء التحقق من نتائج خطة إدارة إزالة المواد الهيدروكلوروفلوروكربونية واستهلاك المواد المذكورة في التذييل 1-ألف، وفقا لما جاء بالفق</w:t>
      </w:r>
      <w:r w:rsidRPr="003D67DA">
        <w:rPr>
          <w:rFonts w:hint="cs"/>
          <w:sz w:val="26"/>
          <w:szCs w:val="26"/>
          <w:rtl/>
        </w:rPr>
        <w:t>ـ</w:t>
      </w:r>
      <w:r w:rsidRPr="003D67DA">
        <w:rPr>
          <w:sz w:val="26"/>
          <w:szCs w:val="26"/>
          <w:rtl/>
        </w:rPr>
        <w:t>رة الفرعي</w:t>
      </w:r>
      <w:r w:rsidRPr="003D67DA">
        <w:rPr>
          <w:rFonts w:hint="cs"/>
          <w:sz w:val="26"/>
          <w:szCs w:val="26"/>
          <w:rtl/>
        </w:rPr>
        <w:t>ـ</w:t>
      </w:r>
      <w:r w:rsidRPr="003D67DA">
        <w:rPr>
          <w:sz w:val="26"/>
          <w:szCs w:val="26"/>
          <w:rtl/>
        </w:rPr>
        <w:t>ة 5(ب) من الاتف</w:t>
      </w:r>
      <w:r w:rsidRPr="003D67DA">
        <w:rPr>
          <w:rFonts w:hint="cs"/>
          <w:sz w:val="26"/>
          <w:szCs w:val="26"/>
          <w:rtl/>
        </w:rPr>
        <w:t>ـ</w:t>
      </w:r>
      <w:r w:rsidRPr="003D67DA">
        <w:rPr>
          <w:sz w:val="26"/>
          <w:szCs w:val="26"/>
          <w:rtl/>
        </w:rPr>
        <w:t>اق والفقرة الفرعي</w:t>
      </w:r>
      <w:r w:rsidRPr="003D67DA">
        <w:rPr>
          <w:rFonts w:hint="cs"/>
          <w:sz w:val="26"/>
          <w:szCs w:val="26"/>
          <w:rtl/>
        </w:rPr>
        <w:t>ـ</w:t>
      </w:r>
      <w:r w:rsidRPr="003D67DA">
        <w:rPr>
          <w:sz w:val="26"/>
          <w:szCs w:val="26"/>
          <w:rtl/>
        </w:rPr>
        <w:t>ة 1(ب) من التذيي</w:t>
      </w:r>
      <w:r w:rsidRPr="003D67DA">
        <w:rPr>
          <w:rFonts w:hint="cs"/>
          <w:sz w:val="26"/>
          <w:szCs w:val="26"/>
          <w:rtl/>
        </w:rPr>
        <w:t>ـ</w:t>
      </w:r>
      <w:r w:rsidRPr="003D67DA">
        <w:rPr>
          <w:sz w:val="26"/>
          <w:szCs w:val="26"/>
          <w:rtl/>
        </w:rPr>
        <w:t>ل 4-ألف.</w:t>
      </w:r>
    </w:p>
    <w:p w:rsidR="00F718FE" w:rsidRPr="003D67DA" w:rsidRDefault="00F718FE">
      <w:pPr>
        <w:bidi/>
        <w:rPr>
          <w:rtl/>
        </w:rPr>
      </w:pPr>
    </w:p>
    <w:p w:rsidR="00F718FE" w:rsidRPr="003D67DA" w:rsidRDefault="00C97AB1">
      <w:pPr>
        <w:keepNext/>
        <w:bidi/>
        <w:spacing w:after="280"/>
        <w:jc w:val="left"/>
        <w:rPr>
          <w:b/>
          <w:bCs/>
          <w:sz w:val="26"/>
          <w:szCs w:val="26"/>
          <w:rtl/>
          <w:lang w:val="en-CA" w:bidi="ar-EG"/>
        </w:rPr>
      </w:pPr>
      <w:r w:rsidRPr="003D67DA">
        <w:rPr>
          <w:rFonts w:hint="cs"/>
          <w:b/>
          <w:bCs/>
          <w:sz w:val="26"/>
          <w:szCs w:val="26"/>
          <w:rtl/>
          <w:lang w:bidi="ar-EG"/>
        </w:rPr>
        <w:lastRenderedPageBreak/>
        <w:t>التذييل 6- باء: دور الوكالات المنفذة المتعاونة</w:t>
      </w:r>
    </w:p>
    <w:p w:rsidR="00F718FE" w:rsidRPr="003D67DA" w:rsidRDefault="00C97AB1">
      <w:pPr>
        <w:pStyle w:val="ListParagraph"/>
        <w:numPr>
          <w:ilvl w:val="0"/>
          <w:numId w:val="15"/>
        </w:numPr>
        <w:bidi/>
        <w:spacing w:after="280"/>
        <w:ind w:left="0" w:firstLine="0"/>
        <w:contextualSpacing w:val="0"/>
        <w:rPr>
          <w:sz w:val="26"/>
          <w:szCs w:val="26"/>
        </w:rPr>
      </w:pPr>
      <w:r w:rsidRPr="003D67DA">
        <w:rPr>
          <w:rFonts w:hint="cs"/>
          <w:sz w:val="26"/>
          <w:szCs w:val="26"/>
          <w:rtl/>
          <w:lang w:bidi="ar-EG"/>
        </w:rPr>
        <w:t xml:space="preserve">ستكون الوكالة المنفذة المتعاونة مسؤولة عن </w:t>
      </w:r>
      <w:r w:rsidRPr="003D67DA">
        <w:rPr>
          <w:sz w:val="26"/>
          <w:szCs w:val="26"/>
          <w:rtl/>
        </w:rPr>
        <w:t>مجموعـة من الأنشطة</w:t>
      </w:r>
      <w:r w:rsidRPr="003D67DA">
        <w:rPr>
          <w:rFonts w:hint="cs"/>
          <w:sz w:val="26"/>
          <w:szCs w:val="26"/>
          <w:rtl/>
        </w:rPr>
        <w:t xml:space="preserve">. وهذه الأنشطة محددة في الخطة الشاملة، وتشمل </w:t>
      </w:r>
      <w:r w:rsidRPr="003D67DA">
        <w:rPr>
          <w:sz w:val="26"/>
          <w:szCs w:val="26"/>
          <w:rtl/>
        </w:rPr>
        <w:t>على الأقل ما يلي:</w:t>
      </w:r>
    </w:p>
    <w:p w:rsidR="00F718FE" w:rsidRPr="003D67DA" w:rsidRDefault="00C97AB1">
      <w:pPr>
        <w:pStyle w:val="ListParagraph"/>
        <w:bidi/>
        <w:spacing w:after="280"/>
        <w:ind w:left="1440" w:hanging="720"/>
        <w:contextualSpacing w:val="0"/>
        <w:rPr>
          <w:sz w:val="26"/>
          <w:szCs w:val="26"/>
          <w:rtl/>
        </w:rPr>
      </w:pPr>
      <w:r w:rsidRPr="003D67DA">
        <w:rPr>
          <w:rFonts w:hint="cs"/>
          <w:sz w:val="26"/>
          <w:szCs w:val="26"/>
          <w:rtl/>
        </w:rPr>
        <w:t>(أ)</w:t>
      </w:r>
      <w:r w:rsidRPr="003D67DA">
        <w:rPr>
          <w:rFonts w:hint="cs"/>
          <w:sz w:val="26"/>
          <w:szCs w:val="26"/>
          <w:rtl/>
        </w:rPr>
        <w:tab/>
        <w:t>تقديم المساعدة لوضع السياسات العامة عند الطلب؛</w:t>
      </w:r>
    </w:p>
    <w:p w:rsidR="00F718FE" w:rsidRPr="003D67DA" w:rsidRDefault="00C97AB1">
      <w:pPr>
        <w:pStyle w:val="ListParagraph"/>
        <w:bidi/>
        <w:spacing w:after="280"/>
        <w:ind w:left="1440" w:hanging="720"/>
        <w:contextualSpacing w:val="0"/>
        <w:rPr>
          <w:sz w:val="26"/>
          <w:szCs w:val="26"/>
          <w:rtl/>
        </w:rPr>
      </w:pPr>
      <w:r w:rsidRPr="003D67DA">
        <w:rPr>
          <w:rFonts w:hint="cs"/>
          <w:sz w:val="26"/>
          <w:szCs w:val="26"/>
          <w:rtl/>
        </w:rPr>
        <w:t>(ب)</w:t>
      </w:r>
      <w:r w:rsidRPr="003D67DA">
        <w:rPr>
          <w:rFonts w:hint="cs"/>
          <w:sz w:val="26"/>
          <w:szCs w:val="26"/>
          <w:rtl/>
        </w:rPr>
        <w:tab/>
        <w:t>مساعدة البلد في تنفيذ وتقييم الأنشطة التي تمولها الوكالة المنفذة المتعاونة، والرجوع إلى الوكالة المنفذة الرئيسية لضمان تنسيق التتابع في الأنشطة؛</w:t>
      </w:r>
    </w:p>
    <w:p w:rsidR="00F718FE" w:rsidRPr="003D67DA" w:rsidRDefault="00C97AB1">
      <w:pPr>
        <w:pStyle w:val="ListParagraph"/>
        <w:bidi/>
        <w:spacing w:after="280"/>
        <w:ind w:left="1440" w:hanging="720"/>
        <w:contextualSpacing w:val="0"/>
        <w:rPr>
          <w:sz w:val="26"/>
          <w:szCs w:val="26"/>
          <w:rtl/>
        </w:rPr>
      </w:pPr>
      <w:r w:rsidRPr="003D67DA">
        <w:rPr>
          <w:rFonts w:hint="cs"/>
          <w:sz w:val="26"/>
          <w:szCs w:val="26"/>
          <w:rtl/>
        </w:rPr>
        <w:t>(ج)</w:t>
      </w:r>
      <w:r w:rsidRPr="003D67DA">
        <w:rPr>
          <w:rFonts w:hint="cs"/>
          <w:sz w:val="26"/>
          <w:szCs w:val="26"/>
          <w:rtl/>
        </w:rPr>
        <w:tab/>
        <w:t>تقديم تقارير عن هذه الأنشطة إلى الوكالة المنفذة الرئيسية، لإدراجها في التقارير المجمعة على النحو الوارد في التذييل 4-ألف؛</w:t>
      </w:r>
    </w:p>
    <w:p w:rsidR="00F718FE" w:rsidRPr="003D67DA" w:rsidRDefault="00C97AB1">
      <w:pPr>
        <w:pStyle w:val="ListParagraph"/>
        <w:bidi/>
        <w:spacing w:after="280"/>
        <w:ind w:left="1440" w:hanging="720"/>
        <w:contextualSpacing w:val="0"/>
        <w:rPr>
          <w:sz w:val="26"/>
          <w:szCs w:val="26"/>
          <w:rtl/>
        </w:rPr>
      </w:pPr>
      <w:r w:rsidRPr="003D67DA">
        <w:rPr>
          <w:rFonts w:hint="cs"/>
          <w:sz w:val="26"/>
          <w:szCs w:val="26"/>
          <w:rtl/>
        </w:rPr>
        <w:t>(د)</w:t>
      </w:r>
      <w:r w:rsidRPr="003D67DA">
        <w:rPr>
          <w:rFonts w:hint="cs"/>
          <w:sz w:val="26"/>
          <w:szCs w:val="26"/>
          <w:rtl/>
        </w:rPr>
        <w:tab/>
        <w:t>والتوصل إلى توافق في الآراء مع الوكالة المنفذة الرئيسية بشأن أي ترتيبات للتخطيط والتنسيق والإبلاغ لازمة لتيسير تنفيذ الخطة.</w:t>
      </w:r>
    </w:p>
    <w:p w:rsidR="00F718FE" w:rsidRPr="003D67DA" w:rsidRDefault="00C97AB1" w:rsidP="006861BD">
      <w:pPr>
        <w:keepNext/>
        <w:keepLines/>
        <w:bidi/>
        <w:jc w:val="left"/>
        <w:rPr>
          <w:bCs/>
          <w:sz w:val="26"/>
          <w:szCs w:val="26"/>
          <w:rtl/>
          <w:lang w:val="en-CA" w:bidi="ar-EG"/>
        </w:rPr>
      </w:pPr>
      <w:r w:rsidRPr="003D67DA">
        <w:rPr>
          <w:bCs/>
          <w:sz w:val="26"/>
          <w:szCs w:val="26"/>
          <w:rtl/>
        </w:rPr>
        <w:t>التذييل 7- ألف: تخفيضات في التمويل بسبب عدم الامتثال</w:t>
      </w:r>
    </w:p>
    <w:p w:rsidR="00F718FE" w:rsidRPr="003D67DA" w:rsidRDefault="00F718FE" w:rsidP="006861BD">
      <w:pPr>
        <w:keepNext/>
        <w:keepLines/>
        <w:bidi/>
        <w:rPr>
          <w:sz w:val="32"/>
          <w:szCs w:val="32"/>
        </w:rPr>
      </w:pPr>
    </w:p>
    <w:p w:rsidR="00F718FE" w:rsidRPr="003D67DA" w:rsidRDefault="00C97AB1" w:rsidP="006861BD">
      <w:pPr>
        <w:pStyle w:val="Heading1"/>
        <w:keepNext/>
        <w:keepLines/>
        <w:numPr>
          <w:ilvl w:val="0"/>
          <w:numId w:val="10"/>
        </w:numPr>
        <w:bidi/>
        <w:rPr>
          <w:sz w:val="26"/>
          <w:szCs w:val="26"/>
        </w:rPr>
      </w:pPr>
      <w:r w:rsidRPr="003D67DA">
        <w:rPr>
          <w:sz w:val="26"/>
          <w:szCs w:val="26"/>
          <w:rtl/>
        </w:rPr>
        <w:t xml:space="preserve">وفقا للفقرة 11 من هذا الاتفاق، يمكن تخفيض مبلغ التمويل المخصّص بمقدار </w:t>
      </w:r>
      <w:r w:rsidRPr="003D67DA">
        <w:rPr>
          <w:rFonts w:hint="cs"/>
          <w:sz w:val="26"/>
          <w:szCs w:val="26"/>
          <w:rtl/>
        </w:rPr>
        <w:t>1</w:t>
      </w:r>
      <w:r w:rsidR="00431E08">
        <w:rPr>
          <w:rFonts w:hint="cs"/>
          <w:sz w:val="26"/>
          <w:szCs w:val="26"/>
          <w:rtl/>
        </w:rPr>
        <w:t>80</w:t>
      </w:r>
      <w:r w:rsidRPr="003D67DA">
        <w:rPr>
          <w:rFonts w:hint="cs"/>
          <w:sz w:val="26"/>
          <w:szCs w:val="26"/>
          <w:rtl/>
        </w:rPr>
        <w:t xml:space="preserve"> دولار الأمريكي عن كل كيلوغرام من أطنان قدرات استنفاد الأوزون </w:t>
      </w:r>
      <w:r w:rsidRPr="003D67DA">
        <w:rPr>
          <w:sz w:val="26"/>
          <w:szCs w:val="26"/>
          <w:rtl/>
        </w:rPr>
        <w:t xml:space="preserve">من الاستهلاك الذي يتجاوز المستوى المحدد في </w:t>
      </w:r>
      <w:r w:rsidRPr="003D67DA">
        <w:rPr>
          <w:rFonts w:hint="cs"/>
          <w:sz w:val="26"/>
          <w:szCs w:val="26"/>
          <w:rtl/>
        </w:rPr>
        <w:t>الصف</w:t>
      </w:r>
      <w:r w:rsidRPr="003D67DA">
        <w:rPr>
          <w:sz w:val="26"/>
          <w:szCs w:val="26"/>
          <w:rtl/>
        </w:rPr>
        <w:t xml:space="preserve"> </w:t>
      </w:r>
      <w:r w:rsidRPr="003D67DA">
        <w:rPr>
          <w:rFonts w:hint="cs"/>
          <w:sz w:val="26"/>
          <w:szCs w:val="26"/>
          <w:rtl/>
        </w:rPr>
        <w:t>1</w:t>
      </w:r>
      <w:r w:rsidRPr="003D67DA">
        <w:rPr>
          <w:rFonts w:hint="cs"/>
          <w:sz w:val="26"/>
          <w:szCs w:val="26"/>
          <w:rtl/>
        </w:rPr>
        <w:noBreakHyphen/>
        <w:t xml:space="preserve">2 </w:t>
      </w:r>
      <w:r w:rsidRPr="003D67DA">
        <w:rPr>
          <w:sz w:val="26"/>
          <w:szCs w:val="26"/>
          <w:rtl/>
        </w:rPr>
        <w:t>من التذييل 2</w:t>
      </w:r>
      <w:r w:rsidRPr="003D67DA">
        <w:rPr>
          <w:rFonts w:hint="cs"/>
          <w:sz w:val="26"/>
          <w:szCs w:val="26"/>
          <w:rtl/>
        </w:rPr>
        <w:noBreakHyphen/>
      </w:r>
      <w:r w:rsidRPr="003D67DA">
        <w:rPr>
          <w:sz w:val="26"/>
          <w:szCs w:val="26"/>
          <w:rtl/>
        </w:rPr>
        <w:t>ألف لكل سنة لم يتحقق فيها الهدف المحدد في الصف</w:t>
      </w:r>
      <w:r w:rsidRPr="003D67DA">
        <w:rPr>
          <w:rFonts w:hint="cs"/>
          <w:sz w:val="26"/>
          <w:szCs w:val="26"/>
          <w:rtl/>
        </w:rPr>
        <w:t xml:space="preserve"> 1</w:t>
      </w:r>
      <w:r w:rsidRPr="003D67DA">
        <w:rPr>
          <w:rFonts w:hint="cs"/>
          <w:sz w:val="26"/>
          <w:szCs w:val="26"/>
          <w:rtl/>
        </w:rPr>
        <w:noBreakHyphen/>
        <w:t xml:space="preserve">2 </w:t>
      </w:r>
      <w:r w:rsidRPr="003D67DA">
        <w:rPr>
          <w:sz w:val="26"/>
          <w:szCs w:val="26"/>
          <w:rtl/>
        </w:rPr>
        <w:t>من التذييل 2-</w:t>
      </w:r>
      <w:r w:rsidRPr="003D67DA">
        <w:rPr>
          <w:rFonts w:hint="cs"/>
          <w:sz w:val="26"/>
          <w:szCs w:val="26"/>
          <w:rtl/>
        </w:rPr>
        <w:t xml:space="preserve"> </w:t>
      </w:r>
      <w:r w:rsidRPr="003D67DA">
        <w:rPr>
          <w:sz w:val="26"/>
          <w:szCs w:val="26"/>
          <w:rtl/>
        </w:rPr>
        <w:t>ألف</w:t>
      </w:r>
      <w:r w:rsidRPr="003D67DA">
        <w:rPr>
          <w:rFonts w:hint="cs"/>
          <w:sz w:val="26"/>
          <w:szCs w:val="26"/>
          <w:rtl/>
        </w:rPr>
        <w:t>، على أساس الفهم بأن الحد الأقصى من خفض التمويل لن يتجاوز مستوى تمويل الشريحة التي يتم طلبها. ويمكن النظر في تدابير إضافية في الحالات التي يمتد فيها عدم الامتثال لسنتين متعاقبتين.</w:t>
      </w:r>
    </w:p>
    <w:p w:rsidR="00F718FE" w:rsidRPr="003D67DA" w:rsidRDefault="00C97AB1" w:rsidP="006861BD">
      <w:pPr>
        <w:pStyle w:val="Heading1"/>
        <w:keepNext/>
        <w:keepLines/>
        <w:numPr>
          <w:ilvl w:val="0"/>
          <w:numId w:val="10"/>
        </w:numPr>
        <w:bidi/>
        <w:rPr>
          <w:sz w:val="26"/>
          <w:szCs w:val="26"/>
        </w:rPr>
      </w:pPr>
      <w:r w:rsidRPr="003D67DA">
        <w:rPr>
          <w:rFonts w:hint="cs"/>
          <w:sz w:val="26"/>
          <w:szCs w:val="26"/>
          <w:rtl/>
        </w:rPr>
        <w:t>وفي حالة وجود تطبيق الجزاء لسنة يوجد فيها اتفاقين ساريان (مرحلتين من خطة إدارة إزالة المواد الهيدروكلوروفلوروكربونية يتم تنفيذهما بالتوازي) مع مستويات جزاء مختلفة، فإن تطبيق الجزاء سيتقرر على أساس كل حالة على حدة مع مراعاة القطاعات المحددة التي تؤدي إلى عدم الامتثال. وإذا لم يكن من الممكن تقرير قطاع ما، أو إذا كانت كلتا المرحلتين يعالجان نفس القطاع، فإن مستوى الجزاء المطبق سيكون الأكبر.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5F3D22" w:rsidRPr="00CB44BB" w:rsidTr="00FE7BB1">
        <w:tc>
          <w:tcPr>
            <w:tcW w:w="1915" w:type="dxa"/>
          </w:tcPr>
          <w:p w:rsidR="005F3D22" w:rsidRPr="00CB44BB" w:rsidRDefault="005F3D22" w:rsidP="00FE7BB1">
            <w:pPr>
              <w:rPr>
                <w:lang w:val="en-CA"/>
              </w:rPr>
            </w:pPr>
          </w:p>
        </w:tc>
        <w:tc>
          <w:tcPr>
            <w:tcW w:w="1915" w:type="dxa"/>
          </w:tcPr>
          <w:p w:rsidR="005F3D22" w:rsidRPr="00CB44BB" w:rsidRDefault="005F3D22" w:rsidP="00FE7BB1">
            <w:pPr>
              <w:rPr>
                <w:lang w:val="en-CA"/>
              </w:rPr>
            </w:pPr>
          </w:p>
        </w:tc>
        <w:tc>
          <w:tcPr>
            <w:tcW w:w="1915" w:type="dxa"/>
            <w:tcBorders>
              <w:bottom w:val="single" w:sz="4" w:space="0" w:color="auto"/>
            </w:tcBorders>
          </w:tcPr>
          <w:p w:rsidR="005F3D22" w:rsidRPr="00CB44BB" w:rsidRDefault="005F3D22" w:rsidP="00FE7BB1">
            <w:pPr>
              <w:rPr>
                <w:lang w:val="en-CA"/>
              </w:rPr>
            </w:pPr>
          </w:p>
        </w:tc>
        <w:tc>
          <w:tcPr>
            <w:tcW w:w="1915" w:type="dxa"/>
          </w:tcPr>
          <w:p w:rsidR="005F3D22" w:rsidRPr="00CB44BB" w:rsidRDefault="005F3D22" w:rsidP="00FE7BB1">
            <w:pPr>
              <w:rPr>
                <w:lang w:val="en-CA"/>
              </w:rPr>
            </w:pPr>
          </w:p>
        </w:tc>
        <w:tc>
          <w:tcPr>
            <w:tcW w:w="1916" w:type="dxa"/>
          </w:tcPr>
          <w:p w:rsidR="005F3D22" w:rsidRPr="00CB44BB" w:rsidRDefault="005F3D22" w:rsidP="00FE7BB1">
            <w:pPr>
              <w:rPr>
                <w:lang w:val="en-CA"/>
              </w:rPr>
            </w:pPr>
          </w:p>
        </w:tc>
      </w:tr>
    </w:tbl>
    <w:p w:rsidR="005F3D22" w:rsidRPr="00CB44BB" w:rsidRDefault="005F3D22" w:rsidP="005F3D22">
      <w:pPr>
        <w:rPr>
          <w:lang w:val="en-CA"/>
        </w:rPr>
      </w:pPr>
    </w:p>
    <w:p w:rsidR="00F718FE" w:rsidRDefault="00F718FE">
      <w:pPr>
        <w:pStyle w:val="ListParagraph"/>
        <w:bidi/>
        <w:spacing w:after="240"/>
        <w:ind w:left="0"/>
        <w:contextualSpacing w:val="0"/>
        <w:rPr>
          <w:sz w:val="26"/>
          <w:szCs w:val="26"/>
          <w:rtl/>
          <w:lang w:val="en-CA" w:bidi="ar-DZ"/>
        </w:rPr>
      </w:pPr>
    </w:p>
    <w:sectPr w:rsidR="00F718FE" w:rsidSect="00D77675">
      <w:headerReference w:type="even" r:id="rId8"/>
      <w:headerReference w:type="default" r:id="rId9"/>
      <w:footerReference w:type="even" r:id="rId10"/>
      <w:footerReference w:type="default" r:id="rId11"/>
      <w:footerReference w:type="first" r:id="rId12"/>
      <w:pgSz w:w="12240" w:h="15840" w:code="1"/>
      <w:pgMar w:top="720" w:right="1440" w:bottom="864" w:left="1440"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C6" w:rsidRDefault="00C732C6">
      <w:r>
        <w:separator/>
      </w:r>
    </w:p>
  </w:endnote>
  <w:endnote w:type="continuationSeparator" w:id="0">
    <w:p w:rsidR="00C732C6" w:rsidRDefault="00C7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FE" w:rsidRDefault="00C97AB1">
    <w:pPr>
      <w:jc w:val="center"/>
    </w:pPr>
    <w:r>
      <w:fldChar w:fldCharType="begin"/>
    </w:r>
    <w:r>
      <w:instrText xml:space="preserve"> PAGE </w:instrText>
    </w:r>
    <w:r>
      <w:fldChar w:fldCharType="separate"/>
    </w:r>
    <w:r w:rsidR="00B33883">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FE" w:rsidRDefault="00C97AB1">
    <w:pPr>
      <w:jc w:val="center"/>
    </w:pPr>
    <w:r>
      <w:fldChar w:fldCharType="begin"/>
    </w:r>
    <w:r>
      <w:instrText xml:space="preserve"> PAGE </w:instrText>
    </w:r>
    <w:r>
      <w:fldChar w:fldCharType="separate"/>
    </w:r>
    <w:r w:rsidR="00B33883">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FE" w:rsidRDefault="00F718FE">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C6" w:rsidRDefault="00C732C6">
      <w:r>
        <w:separator/>
      </w:r>
    </w:p>
  </w:footnote>
  <w:footnote w:type="continuationSeparator" w:id="0">
    <w:p w:rsidR="00C732C6" w:rsidRDefault="00C732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FE" w:rsidRPr="00452DA8" w:rsidRDefault="00C732C6">
    <w:pPr>
      <w:suppressAutoHyphens/>
      <w:jc w:val="right"/>
      <w:rPr>
        <w:rFonts w:eastAsia="SimSun"/>
        <w:lang w:val="en-CA" w:eastAsia="ar-SA"/>
      </w:rPr>
    </w:pPr>
    <w:r>
      <w:fldChar w:fldCharType="begin"/>
    </w:r>
    <w:r>
      <w:instrText xml:space="preserve"> DOCPROPERTY "Document number"  \* MERGEFORMAT </w:instrText>
    </w:r>
    <w:r>
      <w:fldChar w:fldCharType="separate"/>
    </w:r>
    <w:r w:rsidR="00452DA8" w:rsidRPr="00452DA8">
      <w:rPr>
        <w:rFonts w:eastAsia="SimSun"/>
        <w:lang w:val="en-CA" w:eastAsia="ar-SA"/>
      </w:rPr>
      <w:t>UNEP/OzL.Pro/ExCom/86/</w:t>
    </w:r>
    <w:r w:rsidR="00452DA8" w:rsidRPr="00452DA8">
      <w:t>40</w:t>
    </w:r>
    <w:r>
      <w:fldChar w:fldCharType="end"/>
    </w:r>
  </w:p>
  <w:p w:rsidR="00F718FE" w:rsidRPr="00452DA8" w:rsidRDefault="00C97AB1" w:rsidP="00452DA8">
    <w:pPr>
      <w:suppressAutoHyphens/>
      <w:jc w:val="right"/>
      <w:rPr>
        <w:rFonts w:eastAsia="SimSun"/>
        <w:lang w:val="en-CA" w:eastAsia="ar-SA"/>
      </w:rPr>
    </w:pPr>
    <w:r w:rsidRPr="00452DA8">
      <w:rPr>
        <w:rFonts w:eastAsia="SimSun"/>
        <w:lang w:val="en-CA" w:eastAsia="ar-SA"/>
      </w:rPr>
      <w:t xml:space="preserve">Annex </w:t>
    </w:r>
    <w:r w:rsidR="00145F7A" w:rsidRPr="00452DA8">
      <w:rPr>
        <w:rFonts w:eastAsia="SimSun"/>
        <w:lang w:val="en-CA" w:eastAsia="ar-SA"/>
      </w:rPr>
      <w:t>I</w:t>
    </w:r>
  </w:p>
  <w:p w:rsidR="00F718FE" w:rsidRDefault="00F718FE">
    <w:pPr>
      <w:suppressAutoHyphens/>
      <w:jc w:val="right"/>
      <w:rPr>
        <w:rFonts w:eastAsia="SimSun"/>
        <w:sz w:val="24"/>
        <w:szCs w:val="24"/>
        <w:lang w:val="en-CA"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FE" w:rsidRPr="00452DA8" w:rsidRDefault="00C732C6">
    <w:pPr>
      <w:suppressAutoHyphens/>
      <w:jc w:val="left"/>
      <w:rPr>
        <w:rFonts w:eastAsia="SimSun"/>
        <w:lang w:val="en-CA" w:eastAsia="ar-SA"/>
      </w:rPr>
    </w:pPr>
    <w:r>
      <w:fldChar w:fldCharType="begin"/>
    </w:r>
    <w:r>
      <w:instrText xml:space="preserve"> DOCPROPERTY "Document number"  \* MERGEFORMAT </w:instrText>
    </w:r>
    <w:r>
      <w:fldChar w:fldCharType="separate"/>
    </w:r>
    <w:r w:rsidR="00452DA8" w:rsidRPr="00452DA8">
      <w:rPr>
        <w:rFonts w:eastAsia="SimSun"/>
        <w:lang w:val="en-CA" w:eastAsia="ar-SA"/>
      </w:rPr>
      <w:t>UNEP/OzL.Pro/ExCom/86/</w:t>
    </w:r>
    <w:r w:rsidR="00452DA8" w:rsidRPr="00452DA8">
      <w:t>40</w:t>
    </w:r>
    <w:r>
      <w:fldChar w:fldCharType="end"/>
    </w:r>
  </w:p>
  <w:p w:rsidR="00F718FE" w:rsidRPr="00452DA8" w:rsidRDefault="00145F7A" w:rsidP="00452DA8">
    <w:pPr>
      <w:pStyle w:val="Header"/>
      <w:rPr>
        <w:lang w:val="en-CA"/>
      </w:rPr>
    </w:pPr>
    <w:r w:rsidRPr="00452DA8">
      <w:t>Annex I</w:t>
    </w:r>
  </w:p>
  <w:p w:rsidR="00F718FE" w:rsidRDefault="00F718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1C615AA"/>
    <w:lvl w:ilvl="0">
      <w:start w:val="1"/>
      <w:numFmt w:val="decimal"/>
      <w:pStyle w:val="Heading1"/>
      <w:lvlText w:val="%1."/>
      <w:lvlJc w:val="left"/>
      <w:pPr>
        <w:tabs>
          <w:tab w:val="num" w:pos="90"/>
        </w:tabs>
        <w:ind w:left="90" w:firstLine="0"/>
      </w:pPr>
      <w:rPr>
        <w:rFonts w:hint="default"/>
        <w:lang w:bidi="ar-SA"/>
      </w:rPr>
    </w:lvl>
    <w:lvl w:ilvl="1">
      <w:start w:val="1"/>
      <w:numFmt w:val="arabicAbjad"/>
      <w:pStyle w:val="Heading2"/>
      <w:lvlText w:val="(%2)"/>
      <w:lvlJc w:val="left"/>
      <w:pPr>
        <w:tabs>
          <w:tab w:val="num" w:pos="0"/>
        </w:tabs>
        <w:ind w:left="1440" w:hanging="720"/>
      </w:pPr>
      <w:rPr>
        <w:rFonts w:hint="default"/>
      </w:rPr>
    </w:lvl>
    <w:lvl w:ilvl="2">
      <w:start w:val="1"/>
      <w:numFmt w:val="decimal"/>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648386C"/>
    <w:multiLevelType w:val="hybridMultilevel"/>
    <w:tmpl w:val="EACA0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453A7F"/>
    <w:multiLevelType w:val="hybridMultilevel"/>
    <w:tmpl w:val="445E5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7537CB"/>
    <w:multiLevelType w:val="hybridMultilevel"/>
    <w:tmpl w:val="4EEAD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6" w15:restartNumberingAfterBreak="0">
    <w:nsid w:val="372B2D10"/>
    <w:multiLevelType w:val="hybridMultilevel"/>
    <w:tmpl w:val="15D6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80E71"/>
    <w:multiLevelType w:val="hybridMultilevel"/>
    <w:tmpl w:val="E8E6660C"/>
    <w:lvl w:ilvl="0" w:tplc="0A60758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791AD6"/>
    <w:multiLevelType w:val="hybridMultilevel"/>
    <w:tmpl w:val="6182107E"/>
    <w:lvl w:ilvl="0" w:tplc="05F6F79A">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30E64AD"/>
    <w:multiLevelType w:val="hybridMultilevel"/>
    <w:tmpl w:val="7D4A14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7D0EC4"/>
    <w:multiLevelType w:val="hybridMultilevel"/>
    <w:tmpl w:val="737E10F0"/>
    <w:lvl w:ilvl="0" w:tplc="6A26CF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3"/>
  </w:num>
  <w:num w:numId="3">
    <w:abstractNumId w:val="9"/>
  </w:num>
  <w:num w:numId="4">
    <w:abstractNumId w:val="10"/>
  </w:num>
  <w:num w:numId="5">
    <w:abstractNumId w:val="1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6"/>
  </w:num>
  <w:num w:numId="17">
    <w:abstractNumId w:val="12"/>
  </w:num>
  <w:num w:numId="18">
    <w:abstractNumId w:val="2"/>
  </w:num>
  <w:num w:numId="19">
    <w:abstractNumId w:val="4"/>
  </w:num>
  <w:num w:numId="20">
    <w:abstractNumId w:val="7"/>
  </w:num>
  <w:num w:numId="21">
    <w:abstractNumId w:val="0"/>
    <w:lvlOverride w:ilvl="0">
      <w:startOverride w:val="17"/>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LockTheme/>
  <w:styleLockQFSet/>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8FE"/>
    <w:rsid w:val="00065A01"/>
    <w:rsid w:val="00081904"/>
    <w:rsid w:val="000F6E49"/>
    <w:rsid w:val="001144AA"/>
    <w:rsid w:val="00145F7A"/>
    <w:rsid w:val="001664F9"/>
    <w:rsid w:val="001D3ACE"/>
    <w:rsid w:val="001D4347"/>
    <w:rsid w:val="00205A34"/>
    <w:rsid w:val="00251E91"/>
    <w:rsid w:val="002C7F7A"/>
    <w:rsid w:val="002D6BB9"/>
    <w:rsid w:val="003C5CD9"/>
    <w:rsid w:val="003D67DA"/>
    <w:rsid w:val="003F2DD0"/>
    <w:rsid w:val="00431E08"/>
    <w:rsid w:val="00452DA8"/>
    <w:rsid w:val="004D2102"/>
    <w:rsid w:val="004D705A"/>
    <w:rsid w:val="00507A8C"/>
    <w:rsid w:val="00541487"/>
    <w:rsid w:val="00544C29"/>
    <w:rsid w:val="00560F36"/>
    <w:rsid w:val="00585E97"/>
    <w:rsid w:val="005C6E42"/>
    <w:rsid w:val="005F3D22"/>
    <w:rsid w:val="00631712"/>
    <w:rsid w:val="006861BD"/>
    <w:rsid w:val="006B06EC"/>
    <w:rsid w:val="00710059"/>
    <w:rsid w:val="00715D09"/>
    <w:rsid w:val="007A446C"/>
    <w:rsid w:val="007A653D"/>
    <w:rsid w:val="007D4C3F"/>
    <w:rsid w:val="00806D68"/>
    <w:rsid w:val="0085400F"/>
    <w:rsid w:val="00884FAF"/>
    <w:rsid w:val="00891E3E"/>
    <w:rsid w:val="00894E13"/>
    <w:rsid w:val="008D0C19"/>
    <w:rsid w:val="00921133"/>
    <w:rsid w:val="00951BB9"/>
    <w:rsid w:val="0098363A"/>
    <w:rsid w:val="00995D6F"/>
    <w:rsid w:val="00A10628"/>
    <w:rsid w:val="00A32D68"/>
    <w:rsid w:val="00AD6DBF"/>
    <w:rsid w:val="00B33883"/>
    <w:rsid w:val="00B87AED"/>
    <w:rsid w:val="00C10BA2"/>
    <w:rsid w:val="00C618A7"/>
    <w:rsid w:val="00C732C6"/>
    <w:rsid w:val="00C97AB1"/>
    <w:rsid w:val="00CB623C"/>
    <w:rsid w:val="00D11D15"/>
    <w:rsid w:val="00D77675"/>
    <w:rsid w:val="00DA1089"/>
    <w:rsid w:val="00E10259"/>
    <w:rsid w:val="00E35504"/>
    <w:rsid w:val="00E50846"/>
    <w:rsid w:val="00E73863"/>
    <w:rsid w:val="00EC5AEB"/>
    <w:rsid w:val="00F1702A"/>
    <w:rsid w:val="00F21AB9"/>
    <w:rsid w:val="00F54924"/>
    <w:rsid w:val="00F718F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99D6C7-B496-4100-A23C-F0319825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eastAsia="en-US"/>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 Char"/>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6"/>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lang w:val="en-US" w:eastAsia="en-US"/>
    </w:rPr>
  </w:style>
  <w:style w:type="paragraph" w:customStyle="1" w:styleId="Title1">
    <w:name w:val="Title1"/>
    <w:pPr>
      <w:jc w:val="center"/>
      <w:outlineLvl w:val="0"/>
    </w:pPr>
    <w:rPr>
      <w:b/>
      <w:caps/>
      <w:sz w:val="22"/>
      <w:szCs w:val="22"/>
      <w:lang w:val="en-GB" w:eastAsia="en-US"/>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eastAsia="en-US"/>
    </w:rPr>
  </w:style>
  <w:style w:type="paragraph" w:styleId="Footer">
    <w:name w:val="footer"/>
    <w:basedOn w:val="Normal"/>
    <w:semiHidden/>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ink w:val="Heading1"/>
    <w:rPr>
      <w:sz w:val="22"/>
      <w:szCs w:val="22"/>
      <w:lang w:val="en-GB" w:eastAsia="en-US"/>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customStyle="1" w:styleId="MediumGrid11">
    <w:name w:val="Medium Grid 11"/>
    <w:uiPriority w:val="99"/>
    <w:semiHidden/>
    <w:rPr>
      <w:color w:val="808080"/>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rPr>
  </w:style>
  <w:style w:type="paragraph" w:customStyle="1" w:styleId="Default">
    <w:name w:val="Default"/>
    <w:pPr>
      <w:widowControl w:val="0"/>
      <w:autoSpaceDE w:val="0"/>
      <w:autoSpaceDN w:val="0"/>
      <w:adjustRightInd w:val="0"/>
    </w:pPr>
    <w:rPr>
      <w:color w:val="000000"/>
      <w:sz w:val="24"/>
      <w:szCs w:val="24"/>
      <w:lang w:val="en-US" w:eastAsia="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Char"/>
    <w:link w:val="Heading2"/>
    <w:locked/>
    <w:rPr>
      <w:sz w:val="22"/>
      <w:szCs w:val="22"/>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7136">
      <w:bodyDiv w:val="1"/>
      <w:marLeft w:val="0"/>
      <w:marRight w:val="0"/>
      <w:marTop w:val="0"/>
      <w:marBottom w:val="0"/>
      <w:divBdr>
        <w:top w:val="none" w:sz="0" w:space="0" w:color="auto"/>
        <w:left w:val="none" w:sz="0" w:space="0" w:color="auto"/>
        <w:bottom w:val="none" w:sz="0" w:space="0" w:color="auto"/>
        <w:right w:val="none" w:sz="0" w:space="0" w:color="auto"/>
      </w:divBdr>
    </w:div>
    <w:div w:id="1393771416">
      <w:bodyDiv w:val="1"/>
      <w:marLeft w:val="0"/>
      <w:marRight w:val="0"/>
      <w:marTop w:val="0"/>
      <w:marBottom w:val="0"/>
      <w:divBdr>
        <w:top w:val="none" w:sz="0" w:space="0" w:color="auto"/>
        <w:left w:val="none" w:sz="0" w:space="0" w:color="auto"/>
        <w:bottom w:val="none" w:sz="0" w:space="0" w:color="auto"/>
        <w:right w:val="none" w:sz="0" w:space="0" w:color="auto"/>
      </w:divBdr>
    </w:div>
    <w:div w:id="1415127302">
      <w:bodyDiv w:val="1"/>
      <w:marLeft w:val="0"/>
      <w:marRight w:val="0"/>
      <w:marTop w:val="0"/>
      <w:marBottom w:val="0"/>
      <w:divBdr>
        <w:top w:val="none" w:sz="0" w:space="0" w:color="auto"/>
        <w:left w:val="none" w:sz="0" w:space="0" w:color="auto"/>
        <w:bottom w:val="none" w:sz="0" w:space="0" w:color="auto"/>
        <w:right w:val="none" w:sz="0" w:space="0" w:color="auto"/>
      </w:divBdr>
    </w:div>
    <w:div w:id="1456749021">
      <w:bodyDiv w:val="1"/>
      <w:marLeft w:val="0"/>
      <w:marRight w:val="0"/>
      <w:marTop w:val="0"/>
      <w:marBottom w:val="0"/>
      <w:divBdr>
        <w:top w:val="none" w:sz="0" w:space="0" w:color="auto"/>
        <w:left w:val="none" w:sz="0" w:space="0" w:color="auto"/>
        <w:bottom w:val="none" w:sz="0" w:space="0" w:color="auto"/>
        <w:right w:val="none" w:sz="0" w:space="0" w:color="auto"/>
      </w:divBdr>
    </w:div>
    <w:div w:id="168979240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65th\Templates\normal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UNEP/OzL.Pro/ExCom/86/40</Document_x0020_Number>
    <DocumentType xmlns="48d2d36d-b4e3-478b-a344-cdbeebaca89a">Pre-session</DocumentType>
    <Posted_x0020_after_x0020_IAP xmlns="aa4c1d13-0b99-429d-b494-d0ce00f216e9">true</Posted_x0020_after_x0020_IAP>
  </documentManagement>
</p:properties>
</file>

<file path=customXml/itemProps1.xml><?xml version="1.0" encoding="utf-8"?>
<ds:datastoreItem xmlns:ds="http://schemas.openxmlformats.org/officeDocument/2006/customXml" ds:itemID="{6D4E6A59-C1F3-46D3-BB73-63626593DF58}"/>
</file>

<file path=customXml/itemProps2.xml><?xml version="1.0" encoding="utf-8"?>
<ds:datastoreItem xmlns:ds="http://schemas.openxmlformats.org/officeDocument/2006/customXml" ds:itemID="{96C2E7B7-1417-4044-B454-168BA573B1E3}"/>
</file>

<file path=customXml/itemProps3.xml><?xml version="1.0" encoding="utf-8"?>
<ds:datastoreItem xmlns:ds="http://schemas.openxmlformats.org/officeDocument/2006/customXml" ds:itemID="{706ABFD6-DA92-40DC-905C-66105D8453A9}"/>
</file>

<file path=customXml/itemProps4.xml><?xml version="1.0" encoding="utf-8"?>
<ds:datastoreItem xmlns:ds="http://schemas.openxmlformats.org/officeDocument/2006/customXml" ds:itemID="{8C6B7A01-1CC2-4B10-AF94-B41F3927C44D}"/>
</file>

<file path=docProps/app.xml><?xml version="1.0" encoding="utf-8"?>
<Properties xmlns="http://schemas.openxmlformats.org/officeDocument/2006/extended-properties" xmlns:vt="http://schemas.openxmlformats.org/officeDocument/2006/docPropsVTypes">
  <Template>normal11</Template>
  <TotalTime>142</TotalTime>
  <Pages>9</Pages>
  <Words>2906</Words>
  <Characters>16569</Characters>
  <Application>Microsoft Office Word</Application>
  <DocSecurity>0</DocSecurity>
  <Lines>138</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المرفق الأول : مشروع اتّفاق بين حكومة بوتسوانا واللجنة التنفيذية للصندوق المتعدد الأطراف</vt:lpstr>
      <vt:lpstr>DRAFT AGREEMENT BETWEEN THE GOVERNMENT OF Saudi Arabia AND THE EXECUTIVE COMMITTEE OF THE MULTILATERAL FUND FOR THE REDUCTION IN CONSUMPTION OF HYDROCHLOROFLUOROCARBONS</vt:lpstr>
    </vt:vector>
  </TitlesOfParts>
  <Company>UNMFS</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مقترحات مشروعي: بوتسوانا</dc:title>
  <dc:subject>73rd meeting</dc:subject>
  <dc:creator>MFS</dc:creator>
  <cp:lastModifiedBy>HB</cp:lastModifiedBy>
  <cp:revision>104</cp:revision>
  <cp:lastPrinted>2016-04-25T20:12:00Z</cp:lastPrinted>
  <dcterms:created xsi:type="dcterms:W3CDTF">2016-06-17T17:07:00Z</dcterms:created>
  <dcterms:modified xsi:type="dcterms:W3CDTF">2020-12-10T14:23:00Z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UNEP/OzL.Pro/ExCom/86/40</vt:lpwstr>
  </property>
  <property fmtid="{D5CDD505-2E9C-101B-9397-08002B2CF9AE}" pid="3" name="ContentTypeId">
    <vt:lpwstr>0x010100003C883A2F638749AF5FF074293958A6</vt:lpwstr>
  </property>
</Properties>
</file>