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192798">
        <w:trPr>
          <w:trHeight w:val="720"/>
        </w:trPr>
        <w:tc>
          <w:tcPr>
            <w:tcW w:w="5490" w:type="dxa"/>
            <w:gridSpan w:val="2"/>
            <w:tcBorders>
              <w:bottom w:val="single" w:sz="18" w:space="0" w:color="auto"/>
            </w:tcBorders>
          </w:tcPr>
          <w:p w:rsidR="00C15867" w:rsidRPr="0000434E" w:rsidRDefault="00C15867" w:rsidP="0019279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192798">
            <w:pPr>
              <w:jc w:val="right"/>
              <w:rPr>
                <w:sz w:val="52"/>
                <w:szCs w:val="52"/>
              </w:rPr>
            </w:pPr>
            <w:r>
              <w:rPr>
                <w:rFonts w:ascii="Univers Bold" w:hAnsi="Univers Bold"/>
                <w:b/>
                <w:sz w:val="72"/>
              </w:rPr>
              <w:t>EP</w:t>
            </w:r>
          </w:p>
        </w:tc>
      </w:tr>
      <w:tr w:rsidR="00C15867" w:rsidTr="0019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E52838" w:rsidP="00192798">
            <w:pPr>
              <w:spacing w:before="120"/>
            </w:pPr>
            <w:r>
              <w:rPr>
                <w:noProof/>
                <w:lang w:val="en-CA" w:eastAsia="en-CA"/>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w:pict>
                    <v:group w14:anchorId="18B69930"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rsidR="00C15867" w:rsidRDefault="00C15867" w:rsidP="0019279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19279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19279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192798">
            <w:pPr>
              <w:spacing w:before="720"/>
              <w:ind w:left="158"/>
            </w:pPr>
          </w:p>
        </w:tc>
        <w:tc>
          <w:tcPr>
            <w:tcW w:w="4590" w:type="dxa"/>
            <w:tcBorders>
              <w:top w:val="nil"/>
              <w:left w:val="nil"/>
              <w:bottom w:val="single" w:sz="36" w:space="0" w:color="auto"/>
              <w:right w:val="nil"/>
            </w:tcBorders>
          </w:tcPr>
          <w:p w:rsidR="00C15867" w:rsidRPr="0033525D" w:rsidRDefault="00C15867" w:rsidP="00192798">
            <w:r w:rsidRPr="0033525D">
              <w:t>Distr.</w:t>
            </w:r>
          </w:p>
          <w:p w:rsidR="00923540" w:rsidRPr="0033525D" w:rsidRDefault="00923540" w:rsidP="00923540">
            <w:r w:rsidRPr="0033525D">
              <w:t>GENERAL</w:t>
            </w:r>
          </w:p>
          <w:p w:rsidR="00C15867" w:rsidRPr="0033525D" w:rsidRDefault="00C15867" w:rsidP="00192798"/>
          <w:p w:rsidR="00C15867" w:rsidRPr="003F73BA" w:rsidRDefault="00C15867" w:rsidP="00192798"/>
          <w:p w:rsidR="00C15867" w:rsidRPr="003F73BA" w:rsidRDefault="003C2AB2" w:rsidP="00192798">
            <w:r>
              <w:fldChar w:fldCharType="begin"/>
            </w:r>
            <w:r>
              <w:instrText xml:space="preserve"> DOCPROPERTY "Document number"  \* MERGEFORMAT </w:instrText>
            </w:r>
            <w:r>
              <w:fldChar w:fldCharType="separate"/>
            </w:r>
            <w:r w:rsidR="00E4797C">
              <w:t>UNEP/</w:t>
            </w:r>
            <w:proofErr w:type="spellStart"/>
            <w:r w:rsidR="00E4797C">
              <w:t>OzL.Pro</w:t>
            </w:r>
            <w:proofErr w:type="spellEnd"/>
            <w:r w:rsidR="00E4797C">
              <w:t>/</w:t>
            </w:r>
            <w:proofErr w:type="spellStart"/>
            <w:r w:rsidR="00E4797C">
              <w:t>ExCom</w:t>
            </w:r>
            <w:proofErr w:type="spellEnd"/>
            <w:r w:rsidR="00E4797C">
              <w:t>/86/2</w:t>
            </w:r>
            <w:r>
              <w:fldChar w:fldCharType="end"/>
            </w:r>
          </w:p>
          <w:p w:rsidR="00C15867" w:rsidRPr="003F73BA" w:rsidRDefault="00BC2495" w:rsidP="00192798">
            <w:r>
              <w:fldChar w:fldCharType="begin"/>
            </w:r>
            <w:r w:rsidR="00851352">
              <w:instrText xml:space="preserve"> DOCPROPERTY "Revision date" \@ "d MMMM YYYY"  \* MERGEFORMAT </w:instrText>
            </w:r>
            <w:r>
              <w:fldChar w:fldCharType="separate"/>
            </w:r>
            <w:r w:rsidR="00E4797C">
              <w:t>9 November 2020</w:t>
            </w:r>
            <w:r>
              <w:fldChar w:fldCharType="end"/>
            </w:r>
          </w:p>
          <w:p w:rsidR="00C15867" w:rsidRPr="00000FED" w:rsidRDefault="00C15867" w:rsidP="00192798">
            <w:pPr>
              <w:rPr>
                <w:caps/>
              </w:rPr>
            </w:pPr>
          </w:p>
          <w:p w:rsidR="00C15867" w:rsidRDefault="00C15867" w:rsidP="00192798">
            <w:r w:rsidRPr="0033525D">
              <w:t>ORIGINAL: ENGLISH</w:t>
            </w:r>
          </w:p>
        </w:tc>
      </w:tr>
    </w:tbl>
    <w:p w:rsidR="00704CE9" w:rsidRPr="00612F2F" w:rsidRDefault="00C15867" w:rsidP="00704CE9">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704CE9">
        <w:t>Eighty-sixth Meeting</w:t>
      </w:r>
    </w:p>
    <w:p w:rsidR="00704CE9" w:rsidRPr="006C39CE" w:rsidRDefault="00704CE9" w:rsidP="00704CE9">
      <w:pPr>
        <w:jc w:val="left"/>
        <w:rPr>
          <w:lang w:val="en-CA"/>
        </w:rPr>
      </w:pPr>
      <w:r>
        <w:rPr>
          <w:lang w:val="en-CA"/>
        </w:rPr>
        <w:t>Montreal</w:t>
      </w:r>
      <w:r w:rsidRPr="00042E3E">
        <w:rPr>
          <w:lang w:val="en-CA"/>
        </w:rPr>
        <w:t xml:space="preserve">, </w:t>
      </w:r>
      <w:r>
        <w:rPr>
          <w:lang w:val="en-CA"/>
        </w:rPr>
        <w:t>2-6</w:t>
      </w:r>
      <w:r w:rsidRPr="009C5ABB">
        <w:rPr>
          <w:lang w:val="en-CA"/>
        </w:rPr>
        <w:t xml:space="preserve"> </w:t>
      </w:r>
      <w:r>
        <w:rPr>
          <w:lang w:val="en-CA"/>
        </w:rPr>
        <w:t>November</w:t>
      </w:r>
      <w:r w:rsidRPr="009C5ABB">
        <w:rPr>
          <w:lang w:val="en-CA"/>
        </w:rPr>
        <w:t xml:space="preserve"> 2020</w:t>
      </w:r>
    </w:p>
    <w:p w:rsidR="005220ED" w:rsidRPr="00BB2764" w:rsidRDefault="005220ED" w:rsidP="005220ED">
      <w:pPr>
        <w:jc w:val="left"/>
        <w:rPr>
          <w:lang w:val="en-CA"/>
        </w:rPr>
      </w:pPr>
      <w:r w:rsidRPr="00692D14">
        <w:rPr>
          <w:lang w:val="en-CA"/>
        </w:rPr>
        <w:t>Postponed to 8-12 March 2021</w:t>
      </w:r>
      <w:r w:rsidR="006E126D">
        <w:rPr>
          <w:rStyle w:val="FootnoteReference"/>
          <w:lang w:val="en-CA"/>
        </w:rPr>
        <w:footnoteReference w:id="1"/>
      </w:r>
    </w:p>
    <w:p w:rsidR="005220ED" w:rsidRPr="00BB2764" w:rsidRDefault="005220ED" w:rsidP="005220ED">
      <w:pPr>
        <w:jc w:val="left"/>
        <w:rPr>
          <w:lang w:val="en-US"/>
        </w:rPr>
      </w:pPr>
    </w:p>
    <w:p w:rsidR="00857077" w:rsidRPr="00BB2764" w:rsidRDefault="00857077" w:rsidP="00704CE9">
      <w:pPr>
        <w:jc w:val="left"/>
        <w:rPr>
          <w:lang w:val="en-CA"/>
        </w:rPr>
      </w:pPr>
    </w:p>
    <w:p w:rsidR="00C15867" w:rsidRPr="00BB2764" w:rsidRDefault="00C15867" w:rsidP="00857077">
      <w:pPr>
        <w:jc w:val="left"/>
        <w:rPr>
          <w:lang w:val="en-US"/>
        </w:rPr>
      </w:pPr>
    </w:p>
    <w:p w:rsidR="00E4797C" w:rsidRDefault="00E4797C" w:rsidP="00E4797C">
      <w:pPr>
        <w:pStyle w:val="Title1"/>
      </w:pPr>
      <w:r>
        <w:t>Secretariat activities</w:t>
      </w:r>
    </w:p>
    <w:p w:rsidR="00E4797C" w:rsidRDefault="00E4797C" w:rsidP="00E4797C">
      <w:pPr>
        <w:pStyle w:val="Heading1"/>
        <w:numPr>
          <w:ilvl w:val="0"/>
          <w:numId w:val="0"/>
        </w:numPr>
        <w:spacing w:after="0"/>
        <w:rPr>
          <w:b/>
          <w:color w:val="000000" w:themeColor="text1"/>
        </w:rPr>
      </w:pPr>
    </w:p>
    <w:p w:rsidR="00E4797C" w:rsidRPr="00E063F1" w:rsidRDefault="00E4797C" w:rsidP="00E4797C">
      <w:pPr>
        <w:pStyle w:val="Heading1"/>
        <w:numPr>
          <w:ilvl w:val="0"/>
          <w:numId w:val="0"/>
        </w:numPr>
        <w:rPr>
          <w:b/>
          <w:color w:val="000000" w:themeColor="text1"/>
        </w:rPr>
      </w:pPr>
      <w:r w:rsidRPr="00E063F1">
        <w:rPr>
          <w:b/>
          <w:color w:val="000000" w:themeColor="text1"/>
        </w:rPr>
        <w:t>Introduction</w:t>
      </w:r>
    </w:p>
    <w:p w:rsidR="00E4797C" w:rsidRDefault="00E4797C" w:rsidP="00E4797C">
      <w:pPr>
        <w:pStyle w:val="Heading1"/>
      </w:pPr>
      <w:r w:rsidRPr="008423FF">
        <w:t xml:space="preserve">This document presents the activities of the Secretariat since the </w:t>
      </w:r>
      <w:r w:rsidR="00BF23E0">
        <w:t xml:space="preserve">conclusion of the intersessional approval process (IAP) established for the </w:t>
      </w:r>
      <w:r>
        <w:t>85</w:t>
      </w:r>
      <w:r w:rsidRPr="00E063F1">
        <w:rPr>
          <w:vertAlign w:val="superscript"/>
        </w:rPr>
        <w:t>th</w:t>
      </w:r>
      <w:r>
        <w:t xml:space="preserve"> </w:t>
      </w:r>
      <w:r w:rsidRPr="008423FF">
        <w:t>meeting of the Executive Committee.</w:t>
      </w:r>
      <w:r w:rsidR="00BF23E0">
        <w:rPr>
          <w:rStyle w:val="FootnoteReference"/>
        </w:rPr>
        <w:footnoteReference w:id="2"/>
      </w:r>
    </w:p>
    <w:p w:rsidR="00E4797C" w:rsidRPr="008423FF" w:rsidRDefault="00E4797C" w:rsidP="00E4797C">
      <w:pPr>
        <w:widowControl w:val="0"/>
        <w:spacing w:after="240"/>
        <w:outlineLvl w:val="0"/>
        <w:rPr>
          <w:b/>
          <w:color w:val="000000" w:themeColor="text1"/>
        </w:rPr>
      </w:pPr>
      <w:r w:rsidRPr="008423FF">
        <w:rPr>
          <w:b/>
          <w:color w:val="000000" w:themeColor="text1"/>
        </w:rPr>
        <w:t xml:space="preserve">Notification of the </w:t>
      </w:r>
      <w:r>
        <w:rPr>
          <w:b/>
          <w:color w:val="000000" w:themeColor="text1"/>
        </w:rPr>
        <w:t xml:space="preserve">results </w:t>
      </w:r>
      <w:r w:rsidRPr="008423FF">
        <w:rPr>
          <w:b/>
          <w:color w:val="000000" w:themeColor="text1"/>
        </w:rPr>
        <w:t xml:space="preserve">of the </w:t>
      </w:r>
      <w:r>
        <w:rPr>
          <w:b/>
          <w:color w:val="000000" w:themeColor="text1"/>
        </w:rPr>
        <w:t xml:space="preserve">intersessional approval process </w:t>
      </w:r>
      <w:r w:rsidR="003353E2">
        <w:rPr>
          <w:b/>
          <w:color w:val="000000" w:themeColor="text1"/>
        </w:rPr>
        <w:t xml:space="preserve">(IAP) </w:t>
      </w:r>
      <w:r>
        <w:rPr>
          <w:b/>
          <w:color w:val="000000" w:themeColor="text1"/>
        </w:rPr>
        <w:t>for the 85</w:t>
      </w:r>
      <w:r w:rsidRPr="00FD7D01">
        <w:rPr>
          <w:b/>
          <w:color w:val="000000" w:themeColor="text1"/>
          <w:vertAlign w:val="superscript"/>
        </w:rPr>
        <w:t>th</w:t>
      </w:r>
      <w:r>
        <w:rPr>
          <w:b/>
          <w:color w:val="000000" w:themeColor="text1"/>
        </w:rPr>
        <w:t xml:space="preserve"> meeting</w:t>
      </w:r>
      <w:r w:rsidRPr="008423FF">
        <w:rPr>
          <w:b/>
          <w:color w:val="000000" w:themeColor="text1"/>
        </w:rPr>
        <w:t xml:space="preserve"> of the Executive Committee</w:t>
      </w:r>
    </w:p>
    <w:p w:rsidR="00E4797C" w:rsidRPr="008423FF" w:rsidRDefault="00E4797C" w:rsidP="00E4797C">
      <w:pPr>
        <w:pStyle w:val="Heading1"/>
      </w:pPr>
      <w:r w:rsidRPr="008423FF">
        <w:t xml:space="preserve">The </w:t>
      </w:r>
      <w:r>
        <w:t>document on Projects approved intersessionally</w:t>
      </w:r>
      <w:r w:rsidRPr="008423FF">
        <w:rPr>
          <w:rStyle w:val="FootnoteReference"/>
          <w:color w:val="000000" w:themeColor="text1"/>
        </w:rPr>
        <w:footnoteReference w:id="3"/>
      </w:r>
      <w:r w:rsidRPr="008423FF">
        <w:t xml:space="preserve"> was conveyed to all Executive Committee members</w:t>
      </w:r>
      <w:r w:rsidRPr="00EB0470">
        <w:rPr>
          <w:color w:val="000000" w:themeColor="text1"/>
        </w:rPr>
        <w:t xml:space="preserve">, </w:t>
      </w:r>
      <w:r w:rsidR="003353E2">
        <w:rPr>
          <w:color w:val="000000" w:themeColor="text1"/>
        </w:rPr>
        <w:t xml:space="preserve">implementing agencies and the Ozone Secretariat </w:t>
      </w:r>
      <w:r w:rsidRPr="00EB0470">
        <w:rPr>
          <w:color w:val="000000" w:themeColor="text1"/>
        </w:rPr>
        <w:t xml:space="preserve">and </w:t>
      </w:r>
      <w:r>
        <w:t xml:space="preserve">was placed on the </w:t>
      </w:r>
      <w:r w:rsidR="003353E2">
        <w:t xml:space="preserve">restricted </w:t>
      </w:r>
      <w:r w:rsidR="006562F0">
        <w:t xml:space="preserve">area of the </w:t>
      </w:r>
      <w:r>
        <w:t xml:space="preserve">Multilateral </w:t>
      </w:r>
      <w:r w:rsidRPr="00CA08FA">
        <w:t xml:space="preserve">Fund’s website. </w:t>
      </w:r>
      <w:r w:rsidR="003353E2">
        <w:t>Results</w:t>
      </w:r>
      <w:r w:rsidRPr="00CA08FA">
        <w:t xml:space="preserve"> of the </w:t>
      </w:r>
      <w:r w:rsidR="00815E21">
        <w:t>IAP for the 85</w:t>
      </w:r>
      <w:r w:rsidR="00815E21" w:rsidRPr="00815E21">
        <w:rPr>
          <w:vertAlign w:val="superscript"/>
        </w:rPr>
        <w:t>th</w:t>
      </w:r>
      <w:r w:rsidR="00815E21">
        <w:t xml:space="preserve"> </w:t>
      </w:r>
      <w:r w:rsidRPr="00CA08FA">
        <w:t>meeting</w:t>
      </w:r>
      <w:r w:rsidRPr="008423FF">
        <w:t xml:space="preserve"> related to project approvals</w:t>
      </w:r>
      <w:r w:rsidR="003353E2">
        <w:t xml:space="preserve"> and</w:t>
      </w:r>
      <w:r w:rsidRPr="008423FF">
        <w:t xml:space="preserve"> </w:t>
      </w:r>
      <w:r>
        <w:t xml:space="preserve">extensions of projects </w:t>
      </w:r>
      <w:r w:rsidRPr="008423FF">
        <w:t xml:space="preserve">were communicated to </w:t>
      </w:r>
      <w:r>
        <w:t xml:space="preserve">76 </w:t>
      </w:r>
      <w:r w:rsidRPr="008423FF">
        <w:t xml:space="preserve">Article 5 countries, and the relevant bilateral and implementing agencies. </w:t>
      </w:r>
    </w:p>
    <w:p w:rsidR="00E4797C" w:rsidRPr="008423FF" w:rsidRDefault="00E4797C" w:rsidP="00E4797C">
      <w:pPr>
        <w:widowControl w:val="0"/>
        <w:spacing w:after="240"/>
        <w:outlineLvl w:val="0"/>
        <w:rPr>
          <w:b/>
          <w:color w:val="000000" w:themeColor="text1"/>
        </w:rPr>
      </w:pPr>
      <w:r w:rsidRPr="008423FF">
        <w:rPr>
          <w:b/>
          <w:color w:val="000000" w:themeColor="text1"/>
        </w:rPr>
        <w:t xml:space="preserve">Actions taken following the </w:t>
      </w:r>
      <w:r w:rsidR="00815E21">
        <w:rPr>
          <w:b/>
          <w:color w:val="000000" w:themeColor="text1"/>
        </w:rPr>
        <w:t xml:space="preserve">IAP for the </w:t>
      </w:r>
      <w:r>
        <w:rPr>
          <w:b/>
          <w:color w:val="000000" w:themeColor="text1"/>
        </w:rPr>
        <w:t>8</w:t>
      </w:r>
      <w:r w:rsidR="00815E21">
        <w:rPr>
          <w:b/>
          <w:color w:val="000000" w:themeColor="text1"/>
        </w:rPr>
        <w:t>5</w:t>
      </w:r>
      <w:r w:rsidRPr="00E063F1">
        <w:rPr>
          <w:b/>
          <w:color w:val="000000" w:themeColor="text1"/>
          <w:vertAlign w:val="superscript"/>
        </w:rPr>
        <w:t>th</w:t>
      </w:r>
      <w:r>
        <w:rPr>
          <w:b/>
          <w:color w:val="000000" w:themeColor="text1"/>
        </w:rPr>
        <w:t xml:space="preserve"> </w:t>
      </w:r>
      <w:r w:rsidRPr="008423FF">
        <w:rPr>
          <w:b/>
          <w:color w:val="000000" w:themeColor="text1"/>
        </w:rPr>
        <w:t>meeting</w:t>
      </w:r>
    </w:p>
    <w:p w:rsidR="00E4797C" w:rsidRDefault="00E4797C" w:rsidP="00E4797C">
      <w:pPr>
        <w:pStyle w:val="Heading1"/>
        <w:tabs>
          <w:tab w:val="clear" w:pos="0"/>
        </w:tabs>
        <w:rPr>
          <w:color w:val="000000" w:themeColor="text1"/>
        </w:rPr>
      </w:pPr>
      <w:r w:rsidRPr="00D21BE4">
        <w:rPr>
          <w:color w:val="000000" w:themeColor="text1"/>
          <w:lang w:val="en-US"/>
        </w:rPr>
        <w:t>The Chief Officer sent a letter to the Governments of donor countries</w:t>
      </w:r>
      <w:r w:rsidRPr="00D21BE4">
        <w:rPr>
          <w:rStyle w:val="FootnoteReference"/>
          <w:lang w:val="en-CA"/>
        </w:rPr>
        <w:footnoteReference w:id="4"/>
      </w:r>
      <w:r w:rsidRPr="00D21BE4">
        <w:rPr>
          <w:lang w:val="en-CA"/>
        </w:rPr>
        <w:t xml:space="preserve"> </w:t>
      </w:r>
      <w:r w:rsidRPr="00D21BE4">
        <w:rPr>
          <w:color w:val="000000" w:themeColor="text1"/>
          <w:lang w:val="en-US"/>
        </w:rPr>
        <w:t xml:space="preserve">that have pledged to provide fast-start support for the implementation of HFC phase-down, communicating </w:t>
      </w:r>
      <w:r w:rsidRPr="00D21BE4">
        <w:rPr>
          <w:color w:val="000000" w:themeColor="text1"/>
        </w:rPr>
        <w:t>the</w:t>
      </w:r>
      <w:r w:rsidRPr="00D21BE4">
        <w:rPr>
          <w:color w:val="000000" w:themeColor="text1"/>
          <w:lang w:val="en-US"/>
        </w:rPr>
        <w:t xml:space="preserve"> </w:t>
      </w:r>
      <w:r w:rsidR="0043412E">
        <w:rPr>
          <w:color w:val="000000" w:themeColor="text1"/>
          <w:lang w:val="en-US"/>
        </w:rPr>
        <w:t xml:space="preserve">additional report on </w:t>
      </w:r>
      <w:r w:rsidRPr="00D21BE4">
        <w:rPr>
          <w:color w:val="000000" w:themeColor="text1"/>
          <w:lang w:val="en-US"/>
        </w:rPr>
        <w:lastRenderedPageBreak/>
        <w:t xml:space="preserve">progress on </w:t>
      </w:r>
      <w:r w:rsidR="0043412E">
        <w:rPr>
          <w:color w:val="000000" w:themeColor="text1"/>
          <w:lang w:val="en-US"/>
        </w:rPr>
        <w:t xml:space="preserve">the </w:t>
      </w:r>
      <w:r w:rsidRPr="00D21BE4">
        <w:rPr>
          <w:color w:val="000000" w:themeColor="text1"/>
          <w:lang w:val="en-US"/>
        </w:rPr>
        <w:t xml:space="preserve">implementation of </w:t>
      </w:r>
      <w:r w:rsidR="0043412E">
        <w:rPr>
          <w:color w:val="000000" w:themeColor="text1"/>
          <w:lang w:val="en-US"/>
        </w:rPr>
        <w:t xml:space="preserve">HFC-related investment projects and enabling </w:t>
      </w:r>
      <w:r w:rsidRPr="00D21BE4">
        <w:rPr>
          <w:color w:val="000000" w:themeColor="text1"/>
          <w:lang w:val="en-US"/>
        </w:rPr>
        <w:t>activities</w:t>
      </w:r>
      <w:r w:rsidR="00815E21">
        <w:rPr>
          <w:color w:val="000000" w:themeColor="text1"/>
          <w:lang w:val="en-US"/>
        </w:rPr>
        <w:t xml:space="preserve"> pursuant to decision 84/12(b).</w:t>
      </w:r>
      <w:r w:rsidR="00815E21">
        <w:rPr>
          <w:rStyle w:val="FootnoteReference"/>
          <w:color w:val="000000" w:themeColor="text1"/>
          <w:lang w:val="en-US"/>
        </w:rPr>
        <w:footnoteReference w:id="5"/>
      </w:r>
      <w:r w:rsidRPr="00D21BE4">
        <w:rPr>
          <w:color w:val="000000" w:themeColor="text1"/>
          <w:lang w:val="en-US"/>
        </w:rPr>
        <w:t xml:space="preserve"> </w:t>
      </w:r>
    </w:p>
    <w:p w:rsidR="00E4797C" w:rsidRPr="00822B5A" w:rsidRDefault="00E4797C" w:rsidP="00E4797C">
      <w:pPr>
        <w:pStyle w:val="Heading1"/>
        <w:rPr>
          <w:color w:val="000000"/>
          <w:kern w:val="36"/>
        </w:rPr>
      </w:pPr>
      <w:r w:rsidRPr="00822B5A">
        <w:rPr>
          <w:kern w:val="36"/>
        </w:rPr>
        <w:t xml:space="preserve">In response to decision 81/16(b), </w:t>
      </w:r>
      <w:r w:rsidRPr="00822B5A">
        <w:rPr>
          <w:color w:val="000000"/>
          <w:kern w:val="36"/>
        </w:rPr>
        <w:t xml:space="preserve">the Secretariat </w:t>
      </w:r>
      <w:r w:rsidR="00F218C0">
        <w:rPr>
          <w:color w:val="000000"/>
          <w:kern w:val="36"/>
        </w:rPr>
        <w:t>co</w:t>
      </w:r>
      <w:r w:rsidRPr="00822B5A">
        <w:rPr>
          <w:color w:val="000000"/>
          <w:kern w:val="36"/>
        </w:rPr>
        <w:t>ntinue</w:t>
      </w:r>
      <w:r w:rsidR="00F218C0">
        <w:rPr>
          <w:color w:val="000000"/>
          <w:kern w:val="36"/>
        </w:rPr>
        <w:t>s</w:t>
      </w:r>
      <w:r w:rsidRPr="00822B5A">
        <w:rPr>
          <w:color w:val="000000"/>
          <w:kern w:val="36"/>
        </w:rPr>
        <w:t xml:space="preserve"> extracting relevant information from </w:t>
      </w:r>
      <w:r>
        <w:rPr>
          <w:color w:val="000000"/>
          <w:kern w:val="36"/>
        </w:rPr>
        <w:t xml:space="preserve">and preparing fact sheets for the </w:t>
      </w:r>
      <w:r w:rsidRPr="00822B5A">
        <w:rPr>
          <w:color w:val="000000"/>
          <w:kern w:val="36"/>
        </w:rPr>
        <w:t xml:space="preserve">final reports of completed </w:t>
      </w:r>
      <w:r w:rsidRPr="00822B5A">
        <w:rPr>
          <w:kern w:val="36"/>
        </w:rPr>
        <w:t xml:space="preserve">demonstration projects for low global-warming potential (GWP) alternatives to HCFCs and feasibility studies for district cooling, </w:t>
      </w:r>
      <w:r w:rsidRPr="00822B5A">
        <w:rPr>
          <w:color w:val="000000"/>
          <w:kern w:val="36"/>
        </w:rPr>
        <w:t>submitted to the Executive Committee</w:t>
      </w:r>
      <w:r w:rsidR="006A0B78">
        <w:rPr>
          <w:color w:val="000000"/>
          <w:kern w:val="36"/>
        </w:rPr>
        <w:t>,</w:t>
      </w:r>
      <w:r w:rsidRPr="00822B5A">
        <w:rPr>
          <w:color w:val="000000"/>
          <w:kern w:val="36"/>
        </w:rPr>
        <w:t xml:space="preserve"> and will upload them as they become ready. </w:t>
      </w:r>
    </w:p>
    <w:p w:rsidR="00E4797C" w:rsidRDefault="00E4797C" w:rsidP="00E4797C">
      <w:pPr>
        <w:pStyle w:val="Heading1"/>
        <w:rPr>
          <w:color w:val="000000" w:themeColor="text1"/>
        </w:rPr>
      </w:pPr>
      <w:r w:rsidRPr="00822B5A">
        <w:rPr>
          <w:color w:val="000000" w:themeColor="text1"/>
        </w:rPr>
        <w:t xml:space="preserve">The Secretariat </w:t>
      </w:r>
      <w:r w:rsidR="00F218C0">
        <w:rPr>
          <w:color w:val="000000" w:themeColor="text1"/>
        </w:rPr>
        <w:t xml:space="preserve">continues to </w:t>
      </w:r>
      <w:r w:rsidRPr="00822B5A">
        <w:rPr>
          <w:kern w:val="36"/>
        </w:rPr>
        <w:t>review</w:t>
      </w:r>
      <w:r w:rsidRPr="00822B5A">
        <w:rPr>
          <w:color w:val="000000" w:themeColor="text1"/>
        </w:rPr>
        <w:t xml:space="preserve"> and update databases, summary documents and operational guidelines</w:t>
      </w:r>
      <w:r w:rsidR="006A0B78">
        <w:rPr>
          <w:color w:val="000000" w:themeColor="text1"/>
        </w:rPr>
        <w:t>,</w:t>
      </w:r>
      <w:r w:rsidRPr="00822B5A">
        <w:rPr>
          <w:rStyle w:val="FootnoteReference"/>
          <w:color w:val="000000" w:themeColor="text1"/>
        </w:rPr>
        <w:footnoteReference w:id="6"/>
      </w:r>
      <w:r w:rsidR="006A0B78">
        <w:rPr>
          <w:color w:val="000000" w:themeColor="text1"/>
        </w:rPr>
        <w:t xml:space="preserve"> where applicable.</w:t>
      </w:r>
    </w:p>
    <w:p w:rsidR="00E4797C" w:rsidRPr="00E063F1" w:rsidRDefault="00E4797C" w:rsidP="00E4797C">
      <w:pPr>
        <w:widowControl w:val="0"/>
        <w:spacing w:after="240"/>
        <w:outlineLvl w:val="0"/>
        <w:rPr>
          <w:b/>
          <w:color w:val="000000" w:themeColor="text1"/>
        </w:rPr>
      </w:pPr>
      <w:r w:rsidRPr="00E063F1">
        <w:rPr>
          <w:b/>
          <w:color w:val="000000" w:themeColor="text1"/>
        </w:rPr>
        <w:t xml:space="preserve">Preparation for the </w:t>
      </w:r>
      <w:r>
        <w:rPr>
          <w:b/>
          <w:color w:val="000000" w:themeColor="text1"/>
        </w:rPr>
        <w:t>85</w:t>
      </w:r>
      <w:r w:rsidRPr="00E063F1">
        <w:rPr>
          <w:b/>
          <w:color w:val="000000" w:themeColor="text1"/>
          <w:vertAlign w:val="superscript"/>
        </w:rPr>
        <w:t>th</w:t>
      </w:r>
      <w:r>
        <w:rPr>
          <w:b/>
          <w:color w:val="000000" w:themeColor="text1"/>
        </w:rPr>
        <w:t xml:space="preserve"> </w:t>
      </w:r>
      <w:r w:rsidR="006A0B78">
        <w:rPr>
          <w:b/>
          <w:color w:val="000000" w:themeColor="text1"/>
        </w:rPr>
        <w:t>and 86</w:t>
      </w:r>
      <w:r w:rsidR="006A0B78" w:rsidRPr="006A0B78">
        <w:rPr>
          <w:b/>
          <w:color w:val="000000" w:themeColor="text1"/>
          <w:vertAlign w:val="superscript"/>
        </w:rPr>
        <w:t>th</w:t>
      </w:r>
      <w:r w:rsidR="006A0B78">
        <w:rPr>
          <w:b/>
          <w:color w:val="000000" w:themeColor="text1"/>
        </w:rPr>
        <w:t xml:space="preserve"> </w:t>
      </w:r>
      <w:r w:rsidRPr="00E063F1">
        <w:rPr>
          <w:b/>
          <w:color w:val="000000" w:themeColor="text1"/>
        </w:rPr>
        <w:t>meeting</w:t>
      </w:r>
      <w:r w:rsidR="006A0B78">
        <w:rPr>
          <w:b/>
          <w:color w:val="000000" w:themeColor="text1"/>
        </w:rPr>
        <w:t>s</w:t>
      </w:r>
      <w:r w:rsidRPr="00E063F1">
        <w:rPr>
          <w:b/>
          <w:color w:val="000000" w:themeColor="text1"/>
        </w:rPr>
        <w:t xml:space="preserve"> of the Executive Committee </w:t>
      </w:r>
      <w:r>
        <w:rPr>
          <w:b/>
          <w:color w:val="000000" w:themeColor="text1"/>
        </w:rPr>
        <w:t>and the</w:t>
      </w:r>
      <w:r w:rsidR="00CB1C80">
        <w:rPr>
          <w:b/>
          <w:color w:val="000000" w:themeColor="text1"/>
        </w:rPr>
        <w:t xml:space="preserve"> IAP</w:t>
      </w:r>
    </w:p>
    <w:p w:rsidR="00506012" w:rsidRPr="00BF23E0" w:rsidRDefault="00E4797C" w:rsidP="00506012">
      <w:pPr>
        <w:pStyle w:val="Heading1"/>
        <w:widowControl w:val="0"/>
        <w:tabs>
          <w:tab w:val="clear" w:pos="0"/>
        </w:tabs>
        <w:rPr>
          <w:lang w:val="en-CA"/>
        </w:rPr>
      </w:pPr>
      <w:r w:rsidRPr="00822B5A">
        <w:rPr>
          <w:color w:val="000000" w:themeColor="text1"/>
        </w:rPr>
        <w:t>T</w:t>
      </w:r>
      <w:r w:rsidR="006A0B78">
        <w:rPr>
          <w:color w:val="000000" w:themeColor="text1"/>
        </w:rPr>
        <w:t>he Secretariat continue</w:t>
      </w:r>
      <w:r w:rsidR="00957A15">
        <w:rPr>
          <w:color w:val="000000" w:themeColor="text1"/>
        </w:rPr>
        <w:t>s</w:t>
      </w:r>
      <w:r w:rsidR="006A0B78">
        <w:rPr>
          <w:color w:val="000000" w:themeColor="text1"/>
        </w:rPr>
        <w:t xml:space="preserve"> monitoring </w:t>
      </w:r>
      <w:r w:rsidR="001F400D">
        <w:rPr>
          <w:color w:val="000000" w:themeColor="text1"/>
        </w:rPr>
        <w:t xml:space="preserve">the evolving situation of the COVID-19 pandemic around the world. </w:t>
      </w:r>
      <w:r w:rsidR="002D614C">
        <w:rPr>
          <w:color w:val="000000" w:themeColor="text1"/>
        </w:rPr>
        <w:t xml:space="preserve">On 2 June 2020, </w:t>
      </w:r>
      <w:r w:rsidR="00792F01">
        <w:rPr>
          <w:color w:val="000000" w:themeColor="text1"/>
        </w:rPr>
        <w:t xml:space="preserve">Executive </w:t>
      </w:r>
      <w:r w:rsidR="002D614C">
        <w:rPr>
          <w:color w:val="000000" w:themeColor="text1"/>
        </w:rPr>
        <w:t xml:space="preserve">Committee members were informed of the unavailability </w:t>
      </w:r>
      <w:r w:rsidR="003C1441">
        <w:rPr>
          <w:color w:val="000000" w:themeColor="text1"/>
        </w:rPr>
        <w:t>of the meeting venue at the International Civil Aviation Organization for the postponed 85</w:t>
      </w:r>
      <w:r w:rsidR="003C1441" w:rsidRPr="003C1441">
        <w:rPr>
          <w:color w:val="000000" w:themeColor="text1"/>
          <w:vertAlign w:val="superscript"/>
        </w:rPr>
        <w:t>th</w:t>
      </w:r>
      <w:r w:rsidR="003C1441">
        <w:rPr>
          <w:color w:val="000000" w:themeColor="text1"/>
        </w:rPr>
        <w:t xml:space="preserve"> meeting in July 2020 and on 17 June 2020, the Secretariat prepared a document providing the most effective options for conducting the 85</w:t>
      </w:r>
      <w:r w:rsidR="003C1441" w:rsidRPr="003C1441">
        <w:rPr>
          <w:color w:val="000000" w:themeColor="text1"/>
          <w:vertAlign w:val="superscript"/>
        </w:rPr>
        <w:t>th</w:t>
      </w:r>
      <w:r w:rsidR="003C1441">
        <w:rPr>
          <w:color w:val="000000" w:themeColor="text1"/>
        </w:rPr>
        <w:t xml:space="preserve"> and 86</w:t>
      </w:r>
      <w:r w:rsidR="003C1441" w:rsidRPr="003C1441">
        <w:rPr>
          <w:color w:val="000000" w:themeColor="text1"/>
          <w:vertAlign w:val="superscript"/>
        </w:rPr>
        <w:t>th</w:t>
      </w:r>
      <w:r w:rsidR="003C1441">
        <w:rPr>
          <w:color w:val="000000" w:themeColor="text1"/>
        </w:rPr>
        <w:t xml:space="preserve"> meetings</w:t>
      </w:r>
      <w:r w:rsidR="00414376">
        <w:rPr>
          <w:color w:val="000000" w:themeColor="text1"/>
        </w:rPr>
        <w:t xml:space="preserve"> in accordance with the procedure previously agreed by the Executive Committee on the matter for consideration of </w:t>
      </w:r>
      <w:r w:rsidR="00792F01">
        <w:rPr>
          <w:color w:val="000000" w:themeColor="text1"/>
        </w:rPr>
        <w:t xml:space="preserve">the Committee </w:t>
      </w:r>
      <w:r w:rsidR="00414376">
        <w:rPr>
          <w:color w:val="000000" w:themeColor="text1"/>
        </w:rPr>
        <w:t xml:space="preserve">members. Based on the comments received, on 20 July 2020, </w:t>
      </w:r>
      <w:r w:rsidR="00506012">
        <w:rPr>
          <w:color w:val="000000" w:themeColor="text1"/>
        </w:rPr>
        <w:t>the Secretariat proposed a detailed plan of action in the likelihood that the 85</w:t>
      </w:r>
      <w:r w:rsidR="00506012" w:rsidRPr="00506012">
        <w:rPr>
          <w:color w:val="000000" w:themeColor="text1"/>
          <w:vertAlign w:val="superscript"/>
        </w:rPr>
        <w:t>th</w:t>
      </w:r>
      <w:r w:rsidR="00506012">
        <w:rPr>
          <w:color w:val="000000" w:themeColor="text1"/>
        </w:rPr>
        <w:t xml:space="preserve"> and 86</w:t>
      </w:r>
      <w:r w:rsidR="00506012" w:rsidRPr="00506012">
        <w:rPr>
          <w:color w:val="000000" w:themeColor="text1"/>
          <w:vertAlign w:val="superscript"/>
        </w:rPr>
        <w:t>th</w:t>
      </w:r>
      <w:r w:rsidR="00506012">
        <w:rPr>
          <w:color w:val="000000" w:themeColor="text1"/>
        </w:rPr>
        <w:t xml:space="preserve"> meetings </w:t>
      </w:r>
      <w:r w:rsidR="00792F01">
        <w:rPr>
          <w:color w:val="000000" w:themeColor="text1"/>
        </w:rPr>
        <w:t>would be</w:t>
      </w:r>
      <w:r w:rsidR="00506012">
        <w:rPr>
          <w:color w:val="000000" w:themeColor="text1"/>
        </w:rPr>
        <w:t xml:space="preserve"> postponed to March 2021</w:t>
      </w:r>
      <w:r w:rsidR="00792F01">
        <w:rPr>
          <w:color w:val="000000" w:themeColor="text1"/>
        </w:rPr>
        <w:t xml:space="preserve"> for consideration of the Committee members</w:t>
      </w:r>
      <w:r w:rsidR="00506012">
        <w:rPr>
          <w:color w:val="000000" w:themeColor="text1"/>
        </w:rPr>
        <w:t xml:space="preserve">. </w:t>
      </w:r>
    </w:p>
    <w:p w:rsidR="00E4797C" w:rsidRDefault="00E4797C" w:rsidP="00E4797C">
      <w:pPr>
        <w:pStyle w:val="Heading1"/>
        <w:widowControl w:val="0"/>
        <w:tabs>
          <w:tab w:val="clear" w:pos="0"/>
        </w:tabs>
      </w:pPr>
      <w:r w:rsidRPr="00294EAB">
        <w:t>C</w:t>
      </w:r>
      <w:r>
        <w:t>onsequently</w:t>
      </w:r>
      <w:r w:rsidRPr="00294EAB">
        <w:t xml:space="preserve">, the </w:t>
      </w:r>
      <w:r>
        <w:t>Chief Officer informed the Chair and Vice-Chair of the Executive Committee o</w:t>
      </w:r>
      <w:r w:rsidR="00792F01">
        <w:t>f</w:t>
      </w:r>
      <w:r>
        <w:t xml:space="preserve"> the procedure to be followed for the 85</w:t>
      </w:r>
      <w:r w:rsidRPr="00294EAB">
        <w:rPr>
          <w:vertAlign w:val="superscript"/>
        </w:rPr>
        <w:t>th</w:t>
      </w:r>
      <w:r>
        <w:t xml:space="preserve"> and 86</w:t>
      </w:r>
      <w:r w:rsidRPr="00294EAB">
        <w:rPr>
          <w:vertAlign w:val="superscript"/>
        </w:rPr>
        <w:t>th</w:t>
      </w:r>
      <w:r>
        <w:t xml:space="preserve"> meetings, taking into consideration the responses received from </w:t>
      </w:r>
      <w:r w:rsidR="00792F01">
        <w:t xml:space="preserve">the Committee </w:t>
      </w:r>
      <w:r>
        <w:t xml:space="preserve">members. Following the Chair’s agreement on the suggested procedure, on </w:t>
      </w:r>
      <w:r w:rsidR="00506012">
        <w:t xml:space="preserve">10 August </w:t>
      </w:r>
      <w:r>
        <w:t xml:space="preserve">2020, the Chief Officer informed </w:t>
      </w:r>
      <w:r w:rsidR="00792F01">
        <w:t>the Committee</w:t>
      </w:r>
      <w:r>
        <w:t xml:space="preserve"> members on the procedure for conducting the 85</w:t>
      </w:r>
      <w:r w:rsidRPr="00294EAB">
        <w:rPr>
          <w:vertAlign w:val="superscript"/>
        </w:rPr>
        <w:t>th</w:t>
      </w:r>
      <w:r>
        <w:t xml:space="preserve"> and 86</w:t>
      </w:r>
      <w:r w:rsidRPr="00294EAB">
        <w:rPr>
          <w:vertAlign w:val="superscript"/>
        </w:rPr>
        <w:t>th</w:t>
      </w:r>
      <w:r>
        <w:t xml:space="preserve"> meetings as follows:</w:t>
      </w:r>
    </w:p>
    <w:p w:rsidR="00540481" w:rsidRPr="00B85369" w:rsidRDefault="00540481" w:rsidP="00540481">
      <w:pPr>
        <w:pStyle w:val="Heading2"/>
        <w:numPr>
          <w:ilvl w:val="1"/>
          <w:numId w:val="1"/>
        </w:numPr>
      </w:pPr>
      <w:r w:rsidRPr="00B85369">
        <w:t>The extraordinary procedures that are put in place for conducting the 85</w:t>
      </w:r>
      <w:r w:rsidRPr="00B85369">
        <w:rPr>
          <w:vertAlign w:val="superscript"/>
        </w:rPr>
        <w:t>th</w:t>
      </w:r>
      <w:r w:rsidRPr="00B85369">
        <w:t xml:space="preserve"> and 86</w:t>
      </w:r>
      <w:r w:rsidRPr="00B85369">
        <w:rPr>
          <w:vertAlign w:val="superscript"/>
        </w:rPr>
        <w:t>th</w:t>
      </w:r>
      <w:r w:rsidRPr="00B85369">
        <w:t> meetings are due to the exceptional circumstances related to the COVID-19 pandemic, and apply as a one-off measure only, without setting a precedent for future operation of the Executive Committee;</w:t>
      </w:r>
    </w:p>
    <w:p w:rsidR="00540481" w:rsidRPr="00B85369" w:rsidRDefault="00540481" w:rsidP="00540481">
      <w:pPr>
        <w:pStyle w:val="Heading2"/>
        <w:numPr>
          <w:ilvl w:val="1"/>
          <w:numId w:val="1"/>
        </w:numPr>
      </w:pPr>
      <w:r w:rsidRPr="00B85369">
        <w:t>The 85</w:t>
      </w:r>
      <w:r w:rsidRPr="00B85369">
        <w:rPr>
          <w:vertAlign w:val="superscript"/>
        </w:rPr>
        <w:t>th</w:t>
      </w:r>
      <w:r w:rsidRPr="00B85369">
        <w:t xml:space="preserve"> and 86</w:t>
      </w:r>
      <w:r w:rsidRPr="00B85369">
        <w:rPr>
          <w:vertAlign w:val="superscript"/>
        </w:rPr>
        <w:t>th</w:t>
      </w:r>
      <w:r w:rsidRPr="00B85369">
        <w:t xml:space="preserve"> meetings will be held back-to back in Montreal, Canada from 8 to 12 March 2021, noting that:</w:t>
      </w:r>
    </w:p>
    <w:p w:rsidR="00540481" w:rsidRPr="00B85369" w:rsidRDefault="00540481" w:rsidP="00487D1D">
      <w:pPr>
        <w:pStyle w:val="Heading3"/>
        <w:widowControl/>
        <w:numPr>
          <w:ilvl w:val="2"/>
          <w:numId w:val="21"/>
        </w:numPr>
      </w:pPr>
      <w:r w:rsidRPr="00B85369">
        <w:t>The 85</w:t>
      </w:r>
      <w:r w:rsidRPr="00B85369">
        <w:rPr>
          <w:vertAlign w:val="superscript"/>
        </w:rPr>
        <w:t>th</w:t>
      </w:r>
      <w:r w:rsidRPr="00B85369">
        <w:t xml:space="preserve"> meeting would be a short meeting (up to two hours) to adopt a revised provisional agenda, to take note of Secretariat activities and the status of contributions and disbursements of the Multilateral Fund (as at 31 May 2020), and to adopt the draft report of the meeting, which will consist of those items approved </w:t>
      </w:r>
      <w:r w:rsidRPr="00B85369">
        <w:lastRenderedPageBreak/>
        <w:t>under the IAP established for the 85</w:t>
      </w:r>
      <w:r w:rsidRPr="00B85369">
        <w:rPr>
          <w:vertAlign w:val="superscript"/>
        </w:rPr>
        <w:t>th</w:t>
      </w:r>
      <w:r w:rsidRPr="00B85369">
        <w:t xml:space="preserve"> meeting as contained in document UNEP/OzL.Pro/ExCom/85/IAP/3;</w:t>
      </w:r>
    </w:p>
    <w:p w:rsidR="00540481" w:rsidRPr="00B85369" w:rsidRDefault="00540481" w:rsidP="00540481">
      <w:pPr>
        <w:pStyle w:val="Heading3"/>
        <w:numPr>
          <w:ilvl w:val="2"/>
          <w:numId w:val="21"/>
        </w:numPr>
      </w:pPr>
      <w:r w:rsidRPr="00B85369">
        <w:t>The 86</w:t>
      </w:r>
      <w:r w:rsidRPr="00B85369">
        <w:rPr>
          <w:vertAlign w:val="superscript"/>
        </w:rPr>
        <w:t>th</w:t>
      </w:r>
      <w:r w:rsidRPr="00B85369">
        <w:t xml:space="preserve"> meeting would commence immediately after the closure of the 85</w:t>
      </w:r>
      <w:r w:rsidRPr="00B85369">
        <w:rPr>
          <w:vertAlign w:val="superscript"/>
        </w:rPr>
        <w:t>th</w:t>
      </w:r>
      <w:r w:rsidRPr="00B85369">
        <w:t> meeting, and would address the remaining agenda items from the 85</w:t>
      </w:r>
      <w:r w:rsidRPr="00B85369">
        <w:rPr>
          <w:vertAlign w:val="superscript"/>
        </w:rPr>
        <w:t>th</w:t>
      </w:r>
      <w:r w:rsidRPr="00B85369">
        <w:t> meeting, as well as all agenda items of the 86</w:t>
      </w:r>
      <w:r w:rsidRPr="00B85369">
        <w:rPr>
          <w:vertAlign w:val="superscript"/>
        </w:rPr>
        <w:t>th</w:t>
      </w:r>
      <w:r w:rsidRPr="00B85369">
        <w:t xml:space="preserve"> meeting;</w:t>
      </w:r>
    </w:p>
    <w:p w:rsidR="00540481" w:rsidRPr="00B85369" w:rsidRDefault="00540481" w:rsidP="00540481">
      <w:pPr>
        <w:pStyle w:val="Heading3"/>
        <w:numPr>
          <w:ilvl w:val="2"/>
          <w:numId w:val="21"/>
        </w:numPr>
      </w:pPr>
      <w:r w:rsidRPr="00B85369">
        <w:t>All policy documents would be uploaded to the Secretariat’s website as soon as they are available and no later than 14 December 2020; all the remaining documents (except for those addressed through the IAP referred to in sub</w:t>
      </w:r>
      <w:r w:rsidRPr="00B85369">
        <w:noBreakHyphen/>
        <w:t>paragraph (c) below) would be uploaded in accordance with the relevant decisions of the Executive Committee, i.e., four weeks before the postponed 86</w:t>
      </w:r>
      <w:r w:rsidRPr="00B85369">
        <w:rPr>
          <w:vertAlign w:val="superscript"/>
        </w:rPr>
        <w:t>th</w:t>
      </w:r>
      <w:r w:rsidRPr="00B85369">
        <w:t> meeting;</w:t>
      </w:r>
    </w:p>
    <w:p w:rsidR="00540481" w:rsidRPr="00B85369" w:rsidRDefault="00540481" w:rsidP="00540481">
      <w:pPr>
        <w:pStyle w:val="Heading2"/>
        <w:numPr>
          <w:ilvl w:val="1"/>
          <w:numId w:val="1"/>
        </w:numPr>
      </w:pPr>
      <w:r w:rsidRPr="00B85369">
        <w:t>An IAP for the 86</w:t>
      </w:r>
      <w:r w:rsidRPr="00B85369">
        <w:rPr>
          <w:vertAlign w:val="superscript"/>
        </w:rPr>
        <w:t>th</w:t>
      </w:r>
      <w:r w:rsidRPr="00B85369">
        <w:t xml:space="preserve"> meeting will be implemented from 16 to 27 November 2020, on an exceptional basis due to the COVID-19 pandemic and without setting a precedent, and will include the following items, noting that all meeting documents for the IAP would be posted as soon as they are available and no later than 19 October 2020:</w:t>
      </w:r>
      <w:r w:rsidRPr="00B85369">
        <w:rPr>
          <w:rStyle w:val="FootnoteReference"/>
        </w:rPr>
        <w:footnoteReference w:id="7"/>
      </w:r>
    </w:p>
    <w:p w:rsidR="00540481" w:rsidRPr="00B85369" w:rsidRDefault="00540481" w:rsidP="00540481">
      <w:pPr>
        <w:pStyle w:val="Heading3"/>
        <w:numPr>
          <w:ilvl w:val="2"/>
          <w:numId w:val="21"/>
        </w:numPr>
      </w:pPr>
      <w:r w:rsidRPr="00B85369">
        <w:t>Secretariat activities;</w:t>
      </w:r>
    </w:p>
    <w:p w:rsidR="00540481" w:rsidRPr="00B85369" w:rsidRDefault="00540481" w:rsidP="00540481">
      <w:pPr>
        <w:pStyle w:val="Heading3"/>
        <w:numPr>
          <w:ilvl w:val="2"/>
          <w:numId w:val="21"/>
        </w:numPr>
        <w:rPr>
          <w:lang w:val="en-CA"/>
        </w:rPr>
      </w:pPr>
      <w:r w:rsidRPr="00B85369">
        <w:rPr>
          <w:lang w:val="en-CA"/>
        </w:rPr>
        <w:t>Status of contributions and disbursements;</w:t>
      </w:r>
    </w:p>
    <w:p w:rsidR="00540481" w:rsidRPr="00B85369" w:rsidRDefault="00540481" w:rsidP="00540481">
      <w:pPr>
        <w:pStyle w:val="Heading3"/>
        <w:numPr>
          <w:ilvl w:val="2"/>
          <w:numId w:val="21"/>
        </w:numPr>
        <w:rPr>
          <w:lang w:val="en-CA"/>
        </w:rPr>
      </w:pPr>
      <w:r w:rsidRPr="00B85369">
        <w:rPr>
          <w:lang w:val="en-CA"/>
        </w:rPr>
        <w:t>Report on balances and availability of resources;</w:t>
      </w:r>
    </w:p>
    <w:p w:rsidR="00540481" w:rsidRPr="00B85369" w:rsidRDefault="00540481" w:rsidP="00540481">
      <w:pPr>
        <w:pStyle w:val="Heading3"/>
        <w:numPr>
          <w:ilvl w:val="2"/>
          <w:numId w:val="21"/>
        </w:numPr>
        <w:rPr>
          <w:lang w:val="en-CA"/>
        </w:rPr>
      </w:pPr>
      <w:r w:rsidRPr="00B85369">
        <w:rPr>
          <w:lang w:val="en-CA"/>
        </w:rPr>
        <w:t>Final 2019 accounts;</w:t>
      </w:r>
    </w:p>
    <w:p w:rsidR="00540481" w:rsidRPr="00B85369" w:rsidRDefault="00540481" w:rsidP="00540481">
      <w:pPr>
        <w:pStyle w:val="Heading3"/>
        <w:numPr>
          <w:ilvl w:val="2"/>
          <w:numId w:val="21"/>
        </w:numPr>
        <w:rPr>
          <w:lang w:val="en-CA"/>
        </w:rPr>
      </w:pPr>
      <w:r w:rsidRPr="00B85369">
        <w:rPr>
          <w:lang w:val="en-CA"/>
        </w:rPr>
        <w:t>Reconciliation of the 2019 accounts;</w:t>
      </w:r>
    </w:p>
    <w:p w:rsidR="00540481" w:rsidRPr="00B85369" w:rsidRDefault="00540481" w:rsidP="00540481">
      <w:pPr>
        <w:pStyle w:val="Heading3"/>
        <w:numPr>
          <w:ilvl w:val="2"/>
          <w:numId w:val="21"/>
        </w:numPr>
        <w:rPr>
          <w:lang w:val="en-CA"/>
        </w:rPr>
      </w:pPr>
      <w:r w:rsidRPr="00B85369">
        <w:rPr>
          <w:lang w:val="en-CA"/>
        </w:rPr>
        <w:t>Progress reports as at 31 December 2019;</w:t>
      </w:r>
    </w:p>
    <w:p w:rsidR="00540481" w:rsidRPr="00B85369" w:rsidRDefault="00540481" w:rsidP="00540481">
      <w:pPr>
        <w:pStyle w:val="Heading3"/>
        <w:numPr>
          <w:ilvl w:val="2"/>
          <w:numId w:val="1"/>
        </w:numPr>
        <w:rPr>
          <w:lang w:val="en-CA"/>
        </w:rPr>
      </w:pPr>
      <w:r w:rsidRPr="00B85369">
        <w:rPr>
          <w:lang w:val="en-CA"/>
        </w:rPr>
        <w:t>Reports on projects with specific requirements;</w:t>
      </w:r>
    </w:p>
    <w:p w:rsidR="00540481" w:rsidRPr="00B85369" w:rsidRDefault="00540481" w:rsidP="00540481">
      <w:pPr>
        <w:pStyle w:val="Heading3"/>
        <w:numPr>
          <w:ilvl w:val="2"/>
          <w:numId w:val="21"/>
        </w:numPr>
      </w:pPr>
      <w:r w:rsidRPr="00B85369">
        <w:t>2020 consolidated project completion report;</w:t>
      </w:r>
    </w:p>
    <w:p w:rsidR="00540481" w:rsidRPr="00B85369" w:rsidRDefault="00540481" w:rsidP="00540481">
      <w:pPr>
        <w:pStyle w:val="Heading3"/>
        <w:numPr>
          <w:ilvl w:val="2"/>
          <w:numId w:val="21"/>
        </w:numPr>
      </w:pPr>
      <w:r w:rsidRPr="00B85369">
        <w:t>Tranche submission delays;</w:t>
      </w:r>
    </w:p>
    <w:p w:rsidR="00540481" w:rsidRPr="00B85369" w:rsidRDefault="00540481" w:rsidP="00540481">
      <w:pPr>
        <w:pStyle w:val="Heading3"/>
        <w:numPr>
          <w:ilvl w:val="2"/>
          <w:numId w:val="1"/>
        </w:numPr>
      </w:pPr>
      <w:r w:rsidRPr="00B85369">
        <w:t>Overview of issues identified during project review;</w:t>
      </w:r>
    </w:p>
    <w:p w:rsidR="00540481" w:rsidRPr="00B85369" w:rsidRDefault="00540481" w:rsidP="00540481">
      <w:pPr>
        <w:pStyle w:val="Heading3"/>
        <w:numPr>
          <w:ilvl w:val="2"/>
          <w:numId w:val="1"/>
        </w:numPr>
      </w:pPr>
      <w:r w:rsidRPr="00B85369">
        <w:t>Project proposals included under bilateral cooperation, in the 2020 work programme amendments of the implementing agencies and in country project documents; and</w:t>
      </w:r>
    </w:p>
    <w:p w:rsidR="00540481" w:rsidRPr="00B85369" w:rsidRDefault="00540481" w:rsidP="00540481">
      <w:pPr>
        <w:pStyle w:val="Heading3"/>
        <w:numPr>
          <w:ilvl w:val="2"/>
          <w:numId w:val="1"/>
        </w:numPr>
      </w:pPr>
      <w:r w:rsidRPr="00B85369">
        <w:t>UNEP’s CAP budget and the core unit costs of UNDP, UNIDO and the World Bank;</w:t>
      </w:r>
    </w:p>
    <w:p w:rsidR="00540481" w:rsidRPr="00B85369" w:rsidRDefault="00540481" w:rsidP="00540481">
      <w:pPr>
        <w:pStyle w:val="Heading2"/>
        <w:numPr>
          <w:ilvl w:val="1"/>
          <w:numId w:val="1"/>
        </w:numPr>
      </w:pPr>
      <w:r w:rsidRPr="00B85369">
        <w:t>The Secretariat will send a separate message to Heads of Delegations with specific instructions on the IAP for the 86</w:t>
      </w:r>
      <w:r w:rsidRPr="00B85369">
        <w:rPr>
          <w:vertAlign w:val="superscript"/>
        </w:rPr>
        <w:t>th</w:t>
      </w:r>
      <w:r w:rsidRPr="00B85369">
        <w:t xml:space="preserve"> meeting; and</w:t>
      </w:r>
    </w:p>
    <w:p w:rsidR="00540481" w:rsidRPr="00B85369" w:rsidRDefault="00540481" w:rsidP="00540481">
      <w:pPr>
        <w:pStyle w:val="Heading2"/>
        <w:numPr>
          <w:ilvl w:val="1"/>
          <w:numId w:val="1"/>
        </w:numPr>
      </w:pPr>
      <w:r w:rsidRPr="00B85369">
        <w:lastRenderedPageBreak/>
        <w:t>Virtual meetings will be organized for members of the Sub-group of the Production Sector to have informal discussions on stage II of the HCFC production sector phase-out management plan (HPPMP) for China, noting that the Chair of the Executive Committee, through the Secretariat, would send a communication to the Heads of Delegations on the procedure to be followed to constitute the Sub-group</w:t>
      </w:r>
      <w:r w:rsidRPr="00B85369">
        <w:rPr>
          <w:rStyle w:val="FootnoteReference"/>
        </w:rPr>
        <w:footnoteReference w:id="8"/>
      </w:r>
      <w:r w:rsidRPr="00B85369">
        <w:t xml:space="preserve"> and select a facilitator, and further noting that relevant documents would be made available to members of the Sub-group by 19 October 2020.</w:t>
      </w:r>
      <w:r w:rsidRPr="00B85369">
        <w:rPr>
          <w:rStyle w:val="FootnoteReference"/>
        </w:rPr>
        <w:footnoteReference w:id="9"/>
      </w:r>
    </w:p>
    <w:p w:rsidR="00E4797C" w:rsidRPr="00420B29" w:rsidRDefault="00E4797C" w:rsidP="00192798">
      <w:pPr>
        <w:pStyle w:val="Heading1"/>
      </w:pPr>
      <w:r w:rsidRPr="00420B29">
        <w:t xml:space="preserve">The Secretariat prepared the </w:t>
      </w:r>
      <w:r w:rsidR="00192798">
        <w:t xml:space="preserve">meeting </w:t>
      </w:r>
      <w:r w:rsidRPr="00420B29">
        <w:t xml:space="preserve">documents </w:t>
      </w:r>
      <w:r w:rsidR="00192798">
        <w:t>for the 86</w:t>
      </w:r>
      <w:r w:rsidR="00192798" w:rsidRPr="00192798">
        <w:rPr>
          <w:vertAlign w:val="superscript"/>
        </w:rPr>
        <w:t>th</w:t>
      </w:r>
      <w:r w:rsidR="00192798">
        <w:t xml:space="preserve"> meeting that would be considered under the</w:t>
      </w:r>
      <w:r w:rsidRPr="00420B29">
        <w:t xml:space="preserve"> </w:t>
      </w:r>
      <w:r w:rsidR="00CB1C80">
        <w:t>IAP</w:t>
      </w:r>
      <w:r w:rsidR="00192798">
        <w:t>;</w:t>
      </w:r>
      <w:r w:rsidRPr="00822B5A">
        <w:rPr>
          <w:rStyle w:val="FootnoteReference"/>
          <w:color w:val="000000" w:themeColor="text1"/>
        </w:rPr>
        <w:footnoteReference w:id="10"/>
      </w:r>
      <w:r w:rsidR="00192798">
        <w:t xml:space="preserve"> a</w:t>
      </w:r>
      <w:r w:rsidR="00192798" w:rsidRPr="00420B29">
        <w:t xml:space="preserve"> site containing </w:t>
      </w:r>
      <w:r w:rsidR="00614AB4">
        <w:t xml:space="preserve">these </w:t>
      </w:r>
      <w:r w:rsidR="00192798" w:rsidRPr="00420B29">
        <w:t>meeting documents in Arabic, English, French, and Spanish was created on the Multilateral Fund’s website.</w:t>
      </w:r>
      <w:r w:rsidR="00192798">
        <w:t xml:space="preserve"> To facilitate the </w:t>
      </w:r>
      <w:r w:rsidR="00614AB4">
        <w:t>IAP</w:t>
      </w:r>
      <w:r w:rsidR="00192798">
        <w:t xml:space="preserve"> for the 86</w:t>
      </w:r>
      <w:r w:rsidR="00192798" w:rsidRPr="00420B29">
        <w:rPr>
          <w:vertAlign w:val="superscript"/>
        </w:rPr>
        <w:t>th</w:t>
      </w:r>
      <w:r w:rsidR="00192798">
        <w:t xml:space="preserve"> meeting, the Secretariat established a password-protected forum and prepared the document on </w:t>
      </w:r>
      <w:r w:rsidR="00614AB4">
        <w:t>Procedures</w:t>
      </w:r>
      <w:r w:rsidR="00192798" w:rsidRPr="00192798">
        <w:rPr>
          <w:lang w:val="en-CA"/>
        </w:rPr>
        <w:t xml:space="preserve"> for the intersessional approval process established for the 86</w:t>
      </w:r>
      <w:r w:rsidR="00192798" w:rsidRPr="00192798">
        <w:rPr>
          <w:vertAlign w:val="superscript"/>
          <w:lang w:val="en-CA"/>
        </w:rPr>
        <w:t>th</w:t>
      </w:r>
      <w:r w:rsidR="00192798" w:rsidRPr="00192798">
        <w:rPr>
          <w:lang w:val="en-CA"/>
        </w:rPr>
        <w:t xml:space="preserve"> meeting</w:t>
      </w:r>
      <w:r w:rsidR="00806C70">
        <w:rPr>
          <w:lang w:val="en-CA"/>
        </w:rPr>
        <w:t>.</w:t>
      </w:r>
      <w:r w:rsidR="00806C70">
        <w:rPr>
          <w:rStyle w:val="FootnoteReference"/>
          <w:lang w:val="en-CA"/>
        </w:rPr>
        <w:footnoteReference w:id="11"/>
      </w:r>
      <w:r w:rsidRPr="00420B29">
        <w:t xml:space="preserve"> </w:t>
      </w:r>
    </w:p>
    <w:p w:rsidR="00E4797C" w:rsidRPr="007013C2" w:rsidRDefault="00E4797C" w:rsidP="00E4797C">
      <w:pPr>
        <w:pStyle w:val="StyleHeader4Para4Left0Firstline0"/>
        <w:numPr>
          <w:ilvl w:val="0"/>
          <w:numId w:val="0"/>
        </w:numPr>
        <w:rPr>
          <w:b/>
          <w:color w:val="000000" w:themeColor="text1"/>
          <w:sz w:val="22"/>
        </w:rPr>
      </w:pPr>
      <w:r w:rsidRPr="007013C2">
        <w:rPr>
          <w:b/>
          <w:color w:val="000000" w:themeColor="text1"/>
          <w:sz w:val="22"/>
        </w:rPr>
        <w:t>Meetings attended and missions undertaken</w:t>
      </w:r>
    </w:p>
    <w:p w:rsidR="008E41EF" w:rsidRDefault="00E4797C" w:rsidP="00E4797C">
      <w:pPr>
        <w:pStyle w:val="Heading1"/>
      </w:pPr>
      <w:r>
        <w:t xml:space="preserve">Due to the outbreak of COVID-19, </w:t>
      </w:r>
      <w:r w:rsidR="00806C70">
        <w:t xml:space="preserve">no missions were undertaken. </w:t>
      </w:r>
    </w:p>
    <w:p w:rsidR="008E41EF" w:rsidRPr="006359C4" w:rsidRDefault="008E41EF" w:rsidP="008E41EF">
      <w:pPr>
        <w:rPr>
          <w:i/>
        </w:rPr>
      </w:pPr>
      <w:r>
        <w:rPr>
          <w:i/>
        </w:rPr>
        <w:t xml:space="preserve">Virtual, 7-9 July 2020 and 14-16 July </w:t>
      </w:r>
      <w:r w:rsidRPr="006359C4">
        <w:rPr>
          <w:i/>
        </w:rPr>
        <w:t>20</w:t>
      </w:r>
      <w:r>
        <w:rPr>
          <w:i/>
        </w:rPr>
        <w:t>20</w:t>
      </w:r>
    </w:p>
    <w:p w:rsidR="008E41EF" w:rsidRDefault="008E41EF" w:rsidP="008E41EF"/>
    <w:p w:rsidR="008E41EF" w:rsidRDefault="008E41EF" w:rsidP="008E41EF">
      <w:pPr>
        <w:pStyle w:val="Heading1"/>
      </w:pPr>
      <w:r>
        <w:t>The Chief Officer, together with three Senior Programme Management Officers, attended the 64</w:t>
      </w:r>
      <w:r w:rsidRPr="008E41EF">
        <w:rPr>
          <w:vertAlign w:val="superscript"/>
        </w:rPr>
        <w:t>th</w:t>
      </w:r>
      <w:r>
        <w:t xml:space="preserve"> meeting of the Implementation </w:t>
      </w:r>
      <w:r w:rsidR="00CE1E75">
        <w:t>Committee under the Non-compliance Procedure of the Montreal Protocol, where he made a presentation, and with additional staff members attended the 42</w:t>
      </w:r>
      <w:r w:rsidR="00CE1E75" w:rsidRPr="00CE1E75">
        <w:rPr>
          <w:vertAlign w:val="superscript"/>
        </w:rPr>
        <w:t>nd</w:t>
      </w:r>
      <w:r w:rsidR="00CE1E75">
        <w:rPr>
          <w:vertAlign w:val="superscript"/>
        </w:rPr>
        <w:t> </w:t>
      </w:r>
      <w:r>
        <w:t xml:space="preserve">Meeting of the Open-ended Working </w:t>
      </w:r>
      <w:r w:rsidR="00CE1E75">
        <w:t xml:space="preserve">Group </w:t>
      </w:r>
      <w:r w:rsidR="00680CE4">
        <w:t xml:space="preserve">(OEWG) </w:t>
      </w:r>
      <w:r>
        <w:t xml:space="preserve">of the Parties. </w:t>
      </w:r>
    </w:p>
    <w:p w:rsidR="00B26C8D" w:rsidRPr="006359C4" w:rsidRDefault="00B26C8D" w:rsidP="00B26C8D">
      <w:pPr>
        <w:rPr>
          <w:i/>
        </w:rPr>
      </w:pPr>
      <w:r>
        <w:rPr>
          <w:i/>
        </w:rPr>
        <w:t>Virtual, 6-7 October 2020</w:t>
      </w:r>
    </w:p>
    <w:p w:rsidR="00B26C8D" w:rsidRPr="00B26C8D" w:rsidRDefault="00B26C8D" w:rsidP="00B26C8D"/>
    <w:p w:rsidR="00B26C8D" w:rsidRDefault="00B26C8D" w:rsidP="00B26C8D">
      <w:pPr>
        <w:pStyle w:val="Heading1"/>
      </w:pPr>
      <w:r w:rsidRPr="00B26C8D">
        <w:t xml:space="preserve">The </w:t>
      </w:r>
      <w:r w:rsidR="009434E7">
        <w:t xml:space="preserve">Chief Officer and Senior Programme Management Officers participated </w:t>
      </w:r>
      <w:r w:rsidR="003C2AB2">
        <w:t xml:space="preserve">in </w:t>
      </w:r>
      <w:r w:rsidR="009434E7">
        <w:t xml:space="preserve">the </w:t>
      </w:r>
      <w:r w:rsidR="009434E7" w:rsidRPr="00B26C8D">
        <w:t>workshop on “Delivering Multiple Global Environmental Benefits through the Sound Management of Chemicals and Waste</w:t>
      </w:r>
      <w:r w:rsidR="009434E7">
        <w:t>”</w:t>
      </w:r>
      <w:r w:rsidR="00FD65B0">
        <w:t>,</w:t>
      </w:r>
      <w:r w:rsidR="009434E7">
        <w:t xml:space="preserve"> organized by the </w:t>
      </w:r>
      <w:r w:rsidRPr="00B26C8D">
        <w:t xml:space="preserve">Scientific and Technical Advisory Panel </w:t>
      </w:r>
      <w:r w:rsidR="009434E7">
        <w:t xml:space="preserve">to </w:t>
      </w:r>
      <w:r w:rsidRPr="00B26C8D">
        <w:t>the Global Environment Facility (GEF)</w:t>
      </w:r>
      <w:r w:rsidR="00421E07">
        <w:t xml:space="preserve">. The Secretariat was called on during discussion on identified linkages, especially regarding ozone depletion. </w:t>
      </w:r>
    </w:p>
    <w:p w:rsidR="00E4797C" w:rsidRPr="00E063F1" w:rsidRDefault="00E4797C" w:rsidP="00E4797C">
      <w:pPr>
        <w:pStyle w:val="StyleHeader4Para4Left0Firstline0"/>
        <w:numPr>
          <w:ilvl w:val="0"/>
          <w:numId w:val="0"/>
        </w:numPr>
        <w:rPr>
          <w:b/>
          <w:sz w:val="22"/>
        </w:rPr>
      </w:pPr>
      <w:r w:rsidRPr="00E063F1">
        <w:rPr>
          <w:b/>
          <w:sz w:val="22"/>
        </w:rPr>
        <w:t>Inter-agency coordination meeting</w:t>
      </w:r>
    </w:p>
    <w:p w:rsidR="00E4797C" w:rsidRPr="00AB4571" w:rsidRDefault="00A01519" w:rsidP="00E57995">
      <w:pPr>
        <w:pStyle w:val="Heading1"/>
        <w:rPr>
          <w:lang w:val="en-CA"/>
        </w:rPr>
      </w:pPr>
      <w:r w:rsidRPr="00AB4571">
        <w:rPr>
          <w:lang w:val="en-CA"/>
        </w:rPr>
        <w:t xml:space="preserve">Due to </w:t>
      </w:r>
      <w:r w:rsidR="00623D4A" w:rsidRPr="00AB4571">
        <w:rPr>
          <w:lang w:val="en-CA"/>
        </w:rPr>
        <w:t xml:space="preserve">the </w:t>
      </w:r>
      <w:r w:rsidR="00AB4571" w:rsidRPr="00AB4571">
        <w:rPr>
          <w:lang w:val="en-CA"/>
        </w:rPr>
        <w:t xml:space="preserve">restrictions imposed by the </w:t>
      </w:r>
      <w:r w:rsidR="00623D4A" w:rsidRPr="00AB4571">
        <w:rPr>
          <w:lang w:val="en-CA"/>
        </w:rPr>
        <w:t>COVID-19 pandemic</w:t>
      </w:r>
      <w:r w:rsidR="00AB4571" w:rsidRPr="00AB4571">
        <w:rPr>
          <w:lang w:val="en-CA"/>
        </w:rPr>
        <w:t>,</w:t>
      </w:r>
      <w:r w:rsidR="00623D4A" w:rsidRPr="00AB4571">
        <w:rPr>
          <w:lang w:val="en-CA"/>
        </w:rPr>
        <w:t xml:space="preserve"> </w:t>
      </w:r>
      <w:r w:rsidRPr="00AB4571">
        <w:rPr>
          <w:lang w:val="en-CA"/>
        </w:rPr>
        <w:t>t</w:t>
      </w:r>
      <w:r w:rsidR="00623D4A" w:rsidRPr="00AB4571">
        <w:rPr>
          <w:lang w:val="en-CA"/>
        </w:rPr>
        <w:t>ime constraint</w:t>
      </w:r>
      <w:r w:rsidRPr="00AB4571">
        <w:rPr>
          <w:lang w:val="en-CA"/>
        </w:rPr>
        <w:t xml:space="preserve"> </w:t>
      </w:r>
      <w:r w:rsidR="00623D4A" w:rsidRPr="00AB4571">
        <w:rPr>
          <w:lang w:val="en-CA"/>
        </w:rPr>
        <w:t>and workload of the 86</w:t>
      </w:r>
      <w:r w:rsidR="00623D4A" w:rsidRPr="00AB4571">
        <w:rPr>
          <w:vertAlign w:val="superscript"/>
          <w:lang w:val="en-CA"/>
        </w:rPr>
        <w:t>th</w:t>
      </w:r>
      <w:r w:rsidR="00623D4A" w:rsidRPr="00AB4571">
        <w:rPr>
          <w:lang w:val="en-CA"/>
        </w:rPr>
        <w:t xml:space="preserve"> meeting</w:t>
      </w:r>
      <w:r w:rsidR="00AB4571" w:rsidRPr="00AB4571">
        <w:rPr>
          <w:lang w:val="en-CA"/>
        </w:rPr>
        <w:t>, t</w:t>
      </w:r>
      <w:r w:rsidR="00E4797C" w:rsidRPr="00AB4571">
        <w:rPr>
          <w:lang w:val="en-CA"/>
        </w:rPr>
        <w:t xml:space="preserve">he Secretariat </w:t>
      </w:r>
      <w:r w:rsidR="00AB4571" w:rsidRPr="00AB4571">
        <w:rPr>
          <w:lang w:val="en-CA"/>
        </w:rPr>
        <w:t xml:space="preserve">was </w:t>
      </w:r>
      <w:r w:rsidR="00B6037B">
        <w:rPr>
          <w:lang w:val="en-CA"/>
        </w:rPr>
        <w:t>un</w:t>
      </w:r>
      <w:r w:rsidR="00AB4571" w:rsidRPr="00AB4571">
        <w:rPr>
          <w:lang w:val="en-CA"/>
        </w:rPr>
        <w:t xml:space="preserve">able to convene an inter-agency coordination meeting. </w:t>
      </w:r>
      <w:r w:rsidR="00B6037B">
        <w:rPr>
          <w:lang w:val="en-CA"/>
        </w:rPr>
        <w:t xml:space="preserve">The Secretariat notes, </w:t>
      </w:r>
      <w:r w:rsidR="00AB4571">
        <w:rPr>
          <w:lang w:val="en-CA"/>
        </w:rPr>
        <w:t>however</w:t>
      </w:r>
      <w:r w:rsidR="00B6037B">
        <w:rPr>
          <w:lang w:val="en-CA"/>
        </w:rPr>
        <w:t>,</w:t>
      </w:r>
      <w:r w:rsidR="00AB4571">
        <w:rPr>
          <w:lang w:val="en-CA"/>
        </w:rPr>
        <w:t xml:space="preserve"> that all documents prepared for the IAP for the 86</w:t>
      </w:r>
      <w:r w:rsidR="00AB4571" w:rsidRPr="00AB4571">
        <w:rPr>
          <w:vertAlign w:val="superscript"/>
          <w:lang w:val="en-CA"/>
        </w:rPr>
        <w:t>th</w:t>
      </w:r>
      <w:r w:rsidR="00AB4571">
        <w:rPr>
          <w:lang w:val="en-CA"/>
        </w:rPr>
        <w:t xml:space="preserve"> meeting </w:t>
      </w:r>
      <w:r w:rsidR="00B6037B">
        <w:rPr>
          <w:lang w:val="en-CA"/>
        </w:rPr>
        <w:t xml:space="preserve">were </w:t>
      </w:r>
      <w:r w:rsidR="00AB4571">
        <w:rPr>
          <w:lang w:val="en-CA"/>
        </w:rPr>
        <w:t>the results of</w:t>
      </w:r>
      <w:r w:rsidR="00FC64DE">
        <w:rPr>
          <w:lang w:val="en-CA"/>
        </w:rPr>
        <w:t xml:space="preserve"> continuous collaboration and </w:t>
      </w:r>
      <w:r w:rsidR="00AB4571">
        <w:rPr>
          <w:lang w:val="en-CA"/>
        </w:rPr>
        <w:t>cooperati</w:t>
      </w:r>
      <w:r w:rsidR="00FC64DE">
        <w:rPr>
          <w:lang w:val="en-CA"/>
        </w:rPr>
        <w:t>on of bilateral and implementing agencies during the review process where all complex issues were discussed in detail and satisfactorily resolved, and mutual agreement was reached.</w:t>
      </w:r>
    </w:p>
    <w:p w:rsidR="00E4797C" w:rsidRPr="0013751B" w:rsidRDefault="00E4797C" w:rsidP="00E9576D">
      <w:pPr>
        <w:pStyle w:val="Heading1"/>
        <w:keepNext/>
        <w:numPr>
          <w:ilvl w:val="0"/>
          <w:numId w:val="0"/>
        </w:numPr>
        <w:rPr>
          <w:b/>
          <w:color w:val="000000" w:themeColor="text1"/>
        </w:rPr>
      </w:pPr>
      <w:r w:rsidRPr="0013751B">
        <w:rPr>
          <w:b/>
          <w:color w:val="000000" w:themeColor="text1"/>
        </w:rPr>
        <w:lastRenderedPageBreak/>
        <w:t>Staffing and recruitment</w:t>
      </w:r>
    </w:p>
    <w:p w:rsidR="00E4797C" w:rsidRPr="004357B1" w:rsidRDefault="00E4797C" w:rsidP="00E9576D">
      <w:pPr>
        <w:pStyle w:val="Heading1"/>
        <w:tabs>
          <w:tab w:val="clear" w:pos="0"/>
        </w:tabs>
        <w:rPr>
          <w:color w:val="000000" w:themeColor="text1"/>
        </w:rPr>
      </w:pPr>
      <w:r>
        <w:rPr>
          <w:color w:val="000000" w:themeColor="text1"/>
        </w:rPr>
        <w:t xml:space="preserve">The </w:t>
      </w:r>
      <w:r w:rsidRPr="004357B1">
        <w:rPr>
          <w:color w:val="000000" w:themeColor="text1"/>
        </w:rPr>
        <w:t>process</w:t>
      </w:r>
      <w:r>
        <w:rPr>
          <w:color w:val="000000" w:themeColor="text1"/>
        </w:rPr>
        <w:t>es</w:t>
      </w:r>
      <w:r w:rsidRPr="004357B1">
        <w:rPr>
          <w:color w:val="000000" w:themeColor="text1"/>
        </w:rPr>
        <w:t xml:space="preserve"> of </w:t>
      </w:r>
      <w:r>
        <w:rPr>
          <w:color w:val="000000" w:themeColor="text1"/>
        </w:rPr>
        <w:t xml:space="preserve">selection for two posts of </w:t>
      </w:r>
      <w:r w:rsidRPr="004357B1">
        <w:rPr>
          <w:color w:val="000000" w:themeColor="text1"/>
        </w:rPr>
        <w:t>Programme Management Assistants (BL</w:t>
      </w:r>
      <w:r>
        <w:rPr>
          <w:color w:val="000000" w:themeColor="text1"/>
        </w:rPr>
        <w:t>s</w:t>
      </w:r>
      <w:r w:rsidRPr="004357B1">
        <w:rPr>
          <w:color w:val="000000" w:themeColor="text1"/>
        </w:rPr>
        <w:t xml:space="preserve"> 130</w:t>
      </w:r>
      <w:r>
        <w:rPr>
          <w:color w:val="000000" w:themeColor="text1"/>
        </w:rPr>
        <w:t>5</w:t>
      </w:r>
      <w:r w:rsidRPr="004357B1">
        <w:rPr>
          <w:color w:val="000000" w:themeColor="text1"/>
        </w:rPr>
        <w:t xml:space="preserve"> and 1313) (G-5) </w:t>
      </w:r>
      <w:r w:rsidR="00992591">
        <w:rPr>
          <w:color w:val="000000" w:themeColor="text1"/>
        </w:rPr>
        <w:t xml:space="preserve">have been finalized with one post filled, </w:t>
      </w:r>
      <w:r w:rsidRPr="004357B1">
        <w:rPr>
          <w:color w:val="000000" w:themeColor="text1"/>
        </w:rPr>
        <w:t>and the post of the Information Management Of</w:t>
      </w:r>
      <w:r>
        <w:rPr>
          <w:color w:val="000000" w:themeColor="text1"/>
        </w:rPr>
        <w:t>ficer (BL 1108) (P-4) ha</w:t>
      </w:r>
      <w:r w:rsidR="00992591">
        <w:rPr>
          <w:color w:val="000000" w:themeColor="text1"/>
        </w:rPr>
        <w:t xml:space="preserve">s </w:t>
      </w:r>
      <w:r>
        <w:rPr>
          <w:color w:val="000000" w:themeColor="text1"/>
        </w:rPr>
        <w:t xml:space="preserve">been </w:t>
      </w:r>
      <w:r w:rsidR="00992591">
        <w:rPr>
          <w:color w:val="000000" w:themeColor="text1"/>
        </w:rPr>
        <w:t>filled</w:t>
      </w:r>
      <w:r w:rsidRPr="004357B1">
        <w:rPr>
          <w:color w:val="000000" w:themeColor="text1"/>
        </w:rPr>
        <w:t xml:space="preserve">. </w:t>
      </w:r>
    </w:p>
    <w:p w:rsidR="00E4797C" w:rsidRPr="004357B1" w:rsidRDefault="00E4797C" w:rsidP="00E4797C">
      <w:pPr>
        <w:pStyle w:val="Heading1"/>
        <w:tabs>
          <w:tab w:val="clear" w:pos="0"/>
        </w:tabs>
        <w:rPr>
          <w:color w:val="000000" w:themeColor="text1"/>
        </w:rPr>
      </w:pPr>
      <w:r>
        <w:rPr>
          <w:color w:val="000000" w:themeColor="text1"/>
        </w:rPr>
        <w:t>The process of selection for the post of t</w:t>
      </w:r>
      <w:r w:rsidRPr="004357B1">
        <w:rPr>
          <w:color w:val="000000" w:themeColor="text1"/>
        </w:rPr>
        <w:t>he Deputy Chief Officer (D-1) is</w:t>
      </w:r>
      <w:r>
        <w:rPr>
          <w:color w:val="000000" w:themeColor="text1"/>
        </w:rPr>
        <w:t xml:space="preserve"> </w:t>
      </w:r>
      <w:r w:rsidR="00992591">
        <w:rPr>
          <w:color w:val="000000" w:themeColor="text1"/>
        </w:rPr>
        <w:t>ongoing</w:t>
      </w:r>
      <w:r>
        <w:rPr>
          <w:color w:val="000000" w:themeColor="text1"/>
        </w:rPr>
        <w:t>, with online</w:t>
      </w:r>
      <w:r w:rsidRPr="004357B1">
        <w:rPr>
          <w:color w:val="000000" w:themeColor="text1"/>
        </w:rPr>
        <w:t xml:space="preserve"> interviews completed and the panel</w:t>
      </w:r>
      <w:r>
        <w:rPr>
          <w:color w:val="000000" w:themeColor="text1"/>
        </w:rPr>
        <w:t>’s</w:t>
      </w:r>
      <w:r w:rsidRPr="004357B1">
        <w:rPr>
          <w:color w:val="000000" w:themeColor="text1"/>
        </w:rPr>
        <w:t xml:space="preserve"> </w:t>
      </w:r>
      <w:r w:rsidR="00B6037B">
        <w:rPr>
          <w:color w:val="000000" w:themeColor="text1"/>
        </w:rPr>
        <w:t>report being finalized</w:t>
      </w:r>
      <w:r w:rsidRPr="004357B1">
        <w:rPr>
          <w:color w:val="000000" w:themeColor="text1"/>
        </w:rPr>
        <w:t>.</w:t>
      </w:r>
      <w:r>
        <w:rPr>
          <w:color w:val="000000" w:themeColor="text1"/>
        </w:rPr>
        <w:t xml:space="preserve"> </w:t>
      </w:r>
    </w:p>
    <w:p w:rsidR="00E4797C" w:rsidRDefault="00E4797C" w:rsidP="00E4797C">
      <w:pPr>
        <w:pStyle w:val="Heading1"/>
        <w:tabs>
          <w:tab w:val="clear" w:pos="0"/>
        </w:tabs>
        <w:rPr>
          <w:color w:val="000000" w:themeColor="text1"/>
        </w:rPr>
      </w:pPr>
      <w:r w:rsidRPr="00036401">
        <w:rPr>
          <w:color w:val="000000" w:themeColor="text1"/>
        </w:rPr>
        <w:t>Following decision 84/6</w:t>
      </w:r>
      <w:r w:rsidR="00992591">
        <w:rPr>
          <w:color w:val="000000" w:themeColor="text1"/>
        </w:rPr>
        <w:t xml:space="preserve"> to</w:t>
      </w:r>
      <w:r w:rsidRPr="00036401">
        <w:rPr>
          <w:color w:val="000000" w:themeColor="text1"/>
        </w:rPr>
        <w:t xml:space="preserve"> upgrade of the posts of the Associate Database Officer (BL 1116) from P-2 to P-3, the Team Assistant (BL 1309) from G-4 to G-5 and the Finance and Budget Assistant (BL 1312) from G-6 to G-7, </w:t>
      </w:r>
      <w:r w:rsidR="00992591">
        <w:rPr>
          <w:color w:val="000000" w:themeColor="text1"/>
        </w:rPr>
        <w:t>the classification of the three posts has been concluded. The three posts were advertised and interviews took place</w:t>
      </w:r>
      <w:r w:rsidRPr="00036401">
        <w:rPr>
          <w:color w:val="000000" w:themeColor="text1"/>
        </w:rPr>
        <w:t xml:space="preserve">. </w:t>
      </w:r>
      <w:r w:rsidR="00486925">
        <w:rPr>
          <w:color w:val="000000" w:themeColor="text1"/>
        </w:rPr>
        <w:t>T</w:t>
      </w:r>
      <w:r w:rsidR="00486925" w:rsidRPr="00036401">
        <w:rPr>
          <w:color w:val="000000" w:themeColor="text1"/>
        </w:rPr>
        <w:t xml:space="preserve">he 10-year term of the </w:t>
      </w:r>
      <w:r w:rsidR="00486925" w:rsidRPr="00036401">
        <w:t>Senior Monitoring and Evaluation Officer</w:t>
      </w:r>
      <w:r w:rsidR="00486925" w:rsidRPr="00036401">
        <w:rPr>
          <w:color w:val="000000" w:themeColor="text1"/>
        </w:rPr>
        <w:t xml:space="preserve"> </w:t>
      </w:r>
      <w:r w:rsidR="00486925">
        <w:rPr>
          <w:color w:val="000000" w:themeColor="text1"/>
        </w:rPr>
        <w:t>e</w:t>
      </w:r>
      <w:r w:rsidR="00486925" w:rsidRPr="00036401">
        <w:rPr>
          <w:color w:val="000000" w:themeColor="text1"/>
        </w:rPr>
        <w:t>nd</w:t>
      </w:r>
      <w:r w:rsidR="00486925">
        <w:rPr>
          <w:color w:val="000000" w:themeColor="text1"/>
        </w:rPr>
        <w:t>ed on 24 </w:t>
      </w:r>
      <w:r w:rsidR="00486925" w:rsidRPr="00036401">
        <w:rPr>
          <w:color w:val="000000" w:themeColor="text1"/>
        </w:rPr>
        <w:t>October 2020</w:t>
      </w:r>
      <w:r w:rsidR="00486925">
        <w:rPr>
          <w:color w:val="000000" w:themeColor="text1"/>
        </w:rPr>
        <w:t xml:space="preserve">; the process of selection is </w:t>
      </w:r>
      <w:r w:rsidR="00486925">
        <w:t xml:space="preserve">ongoing with </w:t>
      </w:r>
      <w:r w:rsidRPr="00036401">
        <w:rPr>
          <w:color w:val="000000" w:themeColor="text1"/>
        </w:rPr>
        <w:t xml:space="preserve">the </w:t>
      </w:r>
      <w:r w:rsidR="00486925">
        <w:rPr>
          <w:color w:val="000000" w:themeColor="text1"/>
        </w:rPr>
        <w:t xml:space="preserve">closing of the advertisement </w:t>
      </w:r>
      <w:r w:rsidRPr="00036401">
        <w:rPr>
          <w:color w:val="000000" w:themeColor="text1"/>
        </w:rPr>
        <w:t xml:space="preserve">in </w:t>
      </w:r>
      <w:r w:rsidR="00486925">
        <w:rPr>
          <w:color w:val="000000" w:themeColor="text1"/>
        </w:rPr>
        <w:t>end September</w:t>
      </w:r>
      <w:r w:rsidR="005B024E">
        <w:rPr>
          <w:color w:val="000000" w:themeColor="text1"/>
        </w:rPr>
        <w:t xml:space="preserve"> 2020</w:t>
      </w:r>
      <w:r w:rsidR="00486925">
        <w:rPr>
          <w:color w:val="000000" w:themeColor="text1"/>
        </w:rPr>
        <w:t>.</w:t>
      </w:r>
      <w:r w:rsidRPr="00036401">
        <w:rPr>
          <w:color w:val="000000" w:themeColor="text1"/>
        </w:rPr>
        <w:t xml:space="preserve"> </w:t>
      </w:r>
    </w:p>
    <w:p w:rsidR="00930573" w:rsidRPr="00930573" w:rsidRDefault="00923055" w:rsidP="00930573">
      <w:pPr>
        <w:pStyle w:val="Heading1"/>
      </w:pPr>
      <w:r>
        <w:t xml:space="preserve">It is noted that the </w:t>
      </w:r>
      <w:r w:rsidR="00930573">
        <w:t xml:space="preserve">Chief Officer </w:t>
      </w:r>
      <w:r>
        <w:t>will be due to retire in January 202</w:t>
      </w:r>
      <w:r w:rsidR="00FD65B0">
        <w:t>2</w:t>
      </w:r>
      <w:r>
        <w:t xml:space="preserve">. </w:t>
      </w:r>
      <w:r w:rsidR="00426919">
        <w:t>The Executive Committee may wish to note that t</w:t>
      </w:r>
      <w:r>
        <w:t xml:space="preserve">he Fund Secretariat will </w:t>
      </w:r>
      <w:r w:rsidR="00426919">
        <w:t>initiate and follow the recruitment process as detailed in the document</w:t>
      </w:r>
      <w:r w:rsidR="00E1127F">
        <w:t>s</w:t>
      </w:r>
      <w:r w:rsidR="00426919">
        <w:t xml:space="preserve"> on Recruitment process for the position of Chief Officer of the Multilateral Fund Secretariat</w:t>
      </w:r>
      <w:r w:rsidR="00426919">
        <w:rPr>
          <w:rStyle w:val="FootnoteReference"/>
        </w:rPr>
        <w:footnoteReference w:id="12"/>
      </w:r>
      <w:r w:rsidR="00426919">
        <w:t xml:space="preserve"> and will continue </w:t>
      </w:r>
      <w:r w:rsidR="00B6037B">
        <w:t xml:space="preserve">to </w:t>
      </w:r>
      <w:r w:rsidR="00426919">
        <w:t xml:space="preserve">report </w:t>
      </w:r>
      <w:r w:rsidR="00CF3110">
        <w:t xml:space="preserve">to the Executive Committee </w:t>
      </w:r>
      <w:r w:rsidR="00426919">
        <w:t>on the matter.</w:t>
      </w:r>
      <w:r>
        <w:t xml:space="preserve"> </w:t>
      </w:r>
    </w:p>
    <w:p w:rsidR="00930573" w:rsidRPr="00930573" w:rsidRDefault="00E4797C" w:rsidP="00930573">
      <w:pPr>
        <w:pStyle w:val="Heading1"/>
        <w:tabs>
          <w:tab w:val="clear" w:pos="0"/>
        </w:tabs>
        <w:rPr>
          <w:color w:val="000000" w:themeColor="text1"/>
        </w:rPr>
      </w:pPr>
      <w:r w:rsidRPr="004357B1">
        <w:rPr>
          <w:color w:val="000000" w:themeColor="text1"/>
        </w:rPr>
        <w:t>Recruitment and contractual arrangements for two consultants for the monitoring and evaluation wor</w:t>
      </w:r>
      <w:r>
        <w:rPr>
          <w:color w:val="000000" w:themeColor="text1"/>
        </w:rPr>
        <w:t xml:space="preserve">k programme, one consultant </w:t>
      </w:r>
      <w:r w:rsidR="005B024E">
        <w:rPr>
          <w:color w:val="000000" w:themeColor="text1"/>
        </w:rPr>
        <w:t xml:space="preserve">and two individual contractors </w:t>
      </w:r>
      <w:r>
        <w:rPr>
          <w:color w:val="000000" w:themeColor="text1"/>
        </w:rPr>
        <w:t>for</w:t>
      </w:r>
      <w:r w:rsidRPr="004357B1">
        <w:rPr>
          <w:color w:val="000000" w:themeColor="text1"/>
        </w:rPr>
        <w:t xml:space="preserve"> project </w:t>
      </w:r>
      <w:r>
        <w:rPr>
          <w:color w:val="000000" w:themeColor="text1"/>
        </w:rPr>
        <w:t xml:space="preserve">review, </w:t>
      </w:r>
      <w:r w:rsidRPr="004357B1">
        <w:rPr>
          <w:color w:val="000000" w:themeColor="text1"/>
        </w:rPr>
        <w:t xml:space="preserve">and translators to assist in the translation </w:t>
      </w:r>
      <w:r>
        <w:rPr>
          <w:color w:val="000000" w:themeColor="text1"/>
        </w:rPr>
        <w:t>of meeting documents, have been</w:t>
      </w:r>
      <w:r w:rsidRPr="004357B1">
        <w:rPr>
          <w:color w:val="000000" w:themeColor="text1"/>
        </w:rPr>
        <w:t xml:space="preserve"> finalized. The contract</w:t>
      </w:r>
      <w:r>
        <w:rPr>
          <w:color w:val="000000" w:themeColor="text1"/>
        </w:rPr>
        <w:t>ual arrangements for interpreters</w:t>
      </w:r>
      <w:r w:rsidRPr="004357B1">
        <w:rPr>
          <w:color w:val="000000" w:themeColor="text1"/>
        </w:rPr>
        <w:t xml:space="preserve"> and report writers for the </w:t>
      </w:r>
      <w:r w:rsidR="005B024E">
        <w:rPr>
          <w:color w:val="000000" w:themeColor="text1"/>
        </w:rPr>
        <w:t xml:space="preserve">postponed </w:t>
      </w:r>
      <w:r w:rsidRPr="004357B1">
        <w:rPr>
          <w:color w:val="000000" w:themeColor="text1"/>
        </w:rPr>
        <w:t>85</w:t>
      </w:r>
      <w:r w:rsidRPr="000B0677">
        <w:rPr>
          <w:color w:val="000000" w:themeColor="text1"/>
          <w:vertAlign w:val="superscript"/>
        </w:rPr>
        <w:t>th</w:t>
      </w:r>
      <w:r>
        <w:rPr>
          <w:color w:val="000000" w:themeColor="text1"/>
        </w:rPr>
        <w:t xml:space="preserve"> </w:t>
      </w:r>
      <w:r w:rsidR="005B024E">
        <w:rPr>
          <w:color w:val="000000" w:themeColor="text1"/>
        </w:rPr>
        <w:t>and the 86</w:t>
      </w:r>
      <w:r w:rsidR="005B024E" w:rsidRPr="005B024E">
        <w:rPr>
          <w:color w:val="000000" w:themeColor="text1"/>
          <w:vertAlign w:val="superscript"/>
        </w:rPr>
        <w:t>th</w:t>
      </w:r>
      <w:r w:rsidR="005B024E">
        <w:rPr>
          <w:color w:val="000000" w:themeColor="text1"/>
        </w:rPr>
        <w:t xml:space="preserve"> </w:t>
      </w:r>
      <w:r w:rsidRPr="004357B1">
        <w:rPr>
          <w:color w:val="000000" w:themeColor="text1"/>
        </w:rPr>
        <w:t>meeting</w:t>
      </w:r>
      <w:r w:rsidR="00B6037B">
        <w:rPr>
          <w:color w:val="000000" w:themeColor="text1"/>
        </w:rPr>
        <w:t>s</w:t>
      </w:r>
      <w:r w:rsidRPr="004357B1">
        <w:rPr>
          <w:color w:val="000000" w:themeColor="text1"/>
        </w:rPr>
        <w:t xml:space="preserve"> w</w:t>
      </w:r>
      <w:r>
        <w:rPr>
          <w:color w:val="000000" w:themeColor="text1"/>
        </w:rPr>
        <w:t>ere</w:t>
      </w:r>
      <w:r w:rsidRPr="004357B1">
        <w:rPr>
          <w:color w:val="000000" w:themeColor="text1"/>
        </w:rPr>
        <w:t xml:space="preserve"> coordinated with UNEP and the United Nations Office in Nairobi </w:t>
      </w:r>
      <w:r>
        <w:rPr>
          <w:color w:val="000000" w:themeColor="text1"/>
        </w:rPr>
        <w:t>but have not been implemented</w:t>
      </w:r>
      <w:r w:rsidRPr="004357B1">
        <w:rPr>
          <w:color w:val="000000" w:themeColor="text1"/>
        </w:rPr>
        <w:t xml:space="preserve"> a</w:t>
      </w:r>
      <w:r>
        <w:rPr>
          <w:color w:val="000000" w:themeColor="text1"/>
        </w:rPr>
        <w:t>s a result of</w:t>
      </w:r>
      <w:r w:rsidRPr="004357B1">
        <w:rPr>
          <w:color w:val="000000" w:themeColor="text1"/>
        </w:rPr>
        <w:t> t</w:t>
      </w:r>
      <w:r>
        <w:rPr>
          <w:color w:val="000000" w:themeColor="text1"/>
        </w:rPr>
        <w:t>he postponement of the meeting</w:t>
      </w:r>
      <w:r w:rsidR="005B024E">
        <w:rPr>
          <w:color w:val="000000" w:themeColor="text1"/>
        </w:rPr>
        <w:t>s</w:t>
      </w:r>
      <w:r w:rsidRPr="004357B1">
        <w:rPr>
          <w:color w:val="000000" w:themeColor="text1"/>
        </w:rPr>
        <w:t>. </w:t>
      </w:r>
    </w:p>
    <w:p w:rsidR="00E4797C" w:rsidRDefault="00E4797C" w:rsidP="00E4797C">
      <w:pPr>
        <w:pStyle w:val="Heading1"/>
        <w:keepNext/>
        <w:numPr>
          <w:ilvl w:val="0"/>
          <w:numId w:val="0"/>
        </w:numPr>
        <w:rPr>
          <w:b/>
          <w:color w:val="000000" w:themeColor="text1"/>
        </w:rPr>
      </w:pPr>
      <w:r w:rsidRPr="00E063F1">
        <w:rPr>
          <w:b/>
          <w:color w:val="000000" w:themeColor="text1"/>
        </w:rPr>
        <w:t>Staff development and training</w:t>
      </w:r>
    </w:p>
    <w:p w:rsidR="00E4797C" w:rsidRDefault="00E4797C" w:rsidP="00E4797C">
      <w:pPr>
        <w:pStyle w:val="Heading1"/>
        <w:tabs>
          <w:tab w:val="clear" w:pos="0"/>
        </w:tabs>
        <w:rPr>
          <w:color w:val="000000" w:themeColor="text1"/>
        </w:rPr>
      </w:pPr>
      <w:r w:rsidRPr="004357B1">
        <w:rPr>
          <w:color w:val="000000" w:themeColor="text1"/>
        </w:rPr>
        <w:t>All staff members undertook a nu</w:t>
      </w:r>
      <w:r>
        <w:rPr>
          <w:color w:val="000000" w:themeColor="text1"/>
        </w:rPr>
        <w:t>mber of mandatory UN</w:t>
      </w:r>
      <w:r w:rsidRPr="004357B1">
        <w:rPr>
          <w:color w:val="000000" w:themeColor="text1"/>
        </w:rPr>
        <w:t xml:space="preserve"> online training courses.</w:t>
      </w:r>
      <w:r w:rsidR="005B024E">
        <w:rPr>
          <w:color w:val="000000" w:themeColor="text1"/>
        </w:rPr>
        <w:t xml:space="preserve"> </w:t>
      </w:r>
      <w:r w:rsidR="00B40F4A">
        <w:rPr>
          <w:color w:val="000000" w:themeColor="text1"/>
        </w:rPr>
        <w:t>The Senior Fund Management and Administrative Officer</w:t>
      </w:r>
      <w:r w:rsidR="005B024E">
        <w:rPr>
          <w:color w:val="000000" w:themeColor="text1"/>
        </w:rPr>
        <w:t xml:space="preserve"> attended an online leadership programme organized by the United Nations</w:t>
      </w:r>
      <w:r w:rsidR="00F15CA4">
        <w:rPr>
          <w:color w:val="000000" w:themeColor="text1"/>
        </w:rPr>
        <w:t>.</w:t>
      </w:r>
    </w:p>
    <w:p w:rsidR="004F4AC6" w:rsidRPr="00CA05F5" w:rsidRDefault="004F4AC6" w:rsidP="004F4AC6">
      <w:pPr>
        <w:pStyle w:val="Heading1"/>
        <w:autoSpaceDE w:val="0"/>
        <w:autoSpaceDN w:val="0"/>
        <w:adjustRightInd w:val="0"/>
        <w:rPr>
          <w:lang w:val="en-CA"/>
        </w:rPr>
      </w:pPr>
      <w:r w:rsidRPr="00CA05F5">
        <w:rPr>
          <w:lang w:val="en-CA"/>
        </w:rPr>
        <w:t xml:space="preserve">The Regional Ombudsman team </w:t>
      </w:r>
      <w:r>
        <w:rPr>
          <w:lang w:val="en-CA"/>
        </w:rPr>
        <w:t xml:space="preserve">organized a virtual town hall with </w:t>
      </w:r>
      <w:r w:rsidRPr="00CA05F5">
        <w:rPr>
          <w:lang w:val="en-CA"/>
        </w:rPr>
        <w:t xml:space="preserve">the Secretariat on 4 November </w:t>
      </w:r>
      <w:r>
        <w:rPr>
          <w:lang w:val="en-CA"/>
        </w:rPr>
        <w:t xml:space="preserve">2020 </w:t>
      </w:r>
      <w:r w:rsidRPr="00CA05F5">
        <w:rPr>
          <w:lang w:val="en-CA"/>
        </w:rPr>
        <w:t xml:space="preserve">to present informal conflict resolution services that </w:t>
      </w:r>
      <w:r>
        <w:rPr>
          <w:lang w:val="en-CA"/>
        </w:rPr>
        <w:t xml:space="preserve">the Office of Ombudsman and Mediation Services </w:t>
      </w:r>
      <w:r w:rsidRPr="00CA05F5">
        <w:rPr>
          <w:lang w:val="en-CA"/>
        </w:rPr>
        <w:t>provides</w:t>
      </w:r>
      <w:r>
        <w:rPr>
          <w:lang w:val="en-CA"/>
        </w:rPr>
        <w:t xml:space="preserve">. The town hall meeting will be followed by a workshop </w:t>
      </w:r>
      <w:r w:rsidRPr="004F4AC6">
        <w:rPr>
          <w:lang w:val="en-CA"/>
        </w:rPr>
        <w:t xml:space="preserve">on civility and dignity in the workplace </w:t>
      </w:r>
      <w:r>
        <w:rPr>
          <w:lang w:val="en-CA"/>
        </w:rPr>
        <w:t xml:space="preserve">to be held </w:t>
      </w:r>
      <w:r w:rsidRPr="004F4AC6">
        <w:rPr>
          <w:lang w:val="en-CA"/>
        </w:rPr>
        <w:t>on 30 November</w:t>
      </w:r>
      <w:r>
        <w:rPr>
          <w:lang w:val="en-CA"/>
        </w:rPr>
        <w:t xml:space="preserve"> 2020.</w:t>
      </w:r>
    </w:p>
    <w:p w:rsidR="00B40F4A" w:rsidRPr="00B40F4A" w:rsidRDefault="00B40F4A" w:rsidP="00B40F4A">
      <w:pPr>
        <w:pStyle w:val="Heading1"/>
      </w:pPr>
      <w:r>
        <w:t>Several Senior Programme Management Officers attended webinars as shown in the table below.</w:t>
      </w:r>
    </w:p>
    <w:tbl>
      <w:tblPr>
        <w:tblStyle w:val="TableGrid"/>
        <w:tblW w:w="9445" w:type="dxa"/>
        <w:tblLook w:val="04A0" w:firstRow="1" w:lastRow="0" w:firstColumn="1" w:lastColumn="0" w:noHBand="0" w:noVBand="1"/>
      </w:tblPr>
      <w:tblGrid>
        <w:gridCol w:w="4855"/>
        <w:gridCol w:w="4590"/>
      </w:tblGrid>
      <w:tr w:rsidR="00B40F4A" w:rsidRPr="002255F7" w:rsidTr="000E14E6">
        <w:trPr>
          <w:tblHeader/>
        </w:trPr>
        <w:tc>
          <w:tcPr>
            <w:tcW w:w="4855" w:type="dxa"/>
          </w:tcPr>
          <w:p w:rsidR="00B40F4A" w:rsidRPr="002255F7" w:rsidRDefault="00B40F4A" w:rsidP="00DE0A31">
            <w:pPr>
              <w:jc w:val="left"/>
              <w:rPr>
                <w:b/>
                <w:sz w:val="20"/>
                <w:szCs w:val="20"/>
                <w:lang w:val="en-US"/>
              </w:rPr>
            </w:pPr>
            <w:r w:rsidRPr="002255F7">
              <w:rPr>
                <w:b/>
                <w:sz w:val="20"/>
                <w:szCs w:val="20"/>
                <w:lang w:val="en-US"/>
              </w:rPr>
              <w:t>Title</w:t>
            </w:r>
          </w:p>
        </w:tc>
        <w:tc>
          <w:tcPr>
            <w:tcW w:w="4590" w:type="dxa"/>
          </w:tcPr>
          <w:p w:rsidR="00B40F4A" w:rsidRPr="002255F7" w:rsidRDefault="00B40F4A" w:rsidP="00DE0A31">
            <w:pPr>
              <w:jc w:val="left"/>
              <w:rPr>
                <w:b/>
                <w:sz w:val="20"/>
                <w:szCs w:val="20"/>
                <w:lang w:val="en-US"/>
              </w:rPr>
            </w:pPr>
            <w:r w:rsidRPr="002255F7">
              <w:rPr>
                <w:b/>
                <w:sz w:val="20"/>
                <w:szCs w:val="20"/>
                <w:lang w:val="en-US"/>
              </w:rPr>
              <w:t>Organizer</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sidRPr="002255F7">
              <w:rPr>
                <w:bCs/>
                <w:color w:val="000000"/>
                <w:sz w:val="20"/>
                <w:szCs w:val="20"/>
                <w:shd w:val="clear" w:color="auto" w:fill="FFFFFF"/>
              </w:rPr>
              <w:t xml:space="preserve">Indirect evaporative </w:t>
            </w:r>
            <w:r>
              <w:rPr>
                <w:bCs/>
                <w:color w:val="000000"/>
                <w:sz w:val="20"/>
                <w:szCs w:val="20"/>
                <w:shd w:val="clear" w:color="auto" w:fill="FFFFFF"/>
              </w:rPr>
              <w:t>c</w:t>
            </w:r>
            <w:r w:rsidRPr="002255F7">
              <w:rPr>
                <w:bCs/>
                <w:color w:val="000000"/>
                <w:sz w:val="20"/>
                <w:szCs w:val="20"/>
                <w:shd w:val="clear" w:color="auto" w:fill="FFFFFF"/>
              </w:rPr>
              <w:t xml:space="preserve">ooling: A safer and </w:t>
            </w:r>
            <w:r>
              <w:rPr>
                <w:bCs/>
                <w:color w:val="000000"/>
                <w:sz w:val="20"/>
                <w:szCs w:val="20"/>
                <w:shd w:val="clear" w:color="auto" w:fill="FFFFFF"/>
              </w:rPr>
              <w:t>e</w:t>
            </w:r>
            <w:r w:rsidRPr="002255F7">
              <w:rPr>
                <w:bCs/>
                <w:color w:val="000000"/>
                <w:sz w:val="20"/>
                <w:szCs w:val="20"/>
                <w:shd w:val="clear" w:color="auto" w:fill="FFFFFF"/>
              </w:rPr>
              <w:t xml:space="preserve">nergy </w:t>
            </w:r>
            <w:r>
              <w:rPr>
                <w:bCs/>
                <w:color w:val="000000"/>
                <w:sz w:val="20"/>
                <w:szCs w:val="20"/>
                <w:shd w:val="clear" w:color="auto" w:fill="FFFFFF"/>
              </w:rPr>
              <w:t>e</w:t>
            </w:r>
            <w:r w:rsidRPr="002255F7">
              <w:rPr>
                <w:bCs/>
                <w:color w:val="000000"/>
                <w:sz w:val="20"/>
                <w:szCs w:val="20"/>
                <w:shd w:val="clear" w:color="auto" w:fill="FFFFFF"/>
              </w:rPr>
              <w:t xml:space="preserve">fficient approach to </w:t>
            </w:r>
            <w:r>
              <w:rPr>
                <w:bCs/>
                <w:color w:val="000000"/>
                <w:sz w:val="20"/>
                <w:szCs w:val="20"/>
                <w:shd w:val="clear" w:color="auto" w:fill="FFFFFF"/>
              </w:rPr>
              <w:t>heating, ventilation and air-conditioning</w:t>
            </w:r>
          </w:p>
        </w:tc>
        <w:tc>
          <w:tcPr>
            <w:tcW w:w="4590" w:type="dxa"/>
          </w:tcPr>
          <w:p w:rsidR="00B40F4A" w:rsidRPr="002255F7" w:rsidRDefault="00B40F4A" w:rsidP="00DE0A31">
            <w:pPr>
              <w:jc w:val="left"/>
              <w:rPr>
                <w:sz w:val="20"/>
                <w:szCs w:val="20"/>
                <w:lang w:val="en-US"/>
              </w:rPr>
            </w:pPr>
            <w:r w:rsidRPr="002255F7">
              <w:rPr>
                <w:bCs/>
                <w:color w:val="000000"/>
                <w:sz w:val="20"/>
                <w:szCs w:val="20"/>
                <w:shd w:val="clear" w:color="auto" w:fill="FFFFFF"/>
              </w:rPr>
              <w:t>HMX Cooling and Heating/ATE Group</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sidRPr="002255F7">
              <w:rPr>
                <w:bCs/>
                <w:color w:val="000000"/>
                <w:sz w:val="20"/>
                <w:szCs w:val="20"/>
                <w:shd w:val="clear" w:color="auto" w:fill="FFFFFF"/>
              </w:rPr>
              <w:t xml:space="preserve">Alternative refrigerants for </w:t>
            </w:r>
            <w:r>
              <w:rPr>
                <w:bCs/>
                <w:color w:val="000000"/>
                <w:sz w:val="20"/>
                <w:szCs w:val="20"/>
                <w:shd w:val="clear" w:color="auto" w:fill="FFFFFF"/>
              </w:rPr>
              <w:t>high ambient temperature</w:t>
            </w:r>
            <w:r w:rsidRPr="002255F7">
              <w:rPr>
                <w:bCs/>
                <w:color w:val="000000"/>
                <w:sz w:val="20"/>
                <w:szCs w:val="20"/>
                <w:shd w:val="clear" w:color="auto" w:fill="FFFFFF"/>
              </w:rPr>
              <w:t xml:space="preserve"> countries</w:t>
            </w:r>
          </w:p>
        </w:tc>
        <w:tc>
          <w:tcPr>
            <w:tcW w:w="4590" w:type="dxa"/>
          </w:tcPr>
          <w:p w:rsidR="00B40F4A" w:rsidRPr="002255F7" w:rsidRDefault="00B40F4A" w:rsidP="00DE0A31">
            <w:pPr>
              <w:jc w:val="left"/>
              <w:rPr>
                <w:sz w:val="20"/>
                <w:szCs w:val="20"/>
                <w:lang w:val="en-US"/>
              </w:rPr>
            </w:pPr>
            <w:r w:rsidRPr="002255F7">
              <w:rPr>
                <w:sz w:val="20"/>
                <w:szCs w:val="20"/>
                <w:lang w:val="en-US"/>
              </w:rPr>
              <w:t>UNEP</w:t>
            </w:r>
            <w:r>
              <w:rPr>
                <w:sz w:val="20"/>
                <w:szCs w:val="20"/>
                <w:lang w:val="en-US"/>
              </w:rPr>
              <w:t xml:space="preserve">, </w:t>
            </w:r>
            <w:r w:rsidRPr="002255F7">
              <w:rPr>
                <w:sz w:val="20"/>
                <w:szCs w:val="20"/>
                <w:lang w:val="en-US"/>
              </w:rPr>
              <w:t>UNIDO</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Pr>
                <w:bCs/>
                <w:color w:val="000000"/>
                <w:sz w:val="20"/>
                <w:szCs w:val="20"/>
                <w:shd w:val="clear" w:color="auto" w:fill="FFFFFF"/>
              </w:rPr>
              <w:t>Pathway to z</w:t>
            </w:r>
            <w:r w:rsidRPr="002255F7">
              <w:rPr>
                <w:bCs/>
                <w:color w:val="000000"/>
                <w:sz w:val="20"/>
                <w:szCs w:val="20"/>
                <w:shd w:val="clear" w:color="auto" w:fill="FFFFFF"/>
              </w:rPr>
              <w:t xml:space="preserve">ero </w:t>
            </w:r>
            <w:r>
              <w:rPr>
                <w:bCs/>
                <w:color w:val="000000"/>
                <w:sz w:val="20"/>
                <w:szCs w:val="20"/>
                <w:shd w:val="clear" w:color="auto" w:fill="FFFFFF"/>
              </w:rPr>
              <w:t>g</w:t>
            </w:r>
            <w:r w:rsidRPr="002255F7">
              <w:rPr>
                <w:bCs/>
                <w:color w:val="000000"/>
                <w:sz w:val="20"/>
                <w:szCs w:val="20"/>
                <w:shd w:val="clear" w:color="auto" w:fill="FFFFFF"/>
              </w:rPr>
              <w:t xml:space="preserve">reenhouse </w:t>
            </w:r>
            <w:r>
              <w:rPr>
                <w:bCs/>
                <w:color w:val="000000"/>
                <w:sz w:val="20"/>
                <w:szCs w:val="20"/>
                <w:shd w:val="clear" w:color="auto" w:fill="FFFFFF"/>
              </w:rPr>
              <w:t>gas emissions for c</w:t>
            </w:r>
            <w:r w:rsidRPr="002255F7">
              <w:rPr>
                <w:bCs/>
                <w:color w:val="000000"/>
                <w:sz w:val="20"/>
                <w:szCs w:val="20"/>
                <w:shd w:val="clear" w:color="auto" w:fill="FFFFFF"/>
              </w:rPr>
              <w:t xml:space="preserve">ooling </w:t>
            </w:r>
          </w:p>
        </w:tc>
        <w:tc>
          <w:tcPr>
            <w:tcW w:w="4590" w:type="dxa"/>
          </w:tcPr>
          <w:p w:rsidR="00B40F4A" w:rsidRPr="002255F7" w:rsidRDefault="00B40F4A" w:rsidP="00DE0A31">
            <w:pPr>
              <w:jc w:val="left"/>
              <w:rPr>
                <w:sz w:val="20"/>
                <w:szCs w:val="20"/>
                <w:lang w:val="en-US"/>
              </w:rPr>
            </w:pPr>
            <w:r w:rsidRPr="002255F7">
              <w:rPr>
                <w:sz w:val="20"/>
                <w:szCs w:val="20"/>
                <w:lang w:val="en-US"/>
              </w:rPr>
              <w:t>UNEP Cool Coalition</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Pr>
                <w:bCs/>
                <w:color w:val="000000"/>
                <w:sz w:val="20"/>
                <w:szCs w:val="20"/>
                <w:shd w:val="clear" w:color="auto" w:fill="FFFFFF"/>
              </w:rPr>
              <w:t>Cool buildings: Greening real-estate investments to curb the rise in cooling d</w:t>
            </w:r>
            <w:r w:rsidRPr="002255F7">
              <w:rPr>
                <w:bCs/>
                <w:color w:val="000000"/>
                <w:sz w:val="20"/>
                <w:szCs w:val="20"/>
                <w:shd w:val="clear" w:color="auto" w:fill="FFFFFF"/>
              </w:rPr>
              <w:t>emand</w:t>
            </w:r>
          </w:p>
        </w:tc>
        <w:tc>
          <w:tcPr>
            <w:tcW w:w="4590" w:type="dxa"/>
          </w:tcPr>
          <w:p w:rsidR="00B40F4A" w:rsidRPr="002255F7" w:rsidRDefault="00B40F4A" w:rsidP="00DE0A31">
            <w:pPr>
              <w:jc w:val="left"/>
              <w:rPr>
                <w:sz w:val="20"/>
                <w:szCs w:val="20"/>
                <w:lang w:val="en-US"/>
              </w:rPr>
            </w:pPr>
            <w:r w:rsidRPr="002255F7">
              <w:rPr>
                <w:sz w:val="20"/>
                <w:szCs w:val="20"/>
                <w:lang w:val="en-US"/>
              </w:rPr>
              <w:t xml:space="preserve">Sustainable Energy for All, Global Alliance for Buildings and Construction, Programme for Energy Efficiency in Buildings, </w:t>
            </w:r>
            <w:r>
              <w:rPr>
                <w:sz w:val="20"/>
                <w:szCs w:val="20"/>
                <w:lang w:val="en-US"/>
              </w:rPr>
              <w:t xml:space="preserve">UNEP </w:t>
            </w:r>
            <w:r w:rsidRPr="002255F7">
              <w:rPr>
                <w:sz w:val="20"/>
                <w:szCs w:val="20"/>
                <w:lang w:val="en-US"/>
              </w:rPr>
              <w:t xml:space="preserve">Cool Coalition </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Pr>
                <w:bCs/>
                <w:color w:val="000000"/>
                <w:sz w:val="20"/>
                <w:szCs w:val="20"/>
                <w:shd w:val="clear" w:color="auto" w:fill="FFFFFF"/>
              </w:rPr>
              <w:lastRenderedPageBreak/>
              <w:t>Environmentally h</w:t>
            </w:r>
            <w:r w:rsidRPr="002255F7">
              <w:rPr>
                <w:bCs/>
                <w:color w:val="000000"/>
                <w:sz w:val="20"/>
                <w:szCs w:val="20"/>
                <w:shd w:val="clear" w:color="auto" w:fill="FFFFFF"/>
              </w:rPr>
              <w:t>armful dumping of inefficient and obsolete air</w:t>
            </w:r>
            <w:r>
              <w:rPr>
                <w:bCs/>
                <w:color w:val="000000"/>
                <w:sz w:val="20"/>
                <w:szCs w:val="20"/>
                <w:shd w:val="clear" w:color="auto" w:fill="FFFFFF"/>
              </w:rPr>
              <w:t>-conditioners in A</w:t>
            </w:r>
            <w:r w:rsidRPr="002255F7">
              <w:rPr>
                <w:bCs/>
                <w:color w:val="000000"/>
                <w:sz w:val="20"/>
                <w:szCs w:val="20"/>
                <w:shd w:val="clear" w:color="auto" w:fill="FFFFFF"/>
              </w:rPr>
              <w:t>frica</w:t>
            </w:r>
          </w:p>
        </w:tc>
        <w:tc>
          <w:tcPr>
            <w:tcW w:w="4590" w:type="dxa"/>
          </w:tcPr>
          <w:p w:rsidR="00B40F4A" w:rsidRPr="002255F7" w:rsidRDefault="00B40F4A" w:rsidP="00DE0A31">
            <w:pPr>
              <w:jc w:val="left"/>
              <w:rPr>
                <w:sz w:val="20"/>
                <w:szCs w:val="20"/>
                <w:lang w:val="en-US"/>
              </w:rPr>
            </w:pPr>
            <w:r w:rsidRPr="00D109FB">
              <w:rPr>
                <w:sz w:val="20"/>
                <w:szCs w:val="20"/>
                <w:lang w:val="en-US"/>
              </w:rPr>
              <w:t xml:space="preserve">Collaborative Labeling and Appliance Standard Program </w:t>
            </w:r>
            <w:r>
              <w:rPr>
                <w:sz w:val="20"/>
                <w:szCs w:val="20"/>
                <w:lang w:val="en-US"/>
              </w:rPr>
              <w:t>(</w:t>
            </w:r>
            <w:r w:rsidRPr="002255F7">
              <w:rPr>
                <w:sz w:val="20"/>
                <w:szCs w:val="20"/>
                <w:lang w:val="en-US"/>
              </w:rPr>
              <w:t>CLASP</w:t>
            </w:r>
            <w:r>
              <w:rPr>
                <w:sz w:val="20"/>
                <w:szCs w:val="20"/>
                <w:lang w:val="en-US"/>
              </w:rPr>
              <w:t xml:space="preserve">), </w:t>
            </w:r>
            <w:r w:rsidRPr="002255F7">
              <w:rPr>
                <w:sz w:val="20"/>
                <w:szCs w:val="20"/>
                <w:lang w:val="en-US"/>
              </w:rPr>
              <w:t>I</w:t>
            </w:r>
            <w:r>
              <w:rPr>
                <w:sz w:val="20"/>
                <w:szCs w:val="20"/>
                <w:lang w:val="en-US"/>
              </w:rPr>
              <w:t>nstitute for Governance and Sustainable Development (I</w:t>
            </w:r>
            <w:r w:rsidRPr="002255F7">
              <w:rPr>
                <w:sz w:val="20"/>
                <w:szCs w:val="20"/>
                <w:lang w:val="en-US"/>
              </w:rPr>
              <w:t>GSD</w:t>
            </w:r>
            <w:r>
              <w:rPr>
                <w:sz w:val="20"/>
                <w:szCs w:val="20"/>
                <w:lang w:val="en-US"/>
              </w:rPr>
              <w:t>)</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Pr>
                <w:bCs/>
                <w:color w:val="000000"/>
                <w:sz w:val="20"/>
                <w:szCs w:val="20"/>
                <w:shd w:val="clear" w:color="auto" w:fill="FFFFFF"/>
              </w:rPr>
              <w:t>F</w:t>
            </w:r>
            <w:r w:rsidRPr="002255F7">
              <w:rPr>
                <w:bCs/>
                <w:color w:val="000000"/>
                <w:sz w:val="20"/>
                <w:szCs w:val="20"/>
                <w:shd w:val="clear" w:color="auto" w:fill="FFFFFF"/>
              </w:rPr>
              <w:t xml:space="preserve">rom recovery to </w:t>
            </w:r>
            <w:r>
              <w:rPr>
                <w:bCs/>
                <w:color w:val="000000"/>
                <w:sz w:val="20"/>
                <w:szCs w:val="20"/>
                <w:shd w:val="clear" w:color="auto" w:fill="FFFFFF"/>
              </w:rPr>
              <w:t>COP</w:t>
            </w:r>
            <w:r w:rsidRPr="002255F7">
              <w:rPr>
                <w:bCs/>
                <w:color w:val="000000"/>
                <w:sz w:val="20"/>
                <w:szCs w:val="20"/>
                <w:shd w:val="clear" w:color="auto" w:fill="FFFFFF"/>
              </w:rPr>
              <w:t xml:space="preserve">26: </w:t>
            </w:r>
            <w:r>
              <w:rPr>
                <w:bCs/>
                <w:color w:val="000000"/>
                <w:sz w:val="20"/>
                <w:szCs w:val="20"/>
                <w:shd w:val="clear" w:color="auto" w:fill="FFFFFF"/>
              </w:rPr>
              <w:t>T</w:t>
            </w:r>
            <w:r w:rsidRPr="002255F7">
              <w:rPr>
                <w:bCs/>
                <w:color w:val="000000"/>
                <w:sz w:val="20"/>
                <w:szCs w:val="20"/>
                <w:shd w:val="clear" w:color="auto" w:fill="FFFFFF"/>
              </w:rPr>
              <w:t>he contribution of sustainable cooling</w:t>
            </w:r>
          </w:p>
        </w:tc>
        <w:tc>
          <w:tcPr>
            <w:tcW w:w="4590" w:type="dxa"/>
          </w:tcPr>
          <w:p w:rsidR="00B40F4A" w:rsidRPr="002255F7" w:rsidRDefault="00B40F4A" w:rsidP="00DE0A31">
            <w:pPr>
              <w:jc w:val="left"/>
              <w:rPr>
                <w:sz w:val="20"/>
                <w:szCs w:val="20"/>
                <w:lang w:val="en-US"/>
              </w:rPr>
            </w:pPr>
            <w:r w:rsidRPr="002255F7">
              <w:rPr>
                <w:sz w:val="20"/>
                <w:szCs w:val="20"/>
                <w:lang w:val="en-US"/>
              </w:rPr>
              <w:t>U</w:t>
            </w:r>
            <w:r>
              <w:rPr>
                <w:sz w:val="20"/>
                <w:szCs w:val="20"/>
                <w:lang w:val="en-US"/>
              </w:rPr>
              <w:t xml:space="preserve">nited </w:t>
            </w:r>
            <w:r w:rsidRPr="002255F7">
              <w:rPr>
                <w:sz w:val="20"/>
                <w:szCs w:val="20"/>
                <w:lang w:val="en-US"/>
              </w:rPr>
              <w:t>K</w:t>
            </w:r>
            <w:r>
              <w:rPr>
                <w:sz w:val="20"/>
                <w:szCs w:val="20"/>
                <w:lang w:val="en-US"/>
              </w:rPr>
              <w:t>ingdom</w:t>
            </w:r>
            <w:r w:rsidRPr="002255F7">
              <w:rPr>
                <w:sz w:val="20"/>
                <w:szCs w:val="20"/>
                <w:lang w:val="en-US"/>
              </w:rPr>
              <w:t xml:space="preserve"> Department of the Environment</w:t>
            </w:r>
            <w:r>
              <w:rPr>
                <w:sz w:val="20"/>
                <w:szCs w:val="20"/>
                <w:lang w:val="en-US"/>
              </w:rPr>
              <w:t xml:space="preserve">, </w:t>
            </w:r>
            <w:r w:rsidRPr="002255F7">
              <w:rPr>
                <w:sz w:val="20"/>
                <w:szCs w:val="20"/>
                <w:lang w:val="en-US"/>
              </w:rPr>
              <w:t>UNEP Cool Coalition</w:t>
            </w:r>
            <w:r>
              <w:rPr>
                <w:sz w:val="20"/>
                <w:szCs w:val="20"/>
                <w:lang w:val="en-US"/>
              </w:rPr>
              <w:t xml:space="preserve">, </w:t>
            </w:r>
            <w:r w:rsidRPr="002255F7">
              <w:rPr>
                <w:sz w:val="20"/>
                <w:szCs w:val="20"/>
                <w:lang w:val="en-US"/>
              </w:rPr>
              <w:t>K</w:t>
            </w:r>
            <w:r>
              <w:rPr>
                <w:sz w:val="20"/>
                <w:szCs w:val="20"/>
                <w:lang w:val="en-US"/>
              </w:rPr>
              <w:t xml:space="preserve">igali </w:t>
            </w:r>
            <w:r w:rsidRPr="002255F7">
              <w:rPr>
                <w:sz w:val="20"/>
                <w:szCs w:val="20"/>
                <w:lang w:val="en-US"/>
              </w:rPr>
              <w:t>C</w:t>
            </w:r>
            <w:r>
              <w:rPr>
                <w:sz w:val="20"/>
                <w:szCs w:val="20"/>
                <w:lang w:val="en-US"/>
              </w:rPr>
              <w:t xml:space="preserve">ooling </w:t>
            </w:r>
            <w:r w:rsidRPr="002255F7">
              <w:rPr>
                <w:sz w:val="20"/>
                <w:szCs w:val="20"/>
                <w:lang w:val="en-US"/>
              </w:rPr>
              <w:t>E</w:t>
            </w:r>
            <w:r>
              <w:rPr>
                <w:sz w:val="20"/>
                <w:szCs w:val="20"/>
                <w:lang w:val="en-US"/>
              </w:rPr>
              <w:t xml:space="preserve">fficiency </w:t>
            </w:r>
            <w:r w:rsidRPr="002255F7">
              <w:rPr>
                <w:sz w:val="20"/>
                <w:szCs w:val="20"/>
                <w:lang w:val="en-US"/>
              </w:rPr>
              <w:t>P</w:t>
            </w:r>
            <w:r>
              <w:rPr>
                <w:sz w:val="20"/>
                <w:szCs w:val="20"/>
                <w:lang w:val="en-US"/>
              </w:rPr>
              <w:t>rogram (KCEP)</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Pr>
                <w:bCs/>
                <w:color w:val="000000"/>
                <w:sz w:val="20"/>
                <w:szCs w:val="20"/>
                <w:shd w:val="clear" w:color="auto" w:fill="FFFFFF"/>
              </w:rPr>
              <w:t>D</w:t>
            </w:r>
            <w:r w:rsidRPr="002255F7">
              <w:rPr>
                <w:bCs/>
                <w:color w:val="000000"/>
                <w:sz w:val="20"/>
                <w:szCs w:val="20"/>
                <w:shd w:val="clear" w:color="auto" w:fill="FFFFFF"/>
              </w:rPr>
              <w:t xml:space="preserve">elivering transformational change: </w:t>
            </w:r>
            <w:r>
              <w:rPr>
                <w:bCs/>
                <w:color w:val="000000"/>
                <w:sz w:val="20"/>
                <w:szCs w:val="20"/>
                <w:shd w:val="clear" w:color="auto" w:fill="FFFFFF"/>
              </w:rPr>
              <w:t>T</w:t>
            </w:r>
            <w:r w:rsidRPr="002255F7">
              <w:rPr>
                <w:bCs/>
                <w:color w:val="000000"/>
                <w:sz w:val="20"/>
                <w:szCs w:val="20"/>
                <w:shd w:val="clear" w:color="auto" w:fill="FFFFFF"/>
              </w:rPr>
              <w:t xml:space="preserve">he journey of the </w:t>
            </w:r>
            <w:r>
              <w:rPr>
                <w:bCs/>
                <w:color w:val="000000"/>
                <w:sz w:val="20"/>
                <w:szCs w:val="20"/>
                <w:shd w:val="clear" w:color="auto" w:fill="FFFFFF"/>
              </w:rPr>
              <w:t>GEF</w:t>
            </w:r>
          </w:p>
        </w:tc>
        <w:tc>
          <w:tcPr>
            <w:tcW w:w="4590" w:type="dxa"/>
          </w:tcPr>
          <w:p w:rsidR="00B40F4A" w:rsidRPr="002255F7" w:rsidRDefault="00B40F4A" w:rsidP="009434E7">
            <w:pPr>
              <w:jc w:val="left"/>
              <w:rPr>
                <w:sz w:val="20"/>
                <w:szCs w:val="20"/>
                <w:lang w:val="en-US"/>
              </w:rPr>
            </w:pPr>
            <w:r>
              <w:rPr>
                <w:sz w:val="20"/>
                <w:szCs w:val="20"/>
                <w:lang w:val="en-US"/>
              </w:rPr>
              <w:t>GEF</w:t>
            </w:r>
          </w:p>
        </w:tc>
      </w:tr>
      <w:tr w:rsidR="00B40F4A" w:rsidRPr="002255F7" w:rsidTr="00DE0A31">
        <w:tc>
          <w:tcPr>
            <w:tcW w:w="4855" w:type="dxa"/>
          </w:tcPr>
          <w:p w:rsidR="00B40F4A" w:rsidRPr="002255F7" w:rsidRDefault="00B40F4A" w:rsidP="00DE0A31">
            <w:pPr>
              <w:jc w:val="left"/>
              <w:rPr>
                <w:bCs/>
                <w:color w:val="000000"/>
                <w:sz w:val="20"/>
                <w:szCs w:val="20"/>
                <w:shd w:val="clear" w:color="auto" w:fill="FFFFFF"/>
              </w:rPr>
            </w:pPr>
            <w:r>
              <w:rPr>
                <w:bCs/>
                <w:color w:val="000000"/>
                <w:sz w:val="20"/>
                <w:szCs w:val="20"/>
                <w:shd w:val="clear" w:color="auto" w:fill="FFFFFF"/>
              </w:rPr>
              <w:t>H</w:t>
            </w:r>
            <w:r w:rsidRPr="002255F7">
              <w:rPr>
                <w:bCs/>
                <w:color w:val="000000"/>
                <w:sz w:val="20"/>
                <w:szCs w:val="20"/>
                <w:shd w:val="clear" w:color="auto" w:fill="FFFFFF"/>
              </w:rPr>
              <w:t xml:space="preserve">ow to successfully implement green cooling – sound strategies, qualified </w:t>
            </w:r>
            <w:r>
              <w:rPr>
                <w:bCs/>
                <w:color w:val="000000"/>
                <w:sz w:val="20"/>
                <w:szCs w:val="20"/>
                <w:shd w:val="clear" w:color="auto" w:fill="FFFFFF"/>
              </w:rPr>
              <w:t>RAC</w:t>
            </w:r>
            <w:r w:rsidRPr="002255F7">
              <w:rPr>
                <w:bCs/>
                <w:color w:val="000000"/>
                <w:sz w:val="20"/>
                <w:szCs w:val="20"/>
                <w:shd w:val="clear" w:color="auto" w:fill="FFFFFF"/>
              </w:rPr>
              <w:t xml:space="preserve"> workforce, best-available technology</w:t>
            </w:r>
          </w:p>
        </w:tc>
        <w:tc>
          <w:tcPr>
            <w:tcW w:w="4590" w:type="dxa"/>
          </w:tcPr>
          <w:p w:rsidR="00B40F4A" w:rsidRPr="002255F7" w:rsidRDefault="00B40F4A" w:rsidP="00DE0A31">
            <w:pPr>
              <w:jc w:val="left"/>
              <w:rPr>
                <w:sz w:val="20"/>
                <w:szCs w:val="20"/>
                <w:lang w:val="en-US"/>
              </w:rPr>
            </w:pPr>
            <w:r w:rsidRPr="002255F7">
              <w:rPr>
                <w:sz w:val="20"/>
                <w:szCs w:val="20"/>
                <w:lang w:val="en-US"/>
              </w:rPr>
              <w:t>GIZ Proklima on behalf of Federal Ministry for Economic Cooperation and Development and Federal Ministry for the Environment, Nature Conservation and Nuclear Safety</w:t>
            </w:r>
            <w:r w:rsidR="006B6C30">
              <w:rPr>
                <w:sz w:val="20"/>
                <w:szCs w:val="20"/>
                <w:lang w:val="en-US"/>
              </w:rPr>
              <w:t>, of Germany</w:t>
            </w:r>
          </w:p>
        </w:tc>
      </w:tr>
      <w:tr w:rsidR="00B40F4A" w:rsidRPr="002255F7" w:rsidTr="00DE0A31">
        <w:tc>
          <w:tcPr>
            <w:tcW w:w="4855" w:type="dxa"/>
          </w:tcPr>
          <w:p w:rsidR="00B40F4A" w:rsidRPr="002255F7" w:rsidRDefault="00B40F4A" w:rsidP="00DE0A31">
            <w:pPr>
              <w:jc w:val="left"/>
              <w:rPr>
                <w:sz w:val="20"/>
                <w:szCs w:val="20"/>
                <w:lang w:val="en-US"/>
              </w:rPr>
            </w:pPr>
            <w:r>
              <w:rPr>
                <w:sz w:val="20"/>
                <w:szCs w:val="20"/>
                <w:lang w:val="en-US"/>
              </w:rPr>
              <w:t>U</w:t>
            </w:r>
            <w:r w:rsidRPr="002255F7">
              <w:rPr>
                <w:sz w:val="20"/>
                <w:szCs w:val="20"/>
                <w:lang w:val="en-US"/>
              </w:rPr>
              <w:t>nderstanding net benefits and cost for different energy efficient refrigeration design options</w:t>
            </w:r>
          </w:p>
        </w:tc>
        <w:tc>
          <w:tcPr>
            <w:tcW w:w="4590" w:type="dxa"/>
          </w:tcPr>
          <w:p w:rsidR="00B40F4A" w:rsidRPr="002255F7" w:rsidRDefault="00B40F4A" w:rsidP="00DE0A31">
            <w:pPr>
              <w:jc w:val="left"/>
              <w:rPr>
                <w:sz w:val="20"/>
                <w:szCs w:val="20"/>
                <w:lang w:val="en-US"/>
              </w:rPr>
            </w:pPr>
            <w:r w:rsidRPr="002255F7">
              <w:rPr>
                <w:sz w:val="20"/>
                <w:szCs w:val="20"/>
                <w:lang w:val="en-US"/>
              </w:rPr>
              <w:t>UNIDO, K</w:t>
            </w:r>
            <w:r>
              <w:rPr>
                <w:sz w:val="20"/>
                <w:szCs w:val="20"/>
                <w:lang w:val="en-US"/>
              </w:rPr>
              <w:t>CEP</w:t>
            </w:r>
            <w:r w:rsidRPr="002255F7">
              <w:rPr>
                <w:sz w:val="20"/>
                <w:szCs w:val="20"/>
                <w:lang w:val="en-US"/>
              </w:rPr>
              <w:t>, International Copper Association</w:t>
            </w:r>
          </w:p>
        </w:tc>
      </w:tr>
      <w:tr w:rsidR="00B40F4A" w:rsidRPr="002255F7" w:rsidTr="00DE0A31">
        <w:tc>
          <w:tcPr>
            <w:tcW w:w="4855" w:type="dxa"/>
          </w:tcPr>
          <w:p w:rsidR="00B40F4A" w:rsidRPr="002255F7" w:rsidRDefault="00B40F4A" w:rsidP="00DE0A31">
            <w:pPr>
              <w:jc w:val="left"/>
              <w:rPr>
                <w:sz w:val="20"/>
                <w:szCs w:val="20"/>
                <w:lang w:val="en-US"/>
              </w:rPr>
            </w:pPr>
            <w:r>
              <w:rPr>
                <w:sz w:val="20"/>
                <w:szCs w:val="20"/>
                <w:lang w:val="en-US"/>
              </w:rPr>
              <w:t>S</w:t>
            </w:r>
            <w:r w:rsidRPr="002255F7">
              <w:rPr>
                <w:sz w:val="20"/>
                <w:szCs w:val="20"/>
                <w:lang w:val="en-US"/>
              </w:rPr>
              <w:t xml:space="preserve">caling-up </w:t>
            </w:r>
            <w:r>
              <w:rPr>
                <w:sz w:val="20"/>
                <w:szCs w:val="20"/>
                <w:lang w:val="en-US"/>
              </w:rPr>
              <w:t>GCF</w:t>
            </w:r>
            <w:r w:rsidRPr="002255F7">
              <w:rPr>
                <w:sz w:val="20"/>
                <w:szCs w:val="20"/>
                <w:lang w:val="en-US"/>
              </w:rPr>
              <w:t xml:space="preserve"> projects on energy-efficient and climate friendly cooling</w:t>
            </w:r>
          </w:p>
        </w:tc>
        <w:tc>
          <w:tcPr>
            <w:tcW w:w="4590" w:type="dxa"/>
          </w:tcPr>
          <w:p w:rsidR="00B40F4A" w:rsidRPr="002255F7" w:rsidRDefault="00B40F4A" w:rsidP="00DE0A31">
            <w:pPr>
              <w:jc w:val="left"/>
              <w:rPr>
                <w:sz w:val="20"/>
                <w:szCs w:val="20"/>
                <w:lang w:val="en-US"/>
              </w:rPr>
            </w:pPr>
            <w:r w:rsidRPr="002255F7">
              <w:rPr>
                <w:sz w:val="20"/>
                <w:szCs w:val="20"/>
                <w:lang w:val="en-US"/>
              </w:rPr>
              <w:t>Green Climate Fund (GCF) and UNEP</w:t>
            </w:r>
          </w:p>
        </w:tc>
      </w:tr>
      <w:tr w:rsidR="00B40F4A" w:rsidRPr="002255F7" w:rsidTr="00DE0A31">
        <w:tc>
          <w:tcPr>
            <w:tcW w:w="4855" w:type="dxa"/>
          </w:tcPr>
          <w:p w:rsidR="00B40F4A" w:rsidRPr="002255F7" w:rsidRDefault="00B40F4A" w:rsidP="00DE0A31">
            <w:pPr>
              <w:jc w:val="left"/>
              <w:rPr>
                <w:sz w:val="20"/>
                <w:szCs w:val="20"/>
                <w:lang w:val="en-US"/>
              </w:rPr>
            </w:pPr>
            <w:r>
              <w:rPr>
                <w:sz w:val="20"/>
                <w:szCs w:val="20"/>
                <w:lang w:val="en-US"/>
              </w:rPr>
              <w:t>I</w:t>
            </w:r>
            <w:r w:rsidRPr="002255F7">
              <w:rPr>
                <w:sz w:val="20"/>
                <w:szCs w:val="20"/>
                <w:lang w:val="en-US"/>
              </w:rPr>
              <w:t xml:space="preserve">mplementation strategies for </w:t>
            </w:r>
            <w:r>
              <w:rPr>
                <w:sz w:val="20"/>
                <w:szCs w:val="20"/>
                <w:lang w:val="en-US"/>
              </w:rPr>
              <w:t>I</w:t>
            </w:r>
            <w:r w:rsidRPr="002255F7">
              <w:rPr>
                <w:sz w:val="20"/>
                <w:szCs w:val="20"/>
                <w:lang w:val="en-US"/>
              </w:rPr>
              <w:t>ndia cooling action plan</w:t>
            </w:r>
          </w:p>
        </w:tc>
        <w:tc>
          <w:tcPr>
            <w:tcW w:w="4590" w:type="dxa"/>
          </w:tcPr>
          <w:p w:rsidR="00B40F4A" w:rsidRPr="002255F7" w:rsidRDefault="00B40F4A" w:rsidP="00DE0A31">
            <w:pPr>
              <w:jc w:val="left"/>
              <w:rPr>
                <w:sz w:val="20"/>
                <w:szCs w:val="20"/>
                <w:lang w:val="en-US"/>
              </w:rPr>
            </w:pPr>
            <w:r w:rsidRPr="002255F7">
              <w:rPr>
                <w:sz w:val="20"/>
                <w:szCs w:val="20"/>
                <w:lang w:val="en-US"/>
              </w:rPr>
              <w:t>Alliance for an Energy Efficient Economy (AEEE)</w:t>
            </w:r>
          </w:p>
        </w:tc>
      </w:tr>
      <w:tr w:rsidR="00B40F4A" w:rsidRPr="002255F7" w:rsidTr="00DE0A31">
        <w:tc>
          <w:tcPr>
            <w:tcW w:w="4855" w:type="dxa"/>
          </w:tcPr>
          <w:p w:rsidR="00B40F4A" w:rsidRPr="002255F7" w:rsidRDefault="00B40F4A" w:rsidP="00DE0A31">
            <w:pPr>
              <w:jc w:val="left"/>
              <w:rPr>
                <w:sz w:val="20"/>
                <w:szCs w:val="20"/>
                <w:lang w:val="en-US"/>
              </w:rPr>
            </w:pPr>
            <w:r>
              <w:rPr>
                <w:bCs/>
                <w:color w:val="000000"/>
                <w:sz w:val="20"/>
                <w:szCs w:val="20"/>
                <w:shd w:val="clear" w:color="auto" w:fill="FFFFFF"/>
              </w:rPr>
              <w:t>C</w:t>
            </w:r>
            <w:r w:rsidRPr="002255F7">
              <w:rPr>
                <w:bCs/>
                <w:color w:val="000000"/>
                <w:sz w:val="20"/>
                <w:szCs w:val="20"/>
                <w:shd w:val="clear" w:color="auto" w:fill="FFFFFF"/>
              </w:rPr>
              <w:t>ool down to speed up climate action and green recovery</w:t>
            </w:r>
          </w:p>
        </w:tc>
        <w:tc>
          <w:tcPr>
            <w:tcW w:w="4590" w:type="dxa"/>
          </w:tcPr>
          <w:p w:rsidR="00B40F4A" w:rsidRPr="002255F7" w:rsidRDefault="00B40F4A" w:rsidP="00DE0A31">
            <w:pPr>
              <w:jc w:val="left"/>
              <w:rPr>
                <w:sz w:val="20"/>
                <w:szCs w:val="20"/>
                <w:lang w:val="en-US"/>
              </w:rPr>
            </w:pPr>
            <w:r w:rsidRPr="002255F7">
              <w:rPr>
                <w:sz w:val="20"/>
                <w:szCs w:val="20"/>
                <w:lang w:val="en-US"/>
              </w:rPr>
              <w:t>Permanent Mission of Denmark to the UN and the UNEP</w:t>
            </w:r>
            <w:r>
              <w:rPr>
                <w:sz w:val="20"/>
                <w:szCs w:val="20"/>
                <w:lang w:val="en-US"/>
              </w:rPr>
              <w:t xml:space="preserve"> </w:t>
            </w:r>
            <w:r w:rsidRPr="002255F7">
              <w:rPr>
                <w:sz w:val="20"/>
                <w:szCs w:val="20"/>
                <w:lang w:val="en-US"/>
              </w:rPr>
              <w:t>Cool Coalition</w:t>
            </w:r>
          </w:p>
        </w:tc>
      </w:tr>
    </w:tbl>
    <w:p w:rsidR="00B40F4A" w:rsidRPr="00B40F4A" w:rsidRDefault="00B40F4A" w:rsidP="00B40F4A"/>
    <w:p w:rsidR="00E4797C" w:rsidRPr="00E063F1" w:rsidRDefault="00E4797C" w:rsidP="00E4797C">
      <w:pPr>
        <w:pStyle w:val="Heading1"/>
        <w:keepNext/>
        <w:numPr>
          <w:ilvl w:val="0"/>
          <w:numId w:val="0"/>
        </w:numPr>
        <w:rPr>
          <w:b/>
          <w:color w:val="000000" w:themeColor="text1"/>
        </w:rPr>
      </w:pPr>
      <w:r w:rsidRPr="00E063F1">
        <w:rPr>
          <w:b/>
          <w:color w:val="000000" w:themeColor="text1"/>
        </w:rPr>
        <w:t>Administrative matters</w:t>
      </w:r>
    </w:p>
    <w:p w:rsidR="00E4797C" w:rsidRPr="004357B1" w:rsidRDefault="00E4797C" w:rsidP="00E4797C">
      <w:pPr>
        <w:pStyle w:val="Heading1"/>
        <w:tabs>
          <w:tab w:val="clear" w:pos="0"/>
        </w:tabs>
        <w:rPr>
          <w:color w:val="000000" w:themeColor="text1"/>
        </w:rPr>
      </w:pPr>
      <w:r>
        <w:rPr>
          <w:color w:val="000000" w:themeColor="text1"/>
        </w:rPr>
        <w:t xml:space="preserve">The </w:t>
      </w:r>
      <w:r w:rsidR="00B40F4A">
        <w:rPr>
          <w:color w:val="000000" w:themeColor="text1"/>
        </w:rPr>
        <w:t xml:space="preserve">signature </w:t>
      </w:r>
      <w:r w:rsidRPr="004357B1">
        <w:rPr>
          <w:color w:val="000000" w:themeColor="text1"/>
        </w:rPr>
        <w:t xml:space="preserve">process </w:t>
      </w:r>
      <w:r>
        <w:rPr>
          <w:color w:val="000000" w:themeColor="text1"/>
        </w:rPr>
        <w:t>for the 10-year</w:t>
      </w:r>
      <w:r w:rsidRPr="004357B1">
        <w:rPr>
          <w:color w:val="000000" w:themeColor="text1"/>
        </w:rPr>
        <w:t xml:space="preserve"> lease renewal of the Secr</w:t>
      </w:r>
      <w:r>
        <w:rPr>
          <w:color w:val="000000" w:themeColor="text1"/>
        </w:rPr>
        <w:t xml:space="preserve">etariat offices has been </w:t>
      </w:r>
      <w:r w:rsidR="00B40F4A">
        <w:rPr>
          <w:color w:val="000000" w:themeColor="text1"/>
        </w:rPr>
        <w:t>concluded</w:t>
      </w:r>
      <w:r w:rsidRPr="005B1E09">
        <w:rPr>
          <w:color w:val="000000" w:themeColor="text1"/>
        </w:rPr>
        <w:t>.</w:t>
      </w:r>
    </w:p>
    <w:p w:rsidR="00E4797C" w:rsidRPr="004357B1" w:rsidRDefault="00B40F4A" w:rsidP="00E4797C">
      <w:pPr>
        <w:pStyle w:val="Heading1"/>
        <w:tabs>
          <w:tab w:val="clear" w:pos="0"/>
        </w:tabs>
        <w:rPr>
          <w:color w:val="000000" w:themeColor="text1"/>
        </w:rPr>
      </w:pPr>
      <w:r>
        <w:rPr>
          <w:color w:val="000000" w:themeColor="text1"/>
        </w:rPr>
        <w:t>T</w:t>
      </w:r>
      <w:r w:rsidRPr="004357B1">
        <w:rPr>
          <w:color w:val="000000" w:themeColor="text1"/>
        </w:rPr>
        <w:t>he Chief Officer</w:t>
      </w:r>
      <w:r>
        <w:rPr>
          <w:color w:val="000000" w:themeColor="text1"/>
        </w:rPr>
        <w:t xml:space="preserve"> and the </w:t>
      </w:r>
      <w:r w:rsidRPr="00EA64FE">
        <w:rPr>
          <w:color w:val="000000"/>
          <w:shd w:val="clear" w:color="auto" w:fill="FFFFFF"/>
        </w:rPr>
        <w:t>Senior Administrative and Fund Management Officer</w:t>
      </w:r>
      <w:r>
        <w:t xml:space="preserve"> have continued to attend </w:t>
      </w:r>
      <w:r w:rsidR="00E4797C">
        <w:rPr>
          <w:color w:val="000000" w:themeColor="text1"/>
        </w:rPr>
        <w:t>online meetings organiz</w:t>
      </w:r>
      <w:r w:rsidR="00E4797C" w:rsidRPr="004357B1">
        <w:rPr>
          <w:color w:val="000000" w:themeColor="text1"/>
        </w:rPr>
        <w:t>ed by UNEP Corporate Service</w:t>
      </w:r>
      <w:r w:rsidR="00E4797C">
        <w:rPr>
          <w:color w:val="000000" w:themeColor="text1"/>
        </w:rPr>
        <w:t>s</w:t>
      </w:r>
      <w:r w:rsidR="00E4797C" w:rsidRPr="004357B1">
        <w:rPr>
          <w:color w:val="000000" w:themeColor="text1"/>
        </w:rPr>
        <w:t xml:space="preserve"> Di</w:t>
      </w:r>
      <w:r w:rsidR="00E4797C">
        <w:rPr>
          <w:color w:val="000000" w:themeColor="text1"/>
        </w:rPr>
        <w:t xml:space="preserve">vision </w:t>
      </w:r>
      <w:r w:rsidR="00E4797C" w:rsidRPr="004357B1">
        <w:rPr>
          <w:color w:val="000000" w:themeColor="text1"/>
        </w:rPr>
        <w:t xml:space="preserve">to address business continuity </w:t>
      </w:r>
      <w:r w:rsidR="00E4797C">
        <w:rPr>
          <w:color w:val="000000" w:themeColor="text1"/>
        </w:rPr>
        <w:t>and operating</w:t>
      </w:r>
      <w:r w:rsidR="00E4797C" w:rsidRPr="004357B1">
        <w:rPr>
          <w:color w:val="000000" w:themeColor="text1"/>
        </w:rPr>
        <w:t xml:space="preserve"> procedures related to human resources, legal instruments and financial implications of </w:t>
      </w:r>
      <w:r w:rsidR="00E4797C">
        <w:rPr>
          <w:color w:val="000000" w:themeColor="text1"/>
        </w:rPr>
        <w:t xml:space="preserve">the </w:t>
      </w:r>
      <w:r w:rsidR="00E4797C">
        <w:t>COVID-19 pandemic</w:t>
      </w:r>
      <w:r w:rsidR="00E4797C" w:rsidRPr="004357B1">
        <w:rPr>
          <w:color w:val="000000" w:themeColor="text1"/>
        </w:rPr>
        <w:t>. </w:t>
      </w:r>
    </w:p>
    <w:p w:rsidR="00E4797C" w:rsidRPr="00BA218D" w:rsidRDefault="00E4797C" w:rsidP="00E4797C">
      <w:pPr>
        <w:pStyle w:val="Heading1"/>
        <w:tabs>
          <w:tab w:val="clear" w:pos="0"/>
        </w:tabs>
        <w:rPr>
          <w:color w:val="000000" w:themeColor="text1"/>
        </w:rPr>
      </w:pPr>
      <w:r w:rsidRPr="00BA218D">
        <w:rPr>
          <w:color w:val="000000" w:themeColor="text1"/>
        </w:rPr>
        <w:t>In response to COVID-19</w:t>
      </w:r>
      <w:r w:rsidR="00B6037B">
        <w:rPr>
          <w:color w:val="000000" w:themeColor="text1"/>
        </w:rPr>
        <w:t xml:space="preserve"> pandemic</w:t>
      </w:r>
      <w:r w:rsidRPr="00BA218D">
        <w:rPr>
          <w:color w:val="000000" w:themeColor="text1"/>
        </w:rPr>
        <w:t>, guided by the United Nations directives, in particular those of the World Health Organization, ICAO (as the UN lead office in Montreal) and UNEP Headquarters, and following the directives and guidelines issued by the Government of Canada and the Government of Quebec, the Secretariat has put in place measures for the purpose of protecting the health of the staff including equipping staff to continue working through telecommuting since mid</w:t>
      </w:r>
      <w:r w:rsidRPr="00BA218D">
        <w:rPr>
          <w:color w:val="000000" w:themeColor="text1"/>
        </w:rPr>
        <w:noBreakHyphen/>
        <w:t xml:space="preserve">March 2020. </w:t>
      </w:r>
    </w:p>
    <w:p w:rsidR="00E4797C" w:rsidRPr="00E063F1" w:rsidRDefault="00E4797C" w:rsidP="00E4797C">
      <w:pPr>
        <w:pStyle w:val="Heading1"/>
        <w:keepNext/>
        <w:numPr>
          <w:ilvl w:val="0"/>
          <w:numId w:val="0"/>
        </w:numPr>
        <w:rPr>
          <w:b/>
          <w:color w:val="000000" w:themeColor="text1"/>
        </w:rPr>
      </w:pPr>
      <w:r w:rsidRPr="00E063F1">
        <w:rPr>
          <w:b/>
          <w:color w:val="000000" w:themeColor="text1"/>
        </w:rPr>
        <w:t>Cooperation with multilateral environmental agreements (MEAs) and other organizations</w:t>
      </w:r>
    </w:p>
    <w:p w:rsidR="00E4797C" w:rsidRDefault="00E4797C" w:rsidP="00E4797C">
      <w:pPr>
        <w:pStyle w:val="Heading1"/>
        <w:tabs>
          <w:tab w:val="clear" w:pos="0"/>
        </w:tabs>
        <w:rPr>
          <w:color w:val="000000" w:themeColor="text1"/>
          <w:lang w:val="en-US"/>
        </w:rPr>
      </w:pPr>
      <w:r w:rsidRPr="008423FF">
        <w:rPr>
          <w:color w:val="000000" w:themeColor="text1"/>
        </w:rPr>
        <w:t xml:space="preserve">Pursuant to decision 79/1(b), the </w:t>
      </w:r>
      <w:r w:rsidRPr="008423FF">
        <w:rPr>
          <w:color w:val="000000" w:themeColor="text1"/>
          <w:lang w:val="en-US"/>
        </w:rPr>
        <w:t xml:space="preserve">Secretariat </w:t>
      </w:r>
      <w:r>
        <w:rPr>
          <w:color w:val="000000" w:themeColor="text1"/>
          <w:lang w:val="en-US"/>
        </w:rPr>
        <w:t xml:space="preserve">has </w:t>
      </w:r>
      <w:r w:rsidRPr="008423FF">
        <w:rPr>
          <w:color w:val="000000" w:themeColor="text1"/>
          <w:lang w:val="en-US"/>
        </w:rPr>
        <w:t xml:space="preserve">included a full overview of the status of all discussions with </w:t>
      </w:r>
      <w:r>
        <w:rPr>
          <w:color w:val="000000" w:themeColor="text1"/>
          <w:lang w:val="en-US"/>
        </w:rPr>
        <w:t>MEAs</w:t>
      </w:r>
      <w:r w:rsidRPr="008423FF">
        <w:rPr>
          <w:color w:val="000000" w:themeColor="text1"/>
          <w:lang w:val="en-US"/>
        </w:rPr>
        <w:t xml:space="preserve"> and other relevant organizations in Annex </w:t>
      </w:r>
      <w:r>
        <w:rPr>
          <w:color w:val="000000" w:themeColor="text1"/>
          <w:lang w:val="en-US"/>
        </w:rPr>
        <w:t>I</w:t>
      </w:r>
      <w:r w:rsidRPr="008423FF">
        <w:rPr>
          <w:color w:val="000000" w:themeColor="text1"/>
          <w:lang w:val="en-US"/>
        </w:rPr>
        <w:t xml:space="preserve"> to th</w:t>
      </w:r>
      <w:r>
        <w:rPr>
          <w:color w:val="000000" w:themeColor="text1"/>
          <w:lang w:val="en-US"/>
        </w:rPr>
        <w:t>e present</w:t>
      </w:r>
      <w:r w:rsidRPr="008423FF">
        <w:rPr>
          <w:color w:val="000000" w:themeColor="text1"/>
          <w:lang w:val="en-US"/>
        </w:rPr>
        <w:t xml:space="preserve"> document.</w:t>
      </w:r>
    </w:p>
    <w:p w:rsidR="00E4797C" w:rsidRPr="00923055" w:rsidRDefault="00E4797C" w:rsidP="00E4797C">
      <w:pPr>
        <w:rPr>
          <w:u w:val="single"/>
        </w:rPr>
      </w:pPr>
      <w:r w:rsidRPr="00923055">
        <w:rPr>
          <w:u w:val="single"/>
        </w:rPr>
        <w:t>Multilateral environmental agreements</w:t>
      </w:r>
    </w:p>
    <w:p w:rsidR="00E4797C" w:rsidRPr="00923055" w:rsidRDefault="00E4797C" w:rsidP="00E4797C">
      <w:pPr>
        <w:rPr>
          <w:u w:val="single"/>
        </w:rPr>
      </w:pPr>
    </w:p>
    <w:p w:rsidR="00E4797C" w:rsidRPr="00923055" w:rsidRDefault="00E4797C" w:rsidP="00E4797C">
      <w:pPr>
        <w:rPr>
          <w:rStyle w:val="normalchar"/>
          <w:i/>
          <w:color w:val="000000" w:themeColor="text1"/>
        </w:rPr>
      </w:pPr>
      <w:r w:rsidRPr="00923055">
        <w:rPr>
          <w:rStyle w:val="normalchar"/>
          <w:i/>
          <w:color w:val="000000" w:themeColor="text1"/>
        </w:rPr>
        <w:t>Montreal Protocol</w:t>
      </w:r>
    </w:p>
    <w:p w:rsidR="00E4797C" w:rsidRPr="00923055" w:rsidRDefault="00E4797C" w:rsidP="00E4797C">
      <w:pPr>
        <w:rPr>
          <w:rStyle w:val="normalchar"/>
          <w:color w:val="000000" w:themeColor="text1"/>
        </w:rPr>
      </w:pPr>
    </w:p>
    <w:p w:rsidR="00E4797C" w:rsidRPr="00923055" w:rsidRDefault="00E4797C" w:rsidP="00E4797C">
      <w:pPr>
        <w:pStyle w:val="Heading1"/>
        <w:tabs>
          <w:tab w:val="clear" w:pos="0"/>
        </w:tabs>
      </w:pPr>
      <w:r w:rsidRPr="00923055">
        <w:t xml:space="preserve">Upon request by the </w:t>
      </w:r>
      <w:r w:rsidR="008E41EF" w:rsidRPr="00923055">
        <w:rPr>
          <w:color w:val="000000" w:themeColor="text1"/>
        </w:rPr>
        <w:t>Technology and Economic Assessment Panel</w:t>
      </w:r>
      <w:r w:rsidR="008E41EF" w:rsidRPr="00923055">
        <w:t xml:space="preserve"> (</w:t>
      </w:r>
      <w:r w:rsidRPr="00923055">
        <w:t>TEAP</w:t>
      </w:r>
      <w:r w:rsidR="008E41EF" w:rsidRPr="00923055">
        <w:t>)</w:t>
      </w:r>
      <w:r w:rsidRPr="00923055">
        <w:t xml:space="preserve"> task force, </w:t>
      </w:r>
      <w:r w:rsidR="00680CE4" w:rsidRPr="00923055">
        <w:t>the Secretariat reviewed the report related to the replenishment of the Multilateral Fund for the 2021-2023 triennium, made factual corrections and provide comments on it. The Secretariat also provided responses to the task force on relevant questions raised by the Parties at their 42</w:t>
      </w:r>
      <w:r w:rsidR="00680CE4" w:rsidRPr="00923055">
        <w:rPr>
          <w:vertAlign w:val="superscript"/>
        </w:rPr>
        <w:t xml:space="preserve">nd </w:t>
      </w:r>
      <w:r w:rsidR="00680CE4" w:rsidRPr="00923055">
        <w:t>OEWG meeting. A</w:t>
      </w:r>
      <w:r w:rsidRPr="00923055">
        <w:t xml:space="preserve"> few on-line discussions were </w:t>
      </w:r>
      <w:r w:rsidR="00680CE4" w:rsidRPr="00923055">
        <w:t xml:space="preserve">also </w:t>
      </w:r>
      <w:r w:rsidRPr="00923055">
        <w:t xml:space="preserve">held to clarify </w:t>
      </w:r>
      <w:r w:rsidR="00680CE4" w:rsidRPr="00923055">
        <w:t xml:space="preserve">issues </w:t>
      </w:r>
      <w:r w:rsidRPr="00923055">
        <w:t>related to th</w:t>
      </w:r>
      <w:r w:rsidR="00680CE4" w:rsidRPr="00923055">
        <w:t>is matter</w:t>
      </w:r>
      <w:r w:rsidRPr="00923055">
        <w:t>.</w:t>
      </w:r>
    </w:p>
    <w:p w:rsidR="00930573" w:rsidRPr="00923055" w:rsidRDefault="00930573" w:rsidP="0032344C">
      <w:pPr>
        <w:keepNext/>
        <w:rPr>
          <w:u w:val="single"/>
        </w:rPr>
      </w:pPr>
      <w:r w:rsidRPr="00923055">
        <w:rPr>
          <w:u w:val="single"/>
        </w:rPr>
        <w:lastRenderedPageBreak/>
        <w:t>United Nations organizations</w:t>
      </w:r>
    </w:p>
    <w:p w:rsidR="00930573" w:rsidRPr="00923055" w:rsidRDefault="00930573" w:rsidP="0032344C">
      <w:pPr>
        <w:keepNext/>
      </w:pPr>
    </w:p>
    <w:p w:rsidR="006B6C30" w:rsidRPr="006B6C30" w:rsidRDefault="00930573" w:rsidP="006B6C30">
      <w:pPr>
        <w:pStyle w:val="Heading1"/>
        <w:keepNext/>
        <w:numPr>
          <w:ilvl w:val="0"/>
          <w:numId w:val="0"/>
        </w:numPr>
        <w:rPr>
          <w:i/>
          <w:color w:val="000000" w:themeColor="text1"/>
        </w:rPr>
      </w:pPr>
      <w:r w:rsidRPr="00923055">
        <w:rPr>
          <w:i/>
          <w:color w:val="000000" w:themeColor="text1"/>
        </w:rPr>
        <w:t>Joint Inspection Unit of the United Nations</w:t>
      </w:r>
    </w:p>
    <w:p w:rsidR="00930573" w:rsidRDefault="00A6628B" w:rsidP="00A6628B">
      <w:pPr>
        <w:pStyle w:val="Heading1"/>
        <w:rPr>
          <w:rFonts w:asciiTheme="majorBidi" w:hAnsiTheme="majorBidi"/>
          <w:bCs/>
        </w:rPr>
      </w:pPr>
      <w:r w:rsidRPr="00923055">
        <w:rPr>
          <w:rFonts w:asciiTheme="majorBidi" w:hAnsiTheme="majorBidi"/>
          <w:bCs/>
        </w:rPr>
        <w:t>In the context of the review of environmentally sustainable policies and practices across organizations of the United Nations system, upon invitation, the Secretariat completed a questionnaire to get the views and assess the level of collaboration between United Nations organizations system and the environmental conventions on the matter.</w:t>
      </w:r>
    </w:p>
    <w:p w:rsidR="00E4797C" w:rsidRPr="00923055" w:rsidRDefault="00E4797C" w:rsidP="00E4797C">
      <w:pPr>
        <w:pStyle w:val="Heading1"/>
        <w:keepNext/>
        <w:numPr>
          <w:ilvl w:val="0"/>
          <w:numId w:val="0"/>
        </w:numPr>
        <w:rPr>
          <w:color w:val="000000" w:themeColor="text1"/>
          <w:u w:val="single"/>
        </w:rPr>
      </w:pPr>
      <w:r w:rsidRPr="00923055">
        <w:rPr>
          <w:color w:val="000000" w:themeColor="text1"/>
          <w:u w:val="single"/>
        </w:rPr>
        <w:t>Other organizations</w:t>
      </w:r>
    </w:p>
    <w:p w:rsidR="006626F2" w:rsidRPr="00923055" w:rsidRDefault="006626F2" w:rsidP="006626F2">
      <w:pPr>
        <w:rPr>
          <w:i/>
        </w:rPr>
      </w:pPr>
      <w:r w:rsidRPr="00923055">
        <w:rPr>
          <w:i/>
        </w:rPr>
        <w:t>Global Environment Facility</w:t>
      </w:r>
    </w:p>
    <w:p w:rsidR="006626F2" w:rsidRPr="00923055" w:rsidRDefault="006626F2" w:rsidP="006626F2">
      <w:pPr>
        <w:rPr>
          <w:i/>
        </w:rPr>
      </w:pPr>
    </w:p>
    <w:p w:rsidR="006626F2" w:rsidRPr="00923055" w:rsidRDefault="006626F2" w:rsidP="006626F2">
      <w:pPr>
        <w:pStyle w:val="Heading1"/>
      </w:pPr>
      <w:r w:rsidRPr="00923055">
        <w:t xml:space="preserve">The GEF Secretariat sought input and advice from the Secretariat on enabling activities, institutional strengthening and support for ratification of the Kigali Amendment in the countries with economies in transition to be funded by the GEF. The Secretariat </w:t>
      </w:r>
      <w:r w:rsidR="00874033" w:rsidRPr="00923055">
        <w:t xml:space="preserve">reviewed particularly the plan for Tajikistan and provided its observations. The Secretariat also </w:t>
      </w:r>
      <w:r w:rsidRPr="00923055">
        <w:t xml:space="preserve">provided detailed comments </w:t>
      </w:r>
      <w:r w:rsidR="00874033" w:rsidRPr="00923055">
        <w:t>on the matter and relevant Executive Committee meeting documents and guides developed by the Secretariat to assist the GEF Secretariat in the design of these interventions and to ensure consistency with the Multilateral Fund guidelines</w:t>
      </w:r>
      <w:r w:rsidRPr="00923055">
        <w:t>.</w:t>
      </w:r>
    </w:p>
    <w:p w:rsidR="00B55930" w:rsidRPr="00923055" w:rsidRDefault="00B55930" w:rsidP="00B55930">
      <w:pPr>
        <w:rPr>
          <w:i/>
        </w:rPr>
      </w:pPr>
      <w:r w:rsidRPr="00923055">
        <w:rPr>
          <w:i/>
        </w:rPr>
        <w:t xml:space="preserve">Government of France </w:t>
      </w:r>
    </w:p>
    <w:p w:rsidR="00B55930" w:rsidRPr="00923055" w:rsidRDefault="00B55930" w:rsidP="00B55930">
      <w:pPr>
        <w:rPr>
          <w:i/>
        </w:rPr>
      </w:pPr>
    </w:p>
    <w:p w:rsidR="00B55930" w:rsidRPr="00923055" w:rsidRDefault="00B55930" w:rsidP="00B55930">
      <w:pPr>
        <w:pStyle w:val="Heading1"/>
      </w:pPr>
      <w:r w:rsidRPr="00923055">
        <w:t xml:space="preserve">The Chief Officer participated in </w:t>
      </w:r>
      <w:r w:rsidR="00441F6E" w:rsidRPr="00923055">
        <w:t>a</w:t>
      </w:r>
      <w:r w:rsidRPr="00923055">
        <w:t xml:space="preserve"> retrospective evaluation on the French contribution to the </w:t>
      </w:r>
      <w:r w:rsidR="00441F6E" w:rsidRPr="00923055">
        <w:t xml:space="preserve">Fund Secretariat through </w:t>
      </w:r>
      <w:r w:rsidRPr="00923055">
        <w:t xml:space="preserve">an interview </w:t>
      </w:r>
      <w:r w:rsidR="00441F6E" w:rsidRPr="00923055">
        <w:t xml:space="preserve">during which an overview of the Fund Secretariat and the perspective of the Fund Secretariat concerning the French contribution to the Multilateral Fund and the Montreal Protocol </w:t>
      </w:r>
      <w:r w:rsidR="00B6037B">
        <w:t>were</w:t>
      </w:r>
      <w:r w:rsidR="00B6037B" w:rsidRPr="00923055">
        <w:t xml:space="preserve"> </w:t>
      </w:r>
      <w:r w:rsidR="00441F6E" w:rsidRPr="00923055">
        <w:t>provided.</w:t>
      </w:r>
    </w:p>
    <w:p w:rsidR="00E4797C" w:rsidRPr="00923055" w:rsidRDefault="00E4797C" w:rsidP="00E4797C">
      <w:pPr>
        <w:pStyle w:val="Heading1"/>
        <w:keepNext/>
        <w:numPr>
          <w:ilvl w:val="0"/>
          <w:numId w:val="0"/>
        </w:numPr>
        <w:rPr>
          <w:i/>
          <w:color w:val="000000" w:themeColor="text1"/>
        </w:rPr>
      </w:pPr>
      <w:r w:rsidRPr="00923055">
        <w:rPr>
          <w:i/>
          <w:color w:val="000000" w:themeColor="text1"/>
        </w:rPr>
        <w:t xml:space="preserve">Organisation Performance Assessment Network (MOPAN) </w:t>
      </w:r>
    </w:p>
    <w:p w:rsidR="00E4797C" w:rsidRPr="00923055" w:rsidRDefault="00842E28" w:rsidP="00E4797C">
      <w:pPr>
        <w:pStyle w:val="Heading1"/>
        <w:rPr>
          <w:lang w:val="en-CA"/>
        </w:rPr>
      </w:pPr>
      <w:r w:rsidRPr="00923055">
        <w:t>T</w:t>
      </w:r>
      <w:r w:rsidR="00E4797C" w:rsidRPr="00923055">
        <w:t xml:space="preserve">he Secretariat </w:t>
      </w:r>
      <w:r w:rsidRPr="00923055">
        <w:t>r</w:t>
      </w:r>
      <w:bookmarkStart w:id="0" w:name="_GoBack"/>
      <w:bookmarkEnd w:id="0"/>
      <w:r w:rsidRPr="00923055">
        <w:t>eviewed</w:t>
      </w:r>
      <w:r w:rsidR="00E4797C" w:rsidRPr="00923055">
        <w:t xml:space="preserve"> the </w:t>
      </w:r>
      <w:r w:rsidR="00E4797C" w:rsidRPr="00923055">
        <w:rPr>
          <w:lang w:val="en-CA"/>
        </w:rPr>
        <w:t xml:space="preserve">draft assessment report </w:t>
      </w:r>
      <w:r w:rsidRPr="00923055">
        <w:rPr>
          <w:lang w:val="en-CA"/>
        </w:rPr>
        <w:t>and made factual corrections and provided comments on it. Follow-up communication took place between the Fund and the MOPAN Secretariats with regard to the timeline for the final report and possible ways of sharing key findings with the Executive</w:t>
      </w:r>
      <w:r w:rsidR="00962BE3">
        <w:rPr>
          <w:lang w:val="en-CA"/>
        </w:rPr>
        <w:t xml:space="preserve"> Committee</w:t>
      </w:r>
      <w:r w:rsidR="00E4797C" w:rsidRPr="00923055">
        <w:rPr>
          <w:lang w:val="en-CA"/>
        </w:rPr>
        <w:t>.</w:t>
      </w:r>
    </w:p>
    <w:p w:rsidR="00E4797C" w:rsidRPr="00CC1963" w:rsidRDefault="00E4797C" w:rsidP="00E4797C">
      <w:pPr>
        <w:pStyle w:val="Heading1"/>
        <w:numPr>
          <w:ilvl w:val="0"/>
          <w:numId w:val="0"/>
        </w:numPr>
      </w:pPr>
    </w:p>
    <w:p w:rsidR="00E4797C" w:rsidRPr="00DF4F47" w:rsidRDefault="00E4797C" w:rsidP="00E4797C">
      <w:pPr>
        <w:sectPr w:rsidR="00E4797C" w:rsidRPr="00DF4F47"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rsidR="00E4797C" w:rsidRPr="008423FF" w:rsidRDefault="00E4797C" w:rsidP="00E4797C">
      <w:pPr>
        <w:pStyle w:val="StyleHeader4Para4Left0Firstline0"/>
        <w:numPr>
          <w:ilvl w:val="0"/>
          <w:numId w:val="0"/>
        </w:numPr>
        <w:tabs>
          <w:tab w:val="clear" w:pos="2880"/>
          <w:tab w:val="clear" w:pos="5760"/>
          <w:tab w:val="left" w:pos="3549"/>
        </w:tabs>
        <w:jc w:val="center"/>
        <w:rPr>
          <w:b/>
          <w:color w:val="000000" w:themeColor="text1"/>
        </w:rPr>
      </w:pPr>
      <w:r w:rsidRPr="00862B1D">
        <w:rPr>
          <w:b/>
        </w:rPr>
        <w:lastRenderedPageBreak/>
        <w:t>A</w:t>
      </w:r>
      <w:r w:rsidRPr="008423FF">
        <w:rPr>
          <w:b/>
          <w:color w:val="000000" w:themeColor="text1"/>
        </w:rPr>
        <w:t xml:space="preserve">nnex </w:t>
      </w:r>
      <w:r>
        <w:rPr>
          <w:b/>
          <w:color w:val="000000" w:themeColor="text1"/>
        </w:rPr>
        <w:t>I</w:t>
      </w:r>
    </w:p>
    <w:p w:rsidR="00E4797C" w:rsidRPr="008423FF" w:rsidRDefault="00E4797C" w:rsidP="00E4797C">
      <w:pPr>
        <w:widowControl w:val="0"/>
        <w:spacing w:after="240"/>
        <w:jc w:val="center"/>
        <w:rPr>
          <w:b/>
        </w:rPr>
      </w:pPr>
      <w:r w:rsidRPr="00472A47">
        <w:rPr>
          <w:b/>
        </w:rPr>
        <w:t>ADVICE AND/OR INFORMATION PROVIDED BY THE SECRETARIAT OF THE MULTILATERAL FUND TO NON-MONTREAL PROTOCOL BODIES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138"/>
      </w:tblGrid>
      <w:tr w:rsidR="00E4797C" w:rsidRPr="008423FF" w:rsidTr="00192798">
        <w:trPr>
          <w:cantSplit/>
          <w:tblHeader/>
        </w:trPr>
        <w:tc>
          <w:tcPr>
            <w:tcW w:w="8217" w:type="dxa"/>
            <w:shd w:val="clear" w:color="auto" w:fill="auto"/>
            <w:vAlign w:val="center"/>
            <w:hideMark/>
          </w:tcPr>
          <w:p w:rsidR="00E4797C" w:rsidRPr="008423FF" w:rsidRDefault="00E4797C" w:rsidP="00192798">
            <w:pPr>
              <w:spacing w:before="60" w:after="60"/>
              <w:jc w:val="left"/>
              <w:rPr>
                <w:b/>
                <w:bCs/>
                <w:color w:val="000000" w:themeColor="text1"/>
                <w:sz w:val="20"/>
                <w:szCs w:val="20"/>
                <w:lang w:val="en-US"/>
              </w:rPr>
            </w:pPr>
            <w:r w:rsidRPr="008423FF">
              <w:rPr>
                <w:b/>
                <w:bCs/>
                <w:color w:val="000000" w:themeColor="text1"/>
                <w:sz w:val="20"/>
                <w:szCs w:val="20"/>
                <w:lang w:val="en-US"/>
              </w:rPr>
              <w:t>Secretariat advice/discussions held/interaction</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left"/>
              <w:rPr>
                <w:b/>
                <w:bCs/>
                <w:color w:val="000000" w:themeColor="text1"/>
                <w:sz w:val="20"/>
                <w:szCs w:val="20"/>
                <w:lang w:val="en-US"/>
              </w:rPr>
            </w:pPr>
            <w:r w:rsidRPr="008423FF">
              <w:rPr>
                <w:b/>
                <w:bCs/>
                <w:color w:val="000000" w:themeColor="text1"/>
                <w:sz w:val="20"/>
                <w:szCs w:val="20"/>
                <w:lang w:val="en-US"/>
              </w:rPr>
              <w:t xml:space="preserve">Meeting </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b/>
                <w:color w:val="000000" w:themeColor="text1"/>
                <w:sz w:val="20"/>
                <w:szCs w:val="20"/>
                <w:lang w:val="en-US"/>
              </w:rPr>
            </w:pPr>
            <w:r w:rsidRPr="008423FF">
              <w:rPr>
                <w:b/>
                <w:color w:val="000000" w:themeColor="text1"/>
                <w:sz w:val="20"/>
                <w:szCs w:val="20"/>
                <w:lang w:val="en-US"/>
              </w:rPr>
              <w:t>Adaption Fund</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Explanation of Multilateral Fund policies on interest earned. The information provided by the Secretariat can be found in document AFB/EFC.18/10 of the 18</w:t>
            </w:r>
            <w:r w:rsidRPr="008423FF">
              <w:rPr>
                <w:color w:val="000000" w:themeColor="text1"/>
                <w:sz w:val="20"/>
                <w:szCs w:val="20"/>
                <w:vertAlign w:val="superscript"/>
                <w:lang w:val="en-US"/>
              </w:rPr>
              <w:t>th</w:t>
            </w:r>
            <w:r w:rsidRPr="008423FF">
              <w:rPr>
                <w:color w:val="000000" w:themeColor="text1"/>
                <w:sz w:val="20"/>
                <w:szCs w:val="20"/>
                <w:lang w:val="en-US"/>
              </w:rPr>
              <w:t xml:space="preserve"> meeting of the Ethics and Finance Committee at https://www.adaptation-fund.org/wp-content/uploads/2016/03/AFB-EFC-18.10-Investment-income-doc.pdf. </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76</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b/>
                <w:color w:val="000000" w:themeColor="text1"/>
                <w:sz w:val="20"/>
                <w:szCs w:val="20"/>
                <w:lang w:val="en-US"/>
              </w:rPr>
            </w:pPr>
            <w:r w:rsidRPr="008423FF">
              <w:rPr>
                <w:b/>
                <w:color w:val="000000" w:themeColor="text1"/>
                <w:sz w:val="20"/>
                <w:szCs w:val="20"/>
                <w:lang w:val="en-US"/>
              </w:rPr>
              <w:t>Arab Forum for Environment and Development</w:t>
            </w:r>
          </w:p>
        </w:tc>
      </w:tr>
      <w:tr w:rsidR="00E4797C" w:rsidRPr="008423FF" w:rsidTr="00192798">
        <w:trPr>
          <w:cantSplit/>
        </w:trPr>
        <w:tc>
          <w:tcPr>
            <w:tcW w:w="8217" w:type="dxa"/>
            <w:shd w:val="clear" w:color="auto" w:fill="auto"/>
            <w:vAlign w:val="center"/>
          </w:tcPr>
          <w:p w:rsidR="00E4797C" w:rsidRPr="008423FF" w:rsidRDefault="00E4797C" w:rsidP="00192798">
            <w:pPr>
              <w:spacing w:before="60" w:after="60"/>
              <w:jc w:val="left"/>
              <w:rPr>
                <w:color w:val="000000" w:themeColor="text1"/>
                <w:sz w:val="20"/>
                <w:szCs w:val="20"/>
                <w:lang w:val="en-US"/>
              </w:rPr>
            </w:pPr>
            <w:r w:rsidRPr="008423FF">
              <w:rPr>
                <w:sz w:val="20"/>
                <w:szCs w:val="20"/>
              </w:rPr>
              <w:t xml:space="preserve">An article on the Multilateral Fund’s experience in the Arab region for the 2018 Report of the Arab Forum for Environment and Development. </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81</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b/>
                <w:color w:val="000000" w:themeColor="text1"/>
                <w:sz w:val="20"/>
                <w:szCs w:val="20"/>
                <w:lang w:val="en-US"/>
              </w:rPr>
            </w:pPr>
            <w:r w:rsidRPr="008423FF">
              <w:rPr>
                <w:b/>
                <w:color w:val="000000" w:themeColor="text1"/>
                <w:sz w:val="20"/>
                <w:szCs w:val="20"/>
                <w:lang w:val="en-US"/>
              </w:rPr>
              <w:t>Center for Climate and Energy Solutions (formerly, Pew Center on Climate Change)</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Documents UNEP/</w:t>
            </w:r>
            <w:proofErr w:type="spellStart"/>
            <w:r w:rsidRPr="008423FF">
              <w:rPr>
                <w:color w:val="000000" w:themeColor="text1"/>
                <w:sz w:val="20"/>
                <w:szCs w:val="20"/>
                <w:lang w:val="en-US"/>
              </w:rPr>
              <w:t>OzL.Pro</w:t>
            </w:r>
            <w:proofErr w:type="spellEnd"/>
            <w:r w:rsidRPr="008423FF">
              <w:rPr>
                <w:color w:val="000000" w:themeColor="text1"/>
                <w:sz w:val="20"/>
                <w:szCs w:val="20"/>
                <w:lang w:val="en-US"/>
              </w:rPr>
              <w:t>/</w:t>
            </w:r>
            <w:proofErr w:type="spellStart"/>
            <w:r w:rsidRPr="008423FF">
              <w:rPr>
                <w:color w:val="000000" w:themeColor="text1"/>
                <w:sz w:val="20"/>
                <w:szCs w:val="20"/>
                <w:lang w:val="en-US"/>
              </w:rPr>
              <w:t>ExCom</w:t>
            </w:r>
            <w:proofErr w:type="spellEnd"/>
            <w:r w:rsidRPr="008423FF">
              <w:rPr>
                <w:color w:val="000000" w:themeColor="text1"/>
                <w:sz w:val="20"/>
                <w:szCs w:val="20"/>
                <w:lang w:val="en-US"/>
              </w:rPr>
              <w:t>/37/59, UNEP/</w:t>
            </w:r>
            <w:proofErr w:type="spellStart"/>
            <w:r w:rsidRPr="008423FF">
              <w:rPr>
                <w:color w:val="000000" w:themeColor="text1"/>
                <w:sz w:val="20"/>
                <w:szCs w:val="20"/>
                <w:lang w:val="en-US"/>
              </w:rPr>
              <w:t>OzL.Pro</w:t>
            </w:r>
            <w:proofErr w:type="spellEnd"/>
            <w:r w:rsidRPr="008423FF">
              <w:rPr>
                <w:color w:val="000000" w:themeColor="text1"/>
                <w:sz w:val="20"/>
                <w:szCs w:val="20"/>
                <w:lang w:val="en-US"/>
              </w:rPr>
              <w:t>/</w:t>
            </w:r>
            <w:proofErr w:type="spellStart"/>
            <w:r w:rsidRPr="008423FF">
              <w:rPr>
                <w:color w:val="000000" w:themeColor="text1"/>
                <w:sz w:val="20"/>
                <w:szCs w:val="20"/>
                <w:lang w:val="en-US"/>
              </w:rPr>
              <w:t>ExCom</w:t>
            </w:r>
            <w:proofErr w:type="spellEnd"/>
            <w:r w:rsidRPr="008423FF">
              <w:rPr>
                <w:color w:val="000000" w:themeColor="text1"/>
                <w:sz w:val="20"/>
                <w:szCs w:val="20"/>
                <w:lang w:val="en-US"/>
              </w:rPr>
              <w:t>/38/54 &amp; Add.1; text of decisions 37/62 and 38/63; Guidelines on funding of technology not in the public domain (Annex XIV of UNEP/</w:t>
            </w:r>
            <w:proofErr w:type="spellStart"/>
            <w:r w:rsidRPr="008423FF">
              <w:rPr>
                <w:color w:val="000000" w:themeColor="text1"/>
                <w:sz w:val="20"/>
                <w:szCs w:val="20"/>
                <w:lang w:val="en-US"/>
              </w:rPr>
              <w:t>OzL.Pro</w:t>
            </w:r>
            <w:proofErr w:type="spellEnd"/>
            <w:r w:rsidRPr="008423FF">
              <w:rPr>
                <w:color w:val="000000" w:themeColor="text1"/>
                <w:sz w:val="20"/>
                <w:szCs w:val="20"/>
                <w:lang w:val="en-US"/>
              </w:rPr>
              <w:t>/</w:t>
            </w:r>
            <w:proofErr w:type="spellStart"/>
            <w:r w:rsidRPr="008423FF">
              <w:rPr>
                <w:color w:val="000000" w:themeColor="text1"/>
                <w:sz w:val="20"/>
                <w:szCs w:val="20"/>
                <w:lang w:val="en-US"/>
              </w:rPr>
              <w:t>ExCom</w:t>
            </w:r>
            <w:proofErr w:type="spellEnd"/>
            <w:r w:rsidRPr="008423FF">
              <w:rPr>
                <w:color w:val="000000" w:themeColor="text1"/>
                <w:sz w:val="20"/>
                <w:szCs w:val="20"/>
                <w:lang w:val="en-US"/>
              </w:rPr>
              <w:t>/38/70/rev.1); Observations on technology transfer license fees and royalties for different types of projects (liquid carbon dioxide, metered-dose inhalers, tobacco fluffing, HFC-32 for the refrigeration sector, supercritical CO2, the HCFC production sector</w:t>
            </w:r>
            <w:r>
              <w:rPr>
                <w:color w:val="000000" w:themeColor="text1"/>
                <w:sz w:val="20"/>
                <w:szCs w:val="20"/>
                <w:lang w:val="en-US"/>
              </w:rPr>
              <w:t>)</w:t>
            </w:r>
            <w:r w:rsidRPr="008423FF">
              <w:rPr>
                <w:color w:val="000000" w:themeColor="text1"/>
                <w:sz w:val="20"/>
                <w:szCs w:val="20"/>
                <w:lang w:val="en-US"/>
              </w:rPr>
              <w:t>.</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 xml:space="preserve">75 </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color w:val="000000" w:themeColor="text1"/>
                <w:sz w:val="20"/>
                <w:szCs w:val="20"/>
                <w:lang w:val="en-US"/>
              </w:rPr>
            </w:pPr>
            <w:r w:rsidRPr="008423FF">
              <w:rPr>
                <w:b/>
                <w:color w:val="000000" w:themeColor="text1"/>
                <w:sz w:val="20"/>
                <w:szCs w:val="20"/>
                <w:lang w:val="en-US"/>
              </w:rPr>
              <w:t>Climate and Clean Air Coalition to Reduce Short-Lived Climate Pollutants (CCAC)</w:t>
            </w:r>
          </w:p>
        </w:tc>
      </w:tr>
      <w:tr w:rsidR="00E4797C" w:rsidRPr="008423FF" w:rsidTr="00192798">
        <w:trPr>
          <w:cantSplit/>
        </w:trPr>
        <w:tc>
          <w:tcPr>
            <w:tcW w:w="8217" w:type="dxa"/>
            <w:shd w:val="clear" w:color="auto" w:fill="auto"/>
            <w:vAlign w:val="center"/>
          </w:tcPr>
          <w:p w:rsidR="00E4797C" w:rsidRPr="00D807D0" w:rsidRDefault="00E4797C" w:rsidP="00192798">
            <w:pPr>
              <w:spacing w:before="60" w:after="60"/>
              <w:jc w:val="left"/>
              <w:rPr>
                <w:color w:val="000000" w:themeColor="text1"/>
                <w:sz w:val="20"/>
                <w:szCs w:val="20"/>
                <w:lang w:val="en-US"/>
              </w:rPr>
            </w:pPr>
            <w:r w:rsidRPr="00D807D0">
              <w:rPr>
                <w:color w:val="000000" w:themeColor="text1"/>
                <w:sz w:val="20"/>
                <w:szCs w:val="20"/>
                <w:lang w:val="en-US"/>
              </w:rPr>
              <w:t>Informal consultations with the CCAC Secretariat on an new initiative on efficient cooling that had been provisionally approved by the CCAC working group to help build high-level leadership and facilitate collaboration among stakeholders with a view to fostering enhanced energy efficiency in the cooling sector while countries implement the phase-down of HFC refrigerants under the Montreal Protocol.</w:t>
            </w:r>
          </w:p>
        </w:tc>
        <w:tc>
          <w:tcPr>
            <w:tcW w:w="1138" w:type="dxa"/>
            <w:shd w:val="clear" w:color="auto" w:fill="auto"/>
            <w:tcMar>
              <w:left w:w="115" w:type="dxa"/>
              <w:right w:w="173" w:type="dxa"/>
            </w:tcMar>
            <w:vAlign w:val="center"/>
          </w:tcPr>
          <w:p w:rsidR="00E4797C" w:rsidRPr="00D807D0" w:rsidRDefault="00E4797C" w:rsidP="00192798">
            <w:pPr>
              <w:spacing w:before="60" w:after="60"/>
              <w:jc w:val="right"/>
              <w:rPr>
                <w:color w:val="000000" w:themeColor="text1"/>
                <w:sz w:val="20"/>
                <w:szCs w:val="20"/>
                <w:lang w:val="en-US"/>
              </w:rPr>
            </w:pPr>
            <w:r w:rsidRPr="00D807D0">
              <w:rPr>
                <w:color w:val="000000" w:themeColor="text1"/>
                <w:sz w:val="20"/>
                <w:szCs w:val="20"/>
                <w:lang w:val="en-US"/>
              </w:rPr>
              <w:t>83</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Overview of approved HCFC demonstration projects and options for additional projects to demonstrate climate</w:t>
            </w:r>
            <w:r>
              <w:rPr>
                <w:color w:val="000000" w:themeColor="text1"/>
                <w:sz w:val="20"/>
                <w:szCs w:val="20"/>
                <w:lang w:val="en-US"/>
              </w:rPr>
              <w:t>-</w:t>
            </w:r>
            <w:r w:rsidRPr="008423FF">
              <w:rPr>
                <w:color w:val="000000" w:themeColor="text1"/>
                <w:sz w:val="20"/>
                <w:szCs w:val="20"/>
                <w:lang w:val="en-US"/>
              </w:rPr>
              <w:t>friendly and energy</w:t>
            </w:r>
            <w:r>
              <w:rPr>
                <w:color w:val="000000" w:themeColor="text1"/>
                <w:sz w:val="20"/>
                <w:szCs w:val="20"/>
                <w:lang w:val="en-US"/>
              </w:rPr>
              <w:t>-</w:t>
            </w:r>
            <w:r w:rsidRPr="008423FF">
              <w:rPr>
                <w:color w:val="000000" w:themeColor="text1"/>
                <w:sz w:val="20"/>
                <w:szCs w:val="20"/>
                <w:lang w:val="en-US"/>
              </w:rPr>
              <w:t>efficient alternative technologies to HCFCs (UNEP/OzL.Pro/ExCom/72/40). Briefing on Multilateral Fund</w:t>
            </w:r>
            <w:r>
              <w:rPr>
                <w:color w:val="000000" w:themeColor="text1"/>
                <w:sz w:val="20"/>
                <w:szCs w:val="20"/>
                <w:lang w:val="en-US"/>
              </w:rPr>
              <w:t>-</w:t>
            </w:r>
            <w:r w:rsidRPr="008423FF">
              <w:rPr>
                <w:color w:val="000000" w:themeColor="text1"/>
                <w:sz w:val="20"/>
                <w:szCs w:val="20"/>
                <w:lang w:val="en-US"/>
              </w:rPr>
              <w:t>financed surveys of ODS alternatives; possible opportunities for CCAC in Countries with Economies in Transition (CEIT); lessons learned from the Multilateral Fund that might be applicable to the technical review process and funding cycle of CCAC projects.</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 xml:space="preserve">75 </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Document 72/40, Overview of approved HCFC demonstration projects and options for additional projects to demonstrate climate</w:t>
            </w:r>
            <w:r w:rsidRPr="008423FF">
              <w:rPr>
                <w:color w:val="000000" w:themeColor="text1"/>
                <w:sz w:val="20"/>
                <w:szCs w:val="20"/>
                <w:lang w:val="en-US"/>
              </w:rPr>
              <w:noBreakHyphen/>
              <w:t>friendly and energy</w:t>
            </w:r>
            <w:r>
              <w:rPr>
                <w:color w:val="000000" w:themeColor="text1"/>
                <w:sz w:val="20"/>
                <w:szCs w:val="20"/>
                <w:lang w:val="en-US"/>
              </w:rPr>
              <w:t>-</w:t>
            </w:r>
            <w:r w:rsidRPr="008423FF">
              <w:rPr>
                <w:color w:val="000000" w:themeColor="text1"/>
                <w:sz w:val="20"/>
                <w:szCs w:val="20"/>
                <w:lang w:val="en-US"/>
              </w:rPr>
              <w:t>efficient alternative technologies to HCFC</w:t>
            </w:r>
            <w:r>
              <w:rPr>
                <w:color w:val="000000" w:themeColor="text1"/>
                <w:sz w:val="20"/>
                <w:szCs w:val="20"/>
                <w:lang w:val="en-US"/>
              </w:rPr>
              <w:t>s</w:t>
            </w:r>
            <w:r w:rsidRPr="008423FF">
              <w:rPr>
                <w:color w:val="000000" w:themeColor="text1"/>
                <w:sz w:val="20"/>
                <w:szCs w:val="20"/>
                <w:lang w:val="en-US"/>
              </w:rPr>
              <w:t xml:space="preserve"> (decision 71/51(a)), which summarizes the results of Multilateral Fund HCFC demonstration projects approved so far.</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74</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b/>
                <w:color w:val="000000" w:themeColor="text1"/>
                <w:sz w:val="20"/>
                <w:szCs w:val="20"/>
                <w:lang w:val="en-US"/>
              </w:rPr>
            </w:pPr>
            <w:r w:rsidRPr="008423FF">
              <w:rPr>
                <w:b/>
                <w:color w:val="000000" w:themeColor="text1"/>
                <w:sz w:val="20"/>
                <w:szCs w:val="20"/>
                <w:lang w:val="en-US"/>
              </w:rPr>
              <w:t>Climate Technology Centre and Network</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Presentation on capacity building under the Multilateral Fund as resource material for the Sixth meeting of the Advisory Board. General information on the Multilateral Fund and background documents.</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75</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412DAC" w:rsidRDefault="00E4797C" w:rsidP="00192798">
            <w:pPr>
              <w:spacing w:before="60" w:after="60"/>
              <w:jc w:val="left"/>
              <w:rPr>
                <w:color w:val="000000" w:themeColor="text1"/>
                <w:sz w:val="20"/>
                <w:szCs w:val="20"/>
                <w:lang w:val="en-US"/>
              </w:rPr>
            </w:pPr>
            <w:r w:rsidRPr="008423FF">
              <w:rPr>
                <w:b/>
                <w:color w:val="000000" w:themeColor="text1"/>
                <w:sz w:val="20"/>
                <w:szCs w:val="20"/>
                <w:lang w:val="en-US"/>
              </w:rPr>
              <w:t>European Union / European Parliament</w:t>
            </w:r>
          </w:p>
        </w:tc>
      </w:tr>
      <w:tr w:rsidR="00E4797C" w:rsidRPr="008423FF" w:rsidTr="00192798">
        <w:trPr>
          <w:cantSplit/>
        </w:trPr>
        <w:tc>
          <w:tcPr>
            <w:tcW w:w="8217" w:type="dxa"/>
            <w:shd w:val="clear" w:color="auto" w:fill="auto"/>
            <w:vAlign w:val="center"/>
            <w:hideMark/>
          </w:tcPr>
          <w:p w:rsidR="00E4797C" w:rsidRPr="00412DAC" w:rsidRDefault="00E4797C" w:rsidP="00192798">
            <w:pPr>
              <w:spacing w:before="60" w:after="60"/>
              <w:jc w:val="left"/>
              <w:rPr>
                <w:color w:val="000000" w:themeColor="text1"/>
                <w:sz w:val="20"/>
                <w:szCs w:val="20"/>
                <w:lang w:val="en-US"/>
              </w:rPr>
            </w:pPr>
            <w:r w:rsidRPr="008423FF">
              <w:rPr>
                <w:color w:val="000000" w:themeColor="text1"/>
                <w:sz w:val="20"/>
                <w:szCs w:val="20"/>
                <w:lang w:val="en-US"/>
              </w:rPr>
              <w:t>During the 25</w:t>
            </w:r>
            <w:r w:rsidRPr="008423FF">
              <w:rPr>
                <w:color w:val="000000" w:themeColor="text1"/>
                <w:sz w:val="20"/>
                <w:szCs w:val="20"/>
                <w:vertAlign w:val="superscript"/>
                <w:lang w:val="en-US"/>
              </w:rPr>
              <w:t>th</w:t>
            </w:r>
            <w:r w:rsidRPr="008423FF">
              <w:rPr>
                <w:color w:val="000000" w:themeColor="text1"/>
                <w:sz w:val="20"/>
                <w:szCs w:val="20"/>
                <w:lang w:val="en-US"/>
              </w:rPr>
              <w:t xml:space="preserve"> MOP, the Chief Officer received a request from the European Parliament to have a bilateral discussion on issues related to the Multilateral Fund including the resources needed for the replenishment of the Multilateral Fund and proposals for additional contributions to fund climate benefits. Accordingly, the Chief Officer provided the two representatives of the European Parliament with a short briefing explaining the operation of the Multilateral Fund.</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71</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keepNext/>
              <w:spacing w:before="60" w:after="60"/>
              <w:jc w:val="left"/>
              <w:rPr>
                <w:color w:val="000000" w:themeColor="text1"/>
                <w:sz w:val="20"/>
                <w:szCs w:val="20"/>
                <w:lang w:val="en-US"/>
              </w:rPr>
            </w:pPr>
            <w:r w:rsidRPr="008423FF">
              <w:rPr>
                <w:b/>
                <w:color w:val="000000" w:themeColor="text1"/>
                <w:sz w:val="20"/>
                <w:szCs w:val="20"/>
                <w:lang w:val="en-US"/>
              </w:rPr>
              <w:lastRenderedPageBreak/>
              <w:t>German Ministry for Economic Cooperation and Development</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 xml:space="preserve">Information on the achievements of the Multilateral Fund and a summary of approved projects implemented by Germany </w:t>
            </w:r>
            <w:r>
              <w:rPr>
                <w:color w:val="000000" w:themeColor="text1"/>
                <w:sz w:val="20"/>
                <w:szCs w:val="20"/>
                <w:lang w:val="en-US"/>
              </w:rPr>
              <w:t xml:space="preserve">as a </w:t>
            </w:r>
            <w:r w:rsidRPr="008423FF">
              <w:rPr>
                <w:color w:val="000000" w:themeColor="text1"/>
                <w:sz w:val="20"/>
                <w:szCs w:val="20"/>
                <w:lang w:val="en-US"/>
              </w:rPr>
              <w:t>bilateral agency</w:t>
            </w:r>
            <w:r>
              <w:rPr>
                <w:color w:val="000000" w:themeColor="text1"/>
                <w:sz w:val="20"/>
                <w:szCs w:val="20"/>
                <w:lang w:val="en-US"/>
              </w:rPr>
              <w:t>.</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77</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b/>
                <w:color w:val="000000" w:themeColor="text1"/>
                <w:sz w:val="20"/>
                <w:szCs w:val="20"/>
                <w:lang w:val="en-US"/>
              </w:rPr>
            </w:pPr>
            <w:r w:rsidRPr="008423FF">
              <w:rPr>
                <w:b/>
                <w:color w:val="000000" w:themeColor="text1"/>
                <w:sz w:val="20"/>
                <w:szCs w:val="20"/>
                <w:lang w:val="en-US"/>
              </w:rPr>
              <w:t>Global Environment Facility</w:t>
            </w:r>
            <w:r>
              <w:rPr>
                <w:b/>
                <w:color w:val="000000" w:themeColor="text1"/>
                <w:sz w:val="20"/>
                <w:szCs w:val="20"/>
                <w:lang w:val="en-US"/>
              </w:rPr>
              <w:t xml:space="preserve"> (GEF)</w:t>
            </w:r>
          </w:p>
        </w:tc>
      </w:tr>
      <w:tr w:rsidR="003C2AB2" w:rsidRPr="003C2AB2" w:rsidTr="00F5410B">
        <w:trPr>
          <w:cantSplit/>
        </w:trPr>
        <w:tc>
          <w:tcPr>
            <w:tcW w:w="8217" w:type="dxa"/>
            <w:shd w:val="clear" w:color="auto" w:fill="auto"/>
            <w:vAlign w:val="center"/>
          </w:tcPr>
          <w:p w:rsidR="003C2AB2" w:rsidRPr="003C2AB2" w:rsidRDefault="003C2AB2" w:rsidP="003C2AB2">
            <w:pPr>
              <w:spacing w:before="60" w:after="60"/>
              <w:jc w:val="left"/>
              <w:rPr>
                <w:b/>
                <w:color w:val="000000" w:themeColor="text1"/>
                <w:sz w:val="20"/>
                <w:szCs w:val="20"/>
                <w:lang w:val="en-US"/>
              </w:rPr>
            </w:pPr>
            <w:r>
              <w:rPr>
                <w:b/>
                <w:color w:val="000000" w:themeColor="text1"/>
                <w:sz w:val="20"/>
                <w:szCs w:val="20"/>
                <w:lang w:val="en-US"/>
              </w:rPr>
              <w:t xml:space="preserve">The Secretariat </w:t>
            </w:r>
            <w:r w:rsidRPr="003C2AB2">
              <w:rPr>
                <w:b/>
                <w:color w:val="000000" w:themeColor="text1"/>
                <w:sz w:val="20"/>
                <w:szCs w:val="20"/>
                <w:lang w:val="en-US"/>
              </w:rPr>
              <w:t>participated in the workshop on “Delivering Multiple Global Environmental Benefits through the Sound Management of Chemicals and Waste”, organized by the Scientific and Technical Advisory Panel</w:t>
            </w:r>
            <w:r>
              <w:rPr>
                <w:b/>
                <w:color w:val="000000" w:themeColor="text1"/>
                <w:sz w:val="20"/>
                <w:szCs w:val="20"/>
                <w:lang w:val="en-US"/>
              </w:rPr>
              <w:t xml:space="preserve"> and</w:t>
            </w:r>
            <w:r w:rsidRPr="003C2AB2">
              <w:rPr>
                <w:b/>
                <w:color w:val="000000" w:themeColor="text1"/>
                <w:sz w:val="20"/>
                <w:szCs w:val="20"/>
                <w:lang w:val="en-US"/>
              </w:rPr>
              <w:t xml:space="preserve"> was called on during discussion on identified linkages, especially regarding ozone depletion.</w:t>
            </w:r>
          </w:p>
        </w:tc>
        <w:tc>
          <w:tcPr>
            <w:tcW w:w="1138" w:type="dxa"/>
            <w:shd w:val="clear" w:color="auto" w:fill="auto"/>
            <w:tcMar>
              <w:left w:w="115" w:type="dxa"/>
              <w:right w:w="173" w:type="dxa"/>
            </w:tcMar>
            <w:vAlign w:val="center"/>
          </w:tcPr>
          <w:p w:rsidR="003C2AB2" w:rsidRPr="003C2AB2" w:rsidRDefault="003C2AB2" w:rsidP="003C2AB2">
            <w:pPr>
              <w:spacing w:before="60" w:after="60"/>
              <w:jc w:val="right"/>
              <w:rPr>
                <w:b/>
                <w:color w:val="000000" w:themeColor="text1"/>
                <w:sz w:val="20"/>
                <w:szCs w:val="20"/>
                <w:lang w:val="en-US"/>
              </w:rPr>
            </w:pPr>
            <w:r w:rsidRPr="003C2AB2">
              <w:rPr>
                <w:b/>
                <w:color w:val="000000" w:themeColor="text1"/>
                <w:sz w:val="20"/>
                <w:szCs w:val="20"/>
                <w:lang w:val="en-US"/>
              </w:rPr>
              <w:t>86</w:t>
            </w:r>
          </w:p>
        </w:tc>
      </w:tr>
      <w:tr w:rsidR="00D86AEA" w:rsidRPr="00D86AEA" w:rsidTr="00F5410B">
        <w:trPr>
          <w:cantSplit/>
        </w:trPr>
        <w:tc>
          <w:tcPr>
            <w:tcW w:w="8217" w:type="dxa"/>
            <w:shd w:val="clear" w:color="auto" w:fill="auto"/>
            <w:vAlign w:val="center"/>
          </w:tcPr>
          <w:p w:rsidR="00D86AEA" w:rsidRPr="00D86AEA" w:rsidRDefault="00E1127F" w:rsidP="00E1127F">
            <w:pPr>
              <w:spacing w:before="60" w:after="60"/>
              <w:jc w:val="left"/>
              <w:rPr>
                <w:b/>
                <w:color w:val="000000" w:themeColor="text1"/>
                <w:sz w:val="20"/>
                <w:szCs w:val="20"/>
                <w:lang w:val="en-US"/>
              </w:rPr>
            </w:pPr>
            <w:r>
              <w:rPr>
                <w:b/>
                <w:color w:val="000000" w:themeColor="text1"/>
                <w:sz w:val="20"/>
                <w:szCs w:val="20"/>
                <w:lang w:val="en-US"/>
              </w:rPr>
              <w:t xml:space="preserve">Comments on interventions relating to </w:t>
            </w:r>
            <w:r w:rsidR="00D86AEA" w:rsidRPr="00D86AEA">
              <w:rPr>
                <w:b/>
                <w:color w:val="000000" w:themeColor="text1"/>
                <w:sz w:val="20"/>
                <w:szCs w:val="20"/>
                <w:lang w:val="en-US"/>
              </w:rPr>
              <w:t>enabling activities, institutional strengthening and support for ratification of the Kigali Amendment</w:t>
            </w:r>
            <w:r>
              <w:rPr>
                <w:b/>
                <w:color w:val="000000" w:themeColor="text1"/>
                <w:sz w:val="20"/>
                <w:szCs w:val="20"/>
                <w:lang w:val="en-US"/>
              </w:rPr>
              <w:t xml:space="preserve"> in the countries with economies in transition and review of one plan for Tajikistan</w:t>
            </w:r>
            <w:r w:rsidR="00D86AEA" w:rsidRPr="00D86AEA">
              <w:rPr>
                <w:b/>
                <w:color w:val="000000" w:themeColor="text1"/>
                <w:sz w:val="20"/>
                <w:szCs w:val="20"/>
                <w:lang w:val="en-US"/>
              </w:rPr>
              <w:t>.</w:t>
            </w:r>
          </w:p>
        </w:tc>
        <w:tc>
          <w:tcPr>
            <w:tcW w:w="1138" w:type="dxa"/>
            <w:shd w:val="clear" w:color="auto" w:fill="auto"/>
            <w:tcMar>
              <w:left w:w="115" w:type="dxa"/>
              <w:right w:w="173" w:type="dxa"/>
            </w:tcMar>
            <w:vAlign w:val="center"/>
          </w:tcPr>
          <w:p w:rsidR="00D86AEA" w:rsidRPr="00D86AEA" w:rsidRDefault="00D86AEA" w:rsidP="00D86AEA">
            <w:pPr>
              <w:spacing w:before="60" w:after="60"/>
              <w:jc w:val="right"/>
              <w:rPr>
                <w:b/>
                <w:color w:val="000000" w:themeColor="text1"/>
                <w:sz w:val="20"/>
                <w:szCs w:val="20"/>
                <w:lang w:val="en-US"/>
              </w:rPr>
            </w:pPr>
            <w:r w:rsidRPr="00D86AEA">
              <w:rPr>
                <w:b/>
                <w:color w:val="000000" w:themeColor="text1"/>
                <w:sz w:val="20"/>
                <w:szCs w:val="20"/>
                <w:lang w:val="en-US"/>
              </w:rPr>
              <w:t>86</w:t>
            </w:r>
          </w:p>
        </w:tc>
      </w:tr>
      <w:tr w:rsidR="00E4797C" w:rsidRPr="00D86AEA" w:rsidTr="00192798">
        <w:trPr>
          <w:cantSplit/>
        </w:trPr>
        <w:tc>
          <w:tcPr>
            <w:tcW w:w="8217" w:type="dxa"/>
            <w:shd w:val="clear" w:color="auto" w:fill="auto"/>
            <w:vAlign w:val="center"/>
          </w:tcPr>
          <w:p w:rsidR="00E4797C" w:rsidRPr="00D86AEA" w:rsidRDefault="00E4797C" w:rsidP="00192798">
            <w:pPr>
              <w:spacing w:before="60" w:after="60"/>
              <w:jc w:val="left"/>
              <w:rPr>
                <w:sz w:val="20"/>
                <w:szCs w:val="20"/>
                <w:lang w:val="en-CA"/>
              </w:rPr>
            </w:pPr>
            <w:r w:rsidRPr="00D86AEA">
              <w:rPr>
                <w:sz w:val="20"/>
                <w:szCs w:val="20"/>
                <w:lang w:val="en-CA"/>
              </w:rPr>
              <w:t>Informal on-line discussions between the Secretariat and staff of GEF on possibilities for further collaboration on energy-efficiency matters.</w:t>
            </w:r>
          </w:p>
        </w:tc>
        <w:tc>
          <w:tcPr>
            <w:tcW w:w="1138" w:type="dxa"/>
            <w:shd w:val="clear" w:color="auto" w:fill="auto"/>
            <w:tcMar>
              <w:left w:w="115" w:type="dxa"/>
              <w:right w:w="173" w:type="dxa"/>
            </w:tcMar>
            <w:vAlign w:val="center"/>
          </w:tcPr>
          <w:p w:rsidR="00E4797C" w:rsidRPr="00D86AEA" w:rsidRDefault="00E4797C" w:rsidP="00D86AEA">
            <w:pPr>
              <w:spacing w:before="60" w:after="60"/>
              <w:jc w:val="right"/>
              <w:rPr>
                <w:color w:val="000000" w:themeColor="text1"/>
                <w:sz w:val="20"/>
                <w:szCs w:val="20"/>
                <w:lang w:val="en-US"/>
              </w:rPr>
            </w:pPr>
            <w:r w:rsidRPr="00D86AEA">
              <w:rPr>
                <w:color w:val="000000" w:themeColor="text1"/>
                <w:sz w:val="20"/>
                <w:szCs w:val="20"/>
                <w:lang w:val="en-US"/>
              </w:rPr>
              <w:t>85</w:t>
            </w:r>
          </w:p>
        </w:tc>
      </w:tr>
      <w:tr w:rsidR="00E4797C" w:rsidRPr="003068D5" w:rsidTr="00192798">
        <w:trPr>
          <w:cantSplit/>
        </w:trPr>
        <w:tc>
          <w:tcPr>
            <w:tcW w:w="8217" w:type="dxa"/>
            <w:shd w:val="clear" w:color="auto" w:fill="auto"/>
            <w:vAlign w:val="center"/>
          </w:tcPr>
          <w:p w:rsidR="00E4797C" w:rsidRPr="00DF4F47" w:rsidRDefault="00E4797C" w:rsidP="00192798">
            <w:pPr>
              <w:spacing w:before="60" w:after="60"/>
              <w:jc w:val="left"/>
              <w:rPr>
                <w:color w:val="000000" w:themeColor="text1"/>
                <w:sz w:val="20"/>
                <w:szCs w:val="20"/>
                <w:lang w:val="en-US"/>
              </w:rPr>
            </w:pPr>
            <w:r w:rsidRPr="00DF4F47">
              <w:rPr>
                <w:color w:val="000000" w:themeColor="text1"/>
                <w:sz w:val="20"/>
                <w:szCs w:val="20"/>
                <w:lang w:val="en-US"/>
              </w:rPr>
              <w:t>Review of one project: Energy efficiency (EE) for air-conditioners in buildings for India</w:t>
            </w:r>
            <w:r>
              <w:rPr>
                <w:color w:val="000000" w:themeColor="text1"/>
                <w:sz w:val="20"/>
                <w:szCs w:val="20"/>
                <w:lang w:val="en-US"/>
              </w:rPr>
              <w:t>.</w:t>
            </w:r>
          </w:p>
        </w:tc>
        <w:tc>
          <w:tcPr>
            <w:tcW w:w="1138" w:type="dxa"/>
            <w:shd w:val="clear" w:color="auto" w:fill="auto"/>
            <w:tcMar>
              <w:left w:w="115" w:type="dxa"/>
              <w:right w:w="173" w:type="dxa"/>
            </w:tcMar>
            <w:vAlign w:val="center"/>
          </w:tcPr>
          <w:p w:rsidR="00E4797C" w:rsidRPr="00DF4F47" w:rsidRDefault="00E4797C" w:rsidP="00192798">
            <w:pPr>
              <w:spacing w:before="60" w:after="60"/>
              <w:jc w:val="right"/>
              <w:rPr>
                <w:color w:val="000000" w:themeColor="text1"/>
                <w:sz w:val="20"/>
                <w:szCs w:val="20"/>
                <w:lang w:val="en-US"/>
              </w:rPr>
            </w:pPr>
            <w:r w:rsidRPr="00DF4F47">
              <w:rPr>
                <w:color w:val="000000" w:themeColor="text1"/>
                <w:sz w:val="20"/>
                <w:szCs w:val="20"/>
                <w:lang w:val="en-US"/>
              </w:rPr>
              <w:t>84</w:t>
            </w:r>
          </w:p>
        </w:tc>
      </w:tr>
      <w:tr w:rsidR="00E4797C" w:rsidRPr="0069624D" w:rsidTr="00192798">
        <w:trPr>
          <w:cantSplit/>
        </w:trPr>
        <w:tc>
          <w:tcPr>
            <w:tcW w:w="8217" w:type="dxa"/>
            <w:shd w:val="clear" w:color="auto" w:fill="auto"/>
            <w:vAlign w:val="center"/>
          </w:tcPr>
          <w:p w:rsidR="00E4797C" w:rsidRPr="0069624D" w:rsidRDefault="00E4797C" w:rsidP="00192798">
            <w:pPr>
              <w:spacing w:before="60" w:after="60"/>
              <w:jc w:val="left"/>
              <w:rPr>
                <w:color w:val="000000" w:themeColor="text1"/>
                <w:sz w:val="20"/>
                <w:szCs w:val="20"/>
                <w:lang w:val="en-US"/>
              </w:rPr>
            </w:pPr>
            <w:r w:rsidRPr="0069624D">
              <w:rPr>
                <w:color w:val="000000" w:themeColor="text1"/>
                <w:sz w:val="20"/>
                <w:szCs w:val="20"/>
                <w:lang w:val="en-US"/>
              </w:rPr>
              <w:t>Review of one project: Accelerating Adoption of Sustainable Thermal Comfort: Transition towards Energy Efficient and Climate Resilient Cities in India</w:t>
            </w:r>
            <w:r>
              <w:rPr>
                <w:color w:val="000000" w:themeColor="text1"/>
                <w:sz w:val="20"/>
                <w:szCs w:val="20"/>
                <w:lang w:val="en-US"/>
              </w:rPr>
              <w:t>.</w:t>
            </w:r>
          </w:p>
        </w:tc>
        <w:tc>
          <w:tcPr>
            <w:tcW w:w="1138" w:type="dxa"/>
            <w:shd w:val="clear" w:color="auto" w:fill="auto"/>
            <w:tcMar>
              <w:left w:w="115" w:type="dxa"/>
              <w:right w:w="173" w:type="dxa"/>
            </w:tcMar>
            <w:vAlign w:val="center"/>
          </w:tcPr>
          <w:p w:rsidR="00E4797C" w:rsidRPr="0069624D" w:rsidRDefault="00E4797C" w:rsidP="00192798">
            <w:pPr>
              <w:spacing w:before="60" w:after="60"/>
              <w:jc w:val="right"/>
              <w:rPr>
                <w:color w:val="000000" w:themeColor="text1"/>
                <w:sz w:val="20"/>
                <w:szCs w:val="20"/>
                <w:lang w:val="en-US"/>
              </w:rPr>
            </w:pPr>
            <w:r w:rsidRPr="0069624D">
              <w:rPr>
                <w:color w:val="000000" w:themeColor="text1"/>
                <w:sz w:val="20"/>
                <w:szCs w:val="20"/>
                <w:lang w:val="en-US"/>
              </w:rPr>
              <w:t>82</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Review of four projects: Completion of the phase</w:t>
            </w:r>
            <w:r>
              <w:rPr>
                <w:color w:val="000000" w:themeColor="text1"/>
                <w:sz w:val="20"/>
                <w:szCs w:val="20"/>
                <w:lang w:val="en-US"/>
              </w:rPr>
              <w:t>-</w:t>
            </w:r>
            <w:r w:rsidRPr="008423FF">
              <w:rPr>
                <w:color w:val="000000" w:themeColor="text1"/>
                <w:sz w:val="20"/>
                <w:szCs w:val="20"/>
                <w:lang w:val="en-US"/>
              </w:rPr>
              <w:t xml:space="preserve">out of HCFC consumption with </w:t>
            </w:r>
            <w:r>
              <w:rPr>
                <w:color w:val="000000" w:themeColor="text1"/>
                <w:sz w:val="20"/>
                <w:szCs w:val="20"/>
                <w:lang w:val="en-US"/>
              </w:rPr>
              <w:t xml:space="preserve">the </w:t>
            </w:r>
            <w:r w:rsidRPr="008423FF">
              <w:rPr>
                <w:color w:val="000000" w:themeColor="text1"/>
                <w:sz w:val="20"/>
                <w:szCs w:val="20"/>
                <w:lang w:val="en-US"/>
              </w:rPr>
              <w:t>support of low</w:t>
            </w:r>
            <w:r>
              <w:rPr>
                <w:color w:val="000000" w:themeColor="text1"/>
                <w:sz w:val="20"/>
                <w:szCs w:val="20"/>
                <w:lang w:val="en-US"/>
              </w:rPr>
              <w:t>-</w:t>
            </w:r>
            <w:r w:rsidRPr="008423FF">
              <w:rPr>
                <w:color w:val="000000" w:themeColor="text1"/>
                <w:sz w:val="20"/>
                <w:szCs w:val="20"/>
                <w:lang w:val="en-US"/>
              </w:rPr>
              <w:t xml:space="preserve">GWP technologies in Belarus, GEF project ID 6046; Kazakhstan, HCFC Phase-out in Kazakhstan through </w:t>
            </w:r>
            <w:r>
              <w:rPr>
                <w:color w:val="000000" w:themeColor="text1"/>
                <w:sz w:val="20"/>
                <w:szCs w:val="20"/>
                <w:lang w:val="en-US"/>
              </w:rPr>
              <w:t xml:space="preserve">the </w:t>
            </w:r>
            <w:r w:rsidRPr="008423FF">
              <w:rPr>
                <w:color w:val="000000" w:themeColor="text1"/>
                <w:sz w:val="20"/>
                <w:szCs w:val="20"/>
                <w:lang w:val="en-US"/>
              </w:rPr>
              <w:t>promotion of zero</w:t>
            </w:r>
            <w:r>
              <w:rPr>
                <w:color w:val="000000" w:themeColor="text1"/>
                <w:sz w:val="20"/>
                <w:szCs w:val="20"/>
                <w:lang w:val="en-US"/>
              </w:rPr>
              <w:t>-</w:t>
            </w:r>
            <w:r w:rsidRPr="008423FF">
              <w:rPr>
                <w:color w:val="000000" w:themeColor="text1"/>
                <w:sz w:val="20"/>
                <w:szCs w:val="20"/>
                <w:lang w:val="en-US"/>
              </w:rPr>
              <w:t>ODS low</w:t>
            </w:r>
            <w:r>
              <w:rPr>
                <w:color w:val="000000" w:themeColor="text1"/>
                <w:sz w:val="20"/>
                <w:szCs w:val="20"/>
                <w:lang w:val="en-US"/>
              </w:rPr>
              <w:t>-</w:t>
            </w:r>
            <w:r w:rsidRPr="008423FF">
              <w:rPr>
                <w:color w:val="000000" w:themeColor="text1"/>
                <w:sz w:val="20"/>
                <w:szCs w:val="20"/>
                <w:lang w:val="en-US"/>
              </w:rPr>
              <w:t>GWP energy</w:t>
            </w:r>
            <w:r>
              <w:rPr>
                <w:color w:val="000000" w:themeColor="text1"/>
                <w:sz w:val="20"/>
                <w:szCs w:val="20"/>
                <w:lang w:val="en-US"/>
              </w:rPr>
              <w:t>-</w:t>
            </w:r>
            <w:r w:rsidRPr="008423FF">
              <w:rPr>
                <w:color w:val="000000" w:themeColor="text1"/>
                <w:sz w:val="20"/>
                <w:szCs w:val="20"/>
                <w:lang w:val="en-US"/>
              </w:rPr>
              <w:t xml:space="preserve">efficient technologies, GEF project ID 6090; Complete HCFC phase-out in Tajikistan through </w:t>
            </w:r>
            <w:r>
              <w:rPr>
                <w:color w:val="000000" w:themeColor="text1"/>
                <w:sz w:val="20"/>
                <w:szCs w:val="20"/>
                <w:lang w:val="en-US"/>
              </w:rPr>
              <w:t xml:space="preserve">the </w:t>
            </w:r>
            <w:r w:rsidRPr="008423FF">
              <w:rPr>
                <w:color w:val="000000" w:themeColor="text1"/>
                <w:sz w:val="20"/>
                <w:szCs w:val="20"/>
                <w:lang w:val="en-US"/>
              </w:rPr>
              <w:t>promotion of zero</w:t>
            </w:r>
            <w:r>
              <w:rPr>
                <w:color w:val="000000" w:themeColor="text1"/>
                <w:sz w:val="20"/>
                <w:szCs w:val="20"/>
                <w:lang w:val="en-US"/>
              </w:rPr>
              <w:t>-</w:t>
            </w:r>
            <w:r w:rsidRPr="008423FF">
              <w:rPr>
                <w:color w:val="000000" w:themeColor="text1"/>
                <w:sz w:val="20"/>
                <w:szCs w:val="20"/>
                <w:lang w:val="en-US"/>
              </w:rPr>
              <w:t>ODS low</w:t>
            </w:r>
            <w:r>
              <w:rPr>
                <w:color w:val="000000" w:themeColor="text1"/>
                <w:sz w:val="20"/>
                <w:szCs w:val="20"/>
                <w:lang w:val="en-US"/>
              </w:rPr>
              <w:t>-</w:t>
            </w:r>
            <w:r w:rsidRPr="008423FF">
              <w:rPr>
                <w:color w:val="000000" w:themeColor="text1"/>
                <w:sz w:val="20"/>
                <w:szCs w:val="20"/>
                <w:lang w:val="en-US"/>
              </w:rPr>
              <w:t>GWP energy</w:t>
            </w:r>
            <w:r>
              <w:rPr>
                <w:color w:val="000000" w:themeColor="text1"/>
                <w:sz w:val="20"/>
                <w:szCs w:val="20"/>
                <w:lang w:val="en-US"/>
              </w:rPr>
              <w:t>-</w:t>
            </w:r>
            <w:r w:rsidRPr="008423FF">
              <w:rPr>
                <w:color w:val="000000" w:themeColor="text1"/>
                <w:sz w:val="20"/>
                <w:szCs w:val="20"/>
                <w:lang w:val="en-US"/>
              </w:rPr>
              <w:t xml:space="preserve">efficient technologies, GEF ID 6030; Complete HCFC Phase-out in Uzbekistan through </w:t>
            </w:r>
            <w:r>
              <w:rPr>
                <w:color w:val="000000" w:themeColor="text1"/>
                <w:sz w:val="20"/>
                <w:szCs w:val="20"/>
                <w:lang w:val="en-US"/>
              </w:rPr>
              <w:t xml:space="preserve">the </w:t>
            </w:r>
            <w:r w:rsidRPr="008423FF">
              <w:rPr>
                <w:color w:val="000000" w:themeColor="text1"/>
                <w:sz w:val="20"/>
                <w:szCs w:val="20"/>
                <w:lang w:val="en-US"/>
              </w:rPr>
              <w:t>promotion of zero</w:t>
            </w:r>
            <w:r>
              <w:rPr>
                <w:color w:val="000000" w:themeColor="text1"/>
                <w:sz w:val="20"/>
                <w:szCs w:val="20"/>
                <w:lang w:val="en-US"/>
              </w:rPr>
              <w:t>-</w:t>
            </w:r>
            <w:r w:rsidRPr="008423FF">
              <w:rPr>
                <w:color w:val="000000" w:themeColor="text1"/>
                <w:sz w:val="20"/>
                <w:szCs w:val="20"/>
                <w:lang w:val="en-US"/>
              </w:rPr>
              <w:t>ODS low</w:t>
            </w:r>
            <w:r>
              <w:rPr>
                <w:color w:val="000000" w:themeColor="text1"/>
                <w:sz w:val="20"/>
                <w:szCs w:val="20"/>
                <w:lang w:val="en-US"/>
              </w:rPr>
              <w:t>-</w:t>
            </w:r>
            <w:r w:rsidRPr="008423FF">
              <w:rPr>
                <w:color w:val="000000" w:themeColor="text1"/>
                <w:sz w:val="20"/>
                <w:szCs w:val="20"/>
                <w:lang w:val="en-US"/>
              </w:rPr>
              <w:t>GWP energy</w:t>
            </w:r>
            <w:r>
              <w:rPr>
                <w:color w:val="000000" w:themeColor="text1"/>
                <w:sz w:val="20"/>
                <w:szCs w:val="20"/>
                <w:lang w:val="en-US"/>
              </w:rPr>
              <w:t>-</w:t>
            </w:r>
            <w:r w:rsidRPr="008423FF">
              <w:rPr>
                <w:color w:val="000000" w:themeColor="text1"/>
                <w:sz w:val="20"/>
                <w:szCs w:val="20"/>
                <w:lang w:val="en-US"/>
              </w:rPr>
              <w:t>efficient technologies, GEF ID 6003.</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80</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 xml:space="preserve">Review of the project on the introduction of ODS alternatives in agriculture and in </w:t>
            </w:r>
            <w:r>
              <w:rPr>
                <w:color w:val="000000" w:themeColor="text1"/>
                <w:sz w:val="20"/>
                <w:szCs w:val="20"/>
                <w:lang w:val="en-US"/>
              </w:rPr>
              <w:t xml:space="preserve">the </w:t>
            </w:r>
            <w:r w:rsidRPr="008423FF">
              <w:rPr>
                <w:color w:val="000000" w:themeColor="text1"/>
                <w:sz w:val="20"/>
                <w:szCs w:val="20"/>
                <w:lang w:val="en-US"/>
              </w:rPr>
              <w:t>post-harvest sector in Kazakhstan (GEF project ID 9184)</w:t>
            </w:r>
            <w:r>
              <w:rPr>
                <w:color w:val="000000" w:themeColor="text1"/>
                <w:sz w:val="20"/>
                <w:szCs w:val="20"/>
                <w:lang w:val="en-US"/>
              </w:rPr>
              <w:t>.</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76</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Comments on the proposal for a methyl bromide project for Kazakhstan (GEF funding);</w:t>
            </w:r>
          </w:p>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Provided ideas on the use of funds under GEF 6 for ODS phase-out in non-Article 5 CEIT countries. Information on the discussions at recent Montreal Protocol meetings regarding proposals for an amendment to the Protocol.</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75</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Review of a project (Introduction of ODS alternatives in agriculture and in the post-harvest sector in Kazakhstan) against the Multilateral Fund’s policies and guidelines.</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72</w:t>
            </w:r>
          </w:p>
        </w:tc>
      </w:tr>
      <w:tr w:rsidR="00E4797C" w:rsidRPr="008423FF" w:rsidTr="00192798">
        <w:trPr>
          <w:cantSplit/>
        </w:trPr>
        <w:tc>
          <w:tcPr>
            <w:tcW w:w="8217" w:type="dxa"/>
            <w:shd w:val="clear" w:color="auto" w:fill="auto"/>
            <w:vAlign w:val="center"/>
            <w:hideMark/>
          </w:tcPr>
          <w:p w:rsidR="00E4797C" w:rsidRPr="008423FF" w:rsidRDefault="00E4797C" w:rsidP="00D4538F">
            <w:pPr>
              <w:spacing w:before="60" w:after="60"/>
              <w:jc w:val="left"/>
              <w:rPr>
                <w:color w:val="000000" w:themeColor="text1"/>
                <w:sz w:val="20"/>
                <w:szCs w:val="20"/>
                <w:lang w:val="en-US"/>
              </w:rPr>
            </w:pPr>
            <w:r w:rsidRPr="008423FF">
              <w:rPr>
                <w:color w:val="000000" w:themeColor="text1"/>
                <w:sz w:val="20"/>
                <w:szCs w:val="20"/>
                <w:lang w:val="en-US"/>
              </w:rPr>
              <w:t>The Secretariat received an invitation to attend the 45</w:t>
            </w:r>
            <w:r w:rsidRPr="008423FF">
              <w:rPr>
                <w:color w:val="000000" w:themeColor="text1"/>
                <w:sz w:val="20"/>
                <w:szCs w:val="20"/>
                <w:vertAlign w:val="superscript"/>
                <w:lang w:val="en-US"/>
              </w:rPr>
              <w:t>th</w:t>
            </w:r>
            <w:r w:rsidRPr="008423FF">
              <w:rPr>
                <w:color w:val="000000" w:themeColor="text1"/>
                <w:sz w:val="20"/>
                <w:szCs w:val="20"/>
                <w:lang w:val="en-US"/>
              </w:rPr>
              <w:t xml:space="preserve"> GEF Council Meeting that would be held from 5 to 7 November 2013. In a further invitation letter to the new Chief Officer, the CEO and Chairperson of the GEF welcomed a renewal of the past cooperation in providing assistance to parties to meet their obligations under the Montreal Protocol and a renewal of historic ties. In response, the Chief Officer informed the CEO that the Fund Secretariat would not be able to attend the Council Meeting due to preparations for the 71</w:t>
            </w:r>
            <w:r w:rsidRPr="006267E7">
              <w:rPr>
                <w:color w:val="000000" w:themeColor="text1"/>
                <w:sz w:val="20"/>
                <w:szCs w:val="20"/>
                <w:vertAlign w:val="superscript"/>
                <w:lang w:val="en-US"/>
              </w:rPr>
              <w:t>st</w:t>
            </w:r>
            <w:r>
              <w:rPr>
                <w:color w:val="000000" w:themeColor="text1"/>
                <w:sz w:val="20"/>
                <w:szCs w:val="20"/>
                <w:lang w:val="en-US"/>
              </w:rPr>
              <w:t xml:space="preserve"> </w:t>
            </w:r>
            <w:r w:rsidRPr="008423FF">
              <w:rPr>
                <w:color w:val="000000" w:themeColor="text1"/>
                <w:sz w:val="20"/>
                <w:szCs w:val="20"/>
                <w:lang w:val="en-US"/>
              </w:rPr>
              <w:t>meeting; however, he advised the CEO that he looked forward to meeting her with a view to strengthening the relationship with the GEF Secretariat.</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71</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The Secretariat participated in a meeting of the GEF Chemicals and Waste Technical Advisory Group (TAG) to provide feedback on the draft focal area strategy for chemicals and wastes to guide the sixth replenishment of the GEF (GEF-6). The draft strategy include</w:t>
            </w:r>
            <w:r>
              <w:rPr>
                <w:color w:val="000000" w:themeColor="text1"/>
                <w:sz w:val="20"/>
                <w:szCs w:val="20"/>
                <w:lang w:val="en-US"/>
              </w:rPr>
              <w:t>d</w:t>
            </w:r>
            <w:r w:rsidRPr="008423FF">
              <w:rPr>
                <w:color w:val="000000" w:themeColor="text1"/>
                <w:sz w:val="20"/>
                <w:szCs w:val="20"/>
                <w:lang w:val="en-US"/>
              </w:rPr>
              <w:t xml:space="preserve"> the Montreal</w:t>
            </w:r>
            <w:r>
              <w:rPr>
                <w:color w:val="000000" w:themeColor="text1"/>
                <w:sz w:val="20"/>
                <w:szCs w:val="20"/>
                <w:lang w:val="en-US"/>
              </w:rPr>
              <w:t>-</w:t>
            </w:r>
            <w:r w:rsidRPr="008423FF">
              <w:rPr>
                <w:color w:val="000000" w:themeColor="text1"/>
                <w:sz w:val="20"/>
                <w:szCs w:val="20"/>
                <w:lang w:val="en-US"/>
              </w:rPr>
              <w:t>Protocol</w:t>
            </w:r>
            <w:r>
              <w:rPr>
                <w:color w:val="000000" w:themeColor="text1"/>
                <w:sz w:val="20"/>
                <w:szCs w:val="20"/>
                <w:lang w:val="en-US"/>
              </w:rPr>
              <w:t>-</w:t>
            </w:r>
            <w:r w:rsidRPr="008423FF">
              <w:rPr>
                <w:color w:val="000000" w:themeColor="text1"/>
                <w:sz w:val="20"/>
                <w:szCs w:val="20"/>
                <w:lang w:val="en-US"/>
              </w:rPr>
              <w:t>related activities of the GEF</w:t>
            </w:r>
            <w:r>
              <w:rPr>
                <w:color w:val="000000" w:themeColor="text1"/>
                <w:sz w:val="20"/>
                <w:szCs w:val="20"/>
                <w:lang w:val="en-US"/>
              </w:rPr>
              <w:t>.</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69</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Since the 67</w:t>
            </w:r>
            <w:r w:rsidRPr="008423FF">
              <w:rPr>
                <w:color w:val="000000" w:themeColor="text1"/>
                <w:sz w:val="20"/>
                <w:szCs w:val="20"/>
                <w:vertAlign w:val="superscript"/>
                <w:lang w:val="en-US"/>
              </w:rPr>
              <w:t>th</w:t>
            </w:r>
            <w:r w:rsidRPr="008423FF">
              <w:rPr>
                <w:color w:val="000000" w:themeColor="text1"/>
                <w:sz w:val="20"/>
                <w:szCs w:val="20"/>
                <w:lang w:val="en-US"/>
              </w:rPr>
              <w:t xml:space="preserve"> meeting there </w:t>
            </w:r>
            <w:r>
              <w:rPr>
                <w:color w:val="000000" w:themeColor="text1"/>
                <w:sz w:val="20"/>
                <w:szCs w:val="20"/>
                <w:lang w:val="en-US"/>
              </w:rPr>
              <w:t>has been</w:t>
            </w:r>
            <w:r w:rsidRPr="008423FF">
              <w:rPr>
                <w:color w:val="000000" w:themeColor="text1"/>
                <w:sz w:val="20"/>
                <w:szCs w:val="20"/>
                <w:lang w:val="en-US"/>
              </w:rPr>
              <w:t xml:space="preserve"> an interchange of correspondence with the Chief Executive Officer of the GEF on issues related to cooperation between the two funding mechanisms. Consideration </w:t>
            </w:r>
            <w:r>
              <w:rPr>
                <w:color w:val="000000" w:themeColor="text1"/>
                <w:sz w:val="20"/>
                <w:szCs w:val="20"/>
                <w:lang w:val="en-US"/>
              </w:rPr>
              <w:t>has been</w:t>
            </w:r>
            <w:r w:rsidRPr="008423FF">
              <w:rPr>
                <w:color w:val="000000" w:themeColor="text1"/>
                <w:sz w:val="20"/>
                <w:szCs w:val="20"/>
                <w:lang w:val="en-US"/>
              </w:rPr>
              <w:t xml:space="preserve"> given </w:t>
            </w:r>
            <w:r>
              <w:rPr>
                <w:color w:val="000000" w:themeColor="text1"/>
                <w:sz w:val="20"/>
                <w:szCs w:val="20"/>
                <w:lang w:val="en-US"/>
              </w:rPr>
              <w:t>to</w:t>
            </w:r>
            <w:r w:rsidRPr="008423FF">
              <w:rPr>
                <w:color w:val="000000" w:themeColor="text1"/>
                <w:sz w:val="20"/>
                <w:szCs w:val="20"/>
                <w:lang w:val="en-US"/>
              </w:rPr>
              <w:t xml:space="preserve"> the possibility of issuing a joint Multilateral Fund/GEF publication on the implementation of the Montreal Protocol over the last 25 years. </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68</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E1127F">
            <w:pPr>
              <w:keepNext/>
              <w:spacing w:before="60" w:after="60"/>
              <w:jc w:val="left"/>
              <w:rPr>
                <w:color w:val="000000" w:themeColor="text1"/>
                <w:sz w:val="20"/>
                <w:szCs w:val="20"/>
                <w:lang w:val="en-US"/>
              </w:rPr>
            </w:pPr>
            <w:r w:rsidRPr="008423FF">
              <w:rPr>
                <w:b/>
                <w:color w:val="000000" w:themeColor="text1"/>
                <w:sz w:val="20"/>
                <w:szCs w:val="20"/>
                <w:lang w:val="en-US"/>
              </w:rPr>
              <w:lastRenderedPageBreak/>
              <w:t>Government of Fran</w:t>
            </w:r>
            <w:r w:rsidRPr="00F64554">
              <w:rPr>
                <w:b/>
                <w:color w:val="000000" w:themeColor="text1"/>
                <w:sz w:val="20"/>
                <w:szCs w:val="20"/>
                <w:lang w:val="en-US"/>
              </w:rPr>
              <w:t>ce</w:t>
            </w:r>
          </w:p>
        </w:tc>
      </w:tr>
      <w:tr w:rsidR="00E1127F" w:rsidRPr="00E1127F" w:rsidTr="002E314B">
        <w:trPr>
          <w:cantSplit/>
        </w:trPr>
        <w:tc>
          <w:tcPr>
            <w:tcW w:w="8217" w:type="dxa"/>
            <w:shd w:val="clear" w:color="auto" w:fill="auto"/>
            <w:vAlign w:val="center"/>
            <w:hideMark/>
          </w:tcPr>
          <w:p w:rsidR="00E1127F" w:rsidRPr="00E1127F" w:rsidRDefault="00E1127F" w:rsidP="00D4538F">
            <w:pPr>
              <w:spacing w:before="60" w:after="60"/>
              <w:jc w:val="left"/>
              <w:rPr>
                <w:b/>
                <w:color w:val="000000" w:themeColor="text1"/>
                <w:sz w:val="20"/>
                <w:szCs w:val="20"/>
                <w:lang w:val="en-US"/>
              </w:rPr>
            </w:pPr>
            <w:r>
              <w:rPr>
                <w:b/>
                <w:color w:val="000000" w:themeColor="text1"/>
                <w:sz w:val="20"/>
                <w:szCs w:val="20"/>
                <w:lang w:val="en-US"/>
              </w:rPr>
              <w:t>The C</w:t>
            </w:r>
            <w:r w:rsidR="00D4538F">
              <w:rPr>
                <w:b/>
                <w:color w:val="000000" w:themeColor="text1"/>
                <w:sz w:val="20"/>
                <w:szCs w:val="20"/>
                <w:lang w:val="en-US"/>
              </w:rPr>
              <w:t>hief Officer participated in an interview on r</w:t>
            </w:r>
            <w:r>
              <w:rPr>
                <w:b/>
                <w:color w:val="000000" w:themeColor="text1"/>
                <w:sz w:val="20"/>
                <w:szCs w:val="20"/>
                <w:lang w:val="en-US"/>
              </w:rPr>
              <w:t>etrospective evaluation proposal on the French contribution to the Fund Secretariat</w:t>
            </w:r>
          </w:p>
        </w:tc>
        <w:tc>
          <w:tcPr>
            <w:tcW w:w="1138" w:type="dxa"/>
            <w:shd w:val="clear" w:color="auto" w:fill="auto"/>
            <w:tcMar>
              <w:left w:w="115" w:type="dxa"/>
              <w:right w:w="173" w:type="dxa"/>
            </w:tcMar>
            <w:vAlign w:val="center"/>
            <w:hideMark/>
          </w:tcPr>
          <w:p w:rsidR="00E1127F" w:rsidRPr="00E1127F" w:rsidRDefault="00E1127F" w:rsidP="00E1127F">
            <w:pPr>
              <w:spacing w:before="60" w:after="60"/>
              <w:jc w:val="right"/>
              <w:rPr>
                <w:b/>
                <w:color w:val="000000" w:themeColor="text1"/>
                <w:sz w:val="20"/>
                <w:szCs w:val="20"/>
                <w:lang w:val="en-US"/>
              </w:rPr>
            </w:pPr>
            <w:r>
              <w:rPr>
                <w:b/>
                <w:color w:val="000000" w:themeColor="text1"/>
                <w:sz w:val="20"/>
                <w:szCs w:val="20"/>
                <w:lang w:val="en-US"/>
              </w:rPr>
              <w:t>86</w:t>
            </w:r>
          </w:p>
        </w:tc>
      </w:tr>
      <w:tr w:rsidR="00E4797C" w:rsidRPr="008423FF" w:rsidTr="00192798">
        <w:trPr>
          <w:cantSplit/>
        </w:trPr>
        <w:tc>
          <w:tcPr>
            <w:tcW w:w="8217" w:type="dxa"/>
            <w:shd w:val="clear" w:color="auto" w:fill="auto"/>
            <w:vAlign w:val="center"/>
            <w:hideMark/>
          </w:tcPr>
          <w:p w:rsidR="00E4797C" w:rsidRPr="00D807D0" w:rsidRDefault="00E4797C" w:rsidP="00192798">
            <w:pPr>
              <w:spacing w:before="60" w:after="60"/>
              <w:jc w:val="left"/>
              <w:rPr>
                <w:color w:val="000000" w:themeColor="text1"/>
                <w:sz w:val="20"/>
                <w:szCs w:val="20"/>
                <w:lang w:val="en-US"/>
              </w:rPr>
            </w:pPr>
            <w:r w:rsidRPr="00D807D0">
              <w:rPr>
                <w:color w:val="000000" w:themeColor="text1"/>
                <w:sz w:val="20"/>
                <w:szCs w:val="20"/>
                <w:lang w:val="en-US"/>
              </w:rPr>
              <w:t xml:space="preserve">Courtesy visit to the Ministry for the Economy and Finances of France. Issues discussed included </w:t>
            </w:r>
            <w:r w:rsidRPr="00D807D0">
              <w:rPr>
                <w:i/>
                <w:color w:val="000000" w:themeColor="text1"/>
                <w:sz w:val="20"/>
                <w:szCs w:val="20"/>
                <w:lang w:val="en-US"/>
              </w:rPr>
              <w:t>inter alia</w:t>
            </w:r>
            <w:r w:rsidRPr="00D807D0">
              <w:rPr>
                <w:color w:val="000000" w:themeColor="text1"/>
                <w:sz w:val="20"/>
                <w:szCs w:val="20"/>
                <w:lang w:val="en-US"/>
              </w:rPr>
              <w:t xml:space="preserve"> bilateral co-operation by the Government of France, and the replenishment of the Multilateral Fund for the 2021-2023 triennium.</w:t>
            </w:r>
          </w:p>
        </w:tc>
        <w:tc>
          <w:tcPr>
            <w:tcW w:w="1138" w:type="dxa"/>
            <w:shd w:val="clear" w:color="auto" w:fill="auto"/>
            <w:tcMar>
              <w:left w:w="115" w:type="dxa"/>
              <w:right w:w="173" w:type="dxa"/>
            </w:tcMar>
            <w:vAlign w:val="center"/>
            <w:hideMark/>
          </w:tcPr>
          <w:p w:rsidR="00E4797C" w:rsidRPr="00D807D0" w:rsidRDefault="00E4797C" w:rsidP="00192798">
            <w:pPr>
              <w:spacing w:before="60" w:after="60"/>
              <w:jc w:val="right"/>
              <w:rPr>
                <w:color w:val="000000" w:themeColor="text1"/>
                <w:sz w:val="20"/>
                <w:szCs w:val="20"/>
                <w:lang w:val="en-US"/>
              </w:rPr>
            </w:pPr>
            <w:r w:rsidRPr="00D807D0">
              <w:rPr>
                <w:color w:val="000000" w:themeColor="text1"/>
                <w:sz w:val="20"/>
                <w:szCs w:val="20"/>
                <w:lang w:val="en-US"/>
              </w:rPr>
              <w:t>83</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Information on the modalities for additional contributions to the Multilateral Fund.</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77</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keepNext/>
              <w:spacing w:before="60" w:after="60"/>
              <w:jc w:val="left"/>
              <w:rPr>
                <w:color w:val="000000" w:themeColor="text1"/>
                <w:sz w:val="20"/>
                <w:szCs w:val="20"/>
                <w:lang w:val="en-US"/>
              </w:rPr>
            </w:pPr>
            <w:r w:rsidRPr="008423FF">
              <w:rPr>
                <w:b/>
                <w:color w:val="000000" w:themeColor="text1"/>
                <w:sz w:val="20"/>
                <w:szCs w:val="20"/>
                <w:lang w:val="en-US"/>
              </w:rPr>
              <w:t>Green Climate Fund (GCF)</w:t>
            </w:r>
          </w:p>
        </w:tc>
      </w:tr>
      <w:tr w:rsidR="00E4797C" w:rsidRPr="00D4538F" w:rsidTr="00192798">
        <w:trPr>
          <w:cantSplit/>
        </w:trPr>
        <w:tc>
          <w:tcPr>
            <w:tcW w:w="8217" w:type="dxa"/>
            <w:shd w:val="clear" w:color="auto" w:fill="auto"/>
            <w:vAlign w:val="center"/>
          </w:tcPr>
          <w:p w:rsidR="00E4797C" w:rsidRPr="00D4538F" w:rsidRDefault="00E4797C" w:rsidP="00192798">
            <w:pPr>
              <w:spacing w:before="60" w:after="60"/>
              <w:jc w:val="left"/>
              <w:rPr>
                <w:sz w:val="20"/>
                <w:szCs w:val="20"/>
                <w:lang w:val="en-CA"/>
              </w:rPr>
            </w:pPr>
            <w:r w:rsidRPr="00D4538F">
              <w:rPr>
                <w:sz w:val="20"/>
                <w:szCs w:val="20"/>
                <w:lang w:val="en-CA"/>
              </w:rPr>
              <w:t>Informal on-line discussions between the Secretariat and staff of the GCF on possibilities for further collaboration, as the consultative meeting on development of GCF energy efficiency sectoral guidance scheduled for 27-28 February 2020 was cancelled due to COVID-19.</w:t>
            </w:r>
          </w:p>
        </w:tc>
        <w:tc>
          <w:tcPr>
            <w:tcW w:w="1138" w:type="dxa"/>
            <w:shd w:val="clear" w:color="auto" w:fill="auto"/>
            <w:tcMar>
              <w:left w:w="115" w:type="dxa"/>
              <w:right w:w="173" w:type="dxa"/>
            </w:tcMar>
            <w:vAlign w:val="center"/>
          </w:tcPr>
          <w:p w:rsidR="00E4797C" w:rsidRPr="00D4538F" w:rsidRDefault="00E4797C" w:rsidP="00192798">
            <w:pPr>
              <w:spacing w:before="60" w:after="60"/>
              <w:jc w:val="right"/>
              <w:rPr>
                <w:color w:val="000000" w:themeColor="text1"/>
                <w:sz w:val="20"/>
                <w:szCs w:val="20"/>
                <w:lang w:val="en-US"/>
              </w:rPr>
            </w:pPr>
            <w:r w:rsidRPr="00D4538F">
              <w:rPr>
                <w:color w:val="000000" w:themeColor="text1"/>
                <w:sz w:val="20"/>
                <w:szCs w:val="20"/>
                <w:lang w:val="en-US"/>
              </w:rPr>
              <w:t>85</w:t>
            </w:r>
          </w:p>
        </w:tc>
      </w:tr>
      <w:tr w:rsidR="00E4797C" w:rsidRPr="008423FF" w:rsidTr="00192798">
        <w:trPr>
          <w:cantSplit/>
        </w:trPr>
        <w:tc>
          <w:tcPr>
            <w:tcW w:w="8217" w:type="dxa"/>
            <w:shd w:val="clear" w:color="auto" w:fill="auto"/>
            <w:vAlign w:val="center"/>
          </w:tcPr>
          <w:p w:rsidR="00E4797C" w:rsidRPr="00DF4F47" w:rsidRDefault="00E4797C" w:rsidP="00192798">
            <w:pPr>
              <w:spacing w:before="60" w:after="60"/>
              <w:jc w:val="left"/>
              <w:rPr>
                <w:sz w:val="20"/>
                <w:szCs w:val="20"/>
                <w:lang w:val="en-CA"/>
              </w:rPr>
            </w:pPr>
            <w:r w:rsidRPr="00DF4F47">
              <w:rPr>
                <w:sz w:val="20"/>
                <w:szCs w:val="20"/>
                <w:lang w:val="en-CA"/>
              </w:rPr>
              <w:t xml:space="preserve">A representative of the </w:t>
            </w:r>
            <w:r>
              <w:rPr>
                <w:sz w:val="20"/>
                <w:szCs w:val="20"/>
                <w:lang w:val="en-CA"/>
              </w:rPr>
              <w:t>GCF</w:t>
            </w:r>
            <w:r w:rsidRPr="00DF4F47">
              <w:rPr>
                <w:sz w:val="20"/>
                <w:szCs w:val="20"/>
                <w:lang w:val="en-CA"/>
              </w:rPr>
              <w:t xml:space="preserve"> visited the Secretariat and held a number of meetings with the Secretariat staff that provided an opportunity for an exchange of information on how both funds operate and possibilities for further collaboration.</w:t>
            </w:r>
          </w:p>
        </w:tc>
        <w:tc>
          <w:tcPr>
            <w:tcW w:w="1138" w:type="dxa"/>
            <w:shd w:val="clear" w:color="auto" w:fill="auto"/>
            <w:tcMar>
              <w:left w:w="115" w:type="dxa"/>
              <w:right w:w="173" w:type="dxa"/>
            </w:tcMar>
            <w:vAlign w:val="center"/>
          </w:tcPr>
          <w:p w:rsidR="00E4797C" w:rsidRPr="00DF4F47" w:rsidRDefault="00E4797C" w:rsidP="00192798">
            <w:pPr>
              <w:spacing w:before="60" w:after="60"/>
              <w:jc w:val="right"/>
              <w:rPr>
                <w:color w:val="000000" w:themeColor="text1"/>
                <w:sz w:val="20"/>
                <w:szCs w:val="20"/>
                <w:lang w:val="en-US"/>
              </w:rPr>
            </w:pPr>
            <w:r w:rsidRPr="00DF4F47">
              <w:rPr>
                <w:color w:val="000000" w:themeColor="text1"/>
                <w:sz w:val="20"/>
                <w:szCs w:val="20"/>
                <w:lang w:val="en-US"/>
              </w:rPr>
              <w:t>84</w:t>
            </w:r>
          </w:p>
        </w:tc>
      </w:tr>
      <w:tr w:rsidR="00E4797C" w:rsidRPr="008423FF" w:rsidTr="00192798">
        <w:trPr>
          <w:cantSplit/>
        </w:trPr>
        <w:tc>
          <w:tcPr>
            <w:tcW w:w="8217" w:type="dxa"/>
            <w:shd w:val="clear" w:color="auto" w:fill="auto"/>
            <w:vAlign w:val="center"/>
          </w:tcPr>
          <w:p w:rsidR="00E4797C" w:rsidRPr="00D807D0" w:rsidRDefault="00E4797C" w:rsidP="00192798">
            <w:pPr>
              <w:spacing w:before="60" w:after="60"/>
              <w:jc w:val="left"/>
              <w:rPr>
                <w:color w:val="000000" w:themeColor="text1"/>
                <w:sz w:val="20"/>
                <w:szCs w:val="20"/>
                <w:lang w:val="en-US"/>
              </w:rPr>
            </w:pPr>
            <w:r w:rsidRPr="00D807D0">
              <w:rPr>
                <w:color w:val="000000" w:themeColor="text1"/>
                <w:sz w:val="20"/>
                <w:szCs w:val="20"/>
              </w:rPr>
              <w:t>Informal discussions between t</w:t>
            </w:r>
            <w:r w:rsidRPr="00D807D0">
              <w:rPr>
                <w:color w:val="000000" w:themeColor="text1"/>
                <w:sz w:val="20"/>
                <w:szCs w:val="20"/>
                <w:lang w:val="en-US"/>
              </w:rPr>
              <w:t xml:space="preserve">he Chief Officer and the Deputy Executive Secretary of the </w:t>
            </w:r>
            <w:r>
              <w:rPr>
                <w:color w:val="000000" w:themeColor="text1"/>
                <w:sz w:val="20"/>
                <w:szCs w:val="20"/>
                <w:lang w:val="en-US"/>
              </w:rPr>
              <w:t>GCF</w:t>
            </w:r>
            <w:r w:rsidRPr="00D807D0">
              <w:rPr>
                <w:color w:val="000000" w:themeColor="text1"/>
                <w:sz w:val="20"/>
                <w:szCs w:val="20"/>
                <w:lang w:val="en-US"/>
              </w:rPr>
              <w:t xml:space="preserve"> on matters of interests to both Funds, in the margins of the fourth session of the United Nations Environment Assembly.</w:t>
            </w:r>
          </w:p>
        </w:tc>
        <w:tc>
          <w:tcPr>
            <w:tcW w:w="1138" w:type="dxa"/>
            <w:shd w:val="clear" w:color="auto" w:fill="auto"/>
            <w:tcMar>
              <w:left w:w="115" w:type="dxa"/>
              <w:right w:w="173" w:type="dxa"/>
            </w:tcMar>
            <w:vAlign w:val="center"/>
          </w:tcPr>
          <w:p w:rsidR="00E4797C" w:rsidRPr="00D807D0" w:rsidRDefault="00E4797C" w:rsidP="00192798">
            <w:pPr>
              <w:spacing w:before="60" w:after="60"/>
              <w:jc w:val="right"/>
              <w:rPr>
                <w:color w:val="000000" w:themeColor="text1"/>
                <w:sz w:val="20"/>
                <w:szCs w:val="20"/>
                <w:lang w:val="en-US"/>
              </w:rPr>
            </w:pPr>
            <w:r w:rsidRPr="00D807D0">
              <w:rPr>
                <w:color w:val="000000" w:themeColor="text1"/>
                <w:sz w:val="20"/>
                <w:szCs w:val="20"/>
                <w:lang w:val="en-US"/>
              </w:rPr>
              <w:t>83</w:t>
            </w:r>
          </w:p>
        </w:tc>
      </w:tr>
      <w:tr w:rsidR="00E4797C" w:rsidRPr="008423FF" w:rsidTr="00192798">
        <w:trPr>
          <w:cantSplit/>
        </w:trPr>
        <w:tc>
          <w:tcPr>
            <w:tcW w:w="8217" w:type="dxa"/>
            <w:shd w:val="clear" w:color="auto" w:fill="auto"/>
            <w:vAlign w:val="center"/>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 xml:space="preserve">Meeting documents related the modalities </w:t>
            </w:r>
            <w:r>
              <w:rPr>
                <w:color w:val="000000" w:themeColor="text1"/>
                <w:sz w:val="20"/>
                <w:szCs w:val="20"/>
                <w:lang w:val="en-US"/>
              </w:rPr>
              <w:t>for</w:t>
            </w:r>
            <w:r w:rsidRPr="008423FF">
              <w:rPr>
                <w:color w:val="000000" w:themeColor="text1"/>
                <w:sz w:val="20"/>
                <w:szCs w:val="20"/>
                <w:lang w:val="en-US"/>
              </w:rPr>
              <w:t xml:space="preserve"> reporting </w:t>
            </w:r>
            <w:r>
              <w:rPr>
                <w:color w:val="000000" w:themeColor="text1"/>
                <w:sz w:val="20"/>
                <w:szCs w:val="20"/>
                <w:lang w:val="en-US"/>
              </w:rPr>
              <w:t xml:space="preserve">the </w:t>
            </w:r>
            <w:r w:rsidRPr="008423FF">
              <w:rPr>
                <w:color w:val="000000" w:themeColor="text1"/>
                <w:sz w:val="20"/>
                <w:szCs w:val="20"/>
                <w:lang w:val="en-US"/>
              </w:rPr>
              <w:t>administrative costs of implementing agencies including the following documents: UNEP/OzL.Pro/ExCom/26/67, UNEP/OzL.Pro/ExCom/34/52 and, UNEP/OzL.Pro/ExCom/38/59, UNEP/OzL.Pro/ExCom/55/48, and UNEP/OzL.Pro/ExCom/80/43</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81</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Conference call to provide information on the Multilateral Fund practices regarding concessional lending and incremental</w:t>
            </w:r>
            <w:r>
              <w:rPr>
                <w:color w:val="000000" w:themeColor="text1"/>
                <w:sz w:val="20"/>
                <w:szCs w:val="20"/>
                <w:lang w:val="en-US"/>
              </w:rPr>
              <w:t xml:space="preserve"> costs</w:t>
            </w:r>
            <w:r w:rsidRPr="008423FF">
              <w:rPr>
                <w:color w:val="000000" w:themeColor="text1"/>
                <w:sz w:val="20"/>
                <w:szCs w:val="20"/>
                <w:lang w:val="en-US"/>
              </w:rPr>
              <w:t>.</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80</w:t>
            </w:r>
          </w:p>
        </w:tc>
      </w:tr>
      <w:tr w:rsidR="00E4797C" w:rsidRPr="008423FF" w:rsidTr="00192798">
        <w:trPr>
          <w:cantSplit/>
        </w:trPr>
        <w:tc>
          <w:tcPr>
            <w:tcW w:w="8217" w:type="dxa"/>
            <w:shd w:val="clear" w:color="auto" w:fill="auto"/>
            <w:vAlign w:val="center"/>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 xml:space="preserve">Provided link to documents relevant to the Technology and Economic Assessment Panel, Scientific Assessment Panel, and the Environmental Effects Assessment Panel on the Ozone Secretariat’s website, and also an introduction to the Ozone Secretariat’s Communications Officer; </w:t>
            </w:r>
          </w:p>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Documents were provided</w:t>
            </w:r>
            <w:r>
              <w:rPr>
                <w:color w:val="000000" w:themeColor="text1"/>
                <w:sz w:val="20"/>
                <w:szCs w:val="20"/>
                <w:lang w:val="en-US"/>
              </w:rPr>
              <w:t>,</w:t>
            </w:r>
            <w:r w:rsidRPr="008423FF">
              <w:rPr>
                <w:color w:val="000000" w:themeColor="text1"/>
                <w:sz w:val="20"/>
                <w:szCs w:val="20"/>
                <w:lang w:val="en-US"/>
              </w:rPr>
              <w:t xml:space="preserve"> including: the Executive Committee Primer; Multilateral Fund policy, procedures, guidelines and criteria; the presentation entitled “The Multilateral Fund: Governance, Business Model, Accomplishments, Challenges”; examples of pre-session documents for business planning, project proposals; monitoring and evaluation work programme and project completion reports; business plan templates; progress reporting guidelines; reports of the two evaluations on institutional strengthening; and the monitoring and evaluation work programme.</w:t>
            </w:r>
          </w:p>
        </w:tc>
        <w:tc>
          <w:tcPr>
            <w:tcW w:w="1138" w:type="dxa"/>
            <w:shd w:val="clear" w:color="auto" w:fill="auto"/>
            <w:tcMar>
              <w:left w:w="115" w:type="dxa"/>
              <w:right w:w="173" w:type="dxa"/>
            </w:tcMar>
            <w:vAlign w:val="center"/>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77</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The Fund Secretariat’s experience in establishing legal arrangements with implementing entities and establishing a progress reporting system for the Multilateral Fund.</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76</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Information on performance indicators developed for the Multilateral Fund;</w:t>
            </w:r>
          </w:p>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Information on the discussions at recent Montreal Protocol meetings regarding proposals for an amendment to the Protocol;</w:t>
            </w:r>
          </w:p>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 xml:space="preserve">Information on the Multilateral Fund’s monitoring and accounting framework including Chapter XI of the Multilateral Fund policies, procedures, guidelines and criteria (monitoring and evaluation); </w:t>
            </w:r>
          </w:p>
          <w:p w:rsidR="00E4797C" w:rsidRPr="008423FF" w:rsidRDefault="00E4797C" w:rsidP="00192798">
            <w:pPr>
              <w:spacing w:before="60" w:after="60"/>
              <w:jc w:val="left"/>
              <w:rPr>
                <w:color w:val="000000" w:themeColor="text1"/>
                <w:sz w:val="20"/>
                <w:szCs w:val="20"/>
                <w:lang w:val="en-US"/>
              </w:rPr>
            </w:pPr>
            <w:r>
              <w:rPr>
                <w:color w:val="000000" w:themeColor="text1"/>
                <w:sz w:val="20"/>
                <w:szCs w:val="20"/>
                <w:lang w:val="en-US"/>
              </w:rPr>
              <w:t>P</w:t>
            </w:r>
            <w:r w:rsidRPr="008423FF">
              <w:rPr>
                <w:color w:val="000000" w:themeColor="text1"/>
                <w:sz w:val="20"/>
                <w:szCs w:val="20"/>
                <w:lang w:val="en-US"/>
              </w:rPr>
              <w:t>resentation on capacity building under the Multilateral Fund.</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75</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Presentation on</w:t>
            </w:r>
            <w:r>
              <w:rPr>
                <w:color w:val="000000" w:themeColor="text1"/>
                <w:sz w:val="20"/>
                <w:szCs w:val="20"/>
                <w:lang w:val="en-US"/>
              </w:rPr>
              <w:t xml:space="preserve"> the </w:t>
            </w:r>
            <w:r w:rsidRPr="008423FF">
              <w:rPr>
                <w:color w:val="000000" w:themeColor="text1"/>
                <w:sz w:val="20"/>
                <w:szCs w:val="20"/>
                <w:lang w:val="en-US"/>
              </w:rPr>
              <w:t>Multilateral Fund and a sample of key documents including Secretariat activities, status of the Fund, consolidated business plans and progress reports, a sample of project proposals and policy papers. Further details and discussions on the Multilateral Fund.</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74</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Overview of the objectives and operation of the Multilateral Fund</w:t>
            </w:r>
            <w:r>
              <w:rPr>
                <w:color w:val="000000" w:themeColor="text1"/>
                <w:sz w:val="20"/>
                <w:szCs w:val="20"/>
                <w:lang w:val="en-US"/>
              </w:rPr>
              <w:t xml:space="preserve">, </w:t>
            </w:r>
            <w:r w:rsidRPr="008423FF">
              <w:rPr>
                <w:color w:val="000000" w:themeColor="text1"/>
                <w:sz w:val="20"/>
                <w:szCs w:val="20"/>
                <w:lang w:val="en-US"/>
              </w:rPr>
              <w:t xml:space="preserve">including its project review process, policy development, meeting process, </w:t>
            </w:r>
            <w:r>
              <w:rPr>
                <w:color w:val="000000" w:themeColor="text1"/>
                <w:sz w:val="20"/>
                <w:szCs w:val="20"/>
                <w:lang w:val="en-US"/>
              </w:rPr>
              <w:t xml:space="preserve">and </w:t>
            </w:r>
            <w:r w:rsidRPr="008423FF">
              <w:rPr>
                <w:color w:val="000000" w:themeColor="text1"/>
                <w:sz w:val="20"/>
                <w:szCs w:val="20"/>
                <w:lang w:val="en-US"/>
              </w:rPr>
              <w:t>implementation of Executive Committee decisions.</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72</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lastRenderedPageBreak/>
              <w:t xml:space="preserve">The Interim Secretariat of the </w:t>
            </w:r>
            <w:r>
              <w:rPr>
                <w:color w:val="000000" w:themeColor="text1"/>
                <w:sz w:val="20"/>
                <w:szCs w:val="20"/>
                <w:lang w:val="en-US"/>
              </w:rPr>
              <w:t>GCF</w:t>
            </w:r>
            <w:r w:rsidRPr="008423FF">
              <w:rPr>
                <w:color w:val="000000" w:themeColor="text1"/>
                <w:sz w:val="20"/>
                <w:szCs w:val="20"/>
                <w:lang w:val="en-US"/>
              </w:rPr>
              <w:t xml:space="preserve"> wrote to the Multilateral Fund on 24 September 2013 with an invitation to attend the 5</w:t>
            </w:r>
            <w:r w:rsidRPr="008423FF">
              <w:rPr>
                <w:color w:val="000000" w:themeColor="text1"/>
                <w:sz w:val="20"/>
                <w:szCs w:val="20"/>
                <w:vertAlign w:val="superscript"/>
                <w:lang w:val="en-US"/>
              </w:rPr>
              <w:t>th</w:t>
            </w:r>
            <w:r w:rsidRPr="008423FF">
              <w:rPr>
                <w:color w:val="000000" w:themeColor="text1"/>
                <w:sz w:val="20"/>
                <w:szCs w:val="20"/>
                <w:lang w:val="en-US"/>
              </w:rPr>
              <w:t xml:space="preserve"> meeting of the Board of the </w:t>
            </w:r>
            <w:r>
              <w:rPr>
                <w:color w:val="000000" w:themeColor="text1"/>
                <w:sz w:val="20"/>
                <w:szCs w:val="20"/>
                <w:lang w:val="en-US"/>
              </w:rPr>
              <w:t>GCF</w:t>
            </w:r>
            <w:r w:rsidRPr="008423FF">
              <w:rPr>
                <w:color w:val="000000" w:themeColor="text1"/>
                <w:sz w:val="20"/>
                <w:szCs w:val="20"/>
                <w:lang w:val="en-US"/>
              </w:rPr>
              <w:t xml:space="preserve"> as an observer, although the letter noted that observer status for the Multilateral Fund had not yet been approved. The Fund Secretariat could not attend the Board meeting, which took place from 8 to 10 October, due to preparations for the 71</w:t>
            </w:r>
            <w:r w:rsidRPr="008423FF">
              <w:rPr>
                <w:color w:val="000000" w:themeColor="text1"/>
                <w:sz w:val="20"/>
                <w:szCs w:val="20"/>
                <w:vertAlign w:val="superscript"/>
                <w:lang w:val="en-US"/>
              </w:rPr>
              <w:t>st</w:t>
            </w:r>
            <w:r w:rsidRPr="008423FF">
              <w:rPr>
                <w:color w:val="000000" w:themeColor="text1"/>
                <w:sz w:val="20"/>
                <w:szCs w:val="20"/>
                <w:lang w:val="en-US"/>
              </w:rPr>
              <w:t xml:space="preserve"> meeting. A further letter of 21 October 2013 informed the Fund Secretariat that the next Board meeting would take place in Indonesia from 19 to 21 February 2014, </w:t>
            </w:r>
            <w:r>
              <w:rPr>
                <w:color w:val="000000" w:themeColor="text1"/>
                <w:sz w:val="20"/>
                <w:szCs w:val="20"/>
                <w:lang w:val="en-US"/>
              </w:rPr>
              <w:t xml:space="preserve">indicated </w:t>
            </w:r>
            <w:r w:rsidRPr="008423FF">
              <w:rPr>
                <w:color w:val="000000" w:themeColor="text1"/>
                <w:sz w:val="20"/>
                <w:szCs w:val="20"/>
                <w:lang w:val="en-US"/>
              </w:rPr>
              <w:t>that observer status for the Multilateral Fund had been approved by an amendment to decision B.04/15, and also requested the Fund Secretariat to nominate a contact person.</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71</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keepNext/>
              <w:spacing w:before="60" w:after="60"/>
              <w:jc w:val="left"/>
              <w:rPr>
                <w:color w:val="000000" w:themeColor="text1"/>
                <w:sz w:val="20"/>
                <w:szCs w:val="20"/>
                <w:lang w:val="en-US"/>
              </w:rPr>
            </w:pPr>
            <w:r w:rsidRPr="008423FF">
              <w:rPr>
                <w:b/>
                <w:color w:val="000000" w:themeColor="text1"/>
                <w:sz w:val="20"/>
                <w:szCs w:val="20"/>
                <w:lang w:val="en-US"/>
              </w:rPr>
              <w:t>Grenoble School of Management</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Information on the policies and procedures of the Multilateral Fund and the process of project approval for a study on technology learning curves</w:t>
            </w:r>
            <w:r>
              <w:rPr>
                <w:color w:val="000000" w:themeColor="text1"/>
                <w:sz w:val="20"/>
                <w:szCs w:val="20"/>
                <w:lang w:val="en-US"/>
              </w:rPr>
              <w:t>.</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80</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color w:val="000000" w:themeColor="text1"/>
                <w:sz w:val="20"/>
                <w:szCs w:val="20"/>
                <w:lang w:val="en-US"/>
              </w:rPr>
            </w:pPr>
            <w:r w:rsidRPr="008423FF">
              <w:rPr>
                <w:b/>
                <w:color w:val="000000" w:themeColor="text1"/>
                <w:sz w:val="20"/>
                <w:szCs w:val="20"/>
                <w:lang w:val="en-US"/>
              </w:rPr>
              <w:t>Intergovernmental Platform on Biodiversity and Ecosystem Services (IPBES)</w:t>
            </w:r>
          </w:p>
        </w:tc>
      </w:tr>
      <w:tr w:rsidR="00E4797C" w:rsidRPr="008423FF" w:rsidTr="00192798">
        <w:trPr>
          <w:cantSplit/>
        </w:trPr>
        <w:tc>
          <w:tcPr>
            <w:tcW w:w="8217" w:type="dxa"/>
            <w:shd w:val="clear" w:color="auto" w:fill="auto"/>
            <w:vAlign w:val="center"/>
            <w:hideMark/>
          </w:tcPr>
          <w:p w:rsidR="00E4797C" w:rsidRPr="008423FF" w:rsidRDefault="00E4797C" w:rsidP="00192798">
            <w:pPr>
              <w:spacing w:before="60" w:after="60"/>
              <w:jc w:val="left"/>
              <w:rPr>
                <w:color w:val="000000" w:themeColor="text1"/>
                <w:sz w:val="20"/>
                <w:szCs w:val="20"/>
                <w:lang w:val="en-US"/>
              </w:rPr>
            </w:pPr>
            <w:r w:rsidRPr="008423FF">
              <w:rPr>
                <w:color w:val="000000" w:themeColor="text1"/>
                <w:sz w:val="20"/>
                <w:szCs w:val="20"/>
                <w:lang w:val="en-US"/>
              </w:rPr>
              <w:t>Information on practices regarding financial support to meeting participants/delegates.</w:t>
            </w:r>
          </w:p>
        </w:tc>
        <w:tc>
          <w:tcPr>
            <w:tcW w:w="1138" w:type="dxa"/>
            <w:shd w:val="clear" w:color="auto" w:fill="auto"/>
            <w:tcMar>
              <w:left w:w="115" w:type="dxa"/>
              <w:right w:w="173" w:type="dxa"/>
            </w:tcMar>
            <w:vAlign w:val="center"/>
            <w:hideMark/>
          </w:tcPr>
          <w:p w:rsidR="00E4797C" w:rsidRPr="008423FF" w:rsidRDefault="00E4797C" w:rsidP="00192798">
            <w:pPr>
              <w:spacing w:before="60" w:after="60"/>
              <w:jc w:val="right"/>
              <w:rPr>
                <w:color w:val="000000" w:themeColor="text1"/>
                <w:sz w:val="20"/>
                <w:szCs w:val="20"/>
                <w:lang w:val="en-US"/>
              </w:rPr>
            </w:pPr>
            <w:r w:rsidRPr="008423FF">
              <w:rPr>
                <w:color w:val="000000" w:themeColor="text1"/>
                <w:sz w:val="20"/>
                <w:szCs w:val="20"/>
                <w:lang w:val="en-US"/>
              </w:rPr>
              <w:t>75</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keepNext/>
              <w:spacing w:before="60" w:after="60"/>
              <w:jc w:val="left"/>
              <w:rPr>
                <w:color w:val="000000" w:themeColor="text1"/>
                <w:sz w:val="20"/>
                <w:szCs w:val="20"/>
                <w:lang w:val="en-US"/>
              </w:rPr>
            </w:pPr>
            <w:r>
              <w:rPr>
                <w:b/>
                <w:color w:val="000000" w:themeColor="text1"/>
                <w:sz w:val="20"/>
                <w:szCs w:val="20"/>
                <w:lang w:val="en-US"/>
              </w:rPr>
              <w:t>International Energy Agency (IEA)</w:t>
            </w:r>
          </w:p>
        </w:tc>
      </w:tr>
      <w:tr w:rsidR="00E4797C" w:rsidRPr="008423FF" w:rsidTr="00192798">
        <w:trPr>
          <w:cantSplit/>
        </w:trPr>
        <w:tc>
          <w:tcPr>
            <w:tcW w:w="8217" w:type="dxa"/>
            <w:shd w:val="clear" w:color="auto" w:fill="auto"/>
            <w:vAlign w:val="center"/>
            <w:hideMark/>
          </w:tcPr>
          <w:p w:rsidR="00E4797C" w:rsidRPr="00D807D0" w:rsidRDefault="00E4797C" w:rsidP="00192798">
            <w:pPr>
              <w:spacing w:before="60" w:after="60"/>
              <w:jc w:val="left"/>
              <w:rPr>
                <w:color w:val="000000" w:themeColor="text1"/>
                <w:sz w:val="20"/>
                <w:szCs w:val="20"/>
                <w:lang w:val="en-US"/>
              </w:rPr>
            </w:pPr>
            <w:r w:rsidRPr="00D807D0">
              <w:rPr>
                <w:color w:val="000000" w:themeColor="text1"/>
                <w:sz w:val="20"/>
                <w:szCs w:val="20"/>
                <w:lang w:val="en-US"/>
              </w:rPr>
              <w:t xml:space="preserve">The Secretariat and the Executive Secretary of the Ozone Secretariat met with a representative of the IEA. The Secretariat explained the work on energy efficiency in the context of the Kigali Amendment. The representative of the IEA indicated that his Organization had undertaken a compilation of policies and standards on energy efficiency in different countries and made it available to the Secretariat. The representative also shared a report on cooling prepared by the IEA. </w:t>
            </w:r>
          </w:p>
        </w:tc>
        <w:tc>
          <w:tcPr>
            <w:tcW w:w="1138" w:type="dxa"/>
            <w:shd w:val="clear" w:color="auto" w:fill="auto"/>
            <w:tcMar>
              <w:left w:w="115" w:type="dxa"/>
              <w:right w:w="173" w:type="dxa"/>
            </w:tcMar>
            <w:vAlign w:val="center"/>
            <w:hideMark/>
          </w:tcPr>
          <w:p w:rsidR="00E4797C" w:rsidRPr="00D807D0" w:rsidRDefault="00E4797C" w:rsidP="00192798">
            <w:pPr>
              <w:spacing w:before="60" w:after="60"/>
              <w:jc w:val="right"/>
              <w:rPr>
                <w:color w:val="000000" w:themeColor="text1"/>
                <w:sz w:val="20"/>
                <w:szCs w:val="20"/>
                <w:lang w:val="en-US"/>
              </w:rPr>
            </w:pPr>
            <w:r w:rsidRPr="00D807D0">
              <w:rPr>
                <w:color w:val="000000" w:themeColor="text1"/>
                <w:sz w:val="20"/>
                <w:szCs w:val="20"/>
                <w:lang w:val="en-US"/>
              </w:rPr>
              <w:t>83</w:t>
            </w:r>
          </w:p>
        </w:tc>
      </w:tr>
      <w:tr w:rsidR="00E4797C" w:rsidRPr="008423FF" w:rsidTr="00192798">
        <w:trPr>
          <w:cantSplit/>
        </w:trPr>
        <w:tc>
          <w:tcPr>
            <w:tcW w:w="9355" w:type="dxa"/>
            <w:gridSpan w:val="2"/>
            <w:shd w:val="clear" w:color="auto" w:fill="auto"/>
            <w:tcMar>
              <w:left w:w="115" w:type="dxa"/>
              <w:right w:w="173" w:type="dxa"/>
            </w:tcMar>
            <w:vAlign w:val="center"/>
          </w:tcPr>
          <w:p w:rsidR="00E4797C" w:rsidRPr="008423FF" w:rsidRDefault="00E4797C" w:rsidP="00192798">
            <w:pPr>
              <w:spacing w:before="60" w:after="60"/>
              <w:jc w:val="left"/>
              <w:rPr>
                <w:color w:val="000000" w:themeColor="text1"/>
                <w:sz w:val="20"/>
                <w:szCs w:val="20"/>
                <w:lang w:val="en-US"/>
              </w:rPr>
            </w:pPr>
            <w:r w:rsidRPr="008423FF">
              <w:rPr>
                <w:b/>
                <w:color w:val="000000" w:themeColor="text1"/>
                <w:sz w:val="20"/>
                <w:szCs w:val="20"/>
                <w:lang w:val="en-US"/>
              </w:rPr>
              <w:t>Joint Inspection Unit of the United Nation</w:t>
            </w:r>
          </w:p>
        </w:tc>
      </w:tr>
      <w:tr w:rsidR="00D4538F" w:rsidRPr="00D4538F" w:rsidTr="00192798">
        <w:trPr>
          <w:cantSplit/>
        </w:trPr>
        <w:tc>
          <w:tcPr>
            <w:tcW w:w="8217" w:type="dxa"/>
            <w:shd w:val="clear" w:color="auto" w:fill="auto"/>
            <w:vAlign w:val="center"/>
          </w:tcPr>
          <w:p w:rsidR="00D4538F" w:rsidRPr="00D4538F" w:rsidRDefault="00D4538F" w:rsidP="00D4538F">
            <w:pPr>
              <w:spacing w:before="60" w:after="60"/>
              <w:jc w:val="left"/>
              <w:rPr>
                <w:b/>
                <w:color w:val="000000" w:themeColor="text1"/>
                <w:sz w:val="20"/>
                <w:szCs w:val="20"/>
                <w:lang w:val="en-US"/>
              </w:rPr>
            </w:pPr>
            <w:r w:rsidRPr="00D4538F">
              <w:rPr>
                <w:b/>
                <w:color w:val="000000" w:themeColor="text1"/>
                <w:sz w:val="20"/>
                <w:szCs w:val="20"/>
                <w:lang w:val="en-US"/>
              </w:rPr>
              <w:t xml:space="preserve">The Secretariat completed a questionnaire with regard to the review of </w:t>
            </w:r>
            <w:r w:rsidRPr="00D4538F">
              <w:rPr>
                <w:b/>
                <w:color w:val="000000" w:themeColor="text1"/>
                <w:sz w:val="20"/>
                <w:szCs w:val="20"/>
                <w:lang w:val="en-US"/>
              </w:rPr>
              <w:t>environmentally sustainable policies and practices across organizations of the United Nations system</w:t>
            </w:r>
            <w:r w:rsidRPr="00D4538F">
              <w:rPr>
                <w:b/>
                <w:color w:val="000000" w:themeColor="text1"/>
                <w:sz w:val="20"/>
                <w:szCs w:val="20"/>
                <w:lang w:val="en-US"/>
              </w:rPr>
              <w:t>.</w:t>
            </w:r>
          </w:p>
        </w:tc>
        <w:tc>
          <w:tcPr>
            <w:tcW w:w="1138" w:type="dxa"/>
            <w:shd w:val="clear" w:color="auto" w:fill="auto"/>
            <w:tcMar>
              <w:left w:w="115" w:type="dxa"/>
              <w:right w:w="173" w:type="dxa"/>
            </w:tcMar>
            <w:vAlign w:val="center"/>
          </w:tcPr>
          <w:p w:rsidR="00D4538F" w:rsidRPr="00D4538F" w:rsidRDefault="00D4538F" w:rsidP="00D4538F">
            <w:pPr>
              <w:spacing w:before="60" w:after="60"/>
              <w:jc w:val="right"/>
              <w:rPr>
                <w:b/>
                <w:color w:val="000000" w:themeColor="text1"/>
                <w:sz w:val="20"/>
                <w:szCs w:val="20"/>
                <w:lang w:val="en-US"/>
              </w:rPr>
            </w:pPr>
            <w:r w:rsidRPr="00D4538F">
              <w:rPr>
                <w:b/>
                <w:color w:val="000000" w:themeColor="text1"/>
                <w:sz w:val="20"/>
                <w:szCs w:val="20"/>
                <w:lang w:val="en-US"/>
              </w:rPr>
              <w:t>86</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An updated summary of the information on technical assistance and funding provided to Small Island Developing States (SIDS) under the Multilateral Fund, which had previously been provided in February 2015. Further clarifications were provided on 20 October and 7 November 2016.</w:t>
            </w:r>
          </w:p>
        </w:tc>
        <w:tc>
          <w:tcPr>
            <w:tcW w:w="1138" w:type="dxa"/>
            <w:shd w:val="clear" w:color="auto" w:fill="auto"/>
            <w:tcMar>
              <w:left w:w="115" w:type="dxa"/>
              <w:right w:w="173" w:type="dxa"/>
            </w:tcMar>
            <w:vAlign w:val="center"/>
            <w:hideMark/>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77</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Comments on the draft document “Review of Activities and Resources Devoted to Address Climate Change in the United Nations System Organizations</w:t>
            </w:r>
            <w:r>
              <w:rPr>
                <w:color w:val="000000" w:themeColor="text1"/>
                <w:sz w:val="20"/>
                <w:szCs w:val="20"/>
                <w:lang w:val="en-US"/>
              </w:rPr>
              <w:t>;</w:t>
            </w:r>
          </w:p>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Substantive information including a summary of technical assistance and funding provided to Small Island Developing States (SIDS) under the Multilateral Fund and comprehensive information on Multilateral Fund projects approved for each country.</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74</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The Secretariat completed a questionnaire with regard to the review of activities and resources devoted to address climate change.</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73</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Comments and factual corrections to information on the Multilateral Fund in the report “Post-Rio+20 review of environmental governance within the United Nations system”.</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72</w:t>
            </w:r>
          </w:p>
        </w:tc>
      </w:tr>
      <w:tr w:rsidR="00D4538F" w:rsidRPr="008423FF" w:rsidTr="00192798">
        <w:trPr>
          <w:cantSplit/>
        </w:trPr>
        <w:tc>
          <w:tcPr>
            <w:tcW w:w="8217" w:type="dxa"/>
            <w:shd w:val="clear" w:color="auto" w:fill="auto"/>
            <w:noWrap/>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With regard to the 2013 evaluation/review entitled “Post-Rio+20 review of environmental governance within the United Nations system, the Secretariat provided the J</w:t>
            </w:r>
            <w:r>
              <w:rPr>
                <w:color w:val="000000" w:themeColor="text1"/>
                <w:sz w:val="20"/>
                <w:szCs w:val="20"/>
                <w:lang w:val="en-US"/>
              </w:rPr>
              <w:t>oint Inspection Unit</w:t>
            </w:r>
            <w:r w:rsidRPr="008423FF">
              <w:rPr>
                <w:color w:val="000000" w:themeColor="text1"/>
                <w:sz w:val="20"/>
                <w:szCs w:val="20"/>
                <w:lang w:val="en-US"/>
              </w:rPr>
              <w:t xml:space="preserve"> with information about the Fund’s structure, funding levels, number and characteristics of meetings, meeting participants, project approval process, support costs, Secretariat personnel levels, history of approvals from 2006-2013, implementation modalities, compliance, governance framework, strategic planning, synergies and coordination with other MEAs, scientific assessments, advocacy and outreach, administration, gender distribution and geographical balance of the Executive Committee and Secretariat. </w:t>
            </w:r>
          </w:p>
        </w:tc>
        <w:tc>
          <w:tcPr>
            <w:tcW w:w="1138" w:type="dxa"/>
            <w:shd w:val="clear" w:color="auto" w:fill="auto"/>
            <w:tcMar>
              <w:left w:w="115" w:type="dxa"/>
              <w:right w:w="173" w:type="dxa"/>
            </w:tcMar>
            <w:vAlign w:val="center"/>
            <w:hideMark/>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70</w:t>
            </w:r>
          </w:p>
        </w:tc>
      </w:tr>
      <w:tr w:rsidR="00D4538F" w:rsidRPr="008423FF" w:rsidTr="00192798">
        <w:trPr>
          <w:cantSplit/>
        </w:trPr>
        <w:tc>
          <w:tcPr>
            <w:tcW w:w="9355" w:type="dxa"/>
            <w:gridSpan w:val="2"/>
            <w:shd w:val="clear" w:color="auto" w:fill="auto"/>
            <w:noWrap/>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8423FF">
              <w:rPr>
                <w:b/>
                <w:color w:val="000000" w:themeColor="text1"/>
                <w:sz w:val="20"/>
                <w:szCs w:val="20"/>
                <w:lang w:val="en-US"/>
              </w:rPr>
              <w:t xml:space="preserve">Kigali Cooling Efficiency </w:t>
            </w:r>
            <w:r>
              <w:rPr>
                <w:b/>
                <w:color w:val="000000" w:themeColor="text1"/>
                <w:sz w:val="20"/>
                <w:szCs w:val="20"/>
                <w:lang w:val="en-US"/>
              </w:rPr>
              <w:t xml:space="preserve">Program </w:t>
            </w:r>
            <w:r w:rsidRPr="008423FF">
              <w:rPr>
                <w:b/>
                <w:color w:val="000000" w:themeColor="text1"/>
                <w:sz w:val="20"/>
                <w:szCs w:val="20"/>
                <w:lang w:val="en-US"/>
              </w:rPr>
              <w:t>(K-CE</w:t>
            </w:r>
            <w:r>
              <w:rPr>
                <w:b/>
                <w:color w:val="000000" w:themeColor="text1"/>
                <w:sz w:val="20"/>
                <w:szCs w:val="20"/>
                <w:lang w:val="en-US"/>
              </w:rPr>
              <w:t>P</w:t>
            </w:r>
            <w:r w:rsidRPr="008423FF">
              <w:rPr>
                <w:b/>
                <w:color w:val="000000" w:themeColor="text1"/>
                <w:sz w:val="20"/>
                <w:szCs w:val="20"/>
                <w:lang w:val="en-US"/>
              </w:rPr>
              <w:t>)</w:t>
            </w:r>
          </w:p>
        </w:tc>
      </w:tr>
      <w:tr w:rsidR="00D4538F" w:rsidRPr="00D4538F" w:rsidTr="00192798">
        <w:trPr>
          <w:cantSplit/>
        </w:trPr>
        <w:tc>
          <w:tcPr>
            <w:tcW w:w="8217" w:type="dxa"/>
            <w:shd w:val="clear" w:color="auto" w:fill="auto"/>
            <w:noWrap/>
            <w:vAlign w:val="center"/>
          </w:tcPr>
          <w:p w:rsidR="00D4538F" w:rsidRPr="00D4538F" w:rsidRDefault="00D4538F" w:rsidP="00D4538F">
            <w:pPr>
              <w:spacing w:before="60" w:after="60"/>
              <w:jc w:val="left"/>
              <w:rPr>
                <w:color w:val="000000" w:themeColor="text1"/>
                <w:sz w:val="20"/>
                <w:szCs w:val="20"/>
                <w:lang w:val="en-US"/>
              </w:rPr>
            </w:pPr>
            <w:r w:rsidRPr="00D4538F">
              <w:rPr>
                <w:color w:val="000000" w:themeColor="text1"/>
                <w:sz w:val="20"/>
                <w:szCs w:val="20"/>
              </w:rPr>
              <w:lastRenderedPageBreak/>
              <w:t>P</w:t>
            </w:r>
            <w:proofErr w:type="spellStart"/>
            <w:r w:rsidRPr="00D4538F">
              <w:rPr>
                <w:color w:val="000000" w:themeColor="text1"/>
                <w:sz w:val="20"/>
                <w:szCs w:val="20"/>
                <w:lang w:val="en-US"/>
              </w:rPr>
              <w:t>articipation</w:t>
            </w:r>
            <w:proofErr w:type="spellEnd"/>
            <w:r w:rsidRPr="00D4538F">
              <w:rPr>
                <w:color w:val="000000" w:themeColor="text1"/>
                <w:sz w:val="20"/>
                <w:szCs w:val="20"/>
                <w:lang w:val="en-US"/>
              </w:rPr>
              <w:t xml:space="preserve"> in the webinar on 28 January 2020 on the Nationally Determined Contributions (NDC) Support Facility for Efficient, Climate-Friendly Cooling (NDC Support Facility) – a new initiative that provides funding and guidance to entities that support countries in integrating cooling solutions into the next round of their NDCs. </w:t>
            </w:r>
          </w:p>
          <w:p w:rsidR="00D4538F" w:rsidRPr="00D4538F" w:rsidRDefault="00D4538F" w:rsidP="00D4538F">
            <w:pPr>
              <w:spacing w:before="60" w:after="60"/>
              <w:jc w:val="left"/>
              <w:rPr>
                <w:color w:val="000000" w:themeColor="text1"/>
                <w:sz w:val="20"/>
                <w:szCs w:val="20"/>
                <w:lang w:val="en-US"/>
              </w:rPr>
            </w:pPr>
            <w:r w:rsidRPr="00D4538F">
              <w:rPr>
                <w:color w:val="000000" w:themeColor="text1"/>
                <w:sz w:val="20"/>
                <w:szCs w:val="20"/>
                <w:lang w:val="en-US"/>
              </w:rPr>
              <w:t xml:space="preserve">Upon a request by the Secretariat for clarification on whether the project proposals submitted would include safeguards to avoid uptake of energy-efficient cooling applications based on high-GWP refrigerants; K-CEP assured that low-GWP technologies would be promoted through the NDC Support Facility. </w:t>
            </w:r>
          </w:p>
        </w:tc>
        <w:tc>
          <w:tcPr>
            <w:tcW w:w="1138" w:type="dxa"/>
            <w:shd w:val="clear" w:color="auto" w:fill="auto"/>
            <w:tcMar>
              <w:left w:w="115" w:type="dxa"/>
              <w:right w:w="173" w:type="dxa"/>
            </w:tcMar>
            <w:vAlign w:val="center"/>
          </w:tcPr>
          <w:p w:rsidR="00D4538F" w:rsidRPr="00D4538F" w:rsidRDefault="00D4538F" w:rsidP="00D4538F">
            <w:pPr>
              <w:spacing w:before="60" w:after="60"/>
              <w:jc w:val="right"/>
              <w:rPr>
                <w:color w:val="000000" w:themeColor="text1"/>
                <w:sz w:val="20"/>
                <w:szCs w:val="20"/>
                <w:lang w:val="en-US"/>
              </w:rPr>
            </w:pPr>
            <w:r w:rsidRPr="00D4538F">
              <w:rPr>
                <w:color w:val="000000" w:themeColor="text1"/>
                <w:sz w:val="20"/>
                <w:szCs w:val="20"/>
                <w:lang w:val="en-US"/>
              </w:rPr>
              <w:t>85</w:t>
            </w:r>
          </w:p>
        </w:tc>
      </w:tr>
      <w:tr w:rsidR="00D4538F" w:rsidRPr="008423FF" w:rsidTr="00192798">
        <w:trPr>
          <w:cantSplit/>
        </w:trPr>
        <w:tc>
          <w:tcPr>
            <w:tcW w:w="8217" w:type="dxa"/>
            <w:shd w:val="clear" w:color="auto" w:fill="auto"/>
            <w:noWrap/>
            <w:vAlign w:val="center"/>
          </w:tcPr>
          <w:p w:rsidR="00D4538F" w:rsidRPr="00DF4F47" w:rsidRDefault="00D4538F" w:rsidP="00D4538F">
            <w:pPr>
              <w:spacing w:before="60" w:after="60"/>
              <w:jc w:val="left"/>
              <w:rPr>
                <w:sz w:val="20"/>
                <w:szCs w:val="20"/>
                <w:lang w:val="en-CA"/>
              </w:rPr>
            </w:pPr>
            <w:r w:rsidRPr="00DF4F47">
              <w:rPr>
                <w:sz w:val="20"/>
                <w:szCs w:val="20"/>
                <w:lang w:val="en-CA"/>
              </w:rPr>
              <w:t xml:space="preserve">Upon a request to provide feedback to ITAD Ltd., an organisation that has been commissioned to help develop a better understanding of K-CEP role in promoting energy efficiency in the cooling sector, the Secretariat had a conference call with an ITAD staff member informing on the input provided by the Secretariat to K-CEP in the initial phase of its establishment and its understanding of the linkage of K-CEP’s activities with the Montreal Protocol project activities, particularly relating to HFC phase-down projects. </w:t>
            </w:r>
          </w:p>
        </w:tc>
        <w:tc>
          <w:tcPr>
            <w:tcW w:w="1138" w:type="dxa"/>
            <w:shd w:val="clear" w:color="auto" w:fill="auto"/>
            <w:tcMar>
              <w:left w:w="115" w:type="dxa"/>
              <w:right w:w="173" w:type="dxa"/>
            </w:tcMar>
            <w:vAlign w:val="center"/>
          </w:tcPr>
          <w:p w:rsidR="00D4538F" w:rsidRPr="00DF4F47" w:rsidRDefault="00D4538F" w:rsidP="00D4538F">
            <w:pPr>
              <w:spacing w:before="60" w:after="60"/>
              <w:jc w:val="right"/>
              <w:rPr>
                <w:color w:val="000000" w:themeColor="text1"/>
                <w:sz w:val="20"/>
                <w:szCs w:val="20"/>
                <w:lang w:val="en-US"/>
              </w:rPr>
            </w:pPr>
            <w:r w:rsidRPr="00DF4F47">
              <w:rPr>
                <w:color w:val="000000" w:themeColor="text1"/>
                <w:sz w:val="20"/>
                <w:szCs w:val="20"/>
                <w:lang w:val="en-US"/>
              </w:rPr>
              <w:t>84</w:t>
            </w:r>
          </w:p>
        </w:tc>
      </w:tr>
      <w:tr w:rsidR="00D4538F" w:rsidRPr="008423FF" w:rsidTr="00192798">
        <w:trPr>
          <w:cantSplit/>
        </w:trPr>
        <w:tc>
          <w:tcPr>
            <w:tcW w:w="8217" w:type="dxa"/>
            <w:shd w:val="clear" w:color="auto" w:fill="auto"/>
            <w:noWrap/>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Continued informal sharing of experience of the Multilateral Fund.</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80</w:t>
            </w:r>
          </w:p>
        </w:tc>
      </w:tr>
      <w:tr w:rsidR="00D4538F" w:rsidRPr="008423FF" w:rsidTr="00192798">
        <w:trPr>
          <w:cantSplit/>
        </w:trPr>
        <w:tc>
          <w:tcPr>
            <w:tcW w:w="8217" w:type="dxa"/>
            <w:shd w:val="clear" w:color="auto" w:fill="auto"/>
            <w:vAlign w:val="center"/>
            <w:hideMark/>
          </w:tcPr>
          <w:p w:rsidR="00D4538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The Director and one other representative of K-CE</w:t>
            </w:r>
            <w:r>
              <w:rPr>
                <w:color w:val="000000" w:themeColor="text1"/>
                <w:sz w:val="20"/>
                <w:szCs w:val="20"/>
                <w:lang w:val="en-US"/>
              </w:rPr>
              <w:t>P</w:t>
            </w:r>
            <w:r w:rsidRPr="008423FF">
              <w:rPr>
                <w:color w:val="000000" w:themeColor="text1"/>
                <w:sz w:val="20"/>
                <w:szCs w:val="20"/>
                <w:lang w:val="en-US"/>
              </w:rPr>
              <w:t xml:space="preserve">, </w:t>
            </w:r>
            <w:r>
              <w:rPr>
                <w:color w:val="000000" w:themeColor="text1"/>
                <w:sz w:val="20"/>
                <w:szCs w:val="20"/>
                <w:lang w:val="en-US"/>
              </w:rPr>
              <w:t>responsible for coordinating</w:t>
            </w:r>
            <w:r w:rsidRPr="008423FF">
              <w:rPr>
                <w:color w:val="000000" w:themeColor="text1"/>
                <w:sz w:val="20"/>
                <w:szCs w:val="20"/>
                <w:lang w:val="en-US"/>
              </w:rPr>
              <w:t xml:space="preserve"> the work of 19 philanthropic foundations on matters related to energy-efficiency and cooling with regard to implementation of the Kigali Amendment, visited the Secretariat on 26 January 2017 to learn more about the Multilateral Fund. K-CE</w:t>
            </w:r>
            <w:r>
              <w:rPr>
                <w:color w:val="000000" w:themeColor="text1"/>
                <w:sz w:val="20"/>
                <w:szCs w:val="20"/>
                <w:lang w:val="en-US"/>
              </w:rPr>
              <w:t>P</w:t>
            </w:r>
            <w:r w:rsidRPr="008423FF">
              <w:rPr>
                <w:color w:val="000000" w:themeColor="text1"/>
                <w:sz w:val="20"/>
                <w:szCs w:val="20"/>
                <w:lang w:val="en-US"/>
              </w:rPr>
              <w:t xml:space="preserve"> aims to allocate approximately US $53 million from philanthropic foundations by the end of 2017 for targeted support through country programmes in a small number of countries and more general support to over 100 countries to improve energy efficiency. </w:t>
            </w:r>
          </w:p>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Information provided included the Executive Committee Primer; a presentation that summarizes how the Multilateral Fund operates; Guidelines for submitting progress and financial reporting; Guide for preparation of project proposals; the templates for project completion reports; and document UNEP/OzL.Pro/ExCom/74/51 on the Review of institutional strengthening and the associated decision 74/51.</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78</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8423FF">
              <w:rPr>
                <w:b/>
                <w:color w:val="000000" w:themeColor="text1"/>
                <w:sz w:val="20"/>
                <w:szCs w:val="20"/>
                <w:lang w:val="en-US"/>
              </w:rPr>
              <w:t>Lawrence Berkeley National Laboratory</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The Secretariat provided comments on a draft report on opportunities and risks of efficiency improvement and refrigerant transition in room air</w:t>
            </w:r>
            <w:r w:rsidRPr="008423FF">
              <w:rPr>
                <w:color w:val="000000" w:themeColor="text1"/>
                <w:sz w:val="20"/>
                <w:szCs w:val="20"/>
                <w:lang w:val="en-US"/>
              </w:rPr>
              <w:noBreakHyphen/>
              <w:t>conditioning.</w:t>
            </w:r>
          </w:p>
        </w:tc>
        <w:tc>
          <w:tcPr>
            <w:tcW w:w="1138" w:type="dxa"/>
            <w:shd w:val="clear" w:color="auto" w:fill="auto"/>
            <w:tcMar>
              <w:left w:w="115" w:type="dxa"/>
              <w:right w:w="173" w:type="dxa"/>
            </w:tcMar>
            <w:vAlign w:val="center"/>
            <w:hideMark/>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80</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8423FF">
              <w:rPr>
                <w:b/>
                <w:color w:val="000000" w:themeColor="text1"/>
                <w:sz w:val="20"/>
                <w:szCs w:val="20"/>
                <w:lang w:val="en-US"/>
              </w:rPr>
              <w:t>Natural Resources Defense Council</w:t>
            </w:r>
          </w:p>
        </w:tc>
      </w:tr>
      <w:tr w:rsidR="00D4538F" w:rsidRPr="008423FF" w:rsidTr="00192798">
        <w:trPr>
          <w:cantSplit/>
        </w:trPr>
        <w:tc>
          <w:tcPr>
            <w:tcW w:w="8217" w:type="dxa"/>
            <w:shd w:val="clear" w:color="auto" w:fill="auto"/>
            <w:vAlign w:val="center"/>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 xml:space="preserve">Multilateral Fund Climate Impact Indicator (MCII) including the tool (Excel file), the manual (PDF) and an explanation of the tool (Word file). </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81</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8423FF">
              <w:rPr>
                <w:b/>
                <w:color w:val="000000" w:themeColor="text1"/>
                <w:sz w:val="20"/>
                <w:szCs w:val="20"/>
                <w:lang w:val="en-US"/>
              </w:rPr>
              <w:t>Minamata Convention on Mercury</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In July 2013</w:t>
            </w:r>
            <w:r>
              <w:rPr>
                <w:color w:val="000000" w:themeColor="text1"/>
                <w:sz w:val="20"/>
                <w:szCs w:val="20"/>
                <w:lang w:val="en-US"/>
              </w:rPr>
              <w:t>,</w:t>
            </w:r>
            <w:r w:rsidRPr="008423FF">
              <w:rPr>
                <w:color w:val="000000" w:themeColor="text1"/>
                <w:sz w:val="20"/>
                <w:szCs w:val="20"/>
                <w:lang w:val="en-US"/>
              </w:rPr>
              <w:t xml:space="preserve"> the Secretariat received an invitation from the Government of Japan to attend the Conference of Plenipotentiaries for the adoption and signature of the Minamata Convention on Mercury, held from 9 to 11 October 2013 in Kumamoto and Minamata, Japan. However, the Secretariat was unable to attend.</w:t>
            </w:r>
          </w:p>
        </w:tc>
        <w:tc>
          <w:tcPr>
            <w:tcW w:w="1138" w:type="dxa"/>
            <w:shd w:val="clear" w:color="auto" w:fill="auto"/>
            <w:tcMar>
              <w:left w:w="115" w:type="dxa"/>
              <w:right w:w="173" w:type="dxa"/>
            </w:tcMar>
            <w:vAlign w:val="center"/>
            <w:hideMark/>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71</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keepNext/>
              <w:spacing w:before="60" w:after="60"/>
              <w:jc w:val="left"/>
              <w:rPr>
                <w:b/>
                <w:bCs/>
                <w:color w:val="000000"/>
                <w:sz w:val="20"/>
                <w:szCs w:val="20"/>
                <w:lang w:val="en-CA"/>
              </w:rPr>
            </w:pPr>
            <w:r w:rsidRPr="00ED2A24">
              <w:rPr>
                <w:b/>
                <w:bCs/>
                <w:color w:val="000000"/>
                <w:sz w:val="20"/>
                <w:szCs w:val="20"/>
                <w:lang w:val="en-CA"/>
              </w:rPr>
              <w:t>Multilateral Organisation Performance Assessment Network (MOPAN)</w:t>
            </w:r>
          </w:p>
        </w:tc>
      </w:tr>
      <w:tr w:rsidR="00D4538F" w:rsidRPr="00D4538F" w:rsidTr="00192798">
        <w:trPr>
          <w:cantSplit/>
        </w:trPr>
        <w:tc>
          <w:tcPr>
            <w:tcW w:w="8217" w:type="dxa"/>
            <w:shd w:val="clear" w:color="auto" w:fill="auto"/>
            <w:vAlign w:val="center"/>
          </w:tcPr>
          <w:p w:rsidR="00D4538F" w:rsidRPr="00D4538F" w:rsidRDefault="00D4538F" w:rsidP="00D4538F">
            <w:pPr>
              <w:spacing w:before="60" w:after="60"/>
              <w:jc w:val="left"/>
              <w:rPr>
                <w:b/>
                <w:sz w:val="20"/>
                <w:szCs w:val="20"/>
              </w:rPr>
            </w:pPr>
            <w:r w:rsidRPr="00D4538F">
              <w:rPr>
                <w:b/>
                <w:color w:val="000000" w:themeColor="text1"/>
                <w:sz w:val="20"/>
                <w:szCs w:val="20"/>
              </w:rPr>
              <w:t xml:space="preserve">The Secretariat reviewed the draft assessment report and made factual corrections and provided comments on it. Follow-up communication took place between the </w:t>
            </w:r>
            <w:r>
              <w:rPr>
                <w:b/>
                <w:color w:val="000000" w:themeColor="text1"/>
                <w:sz w:val="20"/>
                <w:szCs w:val="20"/>
              </w:rPr>
              <w:t>two Secret</w:t>
            </w:r>
            <w:r w:rsidRPr="00D4538F">
              <w:rPr>
                <w:b/>
                <w:color w:val="000000" w:themeColor="text1"/>
                <w:sz w:val="20"/>
                <w:szCs w:val="20"/>
              </w:rPr>
              <w:t>ariats with regard to the timeline for the final report and possible ways of sharing key findings with the Executive Committee.</w:t>
            </w:r>
          </w:p>
        </w:tc>
        <w:tc>
          <w:tcPr>
            <w:tcW w:w="1138" w:type="dxa"/>
            <w:shd w:val="clear" w:color="auto" w:fill="auto"/>
            <w:tcMar>
              <w:left w:w="115" w:type="dxa"/>
              <w:right w:w="173" w:type="dxa"/>
            </w:tcMar>
            <w:vAlign w:val="center"/>
          </w:tcPr>
          <w:p w:rsidR="00D4538F" w:rsidRPr="00D4538F" w:rsidRDefault="00D4538F" w:rsidP="00D4538F">
            <w:pPr>
              <w:spacing w:before="60" w:after="60"/>
              <w:jc w:val="right"/>
              <w:rPr>
                <w:b/>
                <w:color w:val="000000" w:themeColor="text1"/>
                <w:sz w:val="20"/>
                <w:szCs w:val="20"/>
                <w:lang w:val="en-CA"/>
              </w:rPr>
            </w:pPr>
            <w:r w:rsidRPr="00D4538F">
              <w:rPr>
                <w:b/>
                <w:color w:val="000000" w:themeColor="text1"/>
                <w:sz w:val="20"/>
                <w:szCs w:val="20"/>
                <w:lang w:val="en-CA"/>
              </w:rPr>
              <w:t>86</w:t>
            </w:r>
          </w:p>
        </w:tc>
      </w:tr>
      <w:tr w:rsidR="00D4538F" w:rsidRPr="00D4538F" w:rsidTr="00192798">
        <w:trPr>
          <w:cantSplit/>
        </w:trPr>
        <w:tc>
          <w:tcPr>
            <w:tcW w:w="8217" w:type="dxa"/>
            <w:shd w:val="clear" w:color="auto" w:fill="auto"/>
            <w:vAlign w:val="center"/>
          </w:tcPr>
          <w:p w:rsidR="00D4538F" w:rsidRPr="00D4538F" w:rsidRDefault="00D4538F" w:rsidP="00D4538F">
            <w:pPr>
              <w:spacing w:before="60" w:after="60"/>
              <w:jc w:val="left"/>
              <w:rPr>
                <w:color w:val="000000"/>
                <w:sz w:val="20"/>
                <w:szCs w:val="20"/>
                <w:lang w:val="en-CA"/>
              </w:rPr>
            </w:pPr>
            <w:r w:rsidRPr="00D4538F">
              <w:rPr>
                <w:sz w:val="20"/>
                <w:szCs w:val="20"/>
              </w:rPr>
              <w:t>T</w:t>
            </w:r>
            <w:r w:rsidRPr="00D4538F">
              <w:rPr>
                <w:color w:val="000000" w:themeColor="text1"/>
                <w:sz w:val="20"/>
                <w:szCs w:val="20"/>
              </w:rPr>
              <w:t>he Secretariat provided additional information and clarifications on matters related to the Multilateral Fund to the consultant responsible for the assessment of the Multilateral Fund by MOPAN. The Secretariat had further discussions with MOPAN Secretariat, which indicated that the draft assessment report was in its last stage of preparation and would be submitted to the Secretariat to review it before it is submitted to Member Governments.</w:t>
            </w:r>
          </w:p>
        </w:tc>
        <w:tc>
          <w:tcPr>
            <w:tcW w:w="1138" w:type="dxa"/>
            <w:shd w:val="clear" w:color="auto" w:fill="auto"/>
            <w:tcMar>
              <w:left w:w="115" w:type="dxa"/>
              <w:right w:w="173" w:type="dxa"/>
            </w:tcMar>
            <w:vAlign w:val="center"/>
          </w:tcPr>
          <w:p w:rsidR="00D4538F" w:rsidRPr="00D4538F" w:rsidRDefault="00D4538F" w:rsidP="00D4538F">
            <w:pPr>
              <w:spacing w:before="60" w:after="60"/>
              <w:jc w:val="right"/>
              <w:rPr>
                <w:color w:val="000000" w:themeColor="text1"/>
                <w:sz w:val="20"/>
                <w:szCs w:val="20"/>
                <w:lang w:val="en-CA"/>
              </w:rPr>
            </w:pPr>
            <w:r w:rsidRPr="00D4538F">
              <w:rPr>
                <w:color w:val="000000" w:themeColor="text1"/>
                <w:sz w:val="20"/>
                <w:szCs w:val="20"/>
                <w:lang w:val="en-CA"/>
              </w:rPr>
              <w:t>85</w:t>
            </w:r>
          </w:p>
        </w:tc>
      </w:tr>
      <w:tr w:rsidR="00D4538F" w:rsidRPr="008423FF" w:rsidTr="00192798">
        <w:trPr>
          <w:cantSplit/>
        </w:trPr>
        <w:tc>
          <w:tcPr>
            <w:tcW w:w="8217" w:type="dxa"/>
            <w:shd w:val="clear" w:color="auto" w:fill="auto"/>
            <w:vAlign w:val="center"/>
          </w:tcPr>
          <w:p w:rsidR="00D4538F" w:rsidRPr="00DF4F47" w:rsidRDefault="00D4538F" w:rsidP="00D4538F">
            <w:pPr>
              <w:spacing w:before="60" w:after="60"/>
              <w:jc w:val="left"/>
              <w:rPr>
                <w:color w:val="000000"/>
                <w:sz w:val="20"/>
                <w:szCs w:val="20"/>
                <w:lang w:val="en-CA"/>
              </w:rPr>
            </w:pPr>
            <w:r w:rsidRPr="00DF4F47">
              <w:rPr>
                <w:sz w:val="20"/>
                <w:szCs w:val="20"/>
              </w:rPr>
              <w:lastRenderedPageBreak/>
              <w:t>T</w:t>
            </w:r>
            <w:r w:rsidRPr="00DF4F47">
              <w:rPr>
                <w:color w:val="000000" w:themeColor="text1"/>
                <w:sz w:val="20"/>
                <w:szCs w:val="20"/>
              </w:rPr>
              <w:t xml:space="preserve">he representatives of the Secretariat of MOAP and of the service provider that carries out the assessment, visited the Secretariat. The Chief Officer </w:t>
            </w:r>
            <w:r w:rsidRPr="00DF4F47">
              <w:rPr>
                <w:sz w:val="20"/>
                <w:szCs w:val="20"/>
                <w:lang w:val="en-CA"/>
              </w:rPr>
              <w:t xml:space="preserve">made a presentation on the Multilateral Fund, including its governance, business model and </w:t>
            </w:r>
            <w:r w:rsidRPr="00DF4F47">
              <w:rPr>
                <w:color w:val="000000"/>
                <w:sz w:val="20"/>
                <w:szCs w:val="20"/>
                <w:lang w:val="en-CA"/>
              </w:rPr>
              <w:t>accomplishments. The representatives of MOPAN had a number of meetings with the Secretariat staff. The Secretariat was also informed about the meetings that the evaluators organized with all four implementing agencies of the Fund. The Secretariat provided the contact data of members of the Executive Committee, some of whom would be contacted to provide input to the assessment exercise.</w:t>
            </w:r>
          </w:p>
        </w:tc>
        <w:tc>
          <w:tcPr>
            <w:tcW w:w="1138" w:type="dxa"/>
            <w:shd w:val="clear" w:color="auto" w:fill="auto"/>
            <w:tcMar>
              <w:left w:w="115" w:type="dxa"/>
              <w:right w:w="173" w:type="dxa"/>
            </w:tcMar>
            <w:vAlign w:val="center"/>
          </w:tcPr>
          <w:p w:rsidR="00D4538F" w:rsidRPr="00DF4F47" w:rsidRDefault="00D4538F" w:rsidP="00D4538F">
            <w:pPr>
              <w:spacing w:before="60" w:after="60"/>
              <w:jc w:val="right"/>
              <w:rPr>
                <w:color w:val="000000" w:themeColor="text1"/>
                <w:sz w:val="20"/>
                <w:szCs w:val="20"/>
                <w:lang w:val="en-CA"/>
              </w:rPr>
            </w:pPr>
            <w:r w:rsidRPr="00DF4F47">
              <w:rPr>
                <w:color w:val="000000" w:themeColor="text1"/>
                <w:sz w:val="20"/>
                <w:szCs w:val="20"/>
                <w:lang w:val="en-CA"/>
              </w:rPr>
              <w:t>84</w:t>
            </w:r>
          </w:p>
        </w:tc>
      </w:tr>
      <w:tr w:rsidR="00D4538F" w:rsidRPr="008423FF" w:rsidTr="00192798">
        <w:trPr>
          <w:cantSplit/>
        </w:trPr>
        <w:tc>
          <w:tcPr>
            <w:tcW w:w="8217" w:type="dxa"/>
            <w:shd w:val="clear" w:color="auto" w:fill="auto"/>
            <w:vAlign w:val="center"/>
            <w:hideMark/>
          </w:tcPr>
          <w:p w:rsidR="00D4538F" w:rsidRPr="00D807D0" w:rsidRDefault="00D4538F" w:rsidP="00D4538F">
            <w:pPr>
              <w:spacing w:before="60" w:after="60"/>
              <w:jc w:val="left"/>
              <w:rPr>
                <w:color w:val="000000" w:themeColor="text1"/>
                <w:sz w:val="20"/>
                <w:szCs w:val="20"/>
                <w:lang w:val="en-US"/>
              </w:rPr>
            </w:pPr>
            <w:r w:rsidRPr="00D807D0">
              <w:rPr>
                <w:color w:val="000000" w:themeColor="text1"/>
                <w:sz w:val="20"/>
                <w:szCs w:val="20"/>
                <w:lang w:val="en-US"/>
              </w:rPr>
              <w:t xml:space="preserve">The Secretariat attended a meeting at the Secretariat of MOPAN, where an introduction </w:t>
            </w:r>
            <w:r>
              <w:rPr>
                <w:color w:val="000000" w:themeColor="text1"/>
                <w:sz w:val="20"/>
                <w:szCs w:val="20"/>
                <w:lang w:val="en-US"/>
              </w:rPr>
              <w:t>of the Fund</w:t>
            </w:r>
            <w:r w:rsidRPr="00D807D0">
              <w:rPr>
                <w:color w:val="000000" w:themeColor="text1"/>
                <w:sz w:val="20"/>
                <w:szCs w:val="20"/>
                <w:lang w:val="en-US"/>
              </w:rPr>
              <w:t xml:space="preserve"> was made. Discussions were held on </w:t>
            </w:r>
            <w:r w:rsidRPr="00D807D0">
              <w:rPr>
                <w:i/>
                <w:color w:val="000000" w:themeColor="text1"/>
                <w:sz w:val="20"/>
                <w:szCs w:val="20"/>
                <w:lang w:val="en-US"/>
              </w:rPr>
              <w:t xml:space="preserve">inter alia </w:t>
            </w:r>
            <w:r w:rsidRPr="00D807D0">
              <w:rPr>
                <w:color w:val="000000" w:themeColor="text1"/>
                <w:sz w:val="20"/>
                <w:szCs w:val="20"/>
                <w:lang w:val="en-US"/>
              </w:rPr>
              <w:t>the scope of the assessment to the stakeholders involved; major differences between the Multilateral Fund and other organizations being assessed, which would lead to a tailored assessment to ensure fairness; the schedule for an inception visit to the Fund Secretariat, and the possible need for the assessment team to attend an Executive Committee.</w:t>
            </w:r>
          </w:p>
        </w:tc>
        <w:tc>
          <w:tcPr>
            <w:tcW w:w="1138" w:type="dxa"/>
            <w:shd w:val="clear" w:color="auto" w:fill="auto"/>
            <w:tcMar>
              <w:left w:w="115" w:type="dxa"/>
              <w:right w:w="173" w:type="dxa"/>
            </w:tcMar>
            <w:vAlign w:val="center"/>
            <w:hideMark/>
          </w:tcPr>
          <w:p w:rsidR="00D4538F" w:rsidRPr="00D807D0" w:rsidRDefault="00D4538F" w:rsidP="00D4538F">
            <w:pPr>
              <w:spacing w:before="60" w:after="60"/>
              <w:jc w:val="right"/>
              <w:rPr>
                <w:color w:val="000000" w:themeColor="text1"/>
                <w:sz w:val="20"/>
                <w:szCs w:val="20"/>
                <w:lang w:val="en-US"/>
              </w:rPr>
            </w:pPr>
            <w:r w:rsidRPr="00D807D0">
              <w:rPr>
                <w:color w:val="000000" w:themeColor="text1"/>
                <w:sz w:val="20"/>
                <w:szCs w:val="20"/>
                <w:lang w:val="en-US"/>
              </w:rPr>
              <w:t>83</w:t>
            </w:r>
          </w:p>
        </w:tc>
      </w:tr>
      <w:tr w:rsidR="00D4538F" w:rsidRPr="008423FF" w:rsidTr="00192798">
        <w:trPr>
          <w:cantSplit/>
        </w:trPr>
        <w:tc>
          <w:tcPr>
            <w:tcW w:w="8217" w:type="dxa"/>
            <w:shd w:val="clear" w:color="auto" w:fill="auto"/>
            <w:vAlign w:val="center"/>
          </w:tcPr>
          <w:p w:rsidR="00D4538F" w:rsidRPr="008423FF" w:rsidRDefault="00D4538F" w:rsidP="00D4538F">
            <w:pPr>
              <w:spacing w:before="60" w:after="60"/>
              <w:jc w:val="left"/>
              <w:rPr>
                <w:color w:val="000000" w:themeColor="text1"/>
                <w:sz w:val="20"/>
                <w:szCs w:val="20"/>
                <w:lang w:val="en-US"/>
              </w:rPr>
            </w:pPr>
            <w:r>
              <w:rPr>
                <w:color w:val="000000" w:themeColor="text1"/>
                <w:sz w:val="20"/>
                <w:szCs w:val="20"/>
                <w:lang w:val="en-US"/>
              </w:rPr>
              <w:t xml:space="preserve">Letter received from MOPAN Secretariat </w:t>
            </w:r>
            <w:r w:rsidRPr="00ED2A24">
              <w:rPr>
                <w:color w:val="000000" w:themeColor="text1"/>
                <w:sz w:val="20"/>
                <w:szCs w:val="20"/>
                <w:lang w:val="en-US"/>
              </w:rPr>
              <w:t>inform</w:t>
            </w:r>
            <w:r>
              <w:rPr>
                <w:color w:val="000000" w:themeColor="text1"/>
                <w:sz w:val="20"/>
                <w:szCs w:val="20"/>
                <w:lang w:val="en-US"/>
              </w:rPr>
              <w:t>ing</w:t>
            </w:r>
            <w:r w:rsidRPr="00ED2A24">
              <w:rPr>
                <w:color w:val="000000" w:themeColor="text1"/>
                <w:sz w:val="20"/>
                <w:szCs w:val="20"/>
                <w:lang w:val="en-US"/>
              </w:rPr>
              <w:t xml:space="preserve"> that MOPAN’s Steering Committee took the decision to assess the Multilateral Fund in its next assessment cycle</w:t>
            </w:r>
            <w:r>
              <w:rPr>
                <w:color w:val="000000" w:themeColor="text1"/>
                <w:sz w:val="20"/>
                <w:szCs w:val="20"/>
                <w:lang w:val="en-US"/>
              </w:rPr>
              <w:t>.</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Pr>
                <w:color w:val="000000" w:themeColor="text1"/>
                <w:sz w:val="20"/>
                <w:szCs w:val="20"/>
                <w:lang w:val="en-US"/>
              </w:rPr>
              <w:t>82</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31484A" w:rsidRDefault="00D4538F" w:rsidP="00D4538F">
            <w:pPr>
              <w:keepNext/>
              <w:spacing w:before="60" w:after="60"/>
              <w:jc w:val="left"/>
              <w:rPr>
                <w:b/>
                <w:color w:val="000000" w:themeColor="text1"/>
                <w:sz w:val="20"/>
                <w:szCs w:val="20"/>
                <w:lang w:val="en-US"/>
              </w:rPr>
            </w:pPr>
            <w:r w:rsidRPr="0031484A">
              <w:rPr>
                <w:b/>
                <w:color w:val="000000" w:themeColor="text1"/>
                <w:sz w:val="20"/>
                <w:szCs w:val="20"/>
                <w:lang w:val="en-US"/>
              </w:rPr>
              <w:t>Sustainable United Nations (SUN)</w:t>
            </w:r>
          </w:p>
        </w:tc>
      </w:tr>
      <w:tr w:rsidR="00D4538F" w:rsidRPr="008423FF" w:rsidTr="00192798">
        <w:trPr>
          <w:cantSplit/>
        </w:trPr>
        <w:tc>
          <w:tcPr>
            <w:tcW w:w="8217" w:type="dxa"/>
            <w:shd w:val="clear" w:color="auto" w:fill="auto"/>
            <w:vAlign w:val="center"/>
          </w:tcPr>
          <w:p w:rsidR="00D4538F" w:rsidRPr="00DF4F47" w:rsidRDefault="00D4538F" w:rsidP="00D4538F">
            <w:pPr>
              <w:spacing w:before="60" w:after="60"/>
              <w:jc w:val="left"/>
            </w:pPr>
            <w:r w:rsidRPr="00DF4F47">
              <w:rPr>
                <w:color w:val="000000" w:themeColor="text1"/>
                <w:sz w:val="20"/>
                <w:szCs w:val="20"/>
                <w:lang w:val="en-US"/>
              </w:rPr>
              <w:t>The Secretariat made a presentation at the 31</w:t>
            </w:r>
            <w:r w:rsidRPr="00DF4F47">
              <w:rPr>
                <w:color w:val="000000" w:themeColor="text1"/>
                <w:sz w:val="20"/>
                <w:szCs w:val="20"/>
                <w:vertAlign w:val="superscript"/>
                <w:lang w:val="en-US"/>
              </w:rPr>
              <w:t>st</w:t>
            </w:r>
            <w:r w:rsidRPr="00DF4F47">
              <w:rPr>
                <w:color w:val="000000" w:themeColor="text1"/>
                <w:sz w:val="20"/>
                <w:szCs w:val="20"/>
                <w:lang w:val="en-US"/>
              </w:rPr>
              <w:t xml:space="preserve"> meeting of the United Nations Issues Management Group (IMG) </w:t>
            </w:r>
            <w:hyperlink r:id="rId17" w:history="1">
              <w:r w:rsidRPr="00DF4F47">
                <w:rPr>
                  <w:color w:val="000000" w:themeColor="text1"/>
                  <w:sz w:val="20"/>
                  <w:szCs w:val="20"/>
                  <w:lang w:val="en-US"/>
                </w:rPr>
                <w:t>on Environmental Sustainability Management</w:t>
              </w:r>
            </w:hyperlink>
            <w:r w:rsidRPr="00DF4F47">
              <w:rPr>
                <w:color w:val="000000" w:themeColor="text1"/>
                <w:sz w:val="20"/>
                <w:szCs w:val="20"/>
                <w:lang w:val="en-US"/>
              </w:rPr>
              <w:t>, held at ICAO, Montreal on 11 October 2019. The Secretariat presented how the UN offices can collaborate with activities undertaken by the agencies on implementation of projects at national, regional and global levels that promote adoption of ozone friendly and HFC-free technologies. A representative of the Sustainable United Nations (SUN), an office that manages and supports the IMG on Environmental Sustainability Management, visited the Secretariat office and presented the work of this office to the staff.</w:t>
            </w:r>
          </w:p>
        </w:tc>
        <w:tc>
          <w:tcPr>
            <w:tcW w:w="1138" w:type="dxa"/>
            <w:shd w:val="clear" w:color="auto" w:fill="auto"/>
            <w:tcMar>
              <w:left w:w="115" w:type="dxa"/>
              <w:right w:w="173" w:type="dxa"/>
            </w:tcMar>
            <w:vAlign w:val="center"/>
          </w:tcPr>
          <w:p w:rsidR="00D4538F" w:rsidRPr="00DF4F47" w:rsidRDefault="00D4538F" w:rsidP="00D4538F">
            <w:pPr>
              <w:spacing w:before="60" w:after="60"/>
              <w:jc w:val="right"/>
              <w:rPr>
                <w:color w:val="000000" w:themeColor="text1"/>
                <w:sz w:val="20"/>
                <w:szCs w:val="20"/>
                <w:lang w:val="en-US"/>
              </w:rPr>
            </w:pPr>
            <w:r w:rsidRPr="00DF4F47">
              <w:rPr>
                <w:color w:val="000000" w:themeColor="text1"/>
                <w:sz w:val="20"/>
                <w:szCs w:val="20"/>
                <w:lang w:val="en-US"/>
              </w:rPr>
              <w:t>84</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8423FF">
              <w:rPr>
                <w:b/>
                <w:color w:val="000000" w:themeColor="text1"/>
                <w:sz w:val="20"/>
                <w:szCs w:val="20"/>
                <w:lang w:val="en-US"/>
              </w:rPr>
              <w:t>United Nations Auditors</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Background information on the Multilateral Fund and other information including</w:t>
            </w:r>
            <w:r>
              <w:rPr>
                <w:color w:val="000000" w:themeColor="text1"/>
                <w:sz w:val="20"/>
                <w:szCs w:val="20"/>
                <w:lang w:val="en-US"/>
              </w:rPr>
              <w:t>,</w:t>
            </w:r>
            <w:r w:rsidRPr="008423FF">
              <w:rPr>
                <w:color w:val="000000" w:themeColor="text1"/>
                <w:sz w:val="20"/>
                <w:szCs w:val="20"/>
                <w:lang w:val="en-US"/>
              </w:rPr>
              <w:t xml:space="preserve"> </w:t>
            </w:r>
            <w:r w:rsidRPr="006267E7">
              <w:rPr>
                <w:i/>
                <w:color w:val="000000" w:themeColor="text1"/>
                <w:sz w:val="20"/>
                <w:szCs w:val="20"/>
                <w:lang w:val="en-US"/>
              </w:rPr>
              <w:t>inter alia</w:t>
            </w:r>
            <w:r>
              <w:rPr>
                <w:i/>
                <w:color w:val="000000" w:themeColor="text1"/>
                <w:sz w:val="20"/>
                <w:szCs w:val="20"/>
                <w:lang w:val="en-US"/>
              </w:rPr>
              <w:t>,</w:t>
            </w:r>
            <w:r w:rsidRPr="008423FF">
              <w:rPr>
                <w:color w:val="000000" w:themeColor="text1"/>
                <w:sz w:val="20"/>
                <w:szCs w:val="20"/>
                <w:lang w:val="en-US"/>
              </w:rPr>
              <w:t xml:space="preserve"> UNEP interim financial statements on the Multilateral Fund; report on contributions and disbursements; progress report; 2015 Monitoring and evaluation work programme; and the link to policy and procedures manual.</w:t>
            </w:r>
          </w:p>
        </w:tc>
        <w:tc>
          <w:tcPr>
            <w:tcW w:w="1138" w:type="dxa"/>
            <w:shd w:val="clear" w:color="auto" w:fill="auto"/>
            <w:tcMar>
              <w:left w:w="115" w:type="dxa"/>
              <w:right w:w="173" w:type="dxa"/>
            </w:tcMar>
            <w:vAlign w:val="center"/>
            <w:hideMark/>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75</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keepNext/>
              <w:spacing w:before="60" w:after="60"/>
              <w:jc w:val="left"/>
              <w:rPr>
                <w:b/>
                <w:color w:val="000000" w:themeColor="text1"/>
                <w:sz w:val="20"/>
                <w:szCs w:val="20"/>
                <w:lang w:val="en-US"/>
              </w:rPr>
            </w:pPr>
            <w:r w:rsidRPr="008423FF">
              <w:rPr>
                <w:b/>
                <w:color w:val="000000" w:themeColor="text1"/>
                <w:sz w:val="20"/>
                <w:szCs w:val="20"/>
                <w:lang w:val="en-US"/>
              </w:rPr>
              <w:t xml:space="preserve">United Nations Environment Programme </w:t>
            </w:r>
          </w:p>
        </w:tc>
      </w:tr>
      <w:tr w:rsidR="00D4538F" w:rsidRPr="008423FF" w:rsidTr="00192798">
        <w:trPr>
          <w:cantSplit/>
        </w:trPr>
        <w:tc>
          <w:tcPr>
            <w:tcW w:w="8217" w:type="dxa"/>
            <w:shd w:val="clear" w:color="auto" w:fill="auto"/>
            <w:vAlign w:val="center"/>
          </w:tcPr>
          <w:p w:rsidR="00D4538F" w:rsidRPr="00EA12F0" w:rsidRDefault="00D4538F" w:rsidP="00D4538F">
            <w:pPr>
              <w:spacing w:before="60" w:after="60"/>
              <w:jc w:val="left"/>
              <w:rPr>
                <w:color w:val="000000" w:themeColor="text1"/>
                <w:sz w:val="20"/>
                <w:szCs w:val="20"/>
                <w:lang w:val="en-US"/>
              </w:rPr>
            </w:pPr>
            <w:r w:rsidRPr="00EA12F0">
              <w:rPr>
                <w:color w:val="000000" w:themeColor="text1"/>
                <w:sz w:val="20"/>
                <w:szCs w:val="20"/>
                <w:lang w:val="en-US"/>
              </w:rPr>
              <w:t xml:space="preserve">Together with the Ozone Secretariat, </w:t>
            </w:r>
            <w:r>
              <w:rPr>
                <w:color w:val="000000" w:themeColor="text1"/>
                <w:sz w:val="20"/>
                <w:szCs w:val="20"/>
                <w:lang w:val="en-US"/>
              </w:rPr>
              <w:t xml:space="preserve">the Multilateral Fund Secretariat </w:t>
            </w:r>
            <w:r w:rsidRPr="00EA12F0">
              <w:rPr>
                <w:color w:val="000000" w:themeColor="text1"/>
                <w:sz w:val="20"/>
                <w:szCs w:val="20"/>
                <w:lang w:val="en-US"/>
              </w:rPr>
              <w:t xml:space="preserve">provided the Chemicals and Health Branch, Economy Division </w:t>
            </w:r>
            <w:r>
              <w:rPr>
                <w:color w:val="000000" w:themeColor="text1"/>
                <w:sz w:val="20"/>
                <w:szCs w:val="20"/>
                <w:lang w:val="en-US"/>
              </w:rPr>
              <w:t>of UNEP with comments on GCO-II</w:t>
            </w:r>
            <w:r w:rsidRPr="00EA12F0">
              <w:rPr>
                <w:color w:val="000000" w:themeColor="text1"/>
                <w:sz w:val="20"/>
                <w:szCs w:val="20"/>
                <w:lang w:val="en-US"/>
              </w:rPr>
              <w:t xml:space="preserve"> report to the Chemicals and Health Branch including information related to: the accelerated phase-out of HCFC</w:t>
            </w:r>
            <w:r>
              <w:rPr>
                <w:color w:val="000000" w:themeColor="text1"/>
                <w:sz w:val="20"/>
                <w:szCs w:val="20"/>
                <w:lang w:val="en-US"/>
              </w:rPr>
              <w:t>s</w:t>
            </w:r>
            <w:r w:rsidRPr="00EA12F0">
              <w:rPr>
                <w:color w:val="000000" w:themeColor="text1"/>
                <w:sz w:val="20"/>
                <w:szCs w:val="20"/>
                <w:lang w:val="en-US"/>
              </w:rPr>
              <w:t xml:space="preserve">, the Kigali Amendment regarding HFCs, the increased emissions of CFC-11 according to the publication by </w:t>
            </w:r>
            <w:proofErr w:type="spellStart"/>
            <w:r w:rsidRPr="00EA12F0">
              <w:rPr>
                <w:color w:val="000000" w:themeColor="text1"/>
                <w:sz w:val="20"/>
                <w:szCs w:val="20"/>
                <w:lang w:val="en-US"/>
              </w:rPr>
              <w:t>Montzka</w:t>
            </w:r>
            <w:proofErr w:type="spellEnd"/>
            <w:r w:rsidRPr="00EA12F0">
              <w:rPr>
                <w:color w:val="000000" w:themeColor="text1"/>
                <w:sz w:val="20"/>
                <w:szCs w:val="20"/>
                <w:lang w:val="en-US"/>
              </w:rPr>
              <w:t xml:space="preserve"> et al.</w:t>
            </w:r>
            <w:r>
              <w:rPr>
                <w:color w:val="000000" w:themeColor="text1"/>
                <w:sz w:val="20"/>
                <w:szCs w:val="20"/>
                <w:lang w:val="en-US"/>
              </w:rPr>
              <w:t xml:space="preserve"> </w:t>
            </w:r>
            <w:r w:rsidRPr="00EA12F0">
              <w:rPr>
                <w:color w:val="000000" w:themeColor="text1"/>
                <w:sz w:val="20"/>
                <w:szCs w:val="20"/>
                <w:lang w:val="en-US"/>
              </w:rPr>
              <w:t>in 2018; compliance with the Montreal Protocol’s control measures and data re</w:t>
            </w:r>
            <w:r>
              <w:rPr>
                <w:color w:val="000000" w:themeColor="text1"/>
                <w:sz w:val="20"/>
                <w:szCs w:val="20"/>
                <w:lang w:val="en-US"/>
              </w:rPr>
              <w:t>porting.</w:t>
            </w:r>
          </w:p>
        </w:tc>
        <w:tc>
          <w:tcPr>
            <w:tcW w:w="1138" w:type="dxa"/>
            <w:shd w:val="clear" w:color="auto" w:fill="auto"/>
            <w:tcMar>
              <w:left w:w="115" w:type="dxa"/>
              <w:right w:w="173" w:type="dxa"/>
            </w:tcMar>
            <w:vAlign w:val="center"/>
          </w:tcPr>
          <w:p w:rsidR="00D4538F" w:rsidRPr="0069624D" w:rsidRDefault="00D4538F" w:rsidP="00D4538F">
            <w:pPr>
              <w:spacing w:before="60" w:after="60"/>
              <w:jc w:val="right"/>
              <w:rPr>
                <w:color w:val="000000" w:themeColor="text1"/>
                <w:sz w:val="20"/>
                <w:szCs w:val="20"/>
                <w:lang w:val="en-US"/>
              </w:rPr>
            </w:pPr>
            <w:r w:rsidRPr="0069624D">
              <w:rPr>
                <w:color w:val="000000" w:themeColor="text1"/>
                <w:sz w:val="20"/>
                <w:szCs w:val="20"/>
                <w:lang w:val="en-US"/>
              </w:rPr>
              <w:t>82</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8423FF">
              <w:rPr>
                <w:b/>
                <w:color w:val="000000" w:themeColor="text1"/>
                <w:sz w:val="20"/>
                <w:szCs w:val="20"/>
                <w:lang w:val="en-US"/>
              </w:rPr>
              <w:t>United Nations Framework Convention on Climate Change (UNFCCC)</w:t>
            </w:r>
          </w:p>
        </w:tc>
      </w:tr>
      <w:tr w:rsidR="00D4538F" w:rsidRPr="008423FF"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 xml:space="preserve">Comments on the draft technical summary of the mitigation benefits of actions, initiatives and options to address non-carbon dioxide greenhouse gas emissions </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74</w:t>
            </w:r>
          </w:p>
        </w:tc>
      </w:tr>
      <w:tr w:rsidR="00D4538F" w:rsidRPr="008423FF" w:rsidTr="00192798">
        <w:trPr>
          <w:cantSplit/>
        </w:trPr>
        <w:tc>
          <w:tcPr>
            <w:tcW w:w="8217" w:type="dxa"/>
            <w:shd w:val="clear" w:color="auto" w:fill="auto"/>
            <w:vAlign w:val="center"/>
            <w:hideMark/>
          </w:tcPr>
          <w:p w:rsidR="00D4538F" w:rsidRDefault="00D4538F" w:rsidP="00D4538F">
            <w:pPr>
              <w:spacing w:before="60" w:after="60"/>
              <w:jc w:val="left"/>
              <w:rPr>
                <w:color w:val="000000" w:themeColor="text1"/>
                <w:sz w:val="20"/>
                <w:szCs w:val="20"/>
                <w:lang w:val="en-US"/>
              </w:rPr>
            </w:pPr>
            <w:r w:rsidRPr="008423FF">
              <w:rPr>
                <w:color w:val="000000" w:themeColor="text1"/>
                <w:sz w:val="20"/>
                <w:szCs w:val="20"/>
                <w:lang w:val="en-US"/>
              </w:rPr>
              <w:lastRenderedPageBreak/>
              <w:t>The Secretariat received an invitation in early October 2013 to attend the 19</w:t>
            </w:r>
            <w:r w:rsidRPr="008423FF">
              <w:rPr>
                <w:color w:val="000000" w:themeColor="text1"/>
                <w:sz w:val="20"/>
                <w:szCs w:val="20"/>
                <w:vertAlign w:val="superscript"/>
                <w:lang w:val="en-US"/>
              </w:rPr>
              <w:t>th</w:t>
            </w:r>
            <w:r w:rsidRPr="008423FF">
              <w:rPr>
                <w:color w:val="000000" w:themeColor="text1"/>
                <w:sz w:val="20"/>
                <w:szCs w:val="20"/>
                <w:lang w:val="en-US"/>
              </w:rPr>
              <w:t> session of the Conference of the Parties to the UNFCCC and the 9</w:t>
            </w:r>
            <w:r w:rsidRPr="008423FF">
              <w:rPr>
                <w:color w:val="000000" w:themeColor="text1"/>
                <w:sz w:val="20"/>
                <w:szCs w:val="20"/>
                <w:vertAlign w:val="superscript"/>
                <w:lang w:val="en-US"/>
              </w:rPr>
              <w:t>th</w:t>
            </w:r>
            <w:r w:rsidRPr="008423FF">
              <w:rPr>
                <w:color w:val="000000" w:themeColor="text1"/>
                <w:sz w:val="20"/>
                <w:szCs w:val="20"/>
                <w:lang w:val="en-US"/>
              </w:rPr>
              <w:t xml:space="preserve"> session of the Conference of the Parties serving as the Meeting of the Parties to the Kyoto Protocol that would take place in Warsaw, Poland, from 11 to 22 November 2013. </w:t>
            </w:r>
          </w:p>
          <w:p w:rsidR="00D4538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The Chief Officer informed the UNFCCC Secretariat that he was unable to attend due to preparations for the 71</w:t>
            </w:r>
            <w:r w:rsidRPr="006267E7">
              <w:rPr>
                <w:color w:val="000000" w:themeColor="text1"/>
                <w:sz w:val="20"/>
                <w:szCs w:val="20"/>
                <w:vertAlign w:val="superscript"/>
                <w:lang w:val="en-US"/>
              </w:rPr>
              <w:t>st</w:t>
            </w:r>
            <w:r>
              <w:rPr>
                <w:color w:val="000000" w:themeColor="text1"/>
                <w:sz w:val="20"/>
                <w:szCs w:val="20"/>
                <w:lang w:val="en-US"/>
              </w:rPr>
              <w:t xml:space="preserve"> </w:t>
            </w:r>
            <w:r w:rsidRPr="008423FF">
              <w:rPr>
                <w:color w:val="000000" w:themeColor="text1"/>
                <w:sz w:val="20"/>
                <w:szCs w:val="20"/>
                <w:lang w:val="en-US"/>
              </w:rPr>
              <w:t>meeting. Noting that the UNFCCC Secretariat was invited to attend the 25</w:t>
            </w:r>
            <w:r w:rsidRPr="008423FF">
              <w:rPr>
                <w:color w:val="000000" w:themeColor="text1"/>
                <w:sz w:val="20"/>
                <w:szCs w:val="20"/>
                <w:vertAlign w:val="superscript"/>
                <w:lang w:val="en-US"/>
              </w:rPr>
              <w:t>th</w:t>
            </w:r>
            <w:r w:rsidRPr="008423FF">
              <w:rPr>
                <w:color w:val="000000" w:themeColor="text1"/>
                <w:sz w:val="20"/>
                <w:szCs w:val="20"/>
                <w:lang w:val="en-US"/>
              </w:rPr>
              <w:t xml:space="preserve"> MOP, he suggested an informal meeting to exploit potential opportunities for collaboration between the two Secretariats. The Executive Secretary of UNFCCC Secretariat responded that the Coordinator of the Mitigation, Data and Analysis Programme, who would be attending the MOP, would arrange to meet bilaterally with him. </w:t>
            </w:r>
          </w:p>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 xml:space="preserve">The representatives of both Secretariats met and discussed informally ways in which the two Secretariats could collaborate in the future as </w:t>
            </w:r>
            <w:r>
              <w:rPr>
                <w:color w:val="000000" w:themeColor="text1"/>
                <w:sz w:val="20"/>
                <w:szCs w:val="20"/>
                <w:lang w:val="en-US"/>
              </w:rPr>
              <w:t>the need arose</w:t>
            </w:r>
            <w:r w:rsidRPr="008423FF">
              <w:rPr>
                <w:color w:val="000000" w:themeColor="text1"/>
                <w:sz w:val="20"/>
                <w:szCs w:val="20"/>
                <w:lang w:val="en-US"/>
              </w:rPr>
              <w:t xml:space="preserve">. </w:t>
            </w:r>
          </w:p>
        </w:tc>
        <w:tc>
          <w:tcPr>
            <w:tcW w:w="1138" w:type="dxa"/>
            <w:shd w:val="clear" w:color="auto" w:fill="auto"/>
            <w:tcMar>
              <w:left w:w="115" w:type="dxa"/>
              <w:right w:w="173" w:type="dxa"/>
            </w:tcMar>
            <w:vAlign w:val="center"/>
          </w:tcPr>
          <w:p w:rsidR="00D4538F" w:rsidRPr="008423FF"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71</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460CF5">
              <w:rPr>
                <w:b/>
                <w:color w:val="000000" w:themeColor="text1"/>
                <w:sz w:val="20"/>
                <w:szCs w:val="20"/>
                <w:lang w:val="en-US"/>
              </w:rPr>
              <w:t>University of Bristol</w:t>
            </w:r>
          </w:p>
        </w:tc>
      </w:tr>
      <w:tr w:rsidR="00D4538F" w:rsidRPr="008423FF" w:rsidTr="00192798">
        <w:trPr>
          <w:cantSplit/>
        </w:trPr>
        <w:tc>
          <w:tcPr>
            <w:tcW w:w="8217" w:type="dxa"/>
            <w:shd w:val="clear" w:color="auto" w:fill="auto"/>
            <w:vAlign w:val="center"/>
            <w:hideMark/>
          </w:tcPr>
          <w:p w:rsidR="00D4538F" w:rsidRPr="00D807D0" w:rsidRDefault="00D4538F" w:rsidP="00D4538F">
            <w:pPr>
              <w:spacing w:before="60" w:after="60"/>
              <w:jc w:val="left"/>
              <w:rPr>
                <w:color w:val="000000" w:themeColor="text1"/>
                <w:sz w:val="20"/>
                <w:szCs w:val="20"/>
                <w:lang w:val="en-US"/>
              </w:rPr>
            </w:pPr>
            <w:r w:rsidRPr="00D807D0">
              <w:rPr>
                <w:color w:val="000000" w:themeColor="text1"/>
                <w:sz w:val="20"/>
                <w:szCs w:val="20"/>
                <w:lang w:val="en-US"/>
              </w:rPr>
              <w:t>Provided a summary of the data contained in documents on HFC-23 prepared by the Secretariat, aggregated consumption of HFC-23 reported in surveys of ODS alternatives conducted in 119 Article 5 countries, and data it had derived from publicly available resources during the preparation of document UNEP/OzL.Pro/ExCom/79/48.</w:t>
            </w:r>
          </w:p>
        </w:tc>
        <w:tc>
          <w:tcPr>
            <w:tcW w:w="1138" w:type="dxa"/>
            <w:shd w:val="clear" w:color="auto" w:fill="auto"/>
            <w:tcMar>
              <w:left w:w="115" w:type="dxa"/>
              <w:right w:w="173" w:type="dxa"/>
            </w:tcMar>
            <w:vAlign w:val="center"/>
          </w:tcPr>
          <w:p w:rsidR="00D4538F" w:rsidRPr="00D807D0" w:rsidRDefault="00D4538F" w:rsidP="00D4538F">
            <w:pPr>
              <w:spacing w:before="60" w:after="60"/>
              <w:jc w:val="right"/>
              <w:rPr>
                <w:color w:val="000000" w:themeColor="text1"/>
                <w:sz w:val="20"/>
                <w:szCs w:val="20"/>
                <w:lang w:val="en-US"/>
              </w:rPr>
            </w:pPr>
            <w:r w:rsidRPr="00D807D0">
              <w:rPr>
                <w:color w:val="000000" w:themeColor="text1"/>
                <w:sz w:val="20"/>
                <w:szCs w:val="20"/>
                <w:lang w:val="en-US"/>
              </w:rPr>
              <w:t>83</w:t>
            </w:r>
          </w:p>
        </w:tc>
      </w:tr>
      <w:tr w:rsidR="00D4538F" w:rsidRPr="008423FF" w:rsidTr="00192798">
        <w:trPr>
          <w:cantSplit/>
        </w:trPr>
        <w:tc>
          <w:tcPr>
            <w:tcW w:w="9355" w:type="dxa"/>
            <w:gridSpan w:val="2"/>
            <w:shd w:val="clear" w:color="auto" w:fill="auto"/>
            <w:tcMar>
              <w:left w:w="115" w:type="dxa"/>
              <w:right w:w="173" w:type="dxa"/>
            </w:tcMar>
            <w:vAlign w:val="center"/>
          </w:tcPr>
          <w:p w:rsidR="00D4538F" w:rsidRPr="008423FF" w:rsidRDefault="00D4538F" w:rsidP="00D4538F">
            <w:pPr>
              <w:spacing w:before="60" w:after="60"/>
              <w:jc w:val="left"/>
              <w:rPr>
                <w:b/>
                <w:color w:val="000000" w:themeColor="text1"/>
                <w:sz w:val="20"/>
                <w:szCs w:val="20"/>
                <w:lang w:val="en-US"/>
              </w:rPr>
            </w:pPr>
            <w:r w:rsidRPr="008423FF">
              <w:rPr>
                <w:b/>
                <w:color w:val="000000" w:themeColor="text1"/>
                <w:sz w:val="20"/>
                <w:szCs w:val="20"/>
                <w:lang w:val="en-US"/>
              </w:rPr>
              <w:t>World Trade Organization, Trade and Environment Division</w:t>
            </w:r>
          </w:p>
        </w:tc>
      </w:tr>
      <w:tr w:rsidR="00D4538F" w:rsidRPr="00921F1B" w:rsidTr="00192798">
        <w:trPr>
          <w:cantSplit/>
        </w:trPr>
        <w:tc>
          <w:tcPr>
            <w:tcW w:w="8217" w:type="dxa"/>
            <w:shd w:val="clear" w:color="auto" w:fill="auto"/>
            <w:vAlign w:val="center"/>
            <w:hideMark/>
          </w:tcPr>
          <w:p w:rsidR="00D4538F" w:rsidRPr="008423FF" w:rsidRDefault="00D4538F" w:rsidP="00D4538F">
            <w:pPr>
              <w:spacing w:before="60" w:after="60"/>
              <w:jc w:val="left"/>
              <w:rPr>
                <w:color w:val="000000" w:themeColor="text1"/>
                <w:sz w:val="20"/>
                <w:szCs w:val="20"/>
                <w:lang w:val="en-US"/>
              </w:rPr>
            </w:pPr>
            <w:r w:rsidRPr="008423FF">
              <w:rPr>
                <w:color w:val="000000" w:themeColor="text1"/>
                <w:sz w:val="20"/>
                <w:szCs w:val="20"/>
                <w:lang w:val="en-US"/>
              </w:rPr>
              <w:t>Update of the MEA Matrix for the WTO's Committee on Trade and Environment (https://www.wto.org/english/tratop_e/envir_e/envir_matrix_e.htm)</w:t>
            </w:r>
          </w:p>
        </w:tc>
        <w:tc>
          <w:tcPr>
            <w:tcW w:w="1138" w:type="dxa"/>
            <w:shd w:val="clear" w:color="auto" w:fill="auto"/>
            <w:tcMar>
              <w:left w:w="115" w:type="dxa"/>
              <w:right w:w="173" w:type="dxa"/>
            </w:tcMar>
            <w:vAlign w:val="center"/>
            <w:hideMark/>
          </w:tcPr>
          <w:p w:rsidR="00D4538F" w:rsidRPr="00921F1B" w:rsidRDefault="00D4538F" w:rsidP="00D4538F">
            <w:pPr>
              <w:spacing w:before="60" w:after="60"/>
              <w:jc w:val="right"/>
              <w:rPr>
                <w:color w:val="000000" w:themeColor="text1"/>
                <w:sz w:val="20"/>
                <w:szCs w:val="20"/>
                <w:lang w:val="en-US"/>
              </w:rPr>
            </w:pPr>
            <w:r w:rsidRPr="008423FF">
              <w:rPr>
                <w:color w:val="000000" w:themeColor="text1"/>
                <w:sz w:val="20"/>
                <w:szCs w:val="20"/>
                <w:lang w:val="en-US"/>
              </w:rPr>
              <w:t>75</w:t>
            </w:r>
          </w:p>
        </w:tc>
      </w:tr>
    </w:tbl>
    <w:p w:rsidR="00E4797C" w:rsidRDefault="00E4797C" w:rsidP="00E4797C">
      <w:pPr>
        <w:tabs>
          <w:tab w:val="left" w:pos="8280"/>
        </w:tabs>
      </w:pPr>
    </w:p>
    <w:p w:rsidR="00E4797C" w:rsidRDefault="00E4797C" w:rsidP="00E4797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4797C" w:rsidTr="00192798">
        <w:tc>
          <w:tcPr>
            <w:tcW w:w="1915" w:type="dxa"/>
          </w:tcPr>
          <w:p w:rsidR="00E4797C" w:rsidRDefault="00E4797C" w:rsidP="00192798"/>
        </w:tc>
        <w:tc>
          <w:tcPr>
            <w:tcW w:w="1915" w:type="dxa"/>
          </w:tcPr>
          <w:p w:rsidR="00E4797C" w:rsidRDefault="00E4797C" w:rsidP="00192798"/>
        </w:tc>
        <w:tc>
          <w:tcPr>
            <w:tcW w:w="1915" w:type="dxa"/>
            <w:tcBorders>
              <w:bottom w:val="single" w:sz="4" w:space="0" w:color="auto"/>
            </w:tcBorders>
          </w:tcPr>
          <w:p w:rsidR="00E4797C" w:rsidRDefault="00E4797C" w:rsidP="00192798"/>
        </w:tc>
        <w:tc>
          <w:tcPr>
            <w:tcW w:w="1915" w:type="dxa"/>
          </w:tcPr>
          <w:p w:rsidR="00E4797C" w:rsidRDefault="00E4797C" w:rsidP="00192798"/>
        </w:tc>
        <w:tc>
          <w:tcPr>
            <w:tcW w:w="1916" w:type="dxa"/>
          </w:tcPr>
          <w:p w:rsidR="00E4797C" w:rsidRDefault="00E4797C" w:rsidP="00192798"/>
        </w:tc>
      </w:tr>
    </w:tbl>
    <w:p w:rsidR="00E4797C" w:rsidRPr="00B04161" w:rsidRDefault="00E4797C" w:rsidP="00E4797C">
      <w:pPr>
        <w:rPr>
          <w:lang w:val="en-CA"/>
        </w:rPr>
      </w:pPr>
    </w:p>
    <w:p w:rsidR="00E85409" w:rsidRPr="00BB2764" w:rsidRDefault="00E85409" w:rsidP="004E7F9C">
      <w:pPr>
        <w:rPr>
          <w:lang w:val="en-CA"/>
        </w:rPr>
      </w:pPr>
    </w:p>
    <w:sectPr w:rsidR="00E85409" w:rsidRPr="00BB2764" w:rsidSect="00DA1B0C">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98" w:rsidRDefault="00192798" w:rsidP="004A504B">
      <w:r>
        <w:separator/>
      </w:r>
    </w:p>
  </w:endnote>
  <w:endnote w:type="continuationSeparator" w:id="0">
    <w:p w:rsidR="00192798" w:rsidRDefault="0019279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Pr="0033525D" w:rsidRDefault="00192798">
    <w:pPr>
      <w:jc w:val="center"/>
    </w:pPr>
    <w:r>
      <w:fldChar w:fldCharType="begin"/>
    </w:r>
    <w:r>
      <w:instrText xml:space="preserve"> PAGE </w:instrText>
    </w:r>
    <w:r>
      <w:fldChar w:fldCharType="separate"/>
    </w:r>
    <w:r w:rsidR="00D4538F">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Pr="0033525D" w:rsidRDefault="00192798">
    <w:pPr>
      <w:jc w:val="center"/>
    </w:pPr>
    <w:r>
      <w:fldChar w:fldCharType="begin"/>
    </w:r>
    <w:r>
      <w:instrText xml:space="preserve"> PAGE </w:instrText>
    </w:r>
    <w:r>
      <w:fldChar w:fldCharType="separate"/>
    </w:r>
    <w:r w:rsidR="00D4538F">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Default="00192798"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192798" w:rsidRDefault="00192798"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Pr="0033525D" w:rsidRDefault="00192798">
    <w:pPr>
      <w:jc w:val="center"/>
    </w:pPr>
    <w:r>
      <w:fldChar w:fldCharType="begin"/>
    </w:r>
    <w:r>
      <w:instrText xml:space="preserve"> PAGE </w:instrText>
    </w:r>
    <w:r>
      <w:fldChar w:fldCharType="separate"/>
    </w:r>
    <w:r w:rsidR="00D4538F">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Pr="0033525D" w:rsidRDefault="00192798">
    <w:pPr>
      <w:jc w:val="center"/>
    </w:pPr>
    <w:r>
      <w:fldChar w:fldCharType="begin"/>
    </w:r>
    <w:r>
      <w:instrText xml:space="preserve"> PAGE </w:instrText>
    </w:r>
    <w:r>
      <w:fldChar w:fldCharType="separate"/>
    </w:r>
    <w:r w:rsidR="00D4538F">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39911"/>
      <w:docPartObj>
        <w:docPartGallery w:val="Page Numbers (Bottom of Page)"/>
        <w:docPartUnique/>
      </w:docPartObj>
    </w:sdtPr>
    <w:sdtEndPr>
      <w:rPr>
        <w:noProof/>
      </w:rPr>
    </w:sdtEndPr>
    <w:sdtContent>
      <w:p w:rsidR="00DA1B0C" w:rsidRDefault="00DA1B0C">
        <w:pPr>
          <w:pStyle w:val="Footer"/>
          <w:jc w:val="center"/>
        </w:pPr>
        <w:r>
          <w:fldChar w:fldCharType="begin"/>
        </w:r>
        <w:r>
          <w:instrText xml:space="preserve"> PAGE   \* MERGEFORMAT </w:instrText>
        </w:r>
        <w:r>
          <w:fldChar w:fldCharType="separate"/>
        </w:r>
        <w:r w:rsidR="00D4538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98" w:rsidRDefault="00192798" w:rsidP="004A504B">
      <w:r>
        <w:separator/>
      </w:r>
    </w:p>
  </w:footnote>
  <w:footnote w:type="continuationSeparator" w:id="0">
    <w:p w:rsidR="00192798" w:rsidRDefault="00192798" w:rsidP="004A504B">
      <w:r>
        <w:continuationSeparator/>
      </w:r>
    </w:p>
  </w:footnote>
  <w:footnote w:id="1">
    <w:p w:rsidR="00192798" w:rsidRPr="006E126D" w:rsidRDefault="00192798">
      <w:pPr>
        <w:pStyle w:val="FootnoteText"/>
        <w:rPr>
          <w:lang w:val="en-CA"/>
        </w:rPr>
      </w:pPr>
      <w:r>
        <w:rPr>
          <w:rStyle w:val="FootnoteReference"/>
        </w:rPr>
        <w:footnoteRef/>
      </w:r>
      <w:r>
        <w:t xml:space="preserve"> </w:t>
      </w:r>
      <w:r w:rsidRPr="00692D14">
        <w:t>Due to coronavirus disease (COVID-19)</w:t>
      </w:r>
    </w:p>
  </w:footnote>
  <w:footnote w:id="2">
    <w:p w:rsidR="00BF23E0" w:rsidRPr="00BF23E0" w:rsidRDefault="00BF23E0">
      <w:pPr>
        <w:pStyle w:val="FootnoteText"/>
      </w:pPr>
      <w:r>
        <w:rPr>
          <w:rStyle w:val="FootnoteReference"/>
        </w:rPr>
        <w:footnoteRef/>
      </w:r>
      <w:r>
        <w:t xml:space="preserve"> </w:t>
      </w:r>
      <w:r w:rsidRPr="00BF23E0">
        <w:t>Due to the COVID-19 pandemic, the Executive Committee agreed that the 85</w:t>
      </w:r>
      <w:r w:rsidRPr="00BF23E0">
        <w:rPr>
          <w:vertAlign w:val="superscript"/>
        </w:rPr>
        <w:t>th</w:t>
      </w:r>
      <w:r>
        <w:t xml:space="preserve"> </w:t>
      </w:r>
      <w:r w:rsidRPr="00BF23E0">
        <w:t>and 86</w:t>
      </w:r>
      <w:r w:rsidRPr="00BF23E0">
        <w:rPr>
          <w:vertAlign w:val="superscript"/>
        </w:rPr>
        <w:t>th</w:t>
      </w:r>
      <w:r>
        <w:t xml:space="preserve"> </w:t>
      </w:r>
      <w:r w:rsidRPr="00BF23E0">
        <w:t>meetings will be held back-to-back in Montreal, Canada from 8 to 12 March 2021, noting that the 85</w:t>
      </w:r>
      <w:r w:rsidRPr="00BF23E0">
        <w:rPr>
          <w:vertAlign w:val="superscript"/>
        </w:rPr>
        <w:t>th</w:t>
      </w:r>
      <w:r>
        <w:t xml:space="preserve"> </w:t>
      </w:r>
      <w:r w:rsidRPr="00BF23E0">
        <w:t>meeting would be a short meeting (up to two hours) to adopt a revised provisional agenda, to take note of Secretariat activities and the status of contributions and disbursements of the Multilateral Fund (as at 31 May 2020), and to adopt the draft report of the meeting, which will consist of those items approved under the IAP established for the 85</w:t>
      </w:r>
      <w:r w:rsidRPr="00BF23E0">
        <w:rPr>
          <w:vertAlign w:val="superscript"/>
        </w:rPr>
        <w:t>th</w:t>
      </w:r>
      <w:r>
        <w:t xml:space="preserve"> </w:t>
      </w:r>
      <w:r w:rsidRPr="00BF23E0">
        <w:t>meeting as contained in document UNEP/OzL.Pro/ExCom/85/IAP/3.</w:t>
      </w:r>
    </w:p>
  </w:footnote>
  <w:footnote w:id="3">
    <w:p w:rsidR="00192798" w:rsidRPr="008A0A61" w:rsidRDefault="00192798" w:rsidP="00E4797C">
      <w:pPr>
        <w:pStyle w:val="FootnoteText"/>
        <w:rPr>
          <w:lang w:val="en-CA"/>
        </w:rPr>
      </w:pPr>
      <w:r w:rsidRPr="008A0A61">
        <w:rPr>
          <w:rStyle w:val="FootnoteReference"/>
        </w:rPr>
        <w:footnoteRef/>
      </w:r>
      <w:r w:rsidRPr="008A0A61">
        <w:t xml:space="preserve"> </w:t>
      </w:r>
      <w:r w:rsidRPr="008A0A61">
        <w:rPr>
          <w:color w:val="000000" w:themeColor="text1"/>
        </w:rPr>
        <w:t>UNEP/OzL.Pro/ExCom/8</w:t>
      </w:r>
      <w:r>
        <w:rPr>
          <w:color w:val="000000" w:themeColor="text1"/>
        </w:rPr>
        <w:t>5</w:t>
      </w:r>
      <w:r w:rsidRPr="008A0A61">
        <w:rPr>
          <w:color w:val="000000" w:themeColor="text1"/>
        </w:rPr>
        <w:t>/</w:t>
      </w:r>
      <w:r>
        <w:rPr>
          <w:color w:val="000000" w:themeColor="text1"/>
        </w:rPr>
        <w:t>IAP/3</w:t>
      </w:r>
    </w:p>
  </w:footnote>
  <w:footnote w:id="4">
    <w:p w:rsidR="00192798" w:rsidRPr="00696502" w:rsidRDefault="00192798" w:rsidP="00E4797C">
      <w:pPr>
        <w:pStyle w:val="FootnoteText"/>
        <w:rPr>
          <w:lang w:val="en-US"/>
        </w:rPr>
      </w:pPr>
      <w:r>
        <w:rPr>
          <w:rStyle w:val="FootnoteReference"/>
        </w:rPr>
        <w:footnoteRef/>
      </w:r>
      <w:r>
        <w:t xml:space="preserve"> Australia, </w:t>
      </w:r>
      <w:r w:rsidRPr="00696502">
        <w:t>Canada, Denmark, Finland, France, Germany, Ireland, Italy, Japan, Luxembourg,</w:t>
      </w:r>
      <w:r>
        <w:t xml:space="preserve"> </w:t>
      </w:r>
      <w:r w:rsidRPr="00696502">
        <w:t>Netherlands, New Zealand, Norway, Sweden, Switzerland, United Kingdom of Great Britain and Northern Ireland, and the United States of America.</w:t>
      </w:r>
    </w:p>
  </w:footnote>
  <w:footnote w:id="5">
    <w:p w:rsidR="00192798" w:rsidRPr="00815E21" w:rsidRDefault="00192798">
      <w:pPr>
        <w:pStyle w:val="FootnoteText"/>
        <w:rPr>
          <w:lang w:val="en-CA"/>
        </w:rPr>
      </w:pPr>
      <w:r>
        <w:rPr>
          <w:rStyle w:val="FootnoteReference"/>
        </w:rPr>
        <w:footnoteRef/>
      </w:r>
      <w:r>
        <w:t xml:space="preserve"> T</w:t>
      </w:r>
      <w:r>
        <w:rPr>
          <w:lang w:val="en-CA"/>
        </w:rPr>
        <w:t xml:space="preserve">he Secretariat was </w:t>
      </w:r>
      <w:r w:rsidRPr="0043412E">
        <w:rPr>
          <w:i/>
          <w:lang w:val="en-CA"/>
        </w:rPr>
        <w:t>inter alia</w:t>
      </w:r>
      <w:r>
        <w:rPr>
          <w:lang w:val="en-CA"/>
        </w:rPr>
        <w:t xml:space="preserve"> requested </w:t>
      </w:r>
      <w:r w:rsidRPr="00EB5679">
        <w:rPr>
          <w:lang w:val="en-CA"/>
        </w:rPr>
        <w:t>to submit an additional report identifying the countries for which the projects had been approved and providing an overview of the objectives, status of implementation, key findings and lessons learned, the amounts of HFC phased out where applicable, the level of funds approved and disbursed and potential challenges in completing the projects and activities, on the understanding that that information would be provided on an individual basis for the HFC-related investment projects and on an aggregated basis for the HFC enabling activities</w:t>
      </w:r>
      <w:r>
        <w:rPr>
          <w:lang w:val="en-CA"/>
        </w:rPr>
        <w:t>.</w:t>
      </w:r>
    </w:p>
  </w:footnote>
  <w:footnote w:id="6">
    <w:p w:rsidR="00192798" w:rsidRPr="008A0A61" w:rsidRDefault="00192798" w:rsidP="00E4797C">
      <w:pPr>
        <w:pStyle w:val="FootnoteText"/>
      </w:pPr>
      <w:r w:rsidRPr="00526650">
        <w:rPr>
          <w:rStyle w:val="FootnoteReference"/>
        </w:rPr>
        <w:footnoteRef/>
      </w:r>
      <w:r w:rsidRPr="00526650">
        <w:t xml:space="preserve"> Inventory of approved projects as at </w:t>
      </w:r>
      <w:r>
        <w:t>June</w:t>
      </w:r>
      <w:r w:rsidRPr="00526650">
        <w:t xml:space="preserve"> 20</w:t>
      </w:r>
      <w:r>
        <w:t>20</w:t>
      </w:r>
      <w:r w:rsidRPr="00526650">
        <w:t>; Policies, procedures, guidelines and criteria as at</w:t>
      </w:r>
      <w:r>
        <w:t xml:space="preserve"> </w:t>
      </w:r>
      <w:r w:rsidRPr="00526650">
        <w:t xml:space="preserve">December 2019; the guide for the submission of enabling activities; </w:t>
      </w:r>
      <w:r w:rsidRPr="00526650">
        <w:rPr>
          <w:color w:val="000000" w:themeColor="text1"/>
        </w:rPr>
        <w:t>the guide for the preparation of stage I of the HCFC phase-out management plan (HPMPs); the guide for the presentation of the tranches of HPMPs; the guide for the preparation for stage II of HPMPs; the guide for the presentation of stage II of HPMPs; the guide for the presentation of tranches of HCFC production sector phase-out management plans (HPPMPs); the guide for the submission of stand-alone HFC investment projects; and the guide for the submission of institutional strengthening projects.</w:t>
      </w:r>
    </w:p>
  </w:footnote>
  <w:footnote w:id="7">
    <w:p w:rsidR="00192798" w:rsidRPr="00515DE4" w:rsidRDefault="00192798" w:rsidP="00F218C0">
      <w:r w:rsidRPr="00515DE4">
        <w:rPr>
          <w:rStyle w:val="FootnoteReference"/>
          <w:sz w:val="20"/>
          <w:szCs w:val="20"/>
        </w:rPr>
        <w:footnoteRef/>
      </w:r>
      <w:r w:rsidRPr="00515DE4">
        <w:rPr>
          <w:sz w:val="20"/>
          <w:szCs w:val="20"/>
        </w:rPr>
        <w:t xml:space="preserve"> On 28 October 2020, the Secretariat </w:t>
      </w:r>
      <w:r>
        <w:rPr>
          <w:sz w:val="20"/>
          <w:szCs w:val="20"/>
        </w:rPr>
        <w:t xml:space="preserve">informed Executive Committee members that it </w:t>
      </w:r>
      <w:r w:rsidRPr="00515DE4">
        <w:rPr>
          <w:sz w:val="20"/>
          <w:szCs w:val="20"/>
        </w:rPr>
        <w:t>did its utmost to finalize and upload the documents into the meeting portal no later than 19 October 2020</w:t>
      </w:r>
      <w:r>
        <w:rPr>
          <w:sz w:val="20"/>
          <w:szCs w:val="20"/>
        </w:rPr>
        <w:t>; h</w:t>
      </w:r>
      <w:r w:rsidRPr="00515DE4">
        <w:rPr>
          <w:sz w:val="20"/>
          <w:szCs w:val="20"/>
        </w:rPr>
        <w:t>owever, not all documents were finalized by that date</w:t>
      </w:r>
      <w:r>
        <w:rPr>
          <w:sz w:val="20"/>
          <w:szCs w:val="20"/>
        </w:rPr>
        <w:t xml:space="preserve">, as addressing all </w:t>
      </w:r>
      <w:r w:rsidRPr="00515DE4">
        <w:rPr>
          <w:sz w:val="20"/>
          <w:szCs w:val="20"/>
        </w:rPr>
        <w:t xml:space="preserve">issues associated with the </w:t>
      </w:r>
      <w:r>
        <w:rPr>
          <w:sz w:val="20"/>
          <w:szCs w:val="20"/>
        </w:rPr>
        <w:t xml:space="preserve">relevant documents </w:t>
      </w:r>
      <w:r w:rsidRPr="00515DE4">
        <w:rPr>
          <w:sz w:val="20"/>
          <w:szCs w:val="20"/>
        </w:rPr>
        <w:t>took longer time than expected</w:t>
      </w:r>
      <w:r>
        <w:rPr>
          <w:sz w:val="20"/>
          <w:szCs w:val="20"/>
        </w:rPr>
        <w:t xml:space="preserve"> </w:t>
      </w:r>
      <w:r w:rsidRPr="00515DE4">
        <w:rPr>
          <w:sz w:val="20"/>
          <w:szCs w:val="20"/>
        </w:rPr>
        <w:t>mainly due to the constraints imposed by the COVID-19 pandemic.</w:t>
      </w:r>
    </w:p>
  </w:footnote>
  <w:footnote w:id="8">
    <w:p w:rsidR="00192798" w:rsidRPr="000C2B9C" w:rsidRDefault="00192798" w:rsidP="00540481">
      <w:pPr>
        <w:pStyle w:val="FootnoteText"/>
      </w:pPr>
      <w:r>
        <w:rPr>
          <w:rStyle w:val="FootnoteReference"/>
        </w:rPr>
        <w:footnoteRef/>
      </w:r>
      <w:r>
        <w:t xml:space="preserve"> The members of the Sub-Group on the Production Sector in 2020 are: </w:t>
      </w:r>
      <w:r w:rsidRPr="000C2B9C">
        <w:t>Australia, Bahrain, Chile, India, Suriname, Switzerland, the United Kingdom of Great Britain and Northern Ireland, and the United States of America</w:t>
      </w:r>
      <w:r>
        <w:t>.</w:t>
      </w:r>
    </w:p>
  </w:footnote>
  <w:footnote w:id="9">
    <w:p w:rsidR="00192798" w:rsidRPr="00515DE4" w:rsidRDefault="00192798" w:rsidP="00540481">
      <w:pPr>
        <w:pStyle w:val="FootnoteText"/>
      </w:pPr>
      <w:r>
        <w:rPr>
          <w:rStyle w:val="FootnoteReference"/>
        </w:rPr>
        <w:footnoteRef/>
      </w:r>
      <w:r>
        <w:t xml:space="preserve"> On 28 October 2020, the Secretariat sent to members of the Sub-group on the Production Sector the documents related to stage II of the HPPMP for China. `While the Secretariat will send i</w:t>
      </w:r>
      <w:r w:rsidRPr="00515DE4">
        <w:t xml:space="preserve">nstructions for participation in the virtual meeting </w:t>
      </w:r>
      <w:r>
        <w:t xml:space="preserve">in due course, it proposed that </w:t>
      </w:r>
      <w:r w:rsidRPr="00515DE4">
        <w:t>the virtual meeting could take place after the IAP.</w:t>
      </w:r>
    </w:p>
  </w:footnote>
  <w:footnote w:id="10">
    <w:p w:rsidR="00192798" w:rsidRPr="002F02DD" w:rsidRDefault="00192798" w:rsidP="00E4797C">
      <w:pPr>
        <w:pStyle w:val="FootnoteText"/>
        <w:rPr>
          <w:highlight w:val="yellow"/>
        </w:rPr>
      </w:pPr>
      <w:r w:rsidRPr="002F02DD">
        <w:rPr>
          <w:rStyle w:val="FootnoteReference"/>
        </w:rPr>
        <w:footnoteRef/>
      </w:r>
      <w:r w:rsidRPr="002F02DD">
        <w:t xml:space="preserve"> The provisional agenda was prepared in consultation with the Chair and Vice-Ch</w:t>
      </w:r>
      <w:r>
        <w:t xml:space="preserve">air of the Executive Committee. </w:t>
      </w:r>
      <w:r w:rsidRPr="002F02DD">
        <w:t>The Status of contribut</w:t>
      </w:r>
      <w:r>
        <w:t>ions and disbursements was</w:t>
      </w:r>
      <w:r w:rsidRPr="002F02DD">
        <w:t xml:space="preserve"> prepared jointly with the Treasurer of the Fund.</w:t>
      </w:r>
    </w:p>
  </w:footnote>
  <w:footnote w:id="11">
    <w:p w:rsidR="00806C70" w:rsidRPr="00806C70" w:rsidRDefault="00806C70">
      <w:pPr>
        <w:pStyle w:val="FootnoteText"/>
        <w:rPr>
          <w:lang w:val="en-CA"/>
        </w:rPr>
      </w:pPr>
      <w:r>
        <w:rPr>
          <w:rStyle w:val="FootnoteReference"/>
        </w:rPr>
        <w:footnoteRef/>
      </w:r>
      <w:r>
        <w:t xml:space="preserve"> </w:t>
      </w:r>
      <w:r w:rsidRPr="00420B29">
        <w:t>UNEP/OzL.Pro/ExCom/8</w:t>
      </w:r>
      <w:r>
        <w:t>6</w:t>
      </w:r>
      <w:r w:rsidRPr="00420B29">
        <w:t>/</w:t>
      </w:r>
      <w:r>
        <w:t>IAP/1.</w:t>
      </w:r>
    </w:p>
  </w:footnote>
  <w:footnote w:id="12">
    <w:p w:rsidR="00426919" w:rsidRPr="00426919" w:rsidRDefault="00426919">
      <w:pPr>
        <w:pStyle w:val="FootnoteText"/>
        <w:rPr>
          <w:lang w:val="en-CA"/>
        </w:rPr>
      </w:pPr>
      <w:r>
        <w:rPr>
          <w:rStyle w:val="FootnoteReference"/>
        </w:rPr>
        <w:footnoteRef/>
      </w:r>
      <w:r>
        <w:t xml:space="preserve"> </w:t>
      </w:r>
      <w:r w:rsidR="00D4538F">
        <w:t>U</w:t>
      </w:r>
      <w:r w:rsidR="00E1127F">
        <w:rPr>
          <w:lang w:val="en-CA"/>
        </w:rPr>
        <w:t>NEP/</w:t>
      </w:r>
      <w:proofErr w:type="spellStart"/>
      <w:r w:rsidR="00E1127F">
        <w:rPr>
          <w:lang w:val="en-CA"/>
        </w:rPr>
        <w:t>OzL.Pro</w:t>
      </w:r>
      <w:proofErr w:type="spellEnd"/>
      <w:r w:rsidR="00E1127F">
        <w:rPr>
          <w:lang w:val="en-CA"/>
        </w:rPr>
        <w:t>/</w:t>
      </w:r>
      <w:proofErr w:type="spellStart"/>
      <w:r w:rsidR="00E1127F">
        <w:rPr>
          <w:lang w:val="en-CA"/>
        </w:rPr>
        <w:t>ExCom</w:t>
      </w:r>
      <w:proofErr w:type="spellEnd"/>
      <w:r w:rsidR="00E1127F">
        <w:rPr>
          <w:lang w:val="en-CA"/>
        </w:rPr>
        <w:t>/69/37 and Add.1</w:t>
      </w:r>
      <w:r>
        <w:rPr>
          <w:lang w:val="en-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Pr="0033525D" w:rsidRDefault="003C2AB2">
    <w:r>
      <w:fldChar w:fldCharType="begin"/>
    </w:r>
    <w:r>
      <w:instrText xml:space="preserve"> DOCPROPERTY "Document number"  \* MERGEFORMAT </w:instrText>
    </w:r>
    <w:r>
      <w:fldChar w:fldCharType="separate"/>
    </w:r>
    <w:r w:rsidR="00686EF6">
      <w:t>UNEP/</w:t>
    </w:r>
    <w:proofErr w:type="spellStart"/>
    <w:r w:rsidR="00686EF6">
      <w:t>OzL.Pro</w:t>
    </w:r>
    <w:proofErr w:type="spellEnd"/>
    <w:r w:rsidR="00686EF6">
      <w:t>/</w:t>
    </w:r>
    <w:proofErr w:type="spellStart"/>
    <w:r w:rsidR="00686EF6">
      <w:t>ExCom</w:t>
    </w:r>
    <w:proofErr w:type="spellEnd"/>
    <w:r w:rsidR="00686EF6">
      <w:t>/86/2</w:t>
    </w:r>
    <w:r>
      <w:fldChar w:fldCharType="end"/>
    </w:r>
  </w:p>
  <w:p w:rsidR="00192798" w:rsidRPr="0033525D" w:rsidRDefault="00192798"/>
  <w:p w:rsidR="00192798" w:rsidRPr="0033525D" w:rsidRDefault="0019279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Default="003C2AB2">
    <w:pPr>
      <w:jc w:val="right"/>
    </w:pPr>
    <w:r>
      <w:fldChar w:fldCharType="begin"/>
    </w:r>
    <w:r>
      <w:instrText xml:space="preserve"> DOCPROPERTY "Document number"  \* MERGEFORMAT </w:instrText>
    </w:r>
    <w:r>
      <w:fldChar w:fldCharType="separate"/>
    </w:r>
    <w:r w:rsidR="00686EF6">
      <w:t>UNEP/</w:t>
    </w:r>
    <w:proofErr w:type="spellStart"/>
    <w:r w:rsidR="00686EF6">
      <w:t>OzL.Pro</w:t>
    </w:r>
    <w:proofErr w:type="spellEnd"/>
    <w:r w:rsidR="00686EF6">
      <w:t>/</w:t>
    </w:r>
    <w:proofErr w:type="spellStart"/>
    <w:r w:rsidR="00686EF6">
      <w:t>ExCom</w:t>
    </w:r>
    <w:proofErr w:type="spellEnd"/>
    <w:r w:rsidR="00686EF6">
      <w:t>/86/2</w:t>
    </w:r>
    <w:r>
      <w:fldChar w:fldCharType="end"/>
    </w:r>
  </w:p>
  <w:p w:rsidR="00192798" w:rsidRPr="0033525D" w:rsidRDefault="00192798" w:rsidP="00192798">
    <w:pPr>
      <w:jc w:val="right"/>
    </w:pPr>
  </w:p>
  <w:p w:rsidR="00192798" w:rsidRPr="0033525D" w:rsidRDefault="001927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Pr="0033525D" w:rsidRDefault="003C2AB2">
    <w:r>
      <w:fldChar w:fldCharType="begin"/>
    </w:r>
    <w:r>
      <w:instrText xml:space="preserve"> DOCPROPERTY "Document number"  \* MERGEFORMAT </w:instrText>
    </w:r>
    <w:r>
      <w:fldChar w:fldCharType="separate"/>
    </w:r>
    <w:r w:rsidR="00686EF6">
      <w:t>UNEP/</w:t>
    </w:r>
    <w:proofErr w:type="spellStart"/>
    <w:r w:rsidR="00686EF6">
      <w:t>OzL.Pro</w:t>
    </w:r>
    <w:proofErr w:type="spellEnd"/>
    <w:r w:rsidR="00686EF6">
      <w:t>/</w:t>
    </w:r>
    <w:proofErr w:type="spellStart"/>
    <w:r w:rsidR="00686EF6">
      <w:t>ExCom</w:t>
    </w:r>
    <w:proofErr w:type="spellEnd"/>
    <w:r w:rsidR="00686EF6">
      <w:t>/86/2</w:t>
    </w:r>
    <w:r>
      <w:fldChar w:fldCharType="end"/>
    </w:r>
  </w:p>
  <w:p w:rsidR="00192798" w:rsidRPr="0033525D" w:rsidRDefault="00DA1B0C">
    <w:r>
      <w:t>Annex I</w:t>
    </w:r>
  </w:p>
  <w:p w:rsidR="00192798" w:rsidRPr="0033525D" w:rsidRDefault="0019279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98" w:rsidRPr="0033525D" w:rsidRDefault="003C2AB2">
    <w:pPr>
      <w:jc w:val="right"/>
    </w:pPr>
    <w:r>
      <w:fldChar w:fldCharType="begin"/>
    </w:r>
    <w:r>
      <w:instrText xml:space="preserve"> DOCPROPERTY "Document number"  \* MERGEFORMAT </w:instrText>
    </w:r>
    <w:r>
      <w:fldChar w:fldCharType="separate"/>
    </w:r>
    <w:r w:rsidR="00686EF6">
      <w:t>UNEP/</w:t>
    </w:r>
    <w:proofErr w:type="spellStart"/>
    <w:r w:rsidR="00686EF6">
      <w:t>OzL.Pro</w:t>
    </w:r>
    <w:proofErr w:type="spellEnd"/>
    <w:r w:rsidR="00686EF6">
      <w:t>/</w:t>
    </w:r>
    <w:proofErr w:type="spellStart"/>
    <w:r w:rsidR="00686EF6">
      <w:t>ExCom</w:t>
    </w:r>
    <w:proofErr w:type="spellEnd"/>
    <w:r w:rsidR="00686EF6">
      <w:t>/86/2</w:t>
    </w:r>
    <w:r>
      <w:fldChar w:fldCharType="end"/>
    </w:r>
  </w:p>
  <w:p w:rsidR="00192798" w:rsidRPr="0033525D" w:rsidRDefault="00DA1B0C" w:rsidP="00DA1B0C">
    <w:pPr>
      <w:jc w:val="right"/>
    </w:pPr>
    <w:r>
      <w:t>Annex I</w:t>
    </w:r>
  </w:p>
  <w:p w:rsidR="00192798" w:rsidRPr="0033525D" w:rsidRDefault="0019279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0C" w:rsidRDefault="00DA1B0C" w:rsidP="00DA1B0C">
    <w:pPr>
      <w:pStyle w:val="Header"/>
      <w:jc w:val="right"/>
    </w:pPr>
    <w:r>
      <w:t>UNEP/OzL.Pro/ExCom/86/2</w:t>
    </w:r>
  </w:p>
  <w:p w:rsidR="00DA1B0C" w:rsidRDefault="00DA1B0C" w:rsidP="00DA1B0C">
    <w:pPr>
      <w:pStyle w:val="Header"/>
      <w:jc w:val="right"/>
    </w:pPr>
    <w:r>
      <w:t>Annex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7443A5"/>
    <w:rsid w:val="00000FED"/>
    <w:rsid w:val="0000434E"/>
    <w:rsid w:val="000211A9"/>
    <w:rsid w:val="00031260"/>
    <w:rsid w:val="0003681A"/>
    <w:rsid w:val="000372B7"/>
    <w:rsid w:val="00050F6E"/>
    <w:rsid w:val="00061EC2"/>
    <w:rsid w:val="00080ED0"/>
    <w:rsid w:val="00085B8F"/>
    <w:rsid w:val="00090481"/>
    <w:rsid w:val="000A3826"/>
    <w:rsid w:val="000A6C26"/>
    <w:rsid w:val="000D52A4"/>
    <w:rsid w:val="000E07BC"/>
    <w:rsid w:val="000E14E6"/>
    <w:rsid w:val="000F1CD4"/>
    <w:rsid w:val="000F4103"/>
    <w:rsid w:val="000F70A7"/>
    <w:rsid w:val="00113CCA"/>
    <w:rsid w:val="00122F25"/>
    <w:rsid w:val="00135980"/>
    <w:rsid w:val="00164719"/>
    <w:rsid w:val="00166FC4"/>
    <w:rsid w:val="001677AC"/>
    <w:rsid w:val="001804EA"/>
    <w:rsid w:val="00190A61"/>
    <w:rsid w:val="00192798"/>
    <w:rsid w:val="001A3342"/>
    <w:rsid w:val="001A3E3D"/>
    <w:rsid w:val="001A7049"/>
    <w:rsid w:val="001B1E40"/>
    <w:rsid w:val="001C764E"/>
    <w:rsid w:val="001E1052"/>
    <w:rsid w:val="001E21B1"/>
    <w:rsid w:val="001E2F93"/>
    <w:rsid w:val="001E4554"/>
    <w:rsid w:val="001E61E5"/>
    <w:rsid w:val="001F2159"/>
    <w:rsid w:val="001F400D"/>
    <w:rsid w:val="00205E29"/>
    <w:rsid w:val="00210B8B"/>
    <w:rsid w:val="00214863"/>
    <w:rsid w:val="002156B4"/>
    <w:rsid w:val="00224FCD"/>
    <w:rsid w:val="00251293"/>
    <w:rsid w:val="00253222"/>
    <w:rsid w:val="00262847"/>
    <w:rsid w:val="00281BB2"/>
    <w:rsid w:val="002B254E"/>
    <w:rsid w:val="002B72E9"/>
    <w:rsid w:val="002C7998"/>
    <w:rsid w:val="002D614C"/>
    <w:rsid w:val="002F1E53"/>
    <w:rsid w:val="002F2CAA"/>
    <w:rsid w:val="0030052C"/>
    <w:rsid w:val="0032344C"/>
    <w:rsid w:val="003306E1"/>
    <w:rsid w:val="003320E4"/>
    <w:rsid w:val="0033525D"/>
    <w:rsid w:val="003353E2"/>
    <w:rsid w:val="003414F3"/>
    <w:rsid w:val="0035613E"/>
    <w:rsid w:val="00363EE9"/>
    <w:rsid w:val="00376128"/>
    <w:rsid w:val="0037742E"/>
    <w:rsid w:val="00377D56"/>
    <w:rsid w:val="0038245A"/>
    <w:rsid w:val="003840E6"/>
    <w:rsid w:val="00385CFC"/>
    <w:rsid w:val="0039337A"/>
    <w:rsid w:val="003A3189"/>
    <w:rsid w:val="003A3CA7"/>
    <w:rsid w:val="003B33BD"/>
    <w:rsid w:val="003B569D"/>
    <w:rsid w:val="003C1441"/>
    <w:rsid w:val="003C2AB2"/>
    <w:rsid w:val="003C3C0E"/>
    <w:rsid w:val="003D42A6"/>
    <w:rsid w:val="003D4F21"/>
    <w:rsid w:val="003D4FAC"/>
    <w:rsid w:val="003E7906"/>
    <w:rsid w:val="003F3C50"/>
    <w:rsid w:val="00406A6A"/>
    <w:rsid w:val="00406B22"/>
    <w:rsid w:val="00414376"/>
    <w:rsid w:val="00421E07"/>
    <w:rsid w:val="00426919"/>
    <w:rsid w:val="004328A7"/>
    <w:rsid w:val="0043412E"/>
    <w:rsid w:val="00434C74"/>
    <w:rsid w:val="00441F6E"/>
    <w:rsid w:val="00456EB4"/>
    <w:rsid w:val="004718F3"/>
    <w:rsid w:val="00475040"/>
    <w:rsid w:val="00486925"/>
    <w:rsid w:val="00487D1D"/>
    <w:rsid w:val="00493D40"/>
    <w:rsid w:val="004967B6"/>
    <w:rsid w:val="004A504B"/>
    <w:rsid w:val="004A6911"/>
    <w:rsid w:val="004B54E0"/>
    <w:rsid w:val="004B7384"/>
    <w:rsid w:val="004C4269"/>
    <w:rsid w:val="004D6236"/>
    <w:rsid w:val="004D7F90"/>
    <w:rsid w:val="004E4DBB"/>
    <w:rsid w:val="004E4E41"/>
    <w:rsid w:val="004E7F9C"/>
    <w:rsid w:val="004F3493"/>
    <w:rsid w:val="004F4AC6"/>
    <w:rsid w:val="004F5143"/>
    <w:rsid w:val="00506012"/>
    <w:rsid w:val="00512B09"/>
    <w:rsid w:val="005220ED"/>
    <w:rsid w:val="00533796"/>
    <w:rsid w:val="00537343"/>
    <w:rsid w:val="00540481"/>
    <w:rsid w:val="00555D75"/>
    <w:rsid w:val="00560DF0"/>
    <w:rsid w:val="0056759C"/>
    <w:rsid w:val="0059513E"/>
    <w:rsid w:val="005A6D9F"/>
    <w:rsid w:val="005B024E"/>
    <w:rsid w:val="005B48FF"/>
    <w:rsid w:val="005C3342"/>
    <w:rsid w:val="005D363F"/>
    <w:rsid w:val="00604C15"/>
    <w:rsid w:val="00614AB4"/>
    <w:rsid w:val="006158D5"/>
    <w:rsid w:val="00623D4A"/>
    <w:rsid w:val="00625D83"/>
    <w:rsid w:val="006562F0"/>
    <w:rsid w:val="006623E7"/>
    <w:rsid w:val="006626F2"/>
    <w:rsid w:val="00662B80"/>
    <w:rsid w:val="00670F6C"/>
    <w:rsid w:val="00680CE4"/>
    <w:rsid w:val="006852C7"/>
    <w:rsid w:val="006852CE"/>
    <w:rsid w:val="00686EF6"/>
    <w:rsid w:val="00692D14"/>
    <w:rsid w:val="006A0B78"/>
    <w:rsid w:val="006B65C7"/>
    <w:rsid w:val="006B6C30"/>
    <w:rsid w:val="006C1727"/>
    <w:rsid w:val="006C32FD"/>
    <w:rsid w:val="006C39CE"/>
    <w:rsid w:val="006D0FCC"/>
    <w:rsid w:val="006D21F5"/>
    <w:rsid w:val="006E126D"/>
    <w:rsid w:val="006E1FC3"/>
    <w:rsid w:val="006E22D3"/>
    <w:rsid w:val="00704CE9"/>
    <w:rsid w:val="0070616B"/>
    <w:rsid w:val="00706295"/>
    <w:rsid w:val="00706FDA"/>
    <w:rsid w:val="00711F9A"/>
    <w:rsid w:val="00713810"/>
    <w:rsid w:val="007303A5"/>
    <w:rsid w:val="00730B3E"/>
    <w:rsid w:val="0073420B"/>
    <w:rsid w:val="007443A5"/>
    <w:rsid w:val="0074760E"/>
    <w:rsid w:val="00754ABA"/>
    <w:rsid w:val="00792F01"/>
    <w:rsid w:val="007A1546"/>
    <w:rsid w:val="007A228C"/>
    <w:rsid w:val="007A368E"/>
    <w:rsid w:val="007A5868"/>
    <w:rsid w:val="007B04CE"/>
    <w:rsid w:val="007B6871"/>
    <w:rsid w:val="007B7A2F"/>
    <w:rsid w:val="007C3D33"/>
    <w:rsid w:val="007D294A"/>
    <w:rsid w:val="007D47D2"/>
    <w:rsid w:val="007D6EC0"/>
    <w:rsid w:val="007D7E1D"/>
    <w:rsid w:val="00806C70"/>
    <w:rsid w:val="00815E21"/>
    <w:rsid w:val="00831979"/>
    <w:rsid w:val="00842E28"/>
    <w:rsid w:val="00851352"/>
    <w:rsid w:val="00857077"/>
    <w:rsid w:val="00863230"/>
    <w:rsid w:val="00865BD0"/>
    <w:rsid w:val="008717D8"/>
    <w:rsid w:val="0087215C"/>
    <w:rsid w:val="00874033"/>
    <w:rsid w:val="00875D25"/>
    <w:rsid w:val="00880E35"/>
    <w:rsid w:val="008875FE"/>
    <w:rsid w:val="00887F8E"/>
    <w:rsid w:val="00896234"/>
    <w:rsid w:val="00897E43"/>
    <w:rsid w:val="008C5738"/>
    <w:rsid w:val="008C7EAD"/>
    <w:rsid w:val="008D0CFE"/>
    <w:rsid w:val="008D6152"/>
    <w:rsid w:val="008E41EF"/>
    <w:rsid w:val="008F0F81"/>
    <w:rsid w:val="008F27BF"/>
    <w:rsid w:val="009142EC"/>
    <w:rsid w:val="009154C3"/>
    <w:rsid w:val="00923055"/>
    <w:rsid w:val="00923540"/>
    <w:rsid w:val="00926767"/>
    <w:rsid w:val="00930573"/>
    <w:rsid w:val="009361D5"/>
    <w:rsid w:val="009428A4"/>
    <w:rsid w:val="009434E7"/>
    <w:rsid w:val="00957A15"/>
    <w:rsid w:val="00962BE3"/>
    <w:rsid w:val="009659F4"/>
    <w:rsid w:val="00970D60"/>
    <w:rsid w:val="00992591"/>
    <w:rsid w:val="0099390E"/>
    <w:rsid w:val="009960E5"/>
    <w:rsid w:val="009A7ADC"/>
    <w:rsid w:val="009C19B7"/>
    <w:rsid w:val="009C5ABB"/>
    <w:rsid w:val="009D7C51"/>
    <w:rsid w:val="009E196C"/>
    <w:rsid w:val="009F36BF"/>
    <w:rsid w:val="00A01519"/>
    <w:rsid w:val="00A111B6"/>
    <w:rsid w:val="00A26D27"/>
    <w:rsid w:val="00A376EE"/>
    <w:rsid w:val="00A42A99"/>
    <w:rsid w:val="00A5151A"/>
    <w:rsid w:val="00A57E0A"/>
    <w:rsid w:val="00A6628B"/>
    <w:rsid w:val="00A823F6"/>
    <w:rsid w:val="00A8719E"/>
    <w:rsid w:val="00AA0A89"/>
    <w:rsid w:val="00AA6429"/>
    <w:rsid w:val="00AB4571"/>
    <w:rsid w:val="00AC01AA"/>
    <w:rsid w:val="00AC4F72"/>
    <w:rsid w:val="00AF741A"/>
    <w:rsid w:val="00B01ADB"/>
    <w:rsid w:val="00B04161"/>
    <w:rsid w:val="00B056F9"/>
    <w:rsid w:val="00B11E3D"/>
    <w:rsid w:val="00B17E82"/>
    <w:rsid w:val="00B26C8D"/>
    <w:rsid w:val="00B40F4A"/>
    <w:rsid w:val="00B4575A"/>
    <w:rsid w:val="00B55930"/>
    <w:rsid w:val="00B575BA"/>
    <w:rsid w:val="00B6037B"/>
    <w:rsid w:val="00B71608"/>
    <w:rsid w:val="00B76429"/>
    <w:rsid w:val="00B956D4"/>
    <w:rsid w:val="00B97446"/>
    <w:rsid w:val="00BA7432"/>
    <w:rsid w:val="00BB2764"/>
    <w:rsid w:val="00BC1AA0"/>
    <w:rsid w:val="00BC2495"/>
    <w:rsid w:val="00BC7EB9"/>
    <w:rsid w:val="00BD2643"/>
    <w:rsid w:val="00BD56B1"/>
    <w:rsid w:val="00BD6558"/>
    <w:rsid w:val="00BF23E0"/>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05F5"/>
    <w:rsid w:val="00CA2EAE"/>
    <w:rsid w:val="00CA4AC1"/>
    <w:rsid w:val="00CB0316"/>
    <w:rsid w:val="00CB0B11"/>
    <w:rsid w:val="00CB1C80"/>
    <w:rsid w:val="00CB426A"/>
    <w:rsid w:val="00CB5354"/>
    <w:rsid w:val="00CC3C9E"/>
    <w:rsid w:val="00CC6A14"/>
    <w:rsid w:val="00CC70A3"/>
    <w:rsid w:val="00CD4442"/>
    <w:rsid w:val="00CD53C3"/>
    <w:rsid w:val="00CD574E"/>
    <w:rsid w:val="00CE1E75"/>
    <w:rsid w:val="00CE4C22"/>
    <w:rsid w:val="00CF3110"/>
    <w:rsid w:val="00CF41EC"/>
    <w:rsid w:val="00CF5D04"/>
    <w:rsid w:val="00D04DE4"/>
    <w:rsid w:val="00D063F1"/>
    <w:rsid w:val="00D14F22"/>
    <w:rsid w:val="00D1536E"/>
    <w:rsid w:val="00D40D85"/>
    <w:rsid w:val="00D4538F"/>
    <w:rsid w:val="00D4741C"/>
    <w:rsid w:val="00D57918"/>
    <w:rsid w:val="00D73DC6"/>
    <w:rsid w:val="00D74C1A"/>
    <w:rsid w:val="00D754C1"/>
    <w:rsid w:val="00D77393"/>
    <w:rsid w:val="00D77A35"/>
    <w:rsid w:val="00D81B3E"/>
    <w:rsid w:val="00D86AEA"/>
    <w:rsid w:val="00D90C70"/>
    <w:rsid w:val="00D90E49"/>
    <w:rsid w:val="00D96ADE"/>
    <w:rsid w:val="00DA0CE2"/>
    <w:rsid w:val="00DA1B0C"/>
    <w:rsid w:val="00DC6A10"/>
    <w:rsid w:val="00DE657E"/>
    <w:rsid w:val="00DF4704"/>
    <w:rsid w:val="00E024AA"/>
    <w:rsid w:val="00E1127F"/>
    <w:rsid w:val="00E15C77"/>
    <w:rsid w:val="00E250F1"/>
    <w:rsid w:val="00E3550D"/>
    <w:rsid w:val="00E4797C"/>
    <w:rsid w:val="00E52838"/>
    <w:rsid w:val="00E614E0"/>
    <w:rsid w:val="00E73F7F"/>
    <w:rsid w:val="00E85409"/>
    <w:rsid w:val="00E9576D"/>
    <w:rsid w:val="00EA429F"/>
    <w:rsid w:val="00EA4F9E"/>
    <w:rsid w:val="00EA63CA"/>
    <w:rsid w:val="00EA6D3B"/>
    <w:rsid w:val="00EB00AD"/>
    <w:rsid w:val="00EB136C"/>
    <w:rsid w:val="00EB480E"/>
    <w:rsid w:val="00EB5EC6"/>
    <w:rsid w:val="00EB7FC9"/>
    <w:rsid w:val="00ED27E8"/>
    <w:rsid w:val="00ED7137"/>
    <w:rsid w:val="00EF06EA"/>
    <w:rsid w:val="00F15CA4"/>
    <w:rsid w:val="00F21088"/>
    <w:rsid w:val="00F218C0"/>
    <w:rsid w:val="00F327E7"/>
    <w:rsid w:val="00F35746"/>
    <w:rsid w:val="00F447C7"/>
    <w:rsid w:val="00F459B4"/>
    <w:rsid w:val="00F5211B"/>
    <w:rsid w:val="00F554A9"/>
    <w:rsid w:val="00F716FD"/>
    <w:rsid w:val="00F76864"/>
    <w:rsid w:val="00F80355"/>
    <w:rsid w:val="00F87C43"/>
    <w:rsid w:val="00FB0C81"/>
    <w:rsid w:val="00FC2200"/>
    <w:rsid w:val="00FC2540"/>
    <w:rsid w:val="00FC64DE"/>
    <w:rsid w:val="00FD65B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909CC"/>
  <w15:docId w15:val="{065DC3AC-DAB5-42B7-8640-75613870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6E126D"/>
    <w:rPr>
      <w:sz w:val="20"/>
      <w:szCs w:val="20"/>
    </w:rPr>
  </w:style>
  <w:style w:type="character" w:customStyle="1" w:styleId="FootnoteTextChar">
    <w:name w:val="Footnote Text Char"/>
    <w:aliases w:val=" Char1 Char,Fußnotentextf Char,Char1 Char,Geneva 9 Char,Font: Geneva 9 Char,Boston 10 Char,f Char,-E Fußnotentext Char,Fußnotentext Ursprung Char,-E Fußnotentext1 Char,-E Fußnotentext2 Char,-E Fußnotentext3 Char,Char1 Char Char Char"/>
    <w:basedOn w:val="DefaultParagraphFont"/>
    <w:link w:val="FootnoteText"/>
    <w:uiPriority w:val="99"/>
    <w:rsid w:val="006E126D"/>
    <w:rPr>
      <w:lang w:val="en-GB"/>
    </w:rPr>
  </w:style>
  <w:style w:type="character" w:styleId="FootnoteReference">
    <w:name w:val="footnote reference"/>
    <w:aliases w:val="Footnote text,-E Fußnotenzeichen,16 Point,Superscript 6 Point,Footnote Text1,Footnote Text2,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E4797C"/>
    <w:pPr>
      <w:spacing w:after="160" w:line="240" w:lineRule="exact"/>
    </w:pPr>
    <w:rPr>
      <w:sz w:val="20"/>
      <w:szCs w:val="20"/>
      <w:vertAlign w:val="superscript"/>
      <w:lang w:val="en-US"/>
    </w:rPr>
  </w:style>
  <w:style w:type="character" w:customStyle="1" w:styleId="normalchar">
    <w:name w:val="normal__char"/>
    <w:basedOn w:val="DefaultParagraphFont"/>
    <w:rsid w:val="00E4797C"/>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540481"/>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qFormat/>
    <w:locked/>
    <w:rsid w:val="00540481"/>
    <w:rPr>
      <w:sz w:val="22"/>
      <w:szCs w:val="22"/>
      <w:lang w:val="en-GB"/>
    </w:rPr>
  </w:style>
  <w:style w:type="character" w:customStyle="1" w:styleId="FooterChar">
    <w:name w:val="Footer Char"/>
    <w:basedOn w:val="DefaultParagraphFont"/>
    <w:link w:val="Footer"/>
    <w:uiPriority w:val="99"/>
    <w:rsid w:val="00DA1B0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479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reeningtheblue.org/focal-point-area/roles-and-responsibilit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UNEP/OzL.Pro/ExCom/86/2</Document_x0020_Number>
    <DocumentType xmlns="64e33b30-101d-41de-b951-961aab25ea29">Pre-session</DocumentType>
    <Posted_x0020_after_x0020_IAP xmlns="abaacac7-de29-4bd9-9df9-38435041f724">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F33A4CB358354C9EC302DF0A113603" ma:contentTypeVersion="5" ma:contentTypeDescription="Create a new document." ma:contentTypeScope="" ma:versionID="c406ec564638bd9f4ad6d30484798b48">
  <xsd:schema xmlns:xsd="http://www.w3.org/2001/XMLSchema" xmlns:p="http://schemas.microsoft.com/office/2006/metadata/properties" xmlns:ns2="6b03d5a6-c642-4a08-93b6-965b66bfac2e" xmlns:ns3="64e33b30-101d-41de-b951-961aab25ea29" xmlns:ns4="abaacac7-de29-4bd9-9df9-38435041f724" targetNamespace="http://schemas.microsoft.com/office/2006/metadata/properties" ma:root="true" ma:fieldsID="a5b0e025972f909d64d4070cfdf700c5" ns2:_="" ns3:_="" ns4:_="">
    <xsd:import namespace="6b03d5a6-c642-4a08-93b6-965b66bfac2e"/>
    <xsd:import namespace="64e33b30-101d-41de-b951-961aab25ea29"/>
    <xsd:import namespace="abaacac7-de29-4bd9-9df9-38435041f724"/>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abaacac7-de29-4bd9-9df9-38435041f724"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8E372-7141-4ED3-A2D5-8D69C56E1660}"/>
</file>

<file path=customXml/itemProps2.xml><?xml version="1.0" encoding="utf-8"?>
<ds:datastoreItem xmlns:ds="http://schemas.openxmlformats.org/officeDocument/2006/customXml" ds:itemID="{014A6BE7-0CBB-4326-A86D-98BC3EA8161B}"/>
</file>

<file path=customXml/itemProps3.xml><?xml version="1.0" encoding="utf-8"?>
<ds:datastoreItem xmlns:ds="http://schemas.openxmlformats.org/officeDocument/2006/customXml" ds:itemID="{1D5F4620-E68C-47C9-AA3E-6CA942CED09F}"/>
</file>

<file path=customXml/itemProps4.xml><?xml version="1.0" encoding="utf-8"?>
<ds:datastoreItem xmlns:ds="http://schemas.openxmlformats.org/officeDocument/2006/customXml" ds:itemID="{7238DB29-B022-4635-B747-2AA04F7A399F}"/>
</file>

<file path=docProps/app.xml><?xml version="1.0" encoding="utf-8"?>
<Properties xmlns="http://schemas.openxmlformats.org/officeDocument/2006/extended-properties" xmlns:vt="http://schemas.openxmlformats.org/officeDocument/2006/docPropsVTypes">
  <Template>Eec86G</Template>
  <TotalTime>47</TotalTime>
  <Pages>15</Pages>
  <Words>5613</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Secretariat activities</vt:lpstr>
    </vt:vector>
  </TitlesOfParts>
  <Company>UNMFS</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activities</dc:title>
  <dc:creator>Elina Yuen</dc:creator>
  <cp:lastModifiedBy>Elina Yuen</cp:lastModifiedBy>
  <cp:revision>7</cp:revision>
  <cp:lastPrinted>2001-05-26T16:40:00Z</cp:lastPrinted>
  <dcterms:created xsi:type="dcterms:W3CDTF">2020-11-11T23:47:00Z</dcterms:created>
  <dcterms:modified xsi:type="dcterms:W3CDTF">2020-11-12T13:46:00Z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vt:lpwstr>
  </property>
  <property fmtid="{D5CDD505-2E9C-101B-9397-08002B2CF9AE}" pid="3" name="Revision date">
    <vt:lpwstr>11/9/2020</vt:lpwstr>
  </property>
  <property fmtid="{D5CDD505-2E9C-101B-9397-08002B2CF9AE}" pid="4" name="ContentTypeId">
    <vt:lpwstr>0x0101005AF33A4CB358354C9EC302DF0A113603</vt:lpwstr>
  </property>
  <property fmtid="{D5CDD505-2E9C-101B-9397-08002B2CF9AE}" pid="5" name="Order">
    <vt:r8>15200</vt:r8>
  </property>
</Properties>
</file>