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C55EF2" w:rsidP="000308C2">
            <w:pPr>
              <w:rPr>
                <w:rtl/>
              </w:rPr>
            </w:pPr>
            <w:fldSimple w:instr=" DOCPROPERTY &quot;Document number&quot;  \* MERGEFORMAT ">
              <w:r w:rsidR="0017561C">
                <w:t>UNEP/OzL.Pro/ExCom/87/</w:t>
              </w:r>
              <w:r w:rsidR="000308C2">
                <w:t>32</w:t>
              </w:r>
            </w:fldSimple>
          </w:p>
          <w:p w:rsidR="00662A73" w:rsidRPr="003F73BA" w:rsidRDefault="00662A73" w:rsidP="000308C2">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0308C2">
              <w:rPr>
                <w:lang w:val="en-US"/>
              </w:rPr>
              <w:t>9 June</w:t>
            </w:r>
            <w:r w:rsidR="0017561C" w:rsidRPr="0017561C">
              <w:t xml:space="preserve"> 2021</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C0337B">
        <w:rPr>
          <w:rFonts w:hint="cs"/>
          <w:sz w:val="28"/>
          <w:szCs w:val="28"/>
          <w:rtl/>
          <w:lang w:val="en-US" w:eastAsia="en-CA"/>
        </w:rPr>
        <w:t>الس</w:t>
      </w:r>
      <w:r w:rsidR="006F2A2C">
        <w:rPr>
          <w:rFonts w:hint="cs"/>
          <w:sz w:val="28"/>
          <w:szCs w:val="28"/>
          <w:rtl/>
          <w:lang w:val="en-US" w:eastAsia="en-CA"/>
        </w:rPr>
        <w:t xml:space="preserve">ابع </w:t>
      </w:r>
      <w:r w:rsidR="00786775">
        <w:rPr>
          <w:rFonts w:hint="cs"/>
          <w:sz w:val="28"/>
          <w:szCs w:val="28"/>
          <w:rtl/>
          <w:lang w:val="en-US" w:eastAsia="en-CA"/>
        </w:rPr>
        <w:t>و</w:t>
      </w:r>
      <w:r>
        <w:rPr>
          <w:rFonts w:hint="cs"/>
          <w:sz w:val="28"/>
          <w:szCs w:val="28"/>
          <w:rtl/>
          <w:lang w:val="en-US" w:eastAsia="en-CA"/>
        </w:rPr>
        <w:t>الثمانون</w:t>
      </w:r>
    </w:p>
    <w:p w:rsidR="007E5D09" w:rsidRDefault="00E1360E" w:rsidP="00871BD6">
      <w:pPr>
        <w:pStyle w:val="0Heading0"/>
        <w:bidi/>
        <w:ind w:left="4"/>
        <w:rPr>
          <w:rFonts w:cs="Arabic Transparent"/>
          <w:sz w:val="28"/>
          <w:szCs w:val="28"/>
          <w:lang w:bidi="ar-DZ"/>
        </w:rPr>
      </w:pPr>
      <w:r w:rsidRPr="0017561C">
        <w:rPr>
          <w:rFonts w:hint="cs"/>
          <w:sz w:val="28"/>
          <w:szCs w:val="28"/>
          <w:rtl/>
        </w:rPr>
        <w:t>مونتريال</w:t>
      </w:r>
      <w:r w:rsidRPr="0017561C">
        <w:rPr>
          <w:sz w:val="28"/>
          <w:szCs w:val="28"/>
          <w:rtl/>
        </w:rPr>
        <w:t>،</w:t>
      </w:r>
      <w:r w:rsidR="00C0337B" w:rsidRPr="0017561C">
        <w:rPr>
          <w:rFonts w:hint="cs"/>
          <w:sz w:val="28"/>
          <w:szCs w:val="28"/>
          <w:rtl/>
        </w:rPr>
        <w:t xml:space="preserve">  من 28 </w:t>
      </w:r>
      <w:r w:rsidR="00871BD6">
        <w:rPr>
          <w:rFonts w:hint="cs"/>
          <w:sz w:val="28"/>
          <w:szCs w:val="28"/>
          <w:rtl/>
        </w:rPr>
        <w:t>يونيه</w:t>
      </w:r>
      <w:r w:rsidR="00C0337B" w:rsidRPr="0017561C">
        <w:rPr>
          <w:rFonts w:asciiTheme="majorBidi" w:hAnsiTheme="majorBidi" w:cstheme="majorBidi" w:hint="cs"/>
          <w:sz w:val="28"/>
          <w:szCs w:val="28"/>
          <w:rtl/>
          <w:lang w:bidi="ar-SY"/>
        </w:rPr>
        <w:t>/</w:t>
      </w:r>
      <w:r w:rsidR="00871BD6">
        <w:rPr>
          <w:rFonts w:asciiTheme="majorBidi" w:hAnsiTheme="majorBidi" w:cstheme="majorBidi" w:hint="cs"/>
          <w:sz w:val="28"/>
          <w:szCs w:val="28"/>
          <w:rtl/>
          <w:lang w:bidi="ar-SY"/>
        </w:rPr>
        <w:t xml:space="preserve"> </w:t>
      </w:r>
      <w:r w:rsidR="00C0337B" w:rsidRPr="0017561C">
        <w:rPr>
          <w:rFonts w:hint="cs"/>
          <w:sz w:val="28"/>
          <w:szCs w:val="28"/>
          <w:rtl/>
        </w:rPr>
        <w:t>ح</w:t>
      </w:r>
      <w:r w:rsidR="00C0337B" w:rsidRPr="0017561C">
        <w:rPr>
          <w:rFonts w:hint="cs"/>
          <w:sz w:val="28"/>
          <w:szCs w:val="28"/>
          <w:rtl/>
          <w:lang w:val="en-US" w:bidi="ar-SY"/>
        </w:rPr>
        <w:t xml:space="preserve">زيران </w:t>
      </w:r>
      <w:r w:rsidRPr="0017561C">
        <w:rPr>
          <w:rFonts w:hint="cs"/>
          <w:sz w:val="28"/>
          <w:szCs w:val="28"/>
          <w:rtl/>
        </w:rPr>
        <w:t xml:space="preserve">إلى </w:t>
      </w:r>
      <w:r w:rsidR="006F2A2C" w:rsidRPr="0017561C">
        <w:rPr>
          <w:rFonts w:hint="cs"/>
          <w:sz w:val="28"/>
          <w:szCs w:val="28"/>
          <w:rtl/>
        </w:rPr>
        <w:t>2</w:t>
      </w:r>
      <w:r w:rsidR="00013372" w:rsidRPr="0017561C">
        <w:rPr>
          <w:sz w:val="28"/>
          <w:szCs w:val="28"/>
        </w:rPr>
        <w:t xml:space="preserve"> </w:t>
      </w:r>
      <w:r w:rsidR="0017561C" w:rsidRPr="0017561C">
        <w:rPr>
          <w:rFonts w:hint="cs"/>
          <w:sz w:val="28"/>
          <w:szCs w:val="28"/>
          <w:rtl/>
        </w:rPr>
        <w:t>يوليه</w:t>
      </w:r>
      <w:r w:rsidR="006F2A2C" w:rsidRPr="0017561C">
        <w:rPr>
          <w:rFonts w:asciiTheme="majorBidi" w:hAnsiTheme="majorBidi" w:cstheme="majorBidi" w:hint="cs"/>
          <w:sz w:val="28"/>
          <w:szCs w:val="28"/>
          <w:rtl/>
          <w:lang w:bidi="ar-SY"/>
        </w:rPr>
        <w:t>/</w:t>
      </w:r>
      <w:r w:rsidR="006F2A2C" w:rsidRPr="0017561C">
        <w:rPr>
          <w:rFonts w:hint="cs"/>
          <w:sz w:val="28"/>
          <w:szCs w:val="28"/>
          <w:rtl/>
        </w:rPr>
        <w:t xml:space="preserve"> </w:t>
      </w:r>
      <w:r w:rsidR="00C0337B" w:rsidRPr="0017561C">
        <w:rPr>
          <w:rFonts w:hint="cs"/>
          <w:sz w:val="28"/>
          <w:szCs w:val="28"/>
          <w:rtl/>
        </w:rPr>
        <w:t>تموز</w:t>
      </w:r>
      <w:r w:rsidR="006F2A2C" w:rsidRPr="0017561C">
        <w:rPr>
          <w:rFonts w:hint="cs"/>
          <w:sz w:val="28"/>
          <w:szCs w:val="28"/>
          <w:rtl/>
        </w:rPr>
        <w:t xml:space="preserve"> </w:t>
      </w:r>
      <w:r w:rsidR="00C0337B" w:rsidRPr="0017561C">
        <w:rPr>
          <w:rFonts w:asciiTheme="majorBidi" w:hAnsiTheme="majorBidi" w:cstheme="majorBidi" w:hint="cs"/>
          <w:sz w:val="28"/>
          <w:szCs w:val="28"/>
          <w:rtl/>
          <w:lang w:bidi="ar-SY"/>
        </w:rPr>
        <w:t xml:space="preserve">2021 </w:t>
      </w:r>
      <w:r w:rsidR="00C0337B">
        <w:rPr>
          <w:rStyle w:val="FootnoteReference"/>
          <w:rFonts w:asciiTheme="majorBidi" w:hAnsiTheme="majorBidi" w:cstheme="majorBidi"/>
          <w:sz w:val="26"/>
          <w:szCs w:val="26"/>
          <w:rtl/>
          <w:lang w:bidi="ar-SY"/>
        </w:rPr>
        <w:footnoteReference w:id="1"/>
      </w:r>
    </w:p>
    <w:p w:rsidR="007E5D09" w:rsidRDefault="007E5D09">
      <w:pPr>
        <w:pStyle w:val="Heading2"/>
        <w:numPr>
          <w:ilvl w:val="0"/>
          <w:numId w:val="0"/>
        </w:numPr>
        <w:ind w:left="4"/>
        <w:rPr>
          <w:lang w:val="en-CA"/>
        </w:rPr>
      </w:pPr>
    </w:p>
    <w:p w:rsidR="00701C71" w:rsidRDefault="00701C71" w:rsidP="00701C71">
      <w:pPr>
        <w:rPr>
          <w:lang w:val="en-CA"/>
        </w:rPr>
      </w:pPr>
    </w:p>
    <w:p w:rsidR="00701C71" w:rsidRPr="00701C71" w:rsidRDefault="00701C71" w:rsidP="00701C71">
      <w:pPr>
        <w:rPr>
          <w:rtl/>
          <w:lang w:val="en-CA"/>
        </w:rPr>
      </w:pPr>
    </w:p>
    <w:p w:rsidR="000308C2" w:rsidRPr="00701C71" w:rsidRDefault="000308C2" w:rsidP="00D51EA7">
      <w:pPr>
        <w:pStyle w:val="StyleHeader4Para4Left0Firstline0"/>
        <w:numPr>
          <w:ilvl w:val="0"/>
          <w:numId w:val="0"/>
        </w:numPr>
        <w:bidi/>
        <w:jc w:val="center"/>
        <w:rPr>
          <w:b/>
          <w:bCs/>
          <w:sz w:val="32"/>
          <w:szCs w:val="32"/>
          <w:lang w:bidi="ar-SA"/>
        </w:rPr>
      </w:pPr>
      <w:r w:rsidRPr="00701C71">
        <w:rPr>
          <w:b/>
          <w:bCs/>
          <w:sz w:val="32"/>
          <w:szCs w:val="32"/>
          <w:rtl/>
          <w:lang w:bidi="ar-SA"/>
        </w:rPr>
        <w:t>مقترح مشروع: بابوا غينيا الجديدة</w:t>
      </w:r>
    </w:p>
    <w:p w:rsidR="000308C2" w:rsidRPr="00701C71" w:rsidRDefault="000308C2" w:rsidP="000308C2">
      <w:pPr>
        <w:pStyle w:val="StyleHeader4Para4Left0Firstline0"/>
        <w:numPr>
          <w:ilvl w:val="0"/>
          <w:numId w:val="0"/>
        </w:numPr>
        <w:bidi/>
        <w:rPr>
          <w:sz w:val="26"/>
          <w:szCs w:val="26"/>
          <w:lang w:bidi="ar-SA"/>
        </w:rPr>
      </w:pPr>
    </w:p>
    <w:p w:rsidR="000308C2" w:rsidRPr="00701C71" w:rsidRDefault="00701C71" w:rsidP="00701C71">
      <w:pPr>
        <w:pStyle w:val="StyleHeader4Para4Left0Firstline0"/>
        <w:numPr>
          <w:ilvl w:val="0"/>
          <w:numId w:val="0"/>
        </w:numPr>
        <w:tabs>
          <w:tab w:val="clear" w:pos="2880"/>
          <w:tab w:val="left" w:pos="720"/>
        </w:tabs>
        <w:bidi/>
        <w:rPr>
          <w:sz w:val="26"/>
          <w:szCs w:val="26"/>
          <w:lang w:bidi="ar-SA"/>
        </w:rPr>
      </w:pPr>
      <w:r w:rsidRPr="00701C71">
        <w:rPr>
          <w:sz w:val="26"/>
          <w:szCs w:val="26"/>
          <w:lang w:bidi="ar-SA"/>
        </w:rPr>
        <w:tab/>
      </w:r>
      <w:r w:rsidR="000308C2" w:rsidRPr="00701C71">
        <w:rPr>
          <w:sz w:val="26"/>
          <w:szCs w:val="26"/>
          <w:rtl/>
          <w:lang w:bidi="ar-SA"/>
        </w:rPr>
        <w:t>تتكو</w:t>
      </w:r>
      <w:r w:rsidR="003634A2" w:rsidRPr="00701C71">
        <w:rPr>
          <w:sz w:val="26"/>
          <w:szCs w:val="26"/>
          <w:rtl/>
          <w:lang w:bidi="ar-SA"/>
        </w:rPr>
        <w:t>ن هذه الوثيقة من تعليقات وتوصي</w:t>
      </w:r>
      <w:r w:rsidR="00ED29C5" w:rsidRPr="00701C71">
        <w:rPr>
          <w:rFonts w:hint="cs"/>
          <w:sz w:val="26"/>
          <w:szCs w:val="26"/>
          <w:rtl/>
          <w:lang w:bidi="ar-SA"/>
        </w:rPr>
        <w:t>ات</w:t>
      </w:r>
      <w:r w:rsidR="000308C2" w:rsidRPr="00701C71">
        <w:rPr>
          <w:sz w:val="26"/>
          <w:szCs w:val="26"/>
          <w:rtl/>
          <w:lang w:bidi="ar-SA"/>
        </w:rPr>
        <w:t xml:space="preserve"> الأمانة </w:t>
      </w:r>
      <w:r w:rsidR="00D51EA7" w:rsidRPr="00701C71">
        <w:rPr>
          <w:rFonts w:hint="cs"/>
          <w:sz w:val="26"/>
          <w:szCs w:val="26"/>
          <w:rtl/>
          <w:lang w:bidi="ar-SA"/>
        </w:rPr>
        <w:t>بشأن</w:t>
      </w:r>
      <w:r w:rsidR="000308C2" w:rsidRPr="00701C71">
        <w:rPr>
          <w:sz w:val="26"/>
          <w:szCs w:val="26"/>
          <w:rtl/>
          <w:lang w:bidi="ar-SA"/>
        </w:rPr>
        <w:t xml:space="preserve"> مقترح المشروع التالي:</w:t>
      </w:r>
    </w:p>
    <w:p w:rsidR="000308C2" w:rsidRPr="00701C71" w:rsidRDefault="00D51EA7" w:rsidP="000308C2">
      <w:pPr>
        <w:pStyle w:val="StyleHeader4Para4Left0Firstline0"/>
        <w:numPr>
          <w:ilvl w:val="0"/>
          <w:numId w:val="0"/>
        </w:numPr>
        <w:bidi/>
        <w:rPr>
          <w:sz w:val="26"/>
          <w:szCs w:val="26"/>
          <w:u w:val="single"/>
          <w:lang w:bidi="ar-SA"/>
        </w:rPr>
      </w:pPr>
      <w:r w:rsidRPr="00701C71">
        <w:rPr>
          <w:rFonts w:hint="cs"/>
          <w:sz w:val="26"/>
          <w:szCs w:val="26"/>
          <w:u w:val="single"/>
          <w:rtl/>
          <w:lang w:bidi="ar-SA"/>
        </w:rPr>
        <w:t>الإزالة:</w:t>
      </w:r>
    </w:p>
    <w:p w:rsidR="007E5D09" w:rsidRPr="00701C71" w:rsidRDefault="00733B6E" w:rsidP="00A732C7">
      <w:pPr>
        <w:pStyle w:val="StyleHeader4Para4Left0Firstline0"/>
        <w:numPr>
          <w:ilvl w:val="0"/>
          <w:numId w:val="10"/>
        </w:numPr>
        <w:bidi/>
        <w:rPr>
          <w:sz w:val="26"/>
          <w:szCs w:val="26"/>
          <w:rtl/>
          <w:lang w:bidi="ar-SA"/>
        </w:rPr>
      </w:pPr>
      <w:r w:rsidRPr="00701C71">
        <w:rPr>
          <w:rFonts w:hint="cs"/>
          <w:sz w:val="26"/>
          <w:szCs w:val="26"/>
          <w:rtl/>
          <w:lang w:bidi="ar-SA"/>
        </w:rPr>
        <w:t xml:space="preserve">    </w:t>
      </w:r>
      <w:r w:rsidR="000308C2" w:rsidRPr="00701C71">
        <w:rPr>
          <w:sz w:val="26"/>
          <w:szCs w:val="26"/>
          <w:rtl/>
          <w:lang w:bidi="ar-SA"/>
        </w:rPr>
        <w:t xml:space="preserve">خطة إدارة </w:t>
      </w:r>
      <w:r w:rsidR="00D51EA7" w:rsidRPr="00701C71">
        <w:rPr>
          <w:rFonts w:hint="cs"/>
          <w:sz w:val="26"/>
          <w:szCs w:val="26"/>
          <w:rtl/>
          <w:lang w:bidi="ar-SA"/>
        </w:rPr>
        <w:t>إزالة المواد الهيدروكلوروفلوروكربونية</w:t>
      </w:r>
      <w:r w:rsidR="000308C2" w:rsidRPr="00701C71">
        <w:rPr>
          <w:sz w:val="26"/>
          <w:szCs w:val="26"/>
          <w:rtl/>
          <w:lang w:bidi="ar-SA"/>
        </w:rPr>
        <w:t xml:space="preserve"> (الشريحة الرابعة) </w:t>
      </w:r>
      <w:r w:rsidRPr="00701C71">
        <w:rPr>
          <w:rFonts w:hint="cs"/>
          <w:sz w:val="26"/>
          <w:szCs w:val="26"/>
          <w:rtl/>
          <w:lang w:bidi="ar-SA"/>
        </w:rPr>
        <w:tab/>
      </w:r>
      <w:r w:rsidRPr="00701C71">
        <w:rPr>
          <w:rFonts w:hint="cs"/>
          <w:sz w:val="26"/>
          <w:szCs w:val="26"/>
          <w:rtl/>
          <w:lang w:bidi="ar-SA"/>
        </w:rPr>
        <w:tab/>
      </w:r>
      <w:r w:rsidRPr="00701C71">
        <w:rPr>
          <w:rFonts w:hint="cs"/>
          <w:sz w:val="26"/>
          <w:szCs w:val="26"/>
          <w:rtl/>
          <w:lang w:bidi="ar-SA"/>
        </w:rPr>
        <w:tab/>
      </w:r>
      <w:r w:rsidRPr="00701C71">
        <w:rPr>
          <w:rFonts w:hint="cs"/>
          <w:sz w:val="26"/>
          <w:szCs w:val="26"/>
          <w:rtl/>
          <w:lang w:bidi="ar-SA"/>
        </w:rPr>
        <w:tab/>
      </w:r>
      <w:r w:rsidR="000308C2" w:rsidRPr="00701C71">
        <w:rPr>
          <w:sz w:val="26"/>
          <w:szCs w:val="26"/>
          <w:rtl/>
          <w:lang w:bidi="ar-SA"/>
        </w:rPr>
        <w:t>ألمانيا</w:t>
      </w:r>
    </w:p>
    <w:p w:rsidR="007E5D09" w:rsidRPr="00871BD6" w:rsidRDefault="00E1360E">
      <w:pPr>
        <w:pStyle w:val="StyleHeader4Para4Left0Firstline0"/>
        <w:numPr>
          <w:ilvl w:val="0"/>
          <w:numId w:val="0"/>
        </w:numPr>
        <w:rPr>
          <w:lang w:val="en-US"/>
        </w:rPr>
      </w:pPr>
      <w:r w:rsidRPr="00701C71">
        <w:rPr>
          <w:sz w:val="26"/>
          <w:szCs w:val="26"/>
        </w:rPr>
        <w:br w:type="page"/>
      </w:r>
    </w:p>
    <w:p w:rsidR="002057D0" w:rsidRPr="00FE0ED2" w:rsidRDefault="002057D0" w:rsidP="002057D0">
      <w:pPr>
        <w:bidi/>
        <w:jc w:val="center"/>
        <w:rPr>
          <w:szCs w:val="24"/>
          <w:rtl/>
          <w:lang w:val="en-CA" w:bidi="ar-SA"/>
        </w:rPr>
      </w:pPr>
      <w:r w:rsidRPr="00FE0ED2">
        <w:rPr>
          <w:bCs/>
          <w:szCs w:val="24"/>
          <w:rtl/>
          <w:lang w:bidi="ar-AE"/>
        </w:rPr>
        <w:lastRenderedPageBreak/>
        <w:t>ورقة تقييم المشروع – مشروعات متعددة السنوات</w:t>
      </w:r>
    </w:p>
    <w:p w:rsidR="002057D0" w:rsidRPr="00FE0ED2" w:rsidRDefault="002057D0" w:rsidP="002057D0">
      <w:pPr>
        <w:bidi/>
        <w:jc w:val="center"/>
        <w:rPr>
          <w:b/>
          <w:bCs/>
          <w:szCs w:val="24"/>
          <w:rtl/>
          <w:lang w:val="en-CA" w:bidi="ar-SA"/>
        </w:rPr>
      </w:pPr>
    </w:p>
    <w:p w:rsidR="002057D0" w:rsidRDefault="00D7037D" w:rsidP="002057D0">
      <w:pPr>
        <w:bidi/>
        <w:jc w:val="center"/>
        <w:rPr>
          <w:b/>
          <w:bCs/>
          <w:szCs w:val="24"/>
          <w:rtl/>
          <w:lang w:val="en-CA" w:bidi="ar-SA"/>
        </w:rPr>
      </w:pPr>
      <w:r w:rsidRPr="00FE0ED2">
        <w:rPr>
          <w:b/>
          <w:bCs/>
          <w:szCs w:val="24"/>
          <w:rtl/>
          <w:lang w:bidi="ar-SA"/>
        </w:rPr>
        <w:t>بابوا غينيا الجديدة</w:t>
      </w:r>
    </w:p>
    <w:p w:rsidR="00FE0ED2" w:rsidRPr="00FE0ED2" w:rsidRDefault="00FE0ED2" w:rsidP="00FE0ED2">
      <w:pPr>
        <w:bidi/>
        <w:jc w:val="center"/>
        <w:rPr>
          <w:b/>
          <w:bCs/>
          <w:szCs w:val="24"/>
          <w:rtl/>
          <w:lang w:val="en-CA" w:bidi="ar-SA"/>
        </w:rPr>
      </w:pPr>
    </w:p>
    <w:tbl>
      <w:tblPr>
        <w:bidiVisual/>
        <w:tblW w:w="100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708"/>
        <w:gridCol w:w="1800"/>
        <w:gridCol w:w="1800"/>
        <w:gridCol w:w="2700"/>
      </w:tblGrid>
      <w:tr w:rsidR="002057D0" w:rsidRPr="00E04B08" w:rsidTr="00BA2DB7">
        <w:trPr>
          <w:trHeight w:val="240"/>
        </w:trPr>
        <w:tc>
          <w:tcPr>
            <w:tcW w:w="3708" w:type="dxa"/>
          </w:tcPr>
          <w:p w:rsidR="002057D0" w:rsidRPr="00E04B08" w:rsidRDefault="002057D0" w:rsidP="00BA2DB7">
            <w:pPr>
              <w:bidi/>
              <w:spacing w:after="80"/>
              <w:jc w:val="left"/>
              <w:rPr>
                <w:sz w:val="16"/>
                <w:szCs w:val="16"/>
                <w:rtl/>
                <w:lang w:bidi="ar-EG"/>
              </w:rPr>
            </w:pPr>
            <w:r w:rsidRPr="00E04B08">
              <w:rPr>
                <w:bCs/>
                <w:sz w:val="16"/>
                <w:szCs w:val="16"/>
                <w:rtl/>
                <w:lang w:bidi="ar-AE"/>
              </w:rPr>
              <w:t>(1) عنوان المشروع</w:t>
            </w:r>
          </w:p>
        </w:tc>
        <w:tc>
          <w:tcPr>
            <w:tcW w:w="1800" w:type="dxa"/>
          </w:tcPr>
          <w:p w:rsidR="002057D0" w:rsidRPr="00E04B08" w:rsidRDefault="002057D0" w:rsidP="00BA2DB7">
            <w:pPr>
              <w:bidi/>
              <w:spacing w:after="80"/>
              <w:jc w:val="center"/>
              <w:rPr>
                <w:sz w:val="16"/>
                <w:szCs w:val="16"/>
                <w:rtl/>
                <w:lang w:bidi="ar-EG"/>
              </w:rPr>
            </w:pPr>
            <w:r w:rsidRPr="00E04B08">
              <w:rPr>
                <w:bCs/>
                <w:sz w:val="16"/>
                <w:szCs w:val="16"/>
                <w:rtl/>
                <w:lang w:bidi="ar-AE"/>
              </w:rPr>
              <w:t>الوكالة</w:t>
            </w:r>
          </w:p>
        </w:tc>
        <w:tc>
          <w:tcPr>
            <w:tcW w:w="1800" w:type="dxa"/>
          </w:tcPr>
          <w:p w:rsidR="002057D0" w:rsidRPr="00E04B08" w:rsidRDefault="002057D0" w:rsidP="00BA2DB7">
            <w:pPr>
              <w:bidi/>
              <w:spacing w:after="80"/>
              <w:jc w:val="center"/>
              <w:rPr>
                <w:bCs/>
                <w:sz w:val="16"/>
                <w:szCs w:val="16"/>
                <w:rtl/>
                <w:lang w:bidi="ar-AE"/>
              </w:rPr>
            </w:pPr>
            <w:r w:rsidRPr="00E04B08">
              <w:rPr>
                <w:rFonts w:hint="cs"/>
                <w:bCs/>
                <w:sz w:val="16"/>
                <w:szCs w:val="16"/>
                <w:rtl/>
                <w:lang w:bidi="ar-AE"/>
              </w:rPr>
              <w:t>الاجتماع الذي اعتمد فيه</w:t>
            </w:r>
          </w:p>
        </w:tc>
        <w:tc>
          <w:tcPr>
            <w:tcW w:w="2700" w:type="dxa"/>
          </w:tcPr>
          <w:p w:rsidR="002057D0" w:rsidRPr="00E04B08" w:rsidRDefault="002057D0" w:rsidP="00BA2DB7">
            <w:pPr>
              <w:bidi/>
              <w:spacing w:after="80"/>
              <w:jc w:val="center"/>
              <w:rPr>
                <w:bCs/>
                <w:sz w:val="16"/>
                <w:szCs w:val="16"/>
                <w:rtl/>
                <w:lang w:bidi="ar-AE"/>
              </w:rPr>
            </w:pPr>
            <w:r w:rsidRPr="00E04B08">
              <w:rPr>
                <w:rFonts w:hint="cs"/>
                <w:bCs/>
                <w:sz w:val="16"/>
                <w:szCs w:val="16"/>
                <w:rtl/>
                <w:lang w:bidi="ar-AE"/>
              </w:rPr>
              <w:t>معيار الضبط</w:t>
            </w:r>
          </w:p>
        </w:tc>
      </w:tr>
      <w:tr w:rsidR="002057D0" w:rsidRPr="00E04B08" w:rsidTr="00BA2DB7">
        <w:trPr>
          <w:trHeight w:val="240"/>
        </w:trPr>
        <w:tc>
          <w:tcPr>
            <w:tcW w:w="3708" w:type="dxa"/>
          </w:tcPr>
          <w:p w:rsidR="002057D0" w:rsidRPr="00E04B08" w:rsidRDefault="002057D0" w:rsidP="00FE0ED2">
            <w:pPr>
              <w:bidi/>
              <w:spacing w:after="80"/>
              <w:jc w:val="left"/>
              <w:rPr>
                <w:sz w:val="16"/>
                <w:szCs w:val="16"/>
                <w:rtl/>
                <w:lang w:bidi="ar-SA"/>
              </w:rPr>
            </w:pPr>
            <w:r w:rsidRPr="00E04B08">
              <w:rPr>
                <w:sz w:val="16"/>
                <w:szCs w:val="16"/>
                <w:rtl/>
                <w:lang w:bidi="ar-AE"/>
              </w:rPr>
              <w:t xml:space="preserve">خطة إدارة إزالة المواد الهيدروكلوروفلوروكربونية </w:t>
            </w:r>
          </w:p>
        </w:tc>
        <w:tc>
          <w:tcPr>
            <w:tcW w:w="1800" w:type="dxa"/>
          </w:tcPr>
          <w:p w:rsidR="002057D0" w:rsidRPr="00E04B08" w:rsidRDefault="00FE0ED2" w:rsidP="00BA2DB7">
            <w:pPr>
              <w:bidi/>
              <w:spacing w:after="80"/>
              <w:jc w:val="center"/>
              <w:rPr>
                <w:sz w:val="16"/>
                <w:szCs w:val="16"/>
                <w:rtl/>
                <w:lang w:bidi="ar-SA"/>
              </w:rPr>
            </w:pPr>
            <w:r>
              <w:rPr>
                <w:rFonts w:hint="cs"/>
                <w:sz w:val="16"/>
                <w:szCs w:val="16"/>
                <w:rtl/>
                <w:lang w:bidi="ar-EG"/>
              </w:rPr>
              <w:t>ألمانيا</w:t>
            </w:r>
            <w:r w:rsidR="002057D0">
              <w:rPr>
                <w:rFonts w:hint="cs"/>
                <w:sz w:val="16"/>
                <w:szCs w:val="16"/>
                <w:rtl/>
                <w:lang w:bidi="ar-EG"/>
              </w:rPr>
              <w:t>، رئيسية</w:t>
            </w:r>
            <w:r w:rsidR="002057D0" w:rsidRPr="00E04B08">
              <w:rPr>
                <w:rFonts w:hint="cs"/>
                <w:sz w:val="16"/>
                <w:szCs w:val="16"/>
                <w:rtl/>
                <w:lang w:bidi="ar-EG"/>
              </w:rPr>
              <w:t xml:space="preserve"> </w:t>
            </w:r>
          </w:p>
        </w:tc>
        <w:tc>
          <w:tcPr>
            <w:tcW w:w="1800" w:type="dxa"/>
          </w:tcPr>
          <w:p w:rsidR="002057D0" w:rsidRPr="00E04B08" w:rsidRDefault="00FE0ED2" w:rsidP="00BA2DB7">
            <w:pPr>
              <w:bidi/>
              <w:spacing w:after="80"/>
              <w:jc w:val="center"/>
              <w:rPr>
                <w:sz w:val="16"/>
                <w:szCs w:val="16"/>
                <w:rtl/>
                <w:lang w:bidi="ar-SA"/>
              </w:rPr>
            </w:pPr>
            <w:r>
              <w:rPr>
                <w:rFonts w:hint="cs"/>
                <w:sz w:val="16"/>
                <w:szCs w:val="16"/>
                <w:rtl/>
                <w:lang w:bidi="ar-AE"/>
              </w:rPr>
              <w:t>الثالث</w:t>
            </w:r>
            <w:r w:rsidR="002057D0">
              <w:rPr>
                <w:rFonts w:hint="cs"/>
                <w:sz w:val="16"/>
                <w:szCs w:val="16"/>
                <w:rtl/>
                <w:lang w:bidi="ar-AE"/>
              </w:rPr>
              <w:t xml:space="preserve"> والستون</w:t>
            </w:r>
          </w:p>
        </w:tc>
        <w:tc>
          <w:tcPr>
            <w:tcW w:w="2700" w:type="dxa"/>
          </w:tcPr>
          <w:p w:rsidR="002057D0" w:rsidRPr="00E04B08" w:rsidRDefault="00FE0ED2" w:rsidP="00FE0ED2">
            <w:pPr>
              <w:bidi/>
              <w:spacing w:after="80"/>
              <w:jc w:val="center"/>
              <w:rPr>
                <w:sz w:val="16"/>
                <w:szCs w:val="16"/>
                <w:rtl/>
                <w:lang w:bidi="ar-SA"/>
              </w:rPr>
            </w:pPr>
            <w:r>
              <w:rPr>
                <w:rFonts w:hint="cs"/>
                <w:sz w:val="16"/>
                <w:szCs w:val="16"/>
                <w:rtl/>
                <w:lang w:bidi="ar-AE"/>
              </w:rPr>
              <w:t xml:space="preserve"> إزالة بنسبة 100</w:t>
            </w:r>
            <w:r w:rsidR="002057D0" w:rsidRPr="00E04B08">
              <w:rPr>
                <w:rFonts w:hint="cs"/>
                <w:sz w:val="16"/>
                <w:szCs w:val="16"/>
                <w:rtl/>
                <w:lang w:bidi="ar-AE"/>
              </w:rPr>
              <w:t>% بحلول عام</w:t>
            </w:r>
            <w:r>
              <w:rPr>
                <w:rFonts w:hint="cs"/>
                <w:sz w:val="16"/>
                <w:szCs w:val="16"/>
                <w:rtl/>
                <w:lang w:bidi="ar-AE"/>
              </w:rPr>
              <w:t xml:space="preserve"> 2025</w:t>
            </w:r>
          </w:p>
        </w:tc>
      </w:tr>
    </w:tbl>
    <w:p w:rsidR="002057D0" w:rsidRDefault="002057D0" w:rsidP="002057D0">
      <w:pPr>
        <w:bidi/>
        <w:jc w:val="center"/>
        <w:rPr>
          <w:szCs w:val="24"/>
          <w:rtl/>
          <w:lang w:bidi="ar-SA"/>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334"/>
        <w:gridCol w:w="3333"/>
        <w:gridCol w:w="3333"/>
      </w:tblGrid>
      <w:tr w:rsidR="002057D0" w:rsidRPr="00D2429B" w:rsidTr="00BA2DB7">
        <w:trPr>
          <w:trHeight w:val="240"/>
        </w:trPr>
        <w:tc>
          <w:tcPr>
            <w:tcW w:w="4392" w:type="dxa"/>
          </w:tcPr>
          <w:p w:rsidR="002057D0" w:rsidRPr="00D2429B" w:rsidRDefault="002057D0" w:rsidP="00BA2DB7">
            <w:pPr>
              <w:bidi/>
              <w:spacing w:after="60"/>
              <w:jc w:val="left"/>
              <w:rPr>
                <w:sz w:val="16"/>
                <w:szCs w:val="16"/>
                <w:rtl/>
                <w:lang w:bidi="ar-SA"/>
              </w:rPr>
            </w:pPr>
            <w:r w:rsidRPr="00D2429B">
              <w:rPr>
                <w:bCs/>
                <w:sz w:val="16"/>
                <w:szCs w:val="16"/>
                <w:rtl/>
                <w:lang w:bidi="ar-AE"/>
              </w:rPr>
              <w:t>(2) أحدث بيانات المادة 7</w:t>
            </w:r>
            <w:r w:rsidRPr="00D2429B">
              <w:rPr>
                <w:b/>
                <w:sz w:val="16"/>
                <w:szCs w:val="16"/>
              </w:rPr>
              <w:t xml:space="preserve"> </w:t>
            </w:r>
            <w:r>
              <w:rPr>
                <w:rFonts w:hint="cs"/>
                <w:sz w:val="16"/>
                <w:szCs w:val="16"/>
                <w:rtl/>
                <w:lang w:bidi="ar-EG"/>
              </w:rPr>
              <w:t xml:space="preserve"> </w:t>
            </w:r>
            <w:r w:rsidRPr="00253DC2">
              <w:rPr>
                <w:rFonts w:hint="cs"/>
                <w:b/>
                <w:bCs/>
                <w:sz w:val="16"/>
                <w:szCs w:val="16"/>
                <w:rtl/>
                <w:lang w:bidi="ar-EG"/>
              </w:rPr>
              <w:t xml:space="preserve">(المرفق </w:t>
            </w:r>
            <w:r>
              <w:rPr>
                <w:rFonts w:hint="cs"/>
                <w:b/>
                <w:bCs/>
                <w:sz w:val="16"/>
                <w:szCs w:val="16"/>
                <w:rtl/>
                <w:lang w:bidi="ar-EG"/>
              </w:rPr>
              <w:t>جيم</w:t>
            </w:r>
            <w:r w:rsidRPr="00253DC2">
              <w:rPr>
                <w:rFonts w:hint="cs"/>
                <w:b/>
                <w:bCs/>
                <w:sz w:val="16"/>
                <w:szCs w:val="16"/>
                <w:rtl/>
                <w:lang w:bidi="ar-EG"/>
              </w:rPr>
              <w:t>، الفئة الأولى)</w:t>
            </w:r>
          </w:p>
        </w:tc>
        <w:tc>
          <w:tcPr>
            <w:tcW w:w="4392" w:type="dxa"/>
          </w:tcPr>
          <w:p w:rsidR="002057D0" w:rsidRPr="00D2429B" w:rsidRDefault="002057D0" w:rsidP="00BA2DB7">
            <w:pPr>
              <w:bidi/>
              <w:spacing w:after="60"/>
              <w:jc w:val="center"/>
              <w:rPr>
                <w:sz w:val="16"/>
                <w:szCs w:val="16"/>
                <w:rtl/>
                <w:lang w:bidi="ar-SA"/>
              </w:rPr>
            </w:pPr>
            <w:r w:rsidRPr="00D2429B">
              <w:rPr>
                <w:sz w:val="16"/>
                <w:szCs w:val="16"/>
                <w:rtl/>
                <w:lang w:bidi="ar-AE"/>
              </w:rPr>
              <w:t xml:space="preserve">السنة: </w:t>
            </w:r>
            <w:r>
              <w:rPr>
                <w:rFonts w:hint="cs"/>
                <w:sz w:val="16"/>
                <w:szCs w:val="16"/>
                <w:rtl/>
                <w:lang w:bidi="ar-EG"/>
              </w:rPr>
              <w:t>2020</w:t>
            </w:r>
          </w:p>
        </w:tc>
        <w:tc>
          <w:tcPr>
            <w:tcW w:w="4392" w:type="dxa"/>
          </w:tcPr>
          <w:p w:rsidR="002057D0" w:rsidRPr="00D2429B" w:rsidRDefault="00FE0ED2" w:rsidP="00BA2DB7">
            <w:pPr>
              <w:bidi/>
              <w:spacing w:after="60"/>
              <w:jc w:val="left"/>
              <w:rPr>
                <w:sz w:val="16"/>
                <w:szCs w:val="16"/>
                <w:rtl/>
                <w:lang w:bidi="ar-EG"/>
              </w:rPr>
            </w:pPr>
            <w:r>
              <w:rPr>
                <w:sz w:val="18"/>
                <w:szCs w:val="18"/>
              </w:rPr>
              <w:t>1.07</w:t>
            </w:r>
            <w:r w:rsidRPr="00CA5092">
              <w:rPr>
                <w:sz w:val="18"/>
                <w:szCs w:val="18"/>
              </w:rPr>
              <w:t xml:space="preserve"> </w:t>
            </w:r>
            <w:r w:rsidR="002057D0" w:rsidRPr="00625D1E">
              <w:rPr>
                <w:sz w:val="20"/>
              </w:rPr>
              <w:t xml:space="preserve"> </w:t>
            </w:r>
            <w:r w:rsidR="002057D0">
              <w:rPr>
                <w:rFonts w:hint="cs"/>
                <w:sz w:val="16"/>
                <w:szCs w:val="16"/>
                <w:rtl/>
                <w:lang w:bidi="ar-AE"/>
              </w:rPr>
              <w:t xml:space="preserve"> </w:t>
            </w:r>
            <w:r w:rsidR="002057D0" w:rsidRPr="00D2429B">
              <w:rPr>
                <w:sz w:val="16"/>
                <w:szCs w:val="16"/>
                <w:rtl/>
                <w:lang w:bidi="ar-AE"/>
              </w:rPr>
              <w:t>(طن من قدرات استنفاد الأوزون)</w:t>
            </w:r>
          </w:p>
        </w:tc>
      </w:tr>
    </w:tbl>
    <w:p w:rsidR="002057D0" w:rsidRDefault="002057D0" w:rsidP="002057D0">
      <w:pPr>
        <w:bidi/>
        <w:jc w:val="center"/>
        <w:rPr>
          <w:szCs w:val="24"/>
          <w:rtl/>
          <w:lang w:bidi="ar-SA"/>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998"/>
        <w:gridCol w:w="990"/>
        <w:gridCol w:w="900"/>
        <w:gridCol w:w="900"/>
        <w:gridCol w:w="720"/>
        <w:gridCol w:w="720"/>
        <w:gridCol w:w="630"/>
        <w:gridCol w:w="810"/>
        <w:gridCol w:w="990"/>
        <w:gridCol w:w="1342"/>
      </w:tblGrid>
      <w:tr w:rsidR="002057D0" w:rsidRPr="00D2429B" w:rsidTr="00BA2DB7">
        <w:trPr>
          <w:trHeight w:hRule="exact" w:val="240"/>
        </w:trPr>
        <w:tc>
          <w:tcPr>
            <w:tcW w:w="6228" w:type="dxa"/>
            <w:gridSpan w:val="6"/>
          </w:tcPr>
          <w:p w:rsidR="002057D0" w:rsidRPr="00D2429B" w:rsidRDefault="002057D0" w:rsidP="00BA2DB7">
            <w:pPr>
              <w:bidi/>
              <w:spacing w:after="60"/>
              <w:jc w:val="left"/>
              <w:rPr>
                <w:sz w:val="16"/>
                <w:szCs w:val="16"/>
                <w:rtl/>
                <w:lang w:bidi="ar-EG"/>
              </w:rPr>
            </w:pPr>
            <w:r w:rsidRPr="00D2429B">
              <w:rPr>
                <w:bCs/>
                <w:sz w:val="16"/>
                <w:szCs w:val="16"/>
                <w:rtl/>
                <w:lang w:bidi="ar-AE"/>
              </w:rPr>
              <w:t>(3) أحدث البيانات القطاعية للبرنامج القطري (طن من قدرات استنفاذ الأوزون)</w:t>
            </w:r>
          </w:p>
        </w:tc>
        <w:tc>
          <w:tcPr>
            <w:tcW w:w="3772" w:type="dxa"/>
            <w:gridSpan w:val="4"/>
          </w:tcPr>
          <w:p w:rsidR="002057D0" w:rsidRPr="00D2429B" w:rsidRDefault="002057D0" w:rsidP="00BA2DB7">
            <w:pPr>
              <w:bidi/>
              <w:spacing w:after="60"/>
              <w:jc w:val="left"/>
              <w:rPr>
                <w:sz w:val="16"/>
                <w:szCs w:val="16"/>
                <w:rtl/>
                <w:lang w:bidi="ar-EG"/>
              </w:rPr>
            </w:pPr>
            <w:r w:rsidRPr="00D2429B">
              <w:rPr>
                <w:bCs/>
                <w:sz w:val="16"/>
                <w:szCs w:val="16"/>
                <w:rtl/>
                <w:lang w:bidi="ar-AE"/>
              </w:rPr>
              <w:t>السنة:</w:t>
            </w:r>
            <w:r>
              <w:rPr>
                <w:rFonts w:hint="cs"/>
                <w:bCs/>
                <w:sz w:val="16"/>
                <w:szCs w:val="16"/>
                <w:rtl/>
                <w:lang w:bidi="ar-SA"/>
              </w:rPr>
              <w:t xml:space="preserve">  </w:t>
            </w:r>
            <w:r>
              <w:rPr>
                <w:b/>
                <w:sz w:val="16"/>
                <w:szCs w:val="16"/>
              </w:rPr>
              <w:t xml:space="preserve"> </w:t>
            </w:r>
            <w:r w:rsidRPr="009A0D65">
              <w:rPr>
                <w:b/>
                <w:sz w:val="16"/>
                <w:szCs w:val="16"/>
              </w:rPr>
              <w:t>2019</w:t>
            </w:r>
          </w:p>
        </w:tc>
      </w:tr>
      <w:tr w:rsidR="002057D0" w:rsidRPr="00D2429B" w:rsidTr="00BA2DB7">
        <w:trPr>
          <w:trHeight w:hRule="exact" w:val="595"/>
        </w:trPr>
        <w:tc>
          <w:tcPr>
            <w:tcW w:w="1998" w:type="dxa"/>
          </w:tcPr>
          <w:p w:rsidR="002057D0" w:rsidRPr="00D2429B" w:rsidRDefault="002057D0" w:rsidP="00BA2DB7">
            <w:pPr>
              <w:bidi/>
              <w:spacing w:after="60"/>
              <w:jc w:val="center"/>
              <w:rPr>
                <w:sz w:val="16"/>
                <w:szCs w:val="16"/>
                <w:rtl/>
                <w:lang w:bidi="ar-EG"/>
              </w:rPr>
            </w:pPr>
            <w:r w:rsidRPr="00D2429B">
              <w:rPr>
                <w:sz w:val="16"/>
                <w:szCs w:val="16"/>
                <w:rtl/>
                <w:lang w:bidi="ar-AE"/>
              </w:rPr>
              <w:t>كيميائي</w:t>
            </w:r>
          </w:p>
        </w:tc>
        <w:tc>
          <w:tcPr>
            <w:tcW w:w="990" w:type="dxa"/>
          </w:tcPr>
          <w:p w:rsidR="002057D0" w:rsidRPr="00D2429B" w:rsidRDefault="002057D0" w:rsidP="00BA2DB7">
            <w:pPr>
              <w:bidi/>
              <w:spacing w:after="60"/>
              <w:jc w:val="center"/>
              <w:rPr>
                <w:sz w:val="16"/>
                <w:szCs w:val="16"/>
                <w:rtl/>
                <w:lang w:bidi="ar-EG"/>
              </w:rPr>
            </w:pPr>
            <w:r w:rsidRPr="00D2429B">
              <w:rPr>
                <w:sz w:val="16"/>
                <w:szCs w:val="16"/>
                <w:rtl/>
                <w:lang w:bidi="ar-AE"/>
              </w:rPr>
              <w:t>الأيروصولات</w:t>
            </w:r>
          </w:p>
        </w:tc>
        <w:tc>
          <w:tcPr>
            <w:tcW w:w="900" w:type="dxa"/>
          </w:tcPr>
          <w:p w:rsidR="002057D0" w:rsidRPr="00D2429B" w:rsidRDefault="002057D0" w:rsidP="00BA2DB7">
            <w:pPr>
              <w:bidi/>
              <w:spacing w:after="60"/>
              <w:jc w:val="center"/>
              <w:rPr>
                <w:sz w:val="16"/>
                <w:szCs w:val="16"/>
                <w:rtl/>
                <w:lang w:bidi="ar-SA"/>
              </w:rPr>
            </w:pPr>
            <w:r w:rsidRPr="00D2429B">
              <w:rPr>
                <w:rFonts w:hint="cs"/>
                <w:sz w:val="16"/>
                <w:szCs w:val="16"/>
                <w:rtl/>
                <w:lang w:bidi="ar-AE"/>
              </w:rPr>
              <w:t>الرغاوى</w:t>
            </w:r>
          </w:p>
        </w:tc>
        <w:tc>
          <w:tcPr>
            <w:tcW w:w="900" w:type="dxa"/>
          </w:tcPr>
          <w:p w:rsidR="002057D0" w:rsidRPr="00D2429B" w:rsidRDefault="002057D0" w:rsidP="00BA2DB7">
            <w:pPr>
              <w:bidi/>
              <w:spacing w:after="60"/>
              <w:jc w:val="center"/>
              <w:rPr>
                <w:sz w:val="16"/>
                <w:szCs w:val="16"/>
                <w:rtl/>
                <w:lang w:bidi="ar-EG"/>
              </w:rPr>
            </w:pPr>
            <w:r w:rsidRPr="00D2429B">
              <w:rPr>
                <w:sz w:val="16"/>
                <w:szCs w:val="16"/>
                <w:rtl/>
                <w:lang w:bidi="ar-AE"/>
              </w:rPr>
              <w:t>مكافحة الحريق</w:t>
            </w:r>
          </w:p>
        </w:tc>
        <w:tc>
          <w:tcPr>
            <w:tcW w:w="1440" w:type="dxa"/>
            <w:gridSpan w:val="2"/>
          </w:tcPr>
          <w:p w:rsidR="002057D0" w:rsidRPr="00D2429B" w:rsidRDefault="002057D0" w:rsidP="00BA2DB7">
            <w:pPr>
              <w:bidi/>
              <w:spacing w:after="60"/>
              <w:jc w:val="center"/>
              <w:rPr>
                <w:sz w:val="16"/>
                <w:szCs w:val="16"/>
                <w:rtl/>
                <w:lang w:bidi="ar-EG"/>
              </w:rPr>
            </w:pPr>
            <w:r w:rsidRPr="00D2429B">
              <w:rPr>
                <w:sz w:val="16"/>
                <w:szCs w:val="16"/>
                <w:rtl/>
                <w:lang w:bidi="ar-AE"/>
              </w:rPr>
              <w:t>التبريد</w:t>
            </w:r>
          </w:p>
        </w:tc>
        <w:tc>
          <w:tcPr>
            <w:tcW w:w="630" w:type="dxa"/>
          </w:tcPr>
          <w:p w:rsidR="002057D0" w:rsidRPr="00D2429B" w:rsidRDefault="002057D0" w:rsidP="00BA2DB7">
            <w:pPr>
              <w:bidi/>
              <w:spacing w:after="60"/>
              <w:jc w:val="center"/>
              <w:rPr>
                <w:sz w:val="16"/>
                <w:szCs w:val="16"/>
                <w:rtl/>
                <w:lang w:bidi="ar-EG"/>
              </w:rPr>
            </w:pPr>
            <w:r w:rsidRPr="00D2429B">
              <w:rPr>
                <w:sz w:val="16"/>
                <w:szCs w:val="16"/>
                <w:rtl/>
                <w:lang w:bidi="ar-AE"/>
              </w:rPr>
              <w:t>المذيبات</w:t>
            </w:r>
          </w:p>
        </w:tc>
        <w:tc>
          <w:tcPr>
            <w:tcW w:w="810" w:type="dxa"/>
          </w:tcPr>
          <w:p w:rsidR="002057D0" w:rsidRPr="00D2429B" w:rsidRDefault="002057D0" w:rsidP="00BA2DB7">
            <w:pPr>
              <w:bidi/>
              <w:spacing w:after="60"/>
              <w:jc w:val="center"/>
              <w:rPr>
                <w:sz w:val="16"/>
                <w:szCs w:val="16"/>
                <w:rtl/>
                <w:lang w:bidi="ar-EG"/>
              </w:rPr>
            </w:pPr>
            <w:r w:rsidRPr="00D2429B">
              <w:rPr>
                <w:sz w:val="16"/>
                <w:szCs w:val="16"/>
                <w:rtl/>
                <w:lang w:bidi="ar-AE"/>
              </w:rPr>
              <w:t>عامل تصنيع</w:t>
            </w:r>
          </w:p>
        </w:tc>
        <w:tc>
          <w:tcPr>
            <w:tcW w:w="990" w:type="dxa"/>
          </w:tcPr>
          <w:p w:rsidR="002057D0" w:rsidRPr="00D2429B" w:rsidRDefault="002057D0" w:rsidP="00BA2DB7">
            <w:pPr>
              <w:bidi/>
              <w:spacing w:after="60"/>
              <w:jc w:val="center"/>
              <w:rPr>
                <w:sz w:val="16"/>
                <w:szCs w:val="16"/>
                <w:rtl/>
                <w:lang w:bidi="ar-EG"/>
              </w:rPr>
            </w:pPr>
            <w:r w:rsidRPr="00D2429B">
              <w:rPr>
                <w:sz w:val="16"/>
                <w:szCs w:val="16"/>
                <w:rtl/>
                <w:lang w:bidi="ar-AE"/>
              </w:rPr>
              <w:t>الاستخدامات المعملية</w:t>
            </w:r>
          </w:p>
        </w:tc>
        <w:tc>
          <w:tcPr>
            <w:tcW w:w="1342" w:type="dxa"/>
          </w:tcPr>
          <w:p w:rsidR="002057D0" w:rsidRPr="00D2429B" w:rsidRDefault="002057D0" w:rsidP="00BA2DB7">
            <w:pPr>
              <w:bidi/>
              <w:spacing w:after="60"/>
              <w:jc w:val="center"/>
              <w:rPr>
                <w:sz w:val="16"/>
                <w:szCs w:val="16"/>
                <w:rtl/>
                <w:lang w:bidi="ar-AE"/>
              </w:rPr>
            </w:pPr>
            <w:r w:rsidRPr="00D2429B">
              <w:rPr>
                <w:sz w:val="16"/>
                <w:szCs w:val="16"/>
                <w:rtl/>
                <w:lang w:bidi="ar-AE"/>
              </w:rPr>
              <w:t xml:space="preserve">إجمالي </w:t>
            </w:r>
          </w:p>
          <w:p w:rsidR="002057D0" w:rsidRPr="00D2429B" w:rsidRDefault="002057D0" w:rsidP="00BA2DB7">
            <w:pPr>
              <w:bidi/>
              <w:spacing w:after="60"/>
              <w:jc w:val="center"/>
              <w:rPr>
                <w:sz w:val="16"/>
                <w:szCs w:val="16"/>
                <w:rtl/>
                <w:lang w:bidi="ar-EG"/>
              </w:rPr>
            </w:pPr>
            <w:r w:rsidRPr="00D2429B">
              <w:rPr>
                <w:sz w:val="16"/>
                <w:szCs w:val="16"/>
                <w:rtl/>
                <w:lang w:bidi="ar-AE"/>
              </w:rPr>
              <w:t>الاستهلاك القطاعي</w:t>
            </w:r>
          </w:p>
        </w:tc>
      </w:tr>
      <w:tr w:rsidR="002057D0" w:rsidRPr="00D2429B" w:rsidTr="00BA2DB7">
        <w:trPr>
          <w:trHeight w:hRule="exact" w:val="240"/>
        </w:trPr>
        <w:tc>
          <w:tcPr>
            <w:tcW w:w="4788" w:type="dxa"/>
            <w:gridSpan w:val="4"/>
          </w:tcPr>
          <w:p w:rsidR="002057D0" w:rsidRPr="00D2429B" w:rsidRDefault="002057D0" w:rsidP="00BA2DB7">
            <w:pPr>
              <w:bidi/>
              <w:spacing w:after="60"/>
              <w:jc w:val="center"/>
              <w:rPr>
                <w:sz w:val="16"/>
                <w:szCs w:val="16"/>
              </w:rPr>
            </w:pPr>
            <w:r w:rsidRPr="00D2429B">
              <w:rPr>
                <w:sz w:val="16"/>
                <w:szCs w:val="16"/>
              </w:rPr>
              <w:t xml:space="preserve"> </w:t>
            </w:r>
          </w:p>
        </w:tc>
        <w:tc>
          <w:tcPr>
            <w:tcW w:w="720" w:type="dxa"/>
          </w:tcPr>
          <w:p w:rsidR="002057D0" w:rsidRPr="00D2429B" w:rsidRDefault="002057D0" w:rsidP="00BA2DB7">
            <w:pPr>
              <w:bidi/>
              <w:spacing w:after="60"/>
              <w:jc w:val="center"/>
              <w:rPr>
                <w:sz w:val="16"/>
                <w:szCs w:val="16"/>
                <w:rtl/>
                <w:lang w:bidi="ar-EG"/>
              </w:rPr>
            </w:pPr>
            <w:r w:rsidRPr="00D2429B">
              <w:rPr>
                <w:sz w:val="16"/>
                <w:szCs w:val="16"/>
                <w:rtl/>
                <w:lang w:bidi="ar-AE"/>
              </w:rPr>
              <w:t>التصنيع</w:t>
            </w:r>
          </w:p>
        </w:tc>
        <w:tc>
          <w:tcPr>
            <w:tcW w:w="720" w:type="dxa"/>
          </w:tcPr>
          <w:p w:rsidR="002057D0" w:rsidRPr="00D2429B" w:rsidRDefault="002057D0" w:rsidP="00BA2DB7">
            <w:pPr>
              <w:bidi/>
              <w:spacing w:after="60"/>
              <w:jc w:val="center"/>
              <w:rPr>
                <w:sz w:val="16"/>
                <w:szCs w:val="16"/>
                <w:rtl/>
                <w:lang w:bidi="ar-EG"/>
              </w:rPr>
            </w:pPr>
            <w:r w:rsidRPr="00D2429B">
              <w:rPr>
                <w:sz w:val="16"/>
                <w:szCs w:val="16"/>
                <w:rtl/>
                <w:lang w:bidi="ar-AE"/>
              </w:rPr>
              <w:t>الخدمة</w:t>
            </w:r>
          </w:p>
        </w:tc>
        <w:tc>
          <w:tcPr>
            <w:tcW w:w="3772" w:type="dxa"/>
            <w:gridSpan w:val="4"/>
          </w:tcPr>
          <w:p w:rsidR="002057D0" w:rsidRPr="00D2429B" w:rsidRDefault="002057D0" w:rsidP="00BA2DB7">
            <w:pPr>
              <w:bidi/>
              <w:spacing w:after="60"/>
              <w:jc w:val="center"/>
              <w:rPr>
                <w:sz w:val="16"/>
                <w:szCs w:val="16"/>
              </w:rPr>
            </w:pPr>
          </w:p>
        </w:tc>
      </w:tr>
      <w:tr w:rsidR="00BC2B9F" w:rsidRPr="00D2429B" w:rsidTr="00BA2DB7">
        <w:trPr>
          <w:trHeight w:hRule="exact" w:val="240"/>
        </w:trPr>
        <w:tc>
          <w:tcPr>
            <w:tcW w:w="1998" w:type="dxa"/>
          </w:tcPr>
          <w:p w:rsidR="00BC2B9F" w:rsidRPr="00D2429B" w:rsidRDefault="00BC2B9F" w:rsidP="00BA2DB7">
            <w:pPr>
              <w:bidi/>
              <w:spacing w:after="60"/>
              <w:jc w:val="left"/>
              <w:rPr>
                <w:sz w:val="16"/>
                <w:szCs w:val="16"/>
                <w:rtl/>
                <w:lang w:bidi="ar-SA"/>
              </w:rPr>
            </w:pPr>
            <w:r w:rsidRPr="00D2429B">
              <w:rPr>
                <w:sz w:val="16"/>
                <w:szCs w:val="16"/>
                <w:rtl/>
                <w:lang w:bidi="ar-AE"/>
              </w:rPr>
              <w:t>الهيدروكلوروفلوروكربون</w:t>
            </w:r>
            <w:r>
              <w:rPr>
                <w:rFonts w:hint="cs"/>
                <w:sz w:val="16"/>
                <w:szCs w:val="16"/>
                <w:rtl/>
                <w:lang w:bidi="ar-SA"/>
              </w:rPr>
              <w:t>-123</w:t>
            </w:r>
          </w:p>
        </w:tc>
        <w:tc>
          <w:tcPr>
            <w:tcW w:w="990" w:type="dxa"/>
          </w:tcPr>
          <w:p w:rsidR="00BC2B9F" w:rsidRPr="00D2429B" w:rsidRDefault="00BC2B9F" w:rsidP="00BA2DB7">
            <w:pPr>
              <w:bidi/>
              <w:spacing w:after="60"/>
              <w:jc w:val="right"/>
              <w:rPr>
                <w:sz w:val="16"/>
                <w:szCs w:val="16"/>
              </w:rPr>
            </w:pPr>
          </w:p>
        </w:tc>
        <w:tc>
          <w:tcPr>
            <w:tcW w:w="900" w:type="dxa"/>
          </w:tcPr>
          <w:p w:rsidR="00BC2B9F" w:rsidRPr="008D1665" w:rsidRDefault="00BC2B9F" w:rsidP="00BA2DB7">
            <w:pPr>
              <w:spacing w:after="60"/>
              <w:jc w:val="right"/>
              <w:rPr>
                <w:sz w:val="18"/>
                <w:lang w:val="en-US"/>
              </w:rPr>
            </w:pPr>
          </w:p>
        </w:tc>
        <w:tc>
          <w:tcPr>
            <w:tcW w:w="900" w:type="dxa"/>
          </w:tcPr>
          <w:p w:rsidR="00BC2B9F" w:rsidRPr="005E2E96" w:rsidRDefault="00BC2B9F" w:rsidP="00BA2DB7">
            <w:pPr>
              <w:spacing w:after="60"/>
              <w:jc w:val="right"/>
              <w:rPr>
                <w:sz w:val="18"/>
              </w:rPr>
            </w:pPr>
          </w:p>
        </w:tc>
        <w:tc>
          <w:tcPr>
            <w:tcW w:w="720" w:type="dxa"/>
          </w:tcPr>
          <w:p w:rsidR="00BC2B9F" w:rsidRPr="00720664" w:rsidRDefault="00BC2B9F" w:rsidP="00BA2DB7">
            <w:pPr>
              <w:spacing w:after="60"/>
              <w:jc w:val="right"/>
              <w:rPr>
                <w:sz w:val="18"/>
                <w:szCs w:val="18"/>
              </w:rPr>
            </w:pPr>
            <w:r w:rsidRPr="00720664">
              <w:rPr>
                <w:sz w:val="18"/>
                <w:szCs w:val="18"/>
              </w:rPr>
              <w:t>0.0</w:t>
            </w:r>
          </w:p>
        </w:tc>
        <w:tc>
          <w:tcPr>
            <w:tcW w:w="720" w:type="dxa"/>
          </w:tcPr>
          <w:p w:rsidR="00BC2B9F" w:rsidRPr="00720664" w:rsidRDefault="00BC2B9F" w:rsidP="00BA2DB7">
            <w:pPr>
              <w:spacing w:after="60"/>
              <w:jc w:val="right"/>
              <w:rPr>
                <w:sz w:val="18"/>
                <w:szCs w:val="18"/>
              </w:rPr>
            </w:pPr>
            <w:r w:rsidRPr="00720664">
              <w:rPr>
                <w:sz w:val="18"/>
                <w:szCs w:val="18"/>
              </w:rPr>
              <w:t>0.0</w:t>
            </w:r>
          </w:p>
        </w:tc>
        <w:tc>
          <w:tcPr>
            <w:tcW w:w="630" w:type="dxa"/>
          </w:tcPr>
          <w:p w:rsidR="00BC2B9F" w:rsidRPr="00720664" w:rsidRDefault="00BC2B9F" w:rsidP="00BA2DB7">
            <w:pPr>
              <w:spacing w:after="60"/>
              <w:jc w:val="right"/>
              <w:rPr>
                <w:sz w:val="18"/>
                <w:szCs w:val="18"/>
              </w:rPr>
            </w:pPr>
          </w:p>
        </w:tc>
        <w:tc>
          <w:tcPr>
            <w:tcW w:w="810" w:type="dxa"/>
          </w:tcPr>
          <w:p w:rsidR="00BC2B9F" w:rsidRPr="00720664" w:rsidRDefault="00BC2B9F" w:rsidP="00BA2DB7">
            <w:pPr>
              <w:spacing w:after="60"/>
              <w:jc w:val="right"/>
              <w:rPr>
                <w:sz w:val="18"/>
                <w:szCs w:val="18"/>
              </w:rPr>
            </w:pPr>
          </w:p>
        </w:tc>
        <w:tc>
          <w:tcPr>
            <w:tcW w:w="990" w:type="dxa"/>
          </w:tcPr>
          <w:p w:rsidR="00BC2B9F" w:rsidRPr="00720664" w:rsidRDefault="00BC2B9F" w:rsidP="00BA2DB7">
            <w:pPr>
              <w:spacing w:after="60"/>
              <w:jc w:val="right"/>
              <w:rPr>
                <w:sz w:val="18"/>
                <w:szCs w:val="18"/>
              </w:rPr>
            </w:pPr>
          </w:p>
        </w:tc>
        <w:tc>
          <w:tcPr>
            <w:tcW w:w="1342" w:type="dxa"/>
          </w:tcPr>
          <w:p w:rsidR="00BC2B9F" w:rsidRPr="00720664" w:rsidRDefault="00BC2B9F" w:rsidP="00BA2DB7">
            <w:pPr>
              <w:spacing w:after="60"/>
              <w:jc w:val="right"/>
              <w:rPr>
                <w:sz w:val="18"/>
                <w:szCs w:val="18"/>
              </w:rPr>
            </w:pPr>
            <w:r w:rsidRPr="00720664">
              <w:rPr>
                <w:sz w:val="18"/>
                <w:szCs w:val="18"/>
              </w:rPr>
              <w:t>0.0</w:t>
            </w:r>
          </w:p>
        </w:tc>
      </w:tr>
      <w:tr w:rsidR="00BC2B9F" w:rsidRPr="00D2429B" w:rsidTr="00BA2DB7">
        <w:trPr>
          <w:trHeight w:hRule="exact" w:val="240"/>
        </w:trPr>
        <w:tc>
          <w:tcPr>
            <w:tcW w:w="1998" w:type="dxa"/>
          </w:tcPr>
          <w:p w:rsidR="00BC2B9F" w:rsidRPr="00D2429B" w:rsidRDefault="00BC2B9F" w:rsidP="00BA2DB7">
            <w:pPr>
              <w:bidi/>
              <w:spacing w:after="60"/>
              <w:jc w:val="left"/>
              <w:rPr>
                <w:sz w:val="16"/>
                <w:szCs w:val="16"/>
                <w:rtl/>
                <w:lang w:bidi="ar-SA"/>
              </w:rPr>
            </w:pPr>
            <w:r w:rsidRPr="00D2429B">
              <w:rPr>
                <w:sz w:val="16"/>
                <w:szCs w:val="16"/>
                <w:rtl/>
                <w:lang w:bidi="ar-AE"/>
              </w:rPr>
              <w:t>الهيدروكلوروفلوروكربون</w:t>
            </w:r>
            <w:r>
              <w:rPr>
                <w:rFonts w:hint="cs"/>
                <w:sz w:val="16"/>
                <w:szCs w:val="16"/>
                <w:rtl/>
                <w:lang w:bidi="ar-AE"/>
              </w:rPr>
              <w:t>-124</w:t>
            </w:r>
          </w:p>
        </w:tc>
        <w:tc>
          <w:tcPr>
            <w:tcW w:w="990" w:type="dxa"/>
          </w:tcPr>
          <w:p w:rsidR="00BC2B9F" w:rsidRPr="00D2429B" w:rsidRDefault="00BC2B9F" w:rsidP="00BA2DB7">
            <w:pPr>
              <w:bidi/>
              <w:spacing w:after="60"/>
              <w:jc w:val="right"/>
              <w:rPr>
                <w:sz w:val="16"/>
                <w:szCs w:val="16"/>
              </w:rPr>
            </w:pPr>
          </w:p>
        </w:tc>
        <w:tc>
          <w:tcPr>
            <w:tcW w:w="900" w:type="dxa"/>
          </w:tcPr>
          <w:p w:rsidR="00BC2B9F" w:rsidRPr="008D1665" w:rsidRDefault="00BC2B9F" w:rsidP="00BA2DB7">
            <w:pPr>
              <w:spacing w:after="60"/>
              <w:jc w:val="right"/>
              <w:rPr>
                <w:sz w:val="18"/>
                <w:lang w:val="en-US"/>
              </w:rPr>
            </w:pPr>
          </w:p>
        </w:tc>
        <w:tc>
          <w:tcPr>
            <w:tcW w:w="900" w:type="dxa"/>
          </w:tcPr>
          <w:p w:rsidR="00BC2B9F" w:rsidRPr="005E2E96" w:rsidRDefault="00BC2B9F" w:rsidP="00BA2DB7">
            <w:pPr>
              <w:spacing w:after="60"/>
              <w:jc w:val="right"/>
              <w:rPr>
                <w:sz w:val="18"/>
              </w:rPr>
            </w:pPr>
          </w:p>
        </w:tc>
        <w:tc>
          <w:tcPr>
            <w:tcW w:w="720" w:type="dxa"/>
          </w:tcPr>
          <w:p w:rsidR="00BC2B9F" w:rsidRPr="00720664" w:rsidRDefault="00BC2B9F" w:rsidP="00BA2DB7">
            <w:pPr>
              <w:spacing w:after="60"/>
              <w:jc w:val="right"/>
              <w:rPr>
                <w:sz w:val="18"/>
                <w:szCs w:val="18"/>
              </w:rPr>
            </w:pPr>
            <w:r w:rsidRPr="00720664">
              <w:rPr>
                <w:sz w:val="18"/>
                <w:szCs w:val="18"/>
              </w:rPr>
              <w:t>0.0</w:t>
            </w:r>
          </w:p>
        </w:tc>
        <w:tc>
          <w:tcPr>
            <w:tcW w:w="720" w:type="dxa"/>
          </w:tcPr>
          <w:p w:rsidR="00BC2B9F" w:rsidRPr="00720664" w:rsidRDefault="00BC2B9F" w:rsidP="00BA2DB7">
            <w:pPr>
              <w:spacing w:after="60"/>
              <w:jc w:val="right"/>
              <w:rPr>
                <w:sz w:val="18"/>
                <w:szCs w:val="18"/>
              </w:rPr>
            </w:pPr>
            <w:r w:rsidRPr="00720664">
              <w:rPr>
                <w:sz w:val="18"/>
                <w:szCs w:val="18"/>
              </w:rPr>
              <w:t>0.0</w:t>
            </w:r>
          </w:p>
        </w:tc>
        <w:tc>
          <w:tcPr>
            <w:tcW w:w="630" w:type="dxa"/>
          </w:tcPr>
          <w:p w:rsidR="00BC2B9F" w:rsidRPr="00720664" w:rsidRDefault="00BC2B9F" w:rsidP="00BA2DB7">
            <w:pPr>
              <w:spacing w:after="60"/>
              <w:jc w:val="right"/>
              <w:rPr>
                <w:sz w:val="18"/>
                <w:szCs w:val="18"/>
              </w:rPr>
            </w:pPr>
          </w:p>
        </w:tc>
        <w:tc>
          <w:tcPr>
            <w:tcW w:w="810" w:type="dxa"/>
          </w:tcPr>
          <w:p w:rsidR="00BC2B9F" w:rsidRPr="00720664" w:rsidRDefault="00BC2B9F" w:rsidP="00BA2DB7">
            <w:pPr>
              <w:spacing w:after="60"/>
              <w:jc w:val="right"/>
              <w:rPr>
                <w:sz w:val="18"/>
                <w:szCs w:val="18"/>
              </w:rPr>
            </w:pPr>
          </w:p>
        </w:tc>
        <w:tc>
          <w:tcPr>
            <w:tcW w:w="990" w:type="dxa"/>
          </w:tcPr>
          <w:p w:rsidR="00BC2B9F" w:rsidRPr="00720664" w:rsidRDefault="00BC2B9F" w:rsidP="00BA2DB7">
            <w:pPr>
              <w:spacing w:after="60"/>
              <w:jc w:val="right"/>
              <w:rPr>
                <w:sz w:val="18"/>
                <w:szCs w:val="18"/>
              </w:rPr>
            </w:pPr>
          </w:p>
        </w:tc>
        <w:tc>
          <w:tcPr>
            <w:tcW w:w="1342" w:type="dxa"/>
          </w:tcPr>
          <w:p w:rsidR="00BC2B9F" w:rsidRPr="00720664" w:rsidRDefault="00BC2B9F" w:rsidP="00BA2DB7">
            <w:pPr>
              <w:spacing w:after="60"/>
              <w:jc w:val="right"/>
              <w:rPr>
                <w:sz w:val="18"/>
                <w:szCs w:val="18"/>
              </w:rPr>
            </w:pPr>
            <w:r w:rsidRPr="00720664">
              <w:rPr>
                <w:sz w:val="18"/>
                <w:szCs w:val="18"/>
              </w:rPr>
              <w:t>0.0</w:t>
            </w:r>
          </w:p>
        </w:tc>
      </w:tr>
      <w:tr w:rsidR="00BC2B9F" w:rsidRPr="00D2429B" w:rsidTr="00BA2DB7">
        <w:trPr>
          <w:trHeight w:hRule="exact" w:val="240"/>
        </w:trPr>
        <w:tc>
          <w:tcPr>
            <w:tcW w:w="1998" w:type="dxa"/>
          </w:tcPr>
          <w:p w:rsidR="00BC2B9F" w:rsidRPr="00D2429B" w:rsidRDefault="00BC2B9F" w:rsidP="00BA2DB7">
            <w:pPr>
              <w:bidi/>
              <w:spacing w:after="60"/>
              <w:jc w:val="left"/>
              <w:rPr>
                <w:sz w:val="16"/>
                <w:szCs w:val="16"/>
                <w:rtl/>
                <w:lang w:bidi="ar-AE"/>
              </w:rPr>
            </w:pPr>
            <w:r w:rsidRPr="00D2429B">
              <w:rPr>
                <w:sz w:val="16"/>
                <w:szCs w:val="16"/>
                <w:rtl/>
                <w:lang w:bidi="ar-AE"/>
              </w:rPr>
              <w:t>الهيدروكلوروفلوروكربون</w:t>
            </w:r>
            <w:r>
              <w:rPr>
                <w:rFonts w:hint="cs"/>
                <w:sz w:val="16"/>
                <w:szCs w:val="16"/>
                <w:rtl/>
                <w:lang w:bidi="ar-AE"/>
              </w:rPr>
              <w:t>-141ب</w:t>
            </w:r>
          </w:p>
        </w:tc>
        <w:tc>
          <w:tcPr>
            <w:tcW w:w="990" w:type="dxa"/>
          </w:tcPr>
          <w:p w:rsidR="00BC2B9F" w:rsidRPr="00D2429B" w:rsidRDefault="00BC2B9F" w:rsidP="00BA2DB7">
            <w:pPr>
              <w:bidi/>
              <w:spacing w:after="60"/>
              <w:jc w:val="right"/>
              <w:rPr>
                <w:sz w:val="16"/>
                <w:szCs w:val="16"/>
              </w:rPr>
            </w:pPr>
          </w:p>
        </w:tc>
        <w:tc>
          <w:tcPr>
            <w:tcW w:w="900" w:type="dxa"/>
          </w:tcPr>
          <w:p w:rsidR="00BC2B9F" w:rsidRPr="008D1665" w:rsidRDefault="00BC2B9F" w:rsidP="00BA2DB7">
            <w:pPr>
              <w:spacing w:after="60"/>
              <w:jc w:val="right"/>
              <w:rPr>
                <w:sz w:val="18"/>
                <w:lang w:val="en-US"/>
              </w:rPr>
            </w:pPr>
          </w:p>
        </w:tc>
        <w:tc>
          <w:tcPr>
            <w:tcW w:w="900" w:type="dxa"/>
          </w:tcPr>
          <w:p w:rsidR="00BC2B9F" w:rsidRPr="005E2E96" w:rsidRDefault="00BC2B9F" w:rsidP="00BA2DB7">
            <w:pPr>
              <w:spacing w:after="60"/>
              <w:jc w:val="right"/>
              <w:rPr>
                <w:sz w:val="18"/>
              </w:rPr>
            </w:pPr>
          </w:p>
        </w:tc>
        <w:tc>
          <w:tcPr>
            <w:tcW w:w="720" w:type="dxa"/>
          </w:tcPr>
          <w:p w:rsidR="00BC2B9F" w:rsidRPr="00720664" w:rsidRDefault="00BC2B9F" w:rsidP="00BA2DB7">
            <w:pPr>
              <w:spacing w:after="60"/>
              <w:jc w:val="right"/>
              <w:rPr>
                <w:sz w:val="18"/>
                <w:szCs w:val="18"/>
              </w:rPr>
            </w:pPr>
            <w:r w:rsidRPr="00720664">
              <w:rPr>
                <w:sz w:val="18"/>
                <w:szCs w:val="18"/>
              </w:rPr>
              <w:t>0.0</w:t>
            </w:r>
          </w:p>
        </w:tc>
        <w:tc>
          <w:tcPr>
            <w:tcW w:w="720" w:type="dxa"/>
          </w:tcPr>
          <w:p w:rsidR="00BC2B9F" w:rsidRPr="00720664" w:rsidRDefault="00BC2B9F" w:rsidP="00BA2DB7">
            <w:pPr>
              <w:spacing w:after="60"/>
              <w:jc w:val="right"/>
              <w:rPr>
                <w:sz w:val="18"/>
                <w:szCs w:val="18"/>
              </w:rPr>
            </w:pPr>
            <w:r w:rsidRPr="00720664">
              <w:rPr>
                <w:sz w:val="18"/>
                <w:szCs w:val="18"/>
              </w:rPr>
              <w:t>0.0</w:t>
            </w:r>
          </w:p>
        </w:tc>
        <w:tc>
          <w:tcPr>
            <w:tcW w:w="630" w:type="dxa"/>
          </w:tcPr>
          <w:p w:rsidR="00BC2B9F" w:rsidRPr="00720664" w:rsidRDefault="00BC2B9F" w:rsidP="00BA2DB7">
            <w:pPr>
              <w:spacing w:after="60"/>
              <w:jc w:val="right"/>
              <w:rPr>
                <w:sz w:val="18"/>
                <w:szCs w:val="18"/>
              </w:rPr>
            </w:pPr>
          </w:p>
        </w:tc>
        <w:tc>
          <w:tcPr>
            <w:tcW w:w="810" w:type="dxa"/>
          </w:tcPr>
          <w:p w:rsidR="00BC2B9F" w:rsidRPr="00720664" w:rsidRDefault="00BC2B9F" w:rsidP="00BA2DB7">
            <w:pPr>
              <w:spacing w:after="60"/>
              <w:jc w:val="right"/>
              <w:rPr>
                <w:sz w:val="18"/>
                <w:szCs w:val="18"/>
              </w:rPr>
            </w:pPr>
          </w:p>
        </w:tc>
        <w:tc>
          <w:tcPr>
            <w:tcW w:w="990" w:type="dxa"/>
          </w:tcPr>
          <w:p w:rsidR="00BC2B9F" w:rsidRPr="00720664" w:rsidRDefault="00BC2B9F" w:rsidP="00BA2DB7">
            <w:pPr>
              <w:spacing w:after="60"/>
              <w:jc w:val="right"/>
              <w:rPr>
                <w:sz w:val="18"/>
                <w:szCs w:val="18"/>
              </w:rPr>
            </w:pPr>
          </w:p>
        </w:tc>
        <w:tc>
          <w:tcPr>
            <w:tcW w:w="1342" w:type="dxa"/>
          </w:tcPr>
          <w:p w:rsidR="00BC2B9F" w:rsidRPr="00720664" w:rsidRDefault="00BC2B9F" w:rsidP="00BA2DB7">
            <w:pPr>
              <w:spacing w:after="60"/>
              <w:jc w:val="right"/>
              <w:rPr>
                <w:sz w:val="18"/>
                <w:szCs w:val="18"/>
              </w:rPr>
            </w:pPr>
            <w:r w:rsidRPr="00720664">
              <w:rPr>
                <w:sz w:val="18"/>
                <w:szCs w:val="18"/>
              </w:rPr>
              <w:t>0.0</w:t>
            </w:r>
          </w:p>
        </w:tc>
      </w:tr>
      <w:tr w:rsidR="00BC2B9F" w:rsidRPr="00D2429B" w:rsidTr="00BA2DB7">
        <w:trPr>
          <w:trHeight w:hRule="exact" w:val="240"/>
        </w:trPr>
        <w:tc>
          <w:tcPr>
            <w:tcW w:w="1998" w:type="dxa"/>
          </w:tcPr>
          <w:p w:rsidR="00BC2B9F" w:rsidRPr="00D2429B" w:rsidRDefault="00BC2B9F" w:rsidP="00BA2DB7">
            <w:pPr>
              <w:bidi/>
              <w:spacing w:after="60"/>
              <w:jc w:val="left"/>
              <w:rPr>
                <w:sz w:val="16"/>
                <w:szCs w:val="16"/>
                <w:rtl/>
                <w:lang w:bidi="ar-SA"/>
              </w:rPr>
            </w:pPr>
            <w:r w:rsidRPr="00D2429B">
              <w:rPr>
                <w:sz w:val="16"/>
                <w:szCs w:val="16"/>
                <w:rtl/>
                <w:lang w:bidi="ar-AE"/>
              </w:rPr>
              <w:t>الهيدروكلوروفلوروكربون</w:t>
            </w:r>
            <w:r>
              <w:rPr>
                <w:rFonts w:hint="cs"/>
                <w:sz w:val="16"/>
                <w:szCs w:val="16"/>
                <w:rtl/>
                <w:lang w:bidi="ar-AE"/>
              </w:rPr>
              <w:t>-142ب</w:t>
            </w:r>
          </w:p>
        </w:tc>
        <w:tc>
          <w:tcPr>
            <w:tcW w:w="990" w:type="dxa"/>
          </w:tcPr>
          <w:p w:rsidR="00BC2B9F" w:rsidRPr="00D2429B" w:rsidRDefault="00BC2B9F" w:rsidP="00BA2DB7">
            <w:pPr>
              <w:bidi/>
              <w:spacing w:after="60"/>
              <w:jc w:val="right"/>
              <w:rPr>
                <w:sz w:val="16"/>
                <w:szCs w:val="16"/>
              </w:rPr>
            </w:pPr>
          </w:p>
        </w:tc>
        <w:tc>
          <w:tcPr>
            <w:tcW w:w="900" w:type="dxa"/>
          </w:tcPr>
          <w:p w:rsidR="00BC2B9F" w:rsidRPr="008D1665" w:rsidRDefault="00BC2B9F" w:rsidP="00BA2DB7">
            <w:pPr>
              <w:spacing w:after="60"/>
              <w:jc w:val="right"/>
              <w:rPr>
                <w:sz w:val="18"/>
                <w:lang w:val="en-US"/>
              </w:rPr>
            </w:pPr>
          </w:p>
        </w:tc>
        <w:tc>
          <w:tcPr>
            <w:tcW w:w="900" w:type="dxa"/>
          </w:tcPr>
          <w:p w:rsidR="00BC2B9F" w:rsidRPr="005E2E96" w:rsidRDefault="00BC2B9F" w:rsidP="00BA2DB7">
            <w:pPr>
              <w:spacing w:after="60"/>
              <w:jc w:val="right"/>
              <w:rPr>
                <w:sz w:val="18"/>
              </w:rPr>
            </w:pPr>
          </w:p>
        </w:tc>
        <w:tc>
          <w:tcPr>
            <w:tcW w:w="720" w:type="dxa"/>
          </w:tcPr>
          <w:p w:rsidR="00BC2B9F" w:rsidRPr="00720664" w:rsidRDefault="00BC2B9F" w:rsidP="00BA2DB7">
            <w:pPr>
              <w:spacing w:after="60"/>
              <w:jc w:val="right"/>
              <w:rPr>
                <w:sz w:val="18"/>
                <w:szCs w:val="18"/>
              </w:rPr>
            </w:pPr>
            <w:r w:rsidRPr="00720664">
              <w:rPr>
                <w:sz w:val="18"/>
                <w:szCs w:val="18"/>
              </w:rPr>
              <w:t>0.0</w:t>
            </w:r>
          </w:p>
        </w:tc>
        <w:tc>
          <w:tcPr>
            <w:tcW w:w="720" w:type="dxa"/>
          </w:tcPr>
          <w:p w:rsidR="00BC2B9F" w:rsidRPr="00720664" w:rsidRDefault="00BC2B9F" w:rsidP="00BA2DB7">
            <w:pPr>
              <w:spacing w:after="60"/>
              <w:jc w:val="right"/>
              <w:rPr>
                <w:sz w:val="18"/>
                <w:szCs w:val="18"/>
              </w:rPr>
            </w:pPr>
            <w:r w:rsidRPr="00720664">
              <w:rPr>
                <w:sz w:val="18"/>
                <w:szCs w:val="18"/>
              </w:rPr>
              <w:t>0.0</w:t>
            </w:r>
          </w:p>
        </w:tc>
        <w:tc>
          <w:tcPr>
            <w:tcW w:w="630" w:type="dxa"/>
          </w:tcPr>
          <w:p w:rsidR="00BC2B9F" w:rsidRPr="00720664" w:rsidRDefault="00BC2B9F" w:rsidP="00BA2DB7">
            <w:pPr>
              <w:spacing w:after="60"/>
              <w:jc w:val="right"/>
              <w:rPr>
                <w:sz w:val="18"/>
                <w:szCs w:val="18"/>
              </w:rPr>
            </w:pPr>
          </w:p>
        </w:tc>
        <w:tc>
          <w:tcPr>
            <w:tcW w:w="810" w:type="dxa"/>
          </w:tcPr>
          <w:p w:rsidR="00BC2B9F" w:rsidRPr="00720664" w:rsidRDefault="00BC2B9F" w:rsidP="00BA2DB7">
            <w:pPr>
              <w:spacing w:after="60"/>
              <w:jc w:val="right"/>
              <w:rPr>
                <w:sz w:val="18"/>
                <w:szCs w:val="18"/>
              </w:rPr>
            </w:pPr>
          </w:p>
        </w:tc>
        <w:tc>
          <w:tcPr>
            <w:tcW w:w="990" w:type="dxa"/>
          </w:tcPr>
          <w:p w:rsidR="00BC2B9F" w:rsidRPr="00720664" w:rsidRDefault="00BC2B9F" w:rsidP="00BA2DB7">
            <w:pPr>
              <w:spacing w:after="60"/>
              <w:jc w:val="right"/>
              <w:rPr>
                <w:sz w:val="18"/>
                <w:szCs w:val="18"/>
              </w:rPr>
            </w:pPr>
          </w:p>
        </w:tc>
        <w:tc>
          <w:tcPr>
            <w:tcW w:w="1342" w:type="dxa"/>
          </w:tcPr>
          <w:p w:rsidR="00BC2B9F" w:rsidRPr="00720664" w:rsidRDefault="00BC2B9F" w:rsidP="00BA2DB7">
            <w:pPr>
              <w:spacing w:after="60"/>
              <w:jc w:val="right"/>
              <w:rPr>
                <w:sz w:val="18"/>
                <w:szCs w:val="18"/>
              </w:rPr>
            </w:pPr>
            <w:r w:rsidRPr="00720664">
              <w:rPr>
                <w:sz w:val="18"/>
                <w:szCs w:val="18"/>
              </w:rPr>
              <w:t>0.0</w:t>
            </w:r>
          </w:p>
        </w:tc>
      </w:tr>
      <w:tr w:rsidR="00BC2B9F" w:rsidRPr="00D2429B" w:rsidTr="00BA2DB7">
        <w:trPr>
          <w:trHeight w:hRule="exact" w:val="240"/>
        </w:trPr>
        <w:tc>
          <w:tcPr>
            <w:tcW w:w="1998" w:type="dxa"/>
          </w:tcPr>
          <w:p w:rsidR="00BC2B9F" w:rsidRPr="00D2429B" w:rsidRDefault="00BC2B9F" w:rsidP="00BA2DB7">
            <w:pPr>
              <w:bidi/>
              <w:spacing w:after="60"/>
              <w:jc w:val="left"/>
              <w:rPr>
                <w:sz w:val="16"/>
                <w:szCs w:val="16"/>
                <w:rtl/>
                <w:lang w:bidi="ar-SA"/>
              </w:rPr>
            </w:pPr>
            <w:r w:rsidRPr="00D2429B">
              <w:rPr>
                <w:sz w:val="16"/>
                <w:szCs w:val="16"/>
                <w:rtl/>
                <w:lang w:bidi="ar-AE"/>
              </w:rPr>
              <w:t>الهيدروكلوروفلوروكربون</w:t>
            </w:r>
            <w:r>
              <w:rPr>
                <w:rFonts w:hint="cs"/>
                <w:sz w:val="16"/>
                <w:szCs w:val="16"/>
                <w:rtl/>
                <w:lang w:bidi="ar-AE"/>
              </w:rPr>
              <w:t>-</w:t>
            </w:r>
            <w:r w:rsidRPr="00D2429B">
              <w:rPr>
                <w:sz w:val="16"/>
                <w:szCs w:val="16"/>
                <w:rtl/>
                <w:lang w:bidi="ar-AE"/>
              </w:rPr>
              <w:t xml:space="preserve"> 22</w:t>
            </w:r>
          </w:p>
        </w:tc>
        <w:tc>
          <w:tcPr>
            <w:tcW w:w="990" w:type="dxa"/>
          </w:tcPr>
          <w:p w:rsidR="00BC2B9F" w:rsidRPr="00D2429B" w:rsidRDefault="00BC2B9F" w:rsidP="00BA2DB7">
            <w:pPr>
              <w:bidi/>
              <w:spacing w:after="60"/>
              <w:jc w:val="right"/>
              <w:rPr>
                <w:sz w:val="16"/>
                <w:szCs w:val="16"/>
              </w:rPr>
            </w:pPr>
          </w:p>
        </w:tc>
        <w:tc>
          <w:tcPr>
            <w:tcW w:w="900" w:type="dxa"/>
          </w:tcPr>
          <w:p w:rsidR="00BC2B9F" w:rsidRPr="008D1665" w:rsidRDefault="00BC2B9F" w:rsidP="00BA2DB7">
            <w:pPr>
              <w:spacing w:after="60"/>
              <w:jc w:val="right"/>
              <w:rPr>
                <w:sz w:val="18"/>
                <w:lang w:val="en-US"/>
              </w:rPr>
            </w:pPr>
          </w:p>
        </w:tc>
        <w:tc>
          <w:tcPr>
            <w:tcW w:w="900" w:type="dxa"/>
          </w:tcPr>
          <w:p w:rsidR="00BC2B9F" w:rsidRPr="005E2E96" w:rsidRDefault="00BC2B9F" w:rsidP="00BA2DB7">
            <w:pPr>
              <w:spacing w:after="60"/>
              <w:jc w:val="right"/>
              <w:rPr>
                <w:sz w:val="18"/>
              </w:rPr>
            </w:pPr>
          </w:p>
        </w:tc>
        <w:tc>
          <w:tcPr>
            <w:tcW w:w="720" w:type="dxa"/>
          </w:tcPr>
          <w:p w:rsidR="00BC2B9F" w:rsidRPr="00720664" w:rsidRDefault="00BC2B9F" w:rsidP="00BA2DB7">
            <w:pPr>
              <w:spacing w:after="60"/>
              <w:jc w:val="right"/>
              <w:rPr>
                <w:sz w:val="18"/>
                <w:szCs w:val="18"/>
              </w:rPr>
            </w:pPr>
            <w:r w:rsidRPr="00720664">
              <w:rPr>
                <w:sz w:val="18"/>
                <w:szCs w:val="18"/>
              </w:rPr>
              <w:t>0.0</w:t>
            </w:r>
          </w:p>
        </w:tc>
        <w:tc>
          <w:tcPr>
            <w:tcW w:w="720" w:type="dxa"/>
          </w:tcPr>
          <w:p w:rsidR="00BC2B9F" w:rsidRPr="00720664" w:rsidRDefault="00BC2B9F" w:rsidP="00BA2DB7">
            <w:pPr>
              <w:spacing w:after="60"/>
              <w:jc w:val="right"/>
              <w:rPr>
                <w:sz w:val="18"/>
                <w:szCs w:val="18"/>
              </w:rPr>
            </w:pPr>
            <w:r>
              <w:rPr>
                <w:sz w:val="18"/>
                <w:szCs w:val="18"/>
              </w:rPr>
              <w:t>1.07</w:t>
            </w:r>
          </w:p>
        </w:tc>
        <w:tc>
          <w:tcPr>
            <w:tcW w:w="630" w:type="dxa"/>
          </w:tcPr>
          <w:p w:rsidR="00BC2B9F" w:rsidRPr="00720664" w:rsidRDefault="00BC2B9F" w:rsidP="00BA2DB7">
            <w:pPr>
              <w:spacing w:after="60"/>
              <w:jc w:val="right"/>
              <w:rPr>
                <w:sz w:val="18"/>
                <w:szCs w:val="18"/>
              </w:rPr>
            </w:pPr>
          </w:p>
        </w:tc>
        <w:tc>
          <w:tcPr>
            <w:tcW w:w="810" w:type="dxa"/>
          </w:tcPr>
          <w:p w:rsidR="00BC2B9F" w:rsidRPr="00720664" w:rsidRDefault="00BC2B9F" w:rsidP="00BA2DB7">
            <w:pPr>
              <w:spacing w:after="60"/>
              <w:jc w:val="right"/>
              <w:rPr>
                <w:sz w:val="18"/>
                <w:szCs w:val="18"/>
              </w:rPr>
            </w:pPr>
          </w:p>
        </w:tc>
        <w:tc>
          <w:tcPr>
            <w:tcW w:w="990" w:type="dxa"/>
          </w:tcPr>
          <w:p w:rsidR="00BC2B9F" w:rsidRPr="00720664" w:rsidRDefault="00BC2B9F" w:rsidP="00BA2DB7">
            <w:pPr>
              <w:spacing w:after="60"/>
              <w:jc w:val="right"/>
              <w:rPr>
                <w:sz w:val="18"/>
                <w:szCs w:val="18"/>
              </w:rPr>
            </w:pPr>
          </w:p>
        </w:tc>
        <w:tc>
          <w:tcPr>
            <w:tcW w:w="1342" w:type="dxa"/>
          </w:tcPr>
          <w:p w:rsidR="00BC2B9F" w:rsidRPr="00720664" w:rsidRDefault="00BC2B9F" w:rsidP="00BA2DB7">
            <w:pPr>
              <w:spacing w:after="60"/>
              <w:jc w:val="right"/>
              <w:rPr>
                <w:sz w:val="18"/>
                <w:szCs w:val="18"/>
              </w:rPr>
            </w:pPr>
            <w:r>
              <w:rPr>
                <w:sz w:val="18"/>
                <w:szCs w:val="18"/>
              </w:rPr>
              <w:t>1.07</w:t>
            </w:r>
          </w:p>
        </w:tc>
      </w:tr>
    </w:tbl>
    <w:p w:rsidR="002057D0" w:rsidRDefault="002057D0" w:rsidP="002057D0">
      <w:pPr>
        <w:bidi/>
        <w:jc w:val="center"/>
        <w:rPr>
          <w:szCs w:val="24"/>
          <w:rtl/>
          <w:lang w:bidi="ar-SA"/>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158"/>
        <w:gridCol w:w="771"/>
        <w:gridCol w:w="4269"/>
        <w:gridCol w:w="802"/>
      </w:tblGrid>
      <w:tr w:rsidR="002057D0" w:rsidRPr="00D2429B" w:rsidTr="00BA2DB7">
        <w:trPr>
          <w:trHeight w:val="240"/>
        </w:trPr>
        <w:tc>
          <w:tcPr>
            <w:tcW w:w="10000" w:type="dxa"/>
            <w:gridSpan w:val="4"/>
          </w:tcPr>
          <w:p w:rsidR="002057D0" w:rsidRPr="00D2429B" w:rsidRDefault="002057D0" w:rsidP="00BA2DB7">
            <w:pPr>
              <w:bidi/>
              <w:spacing w:after="60"/>
              <w:jc w:val="left"/>
              <w:rPr>
                <w:sz w:val="16"/>
                <w:szCs w:val="16"/>
                <w:rtl/>
                <w:lang w:bidi="ar-EG"/>
              </w:rPr>
            </w:pPr>
            <w:r w:rsidRPr="00D2429B">
              <w:rPr>
                <w:bCs/>
                <w:sz w:val="16"/>
                <w:szCs w:val="16"/>
                <w:rtl/>
                <w:lang w:bidi="ar-AE"/>
              </w:rPr>
              <w:t>(4) بيانات الاستهلاك (طن من قدرات استنفاذ الأوزون)</w:t>
            </w:r>
          </w:p>
        </w:tc>
      </w:tr>
      <w:tr w:rsidR="002057D0" w:rsidRPr="00D2429B" w:rsidTr="00BA2DB7">
        <w:trPr>
          <w:trHeight w:val="240"/>
        </w:trPr>
        <w:tc>
          <w:tcPr>
            <w:tcW w:w="4158" w:type="dxa"/>
          </w:tcPr>
          <w:p w:rsidR="002057D0" w:rsidRPr="00D2429B" w:rsidRDefault="002057D0" w:rsidP="00BA2DB7">
            <w:pPr>
              <w:bidi/>
              <w:spacing w:after="60"/>
              <w:jc w:val="center"/>
              <w:rPr>
                <w:sz w:val="16"/>
                <w:szCs w:val="16"/>
                <w:rtl/>
                <w:lang w:bidi="ar-SA"/>
              </w:rPr>
            </w:pPr>
            <w:r w:rsidRPr="00D2429B">
              <w:rPr>
                <w:sz w:val="16"/>
                <w:szCs w:val="16"/>
                <w:rtl/>
                <w:lang w:bidi="ar-AE"/>
              </w:rPr>
              <w:t>خ</w:t>
            </w:r>
            <w:r>
              <w:rPr>
                <w:sz w:val="16"/>
                <w:szCs w:val="16"/>
                <w:rtl/>
                <w:lang w:bidi="ar-AE"/>
              </w:rPr>
              <w:t>ط الأساس لفترة 2009-2010</w:t>
            </w:r>
            <w:r w:rsidRPr="00D2429B">
              <w:rPr>
                <w:sz w:val="16"/>
                <w:szCs w:val="16"/>
                <w:rtl/>
                <w:lang w:bidi="ar-AE"/>
              </w:rPr>
              <w:t>:</w:t>
            </w:r>
          </w:p>
        </w:tc>
        <w:tc>
          <w:tcPr>
            <w:tcW w:w="771" w:type="dxa"/>
          </w:tcPr>
          <w:p w:rsidR="002057D0" w:rsidRPr="00D2429B" w:rsidRDefault="00D22D4A" w:rsidP="00BA2DB7">
            <w:pPr>
              <w:bidi/>
              <w:spacing w:after="60"/>
              <w:jc w:val="left"/>
              <w:rPr>
                <w:sz w:val="16"/>
                <w:szCs w:val="16"/>
                <w:rtl/>
                <w:lang w:bidi="ar-SA"/>
              </w:rPr>
            </w:pPr>
            <w:r w:rsidRPr="00CA5092">
              <w:rPr>
                <w:sz w:val="18"/>
                <w:szCs w:val="18"/>
              </w:rPr>
              <w:t>3.3</w:t>
            </w:r>
          </w:p>
        </w:tc>
        <w:tc>
          <w:tcPr>
            <w:tcW w:w="4269" w:type="dxa"/>
          </w:tcPr>
          <w:p w:rsidR="002057D0" w:rsidRPr="00D2429B" w:rsidRDefault="002057D0" w:rsidP="00BA2DB7">
            <w:pPr>
              <w:bidi/>
              <w:spacing w:after="60"/>
              <w:jc w:val="center"/>
              <w:rPr>
                <w:sz w:val="16"/>
                <w:szCs w:val="16"/>
                <w:rtl/>
                <w:lang w:bidi="ar-EG"/>
              </w:rPr>
            </w:pPr>
            <w:r w:rsidRPr="00D2429B">
              <w:rPr>
                <w:sz w:val="16"/>
                <w:szCs w:val="16"/>
                <w:rtl/>
                <w:lang w:bidi="ar-AE"/>
              </w:rPr>
              <w:t>نقطة البداية للتخفيضات المجمعة المستدامة:</w:t>
            </w:r>
          </w:p>
        </w:tc>
        <w:tc>
          <w:tcPr>
            <w:tcW w:w="802" w:type="dxa"/>
          </w:tcPr>
          <w:p w:rsidR="002057D0" w:rsidRPr="00D2429B" w:rsidRDefault="00D22D4A" w:rsidP="00BA2DB7">
            <w:pPr>
              <w:bidi/>
              <w:spacing w:after="60"/>
              <w:jc w:val="left"/>
              <w:rPr>
                <w:sz w:val="16"/>
                <w:szCs w:val="16"/>
                <w:rtl/>
                <w:lang w:bidi="ar-SA"/>
              </w:rPr>
            </w:pPr>
            <w:r w:rsidRPr="00CA5092">
              <w:rPr>
                <w:sz w:val="18"/>
                <w:szCs w:val="18"/>
              </w:rPr>
              <w:t>3.4</w:t>
            </w:r>
          </w:p>
        </w:tc>
      </w:tr>
      <w:tr w:rsidR="002057D0" w:rsidRPr="00D2429B" w:rsidTr="00BA2DB7">
        <w:trPr>
          <w:trHeight w:val="240"/>
        </w:trPr>
        <w:tc>
          <w:tcPr>
            <w:tcW w:w="10000" w:type="dxa"/>
            <w:gridSpan w:val="4"/>
          </w:tcPr>
          <w:p w:rsidR="002057D0" w:rsidRPr="00D2429B" w:rsidRDefault="002057D0" w:rsidP="00BA2DB7">
            <w:pPr>
              <w:bidi/>
              <w:spacing w:after="60"/>
              <w:jc w:val="center"/>
              <w:rPr>
                <w:sz w:val="16"/>
                <w:szCs w:val="16"/>
                <w:rtl/>
                <w:lang w:bidi="ar-EG"/>
              </w:rPr>
            </w:pPr>
            <w:r w:rsidRPr="00D2429B">
              <w:rPr>
                <w:bCs/>
                <w:sz w:val="16"/>
                <w:szCs w:val="16"/>
                <w:rtl/>
                <w:lang w:bidi="ar-AE"/>
              </w:rPr>
              <w:t>الاستهلاك المؤهل للتمويل (طن من قدرات استنفاذ الأوزون)</w:t>
            </w:r>
          </w:p>
        </w:tc>
      </w:tr>
      <w:tr w:rsidR="002057D0" w:rsidRPr="00D2429B" w:rsidTr="00BA2DB7">
        <w:trPr>
          <w:trHeight w:val="240"/>
        </w:trPr>
        <w:tc>
          <w:tcPr>
            <w:tcW w:w="4158" w:type="dxa"/>
          </w:tcPr>
          <w:p w:rsidR="002057D0" w:rsidRPr="00D2429B" w:rsidRDefault="002057D0" w:rsidP="00BA2DB7">
            <w:pPr>
              <w:bidi/>
              <w:spacing w:after="60"/>
              <w:jc w:val="center"/>
              <w:rPr>
                <w:sz w:val="16"/>
                <w:szCs w:val="16"/>
                <w:rtl/>
                <w:lang w:bidi="ar-EG"/>
              </w:rPr>
            </w:pPr>
            <w:r w:rsidRPr="00D2429B">
              <w:rPr>
                <w:sz w:val="16"/>
                <w:szCs w:val="16"/>
                <w:rtl/>
                <w:lang w:bidi="ar-AE"/>
              </w:rPr>
              <w:t>موافق عليه بالفعل:</w:t>
            </w:r>
          </w:p>
        </w:tc>
        <w:tc>
          <w:tcPr>
            <w:tcW w:w="771" w:type="dxa"/>
          </w:tcPr>
          <w:p w:rsidR="002057D0" w:rsidRPr="00F7249F" w:rsidRDefault="00F7249F" w:rsidP="00BA2DB7">
            <w:pPr>
              <w:spacing w:after="60"/>
              <w:jc w:val="right"/>
              <w:rPr>
                <w:sz w:val="20"/>
                <w:lang w:val="en-US"/>
              </w:rPr>
            </w:pPr>
            <w:r w:rsidRPr="00CA5092">
              <w:rPr>
                <w:sz w:val="18"/>
                <w:szCs w:val="18"/>
              </w:rPr>
              <w:t>3.4</w:t>
            </w:r>
          </w:p>
        </w:tc>
        <w:tc>
          <w:tcPr>
            <w:tcW w:w="4269" w:type="dxa"/>
          </w:tcPr>
          <w:p w:rsidR="002057D0" w:rsidRPr="00D2429B" w:rsidRDefault="002057D0" w:rsidP="00BA2DB7">
            <w:pPr>
              <w:bidi/>
              <w:spacing w:after="60"/>
              <w:jc w:val="center"/>
              <w:rPr>
                <w:sz w:val="16"/>
                <w:szCs w:val="16"/>
                <w:rtl/>
                <w:lang w:bidi="ar-EG"/>
              </w:rPr>
            </w:pPr>
            <w:r w:rsidRPr="00D2429B">
              <w:rPr>
                <w:sz w:val="16"/>
                <w:szCs w:val="16"/>
                <w:rtl/>
                <w:lang w:bidi="ar-AE"/>
              </w:rPr>
              <w:t>المتبقي:</w:t>
            </w:r>
          </w:p>
        </w:tc>
        <w:tc>
          <w:tcPr>
            <w:tcW w:w="802" w:type="dxa"/>
          </w:tcPr>
          <w:p w:rsidR="002057D0" w:rsidRPr="00D2429B" w:rsidRDefault="00F7249F" w:rsidP="00BA2DB7">
            <w:pPr>
              <w:bidi/>
              <w:spacing w:after="60"/>
              <w:jc w:val="left"/>
              <w:rPr>
                <w:sz w:val="16"/>
                <w:szCs w:val="16"/>
                <w:rtl/>
                <w:lang w:bidi="ar-SA"/>
              </w:rPr>
            </w:pPr>
            <w:r w:rsidRPr="00CA5092">
              <w:rPr>
                <w:sz w:val="18"/>
                <w:szCs w:val="18"/>
              </w:rPr>
              <w:t>0</w:t>
            </w:r>
          </w:p>
        </w:tc>
      </w:tr>
    </w:tbl>
    <w:p w:rsidR="002057D0" w:rsidRDefault="002057D0" w:rsidP="002057D0">
      <w:pPr>
        <w:bidi/>
        <w:jc w:val="center"/>
        <w:rPr>
          <w:szCs w:val="24"/>
          <w:rtl/>
          <w:lang w:bidi="ar-SA"/>
        </w:rPr>
      </w:pPr>
    </w:p>
    <w:tbl>
      <w:tblPr>
        <w:bidiVisual/>
        <w:tblW w:w="1044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165"/>
        <w:gridCol w:w="3785"/>
        <w:gridCol w:w="900"/>
        <w:gridCol w:w="810"/>
        <w:gridCol w:w="720"/>
        <w:gridCol w:w="900"/>
        <w:gridCol w:w="900"/>
        <w:gridCol w:w="1260"/>
      </w:tblGrid>
      <w:tr w:rsidR="009952F0" w:rsidRPr="00D2429B" w:rsidTr="009952F0">
        <w:trPr>
          <w:trHeight w:val="240"/>
        </w:trPr>
        <w:tc>
          <w:tcPr>
            <w:tcW w:w="4950" w:type="dxa"/>
            <w:gridSpan w:val="2"/>
          </w:tcPr>
          <w:p w:rsidR="009952F0" w:rsidRPr="00D2429B" w:rsidRDefault="009952F0" w:rsidP="00BA2DB7">
            <w:pPr>
              <w:bidi/>
              <w:spacing w:after="60"/>
              <w:jc w:val="left"/>
              <w:rPr>
                <w:sz w:val="16"/>
                <w:szCs w:val="16"/>
                <w:rtl/>
                <w:lang w:bidi="ar-EG"/>
              </w:rPr>
            </w:pPr>
            <w:r w:rsidRPr="00D2429B">
              <w:rPr>
                <w:bCs/>
                <w:sz w:val="16"/>
                <w:szCs w:val="16"/>
                <w:rtl/>
                <w:lang w:bidi="ar-AE"/>
              </w:rPr>
              <w:t>(5) خطة الأعمال</w:t>
            </w:r>
          </w:p>
        </w:tc>
        <w:tc>
          <w:tcPr>
            <w:tcW w:w="900" w:type="dxa"/>
          </w:tcPr>
          <w:p w:rsidR="009952F0" w:rsidRPr="00D2429B" w:rsidRDefault="009952F0" w:rsidP="00BA2DB7">
            <w:pPr>
              <w:bidi/>
              <w:spacing w:after="60"/>
              <w:jc w:val="center"/>
              <w:rPr>
                <w:b/>
                <w:sz w:val="16"/>
                <w:szCs w:val="16"/>
              </w:rPr>
            </w:pPr>
            <w:r>
              <w:rPr>
                <w:b/>
                <w:sz w:val="16"/>
                <w:szCs w:val="16"/>
              </w:rPr>
              <w:t>2021</w:t>
            </w:r>
          </w:p>
        </w:tc>
        <w:tc>
          <w:tcPr>
            <w:tcW w:w="810" w:type="dxa"/>
          </w:tcPr>
          <w:p w:rsidR="009952F0" w:rsidRPr="006A51EE" w:rsidRDefault="009952F0" w:rsidP="00BA2DB7">
            <w:pPr>
              <w:bidi/>
              <w:spacing w:after="60"/>
              <w:jc w:val="left"/>
              <w:rPr>
                <w:b/>
                <w:sz w:val="16"/>
                <w:szCs w:val="16"/>
                <w:lang w:val="en-US"/>
              </w:rPr>
            </w:pPr>
            <w:r>
              <w:rPr>
                <w:b/>
                <w:sz w:val="16"/>
                <w:szCs w:val="16"/>
              </w:rPr>
              <w:t>2022</w:t>
            </w:r>
          </w:p>
        </w:tc>
        <w:tc>
          <w:tcPr>
            <w:tcW w:w="720" w:type="dxa"/>
          </w:tcPr>
          <w:p w:rsidR="009952F0" w:rsidRPr="00D2429B" w:rsidRDefault="009952F0" w:rsidP="00BA2DB7">
            <w:pPr>
              <w:bidi/>
              <w:spacing w:after="60"/>
              <w:jc w:val="left"/>
              <w:rPr>
                <w:b/>
                <w:sz w:val="16"/>
                <w:szCs w:val="16"/>
                <w:rtl/>
                <w:lang w:bidi="ar-SA"/>
              </w:rPr>
            </w:pPr>
            <w:r>
              <w:rPr>
                <w:b/>
                <w:sz w:val="16"/>
                <w:szCs w:val="16"/>
              </w:rPr>
              <w:t>2023</w:t>
            </w:r>
          </w:p>
        </w:tc>
        <w:tc>
          <w:tcPr>
            <w:tcW w:w="900" w:type="dxa"/>
          </w:tcPr>
          <w:p w:rsidR="009952F0" w:rsidRPr="00D2429B" w:rsidRDefault="009952F0" w:rsidP="00BA2DB7">
            <w:pPr>
              <w:bidi/>
              <w:spacing w:after="60"/>
              <w:jc w:val="center"/>
              <w:rPr>
                <w:bCs/>
                <w:sz w:val="16"/>
                <w:szCs w:val="16"/>
                <w:rtl/>
                <w:lang w:bidi="ar-SA"/>
              </w:rPr>
            </w:pPr>
            <w:r>
              <w:rPr>
                <w:rFonts w:hint="cs"/>
                <w:bCs/>
                <w:sz w:val="16"/>
                <w:szCs w:val="16"/>
                <w:rtl/>
                <w:lang w:bidi="ar-SA"/>
              </w:rPr>
              <w:t>2024</w:t>
            </w:r>
          </w:p>
        </w:tc>
        <w:tc>
          <w:tcPr>
            <w:tcW w:w="900" w:type="dxa"/>
          </w:tcPr>
          <w:p w:rsidR="009952F0" w:rsidRPr="00D2429B" w:rsidRDefault="009952F0" w:rsidP="00BA2DB7">
            <w:pPr>
              <w:bidi/>
              <w:spacing w:after="60"/>
              <w:jc w:val="center"/>
              <w:rPr>
                <w:bCs/>
                <w:sz w:val="16"/>
                <w:szCs w:val="16"/>
                <w:rtl/>
                <w:lang w:bidi="ar-SA"/>
              </w:rPr>
            </w:pPr>
            <w:r>
              <w:rPr>
                <w:rFonts w:hint="cs"/>
                <w:bCs/>
                <w:sz w:val="16"/>
                <w:szCs w:val="16"/>
                <w:rtl/>
                <w:lang w:bidi="ar-AE"/>
              </w:rPr>
              <w:t>2025</w:t>
            </w:r>
          </w:p>
        </w:tc>
        <w:tc>
          <w:tcPr>
            <w:tcW w:w="1260" w:type="dxa"/>
          </w:tcPr>
          <w:p w:rsidR="009952F0" w:rsidRPr="00D2429B" w:rsidRDefault="009952F0" w:rsidP="00BA2DB7">
            <w:pPr>
              <w:bidi/>
              <w:spacing w:after="60"/>
              <w:jc w:val="center"/>
              <w:rPr>
                <w:sz w:val="16"/>
                <w:szCs w:val="16"/>
                <w:rtl/>
                <w:lang w:bidi="ar-EG"/>
              </w:rPr>
            </w:pPr>
            <w:r w:rsidRPr="00D2429B">
              <w:rPr>
                <w:bCs/>
                <w:sz w:val="16"/>
                <w:szCs w:val="16"/>
                <w:rtl/>
                <w:lang w:bidi="ar-AE"/>
              </w:rPr>
              <w:t>المجموع</w:t>
            </w:r>
          </w:p>
        </w:tc>
      </w:tr>
      <w:tr w:rsidR="009952F0" w:rsidRPr="00D2429B" w:rsidTr="009952F0">
        <w:trPr>
          <w:trHeight w:val="120"/>
        </w:trPr>
        <w:tc>
          <w:tcPr>
            <w:tcW w:w="1165" w:type="dxa"/>
            <w:vMerge w:val="restart"/>
            <w:vAlign w:val="center"/>
          </w:tcPr>
          <w:p w:rsidR="009952F0" w:rsidRPr="00D2429B" w:rsidRDefault="009952F0" w:rsidP="009952F0">
            <w:pPr>
              <w:bidi/>
              <w:spacing w:after="60"/>
              <w:jc w:val="center"/>
              <w:rPr>
                <w:sz w:val="16"/>
                <w:szCs w:val="16"/>
                <w:rtl/>
                <w:lang w:bidi="ar-SA"/>
              </w:rPr>
            </w:pPr>
            <w:r>
              <w:rPr>
                <w:rFonts w:hint="cs"/>
                <w:sz w:val="16"/>
                <w:szCs w:val="16"/>
                <w:rtl/>
                <w:lang w:bidi="ar-AE"/>
              </w:rPr>
              <w:t>ألمانيا</w:t>
            </w:r>
          </w:p>
        </w:tc>
        <w:tc>
          <w:tcPr>
            <w:tcW w:w="3785" w:type="dxa"/>
          </w:tcPr>
          <w:p w:rsidR="009952F0" w:rsidRPr="00D2429B" w:rsidRDefault="009952F0" w:rsidP="00BA2DB7">
            <w:pPr>
              <w:bidi/>
              <w:spacing w:after="60"/>
              <w:jc w:val="left"/>
              <w:rPr>
                <w:sz w:val="16"/>
                <w:szCs w:val="16"/>
                <w:rtl/>
                <w:lang w:bidi="ar-EG"/>
              </w:rPr>
            </w:pPr>
            <w:r w:rsidRPr="00D2429B">
              <w:rPr>
                <w:sz w:val="16"/>
                <w:szCs w:val="16"/>
                <w:rtl/>
                <w:lang w:bidi="ar-AE"/>
              </w:rPr>
              <w:t>إزالة المواد المستنفذة للأوزون (طن من قدرات استنفاذ الأوزون)</w:t>
            </w:r>
          </w:p>
        </w:tc>
        <w:tc>
          <w:tcPr>
            <w:tcW w:w="900" w:type="dxa"/>
          </w:tcPr>
          <w:p w:rsidR="009952F0" w:rsidRPr="00CA5092" w:rsidRDefault="009952F0" w:rsidP="00BA2DB7">
            <w:pPr>
              <w:spacing w:after="60"/>
              <w:jc w:val="right"/>
              <w:rPr>
                <w:sz w:val="18"/>
                <w:szCs w:val="18"/>
              </w:rPr>
            </w:pPr>
            <w:r w:rsidRPr="00CA5092">
              <w:rPr>
                <w:sz w:val="18"/>
                <w:szCs w:val="18"/>
              </w:rPr>
              <w:t>0.36</w:t>
            </w:r>
          </w:p>
        </w:tc>
        <w:tc>
          <w:tcPr>
            <w:tcW w:w="810" w:type="dxa"/>
          </w:tcPr>
          <w:p w:rsidR="009952F0" w:rsidRPr="00CA5092" w:rsidRDefault="009952F0" w:rsidP="00BA2DB7">
            <w:pPr>
              <w:spacing w:after="60"/>
              <w:jc w:val="right"/>
              <w:rPr>
                <w:sz w:val="18"/>
                <w:szCs w:val="18"/>
              </w:rPr>
            </w:pPr>
            <w:r w:rsidRPr="00CA5092">
              <w:rPr>
                <w:sz w:val="18"/>
                <w:szCs w:val="18"/>
              </w:rPr>
              <w:t>0.0</w:t>
            </w:r>
          </w:p>
        </w:tc>
        <w:tc>
          <w:tcPr>
            <w:tcW w:w="720" w:type="dxa"/>
          </w:tcPr>
          <w:p w:rsidR="009952F0" w:rsidRPr="00CA5092" w:rsidRDefault="009952F0" w:rsidP="00BA2DB7">
            <w:pPr>
              <w:spacing w:after="60"/>
              <w:jc w:val="right"/>
              <w:rPr>
                <w:sz w:val="18"/>
                <w:szCs w:val="18"/>
              </w:rPr>
            </w:pPr>
            <w:r w:rsidRPr="00CA5092">
              <w:rPr>
                <w:sz w:val="18"/>
                <w:szCs w:val="18"/>
              </w:rPr>
              <w:t>0.0</w:t>
            </w:r>
          </w:p>
        </w:tc>
        <w:tc>
          <w:tcPr>
            <w:tcW w:w="900" w:type="dxa"/>
          </w:tcPr>
          <w:p w:rsidR="009952F0" w:rsidRPr="00CA5092" w:rsidRDefault="009952F0" w:rsidP="00BA2DB7">
            <w:pPr>
              <w:spacing w:after="60"/>
              <w:jc w:val="right"/>
              <w:rPr>
                <w:sz w:val="18"/>
                <w:szCs w:val="18"/>
              </w:rPr>
            </w:pPr>
            <w:r w:rsidRPr="00CA5092">
              <w:rPr>
                <w:sz w:val="18"/>
                <w:szCs w:val="18"/>
              </w:rPr>
              <w:t>0.0</w:t>
            </w:r>
          </w:p>
        </w:tc>
        <w:tc>
          <w:tcPr>
            <w:tcW w:w="900" w:type="dxa"/>
          </w:tcPr>
          <w:p w:rsidR="009952F0" w:rsidRPr="00CA5092" w:rsidRDefault="009952F0" w:rsidP="00BA2DB7">
            <w:pPr>
              <w:spacing w:after="60"/>
              <w:jc w:val="right"/>
              <w:rPr>
                <w:sz w:val="18"/>
                <w:szCs w:val="18"/>
              </w:rPr>
            </w:pPr>
            <w:r w:rsidRPr="00CA5092">
              <w:rPr>
                <w:sz w:val="18"/>
                <w:szCs w:val="18"/>
              </w:rPr>
              <w:t>0.34</w:t>
            </w:r>
          </w:p>
        </w:tc>
        <w:tc>
          <w:tcPr>
            <w:tcW w:w="1260" w:type="dxa"/>
          </w:tcPr>
          <w:p w:rsidR="009952F0" w:rsidRPr="00CA5092" w:rsidRDefault="009952F0" w:rsidP="00BA2DB7">
            <w:pPr>
              <w:jc w:val="right"/>
              <w:rPr>
                <w:color w:val="000000"/>
                <w:sz w:val="18"/>
                <w:szCs w:val="18"/>
                <w:lang w:val="en-US"/>
              </w:rPr>
            </w:pPr>
            <w:r w:rsidRPr="00CA5092">
              <w:rPr>
                <w:color w:val="000000"/>
                <w:sz w:val="18"/>
                <w:szCs w:val="18"/>
              </w:rPr>
              <w:t>0.7</w:t>
            </w:r>
          </w:p>
        </w:tc>
      </w:tr>
      <w:tr w:rsidR="009952F0" w:rsidRPr="00D2429B" w:rsidTr="009952F0">
        <w:trPr>
          <w:trHeight w:val="120"/>
        </w:trPr>
        <w:tc>
          <w:tcPr>
            <w:tcW w:w="1165" w:type="dxa"/>
            <w:vMerge/>
          </w:tcPr>
          <w:p w:rsidR="009952F0" w:rsidRDefault="009952F0" w:rsidP="00BA2DB7">
            <w:pPr>
              <w:bidi/>
              <w:spacing w:after="60"/>
              <w:jc w:val="center"/>
              <w:rPr>
                <w:sz w:val="16"/>
                <w:szCs w:val="16"/>
                <w:rtl/>
                <w:lang w:bidi="ar-AE"/>
              </w:rPr>
            </w:pPr>
          </w:p>
        </w:tc>
        <w:tc>
          <w:tcPr>
            <w:tcW w:w="3785" w:type="dxa"/>
          </w:tcPr>
          <w:p w:rsidR="009952F0" w:rsidRPr="00D2429B" w:rsidRDefault="009952F0" w:rsidP="00BA2DB7">
            <w:pPr>
              <w:bidi/>
              <w:spacing w:after="60"/>
              <w:jc w:val="left"/>
              <w:rPr>
                <w:sz w:val="16"/>
                <w:szCs w:val="16"/>
                <w:rtl/>
                <w:lang w:bidi="ar-EG"/>
              </w:rPr>
            </w:pPr>
            <w:r w:rsidRPr="00D2429B">
              <w:rPr>
                <w:sz w:val="16"/>
                <w:szCs w:val="16"/>
                <w:rtl/>
                <w:lang w:bidi="ar-AE"/>
              </w:rPr>
              <w:t>التمويل (دولار أمريكي)</w:t>
            </w:r>
          </w:p>
        </w:tc>
        <w:tc>
          <w:tcPr>
            <w:tcW w:w="900" w:type="dxa"/>
          </w:tcPr>
          <w:p w:rsidR="009952F0" w:rsidRPr="00CA5092" w:rsidRDefault="009952F0" w:rsidP="00BA2DB7">
            <w:pPr>
              <w:spacing w:after="60"/>
              <w:jc w:val="right"/>
              <w:rPr>
                <w:sz w:val="18"/>
                <w:szCs w:val="18"/>
              </w:rPr>
            </w:pPr>
            <w:r w:rsidRPr="00CA5092">
              <w:rPr>
                <w:sz w:val="18"/>
                <w:szCs w:val="18"/>
              </w:rPr>
              <w:t>149,812</w:t>
            </w:r>
          </w:p>
        </w:tc>
        <w:tc>
          <w:tcPr>
            <w:tcW w:w="810" w:type="dxa"/>
          </w:tcPr>
          <w:p w:rsidR="009952F0" w:rsidRPr="00CA5092" w:rsidRDefault="009952F0" w:rsidP="00BA2DB7">
            <w:pPr>
              <w:spacing w:after="60"/>
              <w:jc w:val="right"/>
              <w:rPr>
                <w:sz w:val="18"/>
                <w:szCs w:val="18"/>
              </w:rPr>
            </w:pPr>
            <w:r w:rsidRPr="00CA5092">
              <w:rPr>
                <w:sz w:val="18"/>
                <w:szCs w:val="18"/>
              </w:rPr>
              <w:t>0</w:t>
            </w:r>
          </w:p>
        </w:tc>
        <w:tc>
          <w:tcPr>
            <w:tcW w:w="720" w:type="dxa"/>
          </w:tcPr>
          <w:p w:rsidR="009952F0" w:rsidRPr="00CA5092" w:rsidRDefault="009952F0" w:rsidP="00BA2DB7">
            <w:pPr>
              <w:spacing w:after="60"/>
              <w:jc w:val="right"/>
              <w:rPr>
                <w:sz w:val="18"/>
                <w:szCs w:val="18"/>
              </w:rPr>
            </w:pPr>
            <w:r w:rsidRPr="00CA5092">
              <w:rPr>
                <w:sz w:val="18"/>
                <w:szCs w:val="18"/>
              </w:rPr>
              <w:t>0</w:t>
            </w:r>
          </w:p>
        </w:tc>
        <w:tc>
          <w:tcPr>
            <w:tcW w:w="900" w:type="dxa"/>
          </w:tcPr>
          <w:p w:rsidR="009952F0" w:rsidRPr="00CA5092" w:rsidRDefault="009952F0" w:rsidP="00BA2DB7">
            <w:pPr>
              <w:spacing w:after="60"/>
              <w:jc w:val="right"/>
              <w:rPr>
                <w:sz w:val="18"/>
                <w:szCs w:val="18"/>
              </w:rPr>
            </w:pPr>
            <w:r w:rsidRPr="00CA5092">
              <w:rPr>
                <w:sz w:val="18"/>
                <w:szCs w:val="18"/>
              </w:rPr>
              <w:t>0</w:t>
            </w:r>
          </w:p>
        </w:tc>
        <w:tc>
          <w:tcPr>
            <w:tcW w:w="900" w:type="dxa"/>
          </w:tcPr>
          <w:p w:rsidR="009952F0" w:rsidRPr="00CA5092" w:rsidRDefault="009952F0" w:rsidP="00BA2DB7">
            <w:pPr>
              <w:spacing w:after="60"/>
              <w:jc w:val="right"/>
              <w:rPr>
                <w:sz w:val="18"/>
                <w:szCs w:val="18"/>
              </w:rPr>
            </w:pPr>
            <w:r w:rsidRPr="00CA5092">
              <w:rPr>
                <w:sz w:val="18"/>
                <w:szCs w:val="18"/>
              </w:rPr>
              <w:t>139,750</w:t>
            </w:r>
          </w:p>
        </w:tc>
        <w:tc>
          <w:tcPr>
            <w:tcW w:w="1260" w:type="dxa"/>
          </w:tcPr>
          <w:p w:rsidR="009952F0" w:rsidRPr="00CA5092" w:rsidRDefault="009952F0" w:rsidP="00BA2DB7">
            <w:pPr>
              <w:jc w:val="right"/>
              <w:rPr>
                <w:color w:val="000000"/>
                <w:sz w:val="18"/>
                <w:szCs w:val="18"/>
              </w:rPr>
            </w:pPr>
            <w:r w:rsidRPr="00CA5092">
              <w:rPr>
                <w:color w:val="000000"/>
                <w:sz w:val="18"/>
                <w:szCs w:val="18"/>
              </w:rPr>
              <w:t>289,562</w:t>
            </w:r>
          </w:p>
        </w:tc>
      </w:tr>
    </w:tbl>
    <w:p w:rsidR="002057D0" w:rsidRDefault="002057D0" w:rsidP="002057D0">
      <w:pPr>
        <w:bidi/>
        <w:jc w:val="center"/>
        <w:rPr>
          <w:szCs w:val="24"/>
          <w:rtl/>
          <w:lang w:bidi="ar-SA"/>
        </w:rPr>
      </w:pPr>
    </w:p>
    <w:tbl>
      <w:tblPr>
        <w:bidiVisual/>
        <w:tblW w:w="1127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747"/>
        <w:gridCol w:w="764"/>
        <w:gridCol w:w="712"/>
        <w:gridCol w:w="900"/>
        <w:gridCol w:w="810"/>
        <w:gridCol w:w="630"/>
        <w:gridCol w:w="810"/>
        <w:gridCol w:w="630"/>
        <w:gridCol w:w="810"/>
        <w:gridCol w:w="900"/>
        <w:gridCol w:w="805"/>
        <w:gridCol w:w="810"/>
        <w:gridCol w:w="777"/>
        <w:gridCol w:w="1170"/>
      </w:tblGrid>
      <w:tr w:rsidR="000534BF" w:rsidRPr="00D659AA" w:rsidTr="000534BF">
        <w:trPr>
          <w:trHeight w:val="274"/>
          <w:jc w:val="center"/>
        </w:trPr>
        <w:tc>
          <w:tcPr>
            <w:tcW w:w="2223" w:type="dxa"/>
            <w:gridSpan w:val="3"/>
          </w:tcPr>
          <w:p w:rsidR="000534BF" w:rsidRPr="00D2429B" w:rsidRDefault="000534BF" w:rsidP="00BA2DB7">
            <w:pPr>
              <w:bidi/>
              <w:spacing w:after="60"/>
              <w:jc w:val="left"/>
              <w:rPr>
                <w:sz w:val="16"/>
                <w:szCs w:val="16"/>
                <w:rtl/>
                <w:lang w:bidi="ar-SA"/>
              </w:rPr>
            </w:pPr>
            <w:r w:rsidRPr="00D2429B">
              <w:rPr>
                <w:bCs/>
                <w:sz w:val="16"/>
                <w:szCs w:val="16"/>
                <w:rtl/>
                <w:lang w:bidi="ar-AE"/>
              </w:rPr>
              <w:t>(6) بيانات المشروع</w:t>
            </w:r>
          </w:p>
        </w:tc>
        <w:tc>
          <w:tcPr>
            <w:tcW w:w="900" w:type="dxa"/>
          </w:tcPr>
          <w:p w:rsidR="000534BF" w:rsidRPr="00FE74CA" w:rsidRDefault="000534BF" w:rsidP="000534BF">
            <w:pPr>
              <w:bidi/>
              <w:spacing w:after="60"/>
              <w:jc w:val="center"/>
              <w:rPr>
                <w:bCs/>
                <w:sz w:val="16"/>
                <w:szCs w:val="16"/>
                <w:rtl/>
                <w:lang w:bidi="ar-SA"/>
              </w:rPr>
            </w:pPr>
            <w:r w:rsidRPr="00FE74CA">
              <w:rPr>
                <w:b/>
                <w:sz w:val="16"/>
                <w:szCs w:val="16"/>
              </w:rPr>
              <w:t>2011</w:t>
            </w:r>
          </w:p>
        </w:tc>
        <w:tc>
          <w:tcPr>
            <w:tcW w:w="810" w:type="dxa"/>
          </w:tcPr>
          <w:p w:rsidR="000534BF" w:rsidRPr="00FE74CA" w:rsidRDefault="000534BF" w:rsidP="00BA2DB7">
            <w:pPr>
              <w:bidi/>
              <w:spacing w:after="60"/>
              <w:jc w:val="left"/>
              <w:rPr>
                <w:b/>
                <w:sz w:val="16"/>
                <w:szCs w:val="16"/>
                <w:rtl/>
                <w:lang w:bidi="ar-SA"/>
              </w:rPr>
            </w:pPr>
            <w:r w:rsidRPr="00FE74CA">
              <w:rPr>
                <w:b/>
                <w:sz w:val="16"/>
                <w:szCs w:val="16"/>
              </w:rPr>
              <w:t>2013</w:t>
            </w:r>
          </w:p>
        </w:tc>
        <w:tc>
          <w:tcPr>
            <w:tcW w:w="630" w:type="dxa"/>
          </w:tcPr>
          <w:p w:rsidR="000534BF" w:rsidRPr="00D2429B" w:rsidRDefault="000534BF" w:rsidP="000534BF">
            <w:pPr>
              <w:bidi/>
              <w:spacing w:after="60"/>
              <w:jc w:val="left"/>
              <w:rPr>
                <w:b/>
                <w:sz w:val="16"/>
                <w:szCs w:val="16"/>
                <w:rtl/>
                <w:lang w:bidi="ar-SA"/>
              </w:rPr>
            </w:pPr>
            <w:r>
              <w:rPr>
                <w:b/>
                <w:sz w:val="16"/>
                <w:szCs w:val="16"/>
              </w:rPr>
              <w:t>2014</w:t>
            </w:r>
          </w:p>
        </w:tc>
        <w:tc>
          <w:tcPr>
            <w:tcW w:w="810" w:type="dxa"/>
          </w:tcPr>
          <w:p w:rsidR="000534BF" w:rsidRPr="00893EDD" w:rsidRDefault="000534BF" w:rsidP="000534BF">
            <w:pPr>
              <w:bidi/>
              <w:spacing w:after="60"/>
              <w:jc w:val="center"/>
              <w:rPr>
                <w:bCs/>
                <w:sz w:val="16"/>
                <w:szCs w:val="16"/>
                <w:rtl/>
                <w:lang w:bidi="ar-SA"/>
              </w:rPr>
            </w:pPr>
            <w:r>
              <w:rPr>
                <w:rFonts w:hint="cs"/>
                <w:bCs/>
                <w:sz w:val="16"/>
                <w:szCs w:val="16"/>
                <w:rtl/>
              </w:rPr>
              <w:t>2015</w:t>
            </w:r>
          </w:p>
        </w:tc>
        <w:tc>
          <w:tcPr>
            <w:tcW w:w="630" w:type="dxa"/>
          </w:tcPr>
          <w:p w:rsidR="000534BF" w:rsidRPr="00D2429B" w:rsidRDefault="000534BF" w:rsidP="000534BF">
            <w:pPr>
              <w:bidi/>
              <w:spacing w:after="60"/>
              <w:jc w:val="center"/>
              <w:rPr>
                <w:b/>
                <w:sz w:val="16"/>
                <w:szCs w:val="16"/>
                <w:rtl/>
                <w:lang w:bidi="ar-SA"/>
              </w:rPr>
            </w:pPr>
            <w:r>
              <w:rPr>
                <w:b/>
                <w:sz w:val="16"/>
                <w:szCs w:val="16"/>
              </w:rPr>
              <w:t>2016</w:t>
            </w:r>
          </w:p>
        </w:tc>
        <w:tc>
          <w:tcPr>
            <w:tcW w:w="810" w:type="dxa"/>
          </w:tcPr>
          <w:p w:rsidR="000534BF" w:rsidRPr="00893EDD" w:rsidRDefault="000534BF" w:rsidP="000534BF">
            <w:pPr>
              <w:bidi/>
              <w:spacing w:after="60"/>
              <w:jc w:val="left"/>
              <w:rPr>
                <w:b/>
                <w:sz w:val="16"/>
                <w:szCs w:val="16"/>
                <w:rtl/>
                <w:lang w:bidi="ar-SA"/>
              </w:rPr>
            </w:pPr>
            <w:r>
              <w:rPr>
                <w:b/>
                <w:sz w:val="16"/>
                <w:szCs w:val="16"/>
              </w:rPr>
              <w:t>2017</w:t>
            </w:r>
            <w:r>
              <w:rPr>
                <w:rFonts w:hint="cs"/>
                <w:b/>
                <w:sz w:val="16"/>
                <w:szCs w:val="16"/>
                <w:rtl/>
                <w:lang w:bidi="ar-SA"/>
              </w:rPr>
              <w:t>-</w:t>
            </w:r>
            <w:r w:rsidRPr="000534BF">
              <w:rPr>
                <w:rFonts w:hint="cs"/>
                <w:bCs/>
                <w:sz w:val="16"/>
                <w:szCs w:val="16"/>
                <w:rtl/>
                <w:lang w:bidi="ar-SA"/>
              </w:rPr>
              <w:t>2019</w:t>
            </w:r>
          </w:p>
        </w:tc>
        <w:tc>
          <w:tcPr>
            <w:tcW w:w="900" w:type="dxa"/>
          </w:tcPr>
          <w:p w:rsidR="000534BF" w:rsidRPr="00D2429B" w:rsidRDefault="000534BF" w:rsidP="00BA2DB7">
            <w:pPr>
              <w:bidi/>
              <w:spacing w:after="60"/>
              <w:jc w:val="left"/>
              <w:rPr>
                <w:b/>
                <w:sz w:val="16"/>
                <w:szCs w:val="16"/>
                <w:rtl/>
                <w:lang w:bidi="ar-SA"/>
              </w:rPr>
            </w:pPr>
            <w:r>
              <w:rPr>
                <w:b/>
                <w:sz w:val="16"/>
                <w:szCs w:val="16"/>
              </w:rPr>
              <w:t>2020</w:t>
            </w:r>
          </w:p>
        </w:tc>
        <w:tc>
          <w:tcPr>
            <w:tcW w:w="805" w:type="dxa"/>
          </w:tcPr>
          <w:p w:rsidR="000534BF" w:rsidRPr="00D2429B" w:rsidRDefault="000534BF" w:rsidP="000534BF">
            <w:pPr>
              <w:bidi/>
              <w:spacing w:after="60"/>
              <w:jc w:val="center"/>
              <w:rPr>
                <w:bCs/>
                <w:sz w:val="16"/>
                <w:szCs w:val="16"/>
                <w:rtl/>
                <w:lang w:bidi="ar-SA"/>
              </w:rPr>
            </w:pPr>
            <w:r>
              <w:rPr>
                <w:rFonts w:hint="cs"/>
                <w:bCs/>
                <w:sz w:val="16"/>
                <w:szCs w:val="16"/>
                <w:rtl/>
                <w:lang w:bidi="ar-SA"/>
              </w:rPr>
              <w:t>2021*</w:t>
            </w:r>
          </w:p>
        </w:tc>
        <w:tc>
          <w:tcPr>
            <w:tcW w:w="810" w:type="dxa"/>
          </w:tcPr>
          <w:p w:rsidR="000534BF" w:rsidRPr="00D2429B" w:rsidRDefault="000534BF" w:rsidP="00BA2DB7">
            <w:pPr>
              <w:bidi/>
              <w:spacing w:after="60"/>
              <w:jc w:val="center"/>
              <w:rPr>
                <w:bCs/>
                <w:sz w:val="16"/>
                <w:szCs w:val="16"/>
                <w:rtl/>
                <w:lang w:bidi="ar-SA"/>
              </w:rPr>
            </w:pPr>
            <w:r>
              <w:rPr>
                <w:rFonts w:hint="cs"/>
                <w:bCs/>
                <w:sz w:val="16"/>
                <w:szCs w:val="16"/>
                <w:rtl/>
                <w:lang w:bidi="ar-SA"/>
              </w:rPr>
              <w:t>2022-2024</w:t>
            </w:r>
          </w:p>
        </w:tc>
        <w:tc>
          <w:tcPr>
            <w:tcW w:w="777" w:type="dxa"/>
          </w:tcPr>
          <w:p w:rsidR="000534BF" w:rsidRPr="00D2429B" w:rsidRDefault="000534BF" w:rsidP="00BA2DB7">
            <w:pPr>
              <w:bidi/>
              <w:spacing w:after="60"/>
              <w:jc w:val="center"/>
              <w:rPr>
                <w:bCs/>
                <w:sz w:val="16"/>
                <w:szCs w:val="16"/>
                <w:rtl/>
                <w:lang w:bidi="ar-SA"/>
              </w:rPr>
            </w:pPr>
            <w:r>
              <w:rPr>
                <w:rFonts w:hint="cs"/>
                <w:bCs/>
                <w:sz w:val="16"/>
                <w:szCs w:val="16"/>
                <w:rtl/>
                <w:lang w:bidi="ar-AE"/>
              </w:rPr>
              <w:t>2025</w:t>
            </w:r>
          </w:p>
        </w:tc>
        <w:tc>
          <w:tcPr>
            <w:tcW w:w="1170" w:type="dxa"/>
          </w:tcPr>
          <w:p w:rsidR="000534BF" w:rsidRPr="00D2429B" w:rsidRDefault="000534BF" w:rsidP="00BA2DB7">
            <w:pPr>
              <w:bidi/>
              <w:spacing w:after="60"/>
              <w:jc w:val="center"/>
              <w:rPr>
                <w:sz w:val="16"/>
                <w:szCs w:val="16"/>
                <w:rtl/>
                <w:lang w:bidi="ar-EG"/>
              </w:rPr>
            </w:pPr>
            <w:r w:rsidRPr="00D2429B">
              <w:rPr>
                <w:bCs/>
                <w:sz w:val="16"/>
                <w:szCs w:val="16"/>
                <w:rtl/>
                <w:lang w:bidi="ar-AE"/>
              </w:rPr>
              <w:t>المجموع</w:t>
            </w:r>
          </w:p>
        </w:tc>
      </w:tr>
      <w:tr w:rsidR="000534BF" w:rsidRPr="00D2429B" w:rsidTr="000534BF">
        <w:trPr>
          <w:trHeight w:val="274"/>
          <w:jc w:val="center"/>
        </w:trPr>
        <w:tc>
          <w:tcPr>
            <w:tcW w:w="2223" w:type="dxa"/>
            <w:gridSpan w:val="3"/>
          </w:tcPr>
          <w:p w:rsidR="000534BF" w:rsidRPr="00D2429B" w:rsidRDefault="000534BF" w:rsidP="00BA2DB7">
            <w:pPr>
              <w:bidi/>
              <w:spacing w:after="60"/>
              <w:jc w:val="left"/>
              <w:rPr>
                <w:sz w:val="16"/>
                <w:szCs w:val="16"/>
                <w:rtl/>
                <w:lang w:bidi="ar-EG"/>
              </w:rPr>
            </w:pPr>
            <w:r w:rsidRPr="00D2429B">
              <w:rPr>
                <w:sz w:val="16"/>
                <w:szCs w:val="16"/>
                <w:rtl/>
                <w:lang w:bidi="ar-AE"/>
              </w:rPr>
              <w:t>حدود الاستهلاك في بروتوكول مونتريال (تقديرية)</w:t>
            </w:r>
          </w:p>
        </w:tc>
        <w:tc>
          <w:tcPr>
            <w:tcW w:w="900" w:type="dxa"/>
            <w:vAlign w:val="center"/>
          </w:tcPr>
          <w:p w:rsidR="000534BF" w:rsidRPr="005E2E96" w:rsidRDefault="000534BF" w:rsidP="00BA2DB7">
            <w:pPr>
              <w:bidi/>
              <w:jc w:val="center"/>
              <w:rPr>
                <w:rFonts w:ascii="Calibri" w:eastAsiaTheme="minorHAnsi" w:hAnsi="Calibri"/>
                <w:sz w:val="18"/>
                <w:szCs w:val="18"/>
              </w:rPr>
            </w:pPr>
            <w:r>
              <w:rPr>
                <w:rFonts w:hint="cs"/>
                <w:sz w:val="18"/>
                <w:szCs w:val="18"/>
                <w:rtl/>
              </w:rPr>
              <w:t>غير متاح</w:t>
            </w:r>
          </w:p>
        </w:tc>
        <w:tc>
          <w:tcPr>
            <w:tcW w:w="810" w:type="dxa"/>
          </w:tcPr>
          <w:p w:rsidR="000534BF" w:rsidRPr="00321184" w:rsidRDefault="000534BF" w:rsidP="00BA2DB7">
            <w:pPr>
              <w:spacing w:after="60"/>
              <w:jc w:val="right"/>
              <w:rPr>
                <w:sz w:val="17"/>
                <w:szCs w:val="17"/>
              </w:rPr>
            </w:pPr>
            <w:r w:rsidRPr="00321184">
              <w:rPr>
                <w:sz w:val="17"/>
                <w:szCs w:val="17"/>
              </w:rPr>
              <w:t>3.4</w:t>
            </w:r>
          </w:p>
        </w:tc>
        <w:tc>
          <w:tcPr>
            <w:tcW w:w="630" w:type="dxa"/>
          </w:tcPr>
          <w:p w:rsidR="000534BF" w:rsidRPr="00321184" w:rsidRDefault="000534BF" w:rsidP="00BA2DB7">
            <w:pPr>
              <w:spacing w:after="60"/>
              <w:jc w:val="right"/>
              <w:rPr>
                <w:sz w:val="17"/>
                <w:szCs w:val="17"/>
              </w:rPr>
            </w:pPr>
            <w:r w:rsidRPr="00321184">
              <w:rPr>
                <w:sz w:val="17"/>
                <w:szCs w:val="17"/>
              </w:rPr>
              <w:t>3.4</w:t>
            </w:r>
          </w:p>
        </w:tc>
        <w:tc>
          <w:tcPr>
            <w:tcW w:w="810" w:type="dxa"/>
          </w:tcPr>
          <w:p w:rsidR="000534BF" w:rsidRPr="00321184" w:rsidRDefault="000534BF" w:rsidP="00BA2DB7">
            <w:pPr>
              <w:spacing w:after="60"/>
              <w:jc w:val="right"/>
              <w:rPr>
                <w:sz w:val="17"/>
                <w:szCs w:val="17"/>
              </w:rPr>
            </w:pPr>
            <w:r w:rsidRPr="00321184">
              <w:rPr>
                <w:sz w:val="17"/>
                <w:szCs w:val="17"/>
              </w:rPr>
              <w:t>3.1</w:t>
            </w:r>
          </w:p>
        </w:tc>
        <w:tc>
          <w:tcPr>
            <w:tcW w:w="630" w:type="dxa"/>
          </w:tcPr>
          <w:p w:rsidR="000534BF" w:rsidRPr="00321184" w:rsidRDefault="000534BF" w:rsidP="00BA2DB7">
            <w:pPr>
              <w:spacing w:after="60"/>
              <w:jc w:val="right"/>
              <w:rPr>
                <w:sz w:val="17"/>
                <w:szCs w:val="17"/>
              </w:rPr>
            </w:pPr>
            <w:r w:rsidRPr="00321184">
              <w:rPr>
                <w:sz w:val="17"/>
                <w:szCs w:val="17"/>
              </w:rPr>
              <w:t>3.1</w:t>
            </w:r>
          </w:p>
        </w:tc>
        <w:tc>
          <w:tcPr>
            <w:tcW w:w="810" w:type="dxa"/>
          </w:tcPr>
          <w:p w:rsidR="000534BF" w:rsidRPr="00321184" w:rsidRDefault="000534BF" w:rsidP="00BA2DB7">
            <w:pPr>
              <w:spacing w:after="60"/>
              <w:jc w:val="right"/>
              <w:rPr>
                <w:sz w:val="17"/>
                <w:szCs w:val="17"/>
              </w:rPr>
            </w:pPr>
            <w:r w:rsidRPr="00321184">
              <w:rPr>
                <w:sz w:val="17"/>
                <w:szCs w:val="17"/>
              </w:rPr>
              <w:t>3.1</w:t>
            </w:r>
          </w:p>
        </w:tc>
        <w:tc>
          <w:tcPr>
            <w:tcW w:w="900" w:type="dxa"/>
          </w:tcPr>
          <w:p w:rsidR="000534BF" w:rsidRPr="00321184" w:rsidRDefault="000534BF" w:rsidP="00BA2DB7">
            <w:pPr>
              <w:spacing w:after="60"/>
              <w:jc w:val="right"/>
              <w:rPr>
                <w:sz w:val="17"/>
                <w:szCs w:val="17"/>
              </w:rPr>
            </w:pPr>
            <w:r w:rsidRPr="00321184">
              <w:rPr>
                <w:sz w:val="17"/>
                <w:szCs w:val="17"/>
              </w:rPr>
              <w:t>2.2</w:t>
            </w:r>
          </w:p>
        </w:tc>
        <w:tc>
          <w:tcPr>
            <w:tcW w:w="805" w:type="dxa"/>
          </w:tcPr>
          <w:p w:rsidR="000534BF" w:rsidRPr="00321184" w:rsidRDefault="000534BF" w:rsidP="00BA2DB7">
            <w:pPr>
              <w:spacing w:after="60"/>
              <w:jc w:val="right"/>
              <w:rPr>
                <w:sz w:val="17"/>
                <w:szCs w:val="17"/>
              </w:rPr>
            </w:pPr>
            <w:r w:rsidRPr="00321184">
              <w:rPr>
                <w:sz w:val="17"/>
                <w:szCs w:val="17"/>
              </w:rPr>
              <w:t>2.2</w:t>
            </w:r>
          </w:p>
        </w:tc>
        <w:tc>
          <w:tcPr>
            <w:tcW w:w="810" w:type="dxa"/>
          </w:tcPr>
          <w:p w:rsidR="000534BF" w:rsidRPr="00321184" w:rsidRDefault="000534BF" w:rsidP="00BA2DB7">
            <w:pPr>
              <w:spacing w:after="60"/>
              <w:jc w:val="right"/>
              <w:rPr>
                <w:sz w:val="17"/>
                <w:szCs w:val="17"/>
              </w:rPr>
            </w:pPr>
            <w:r w:rsidRPr="00321184">
              <w:rPr>
                <w:sz w:val="17"/>
                <w:szCs w:val="17"/>
              </w:rPr>
              <w:t>2.2</w:t>
            </w:r>
          </w:p>
        </w:tc>
        <w:tc>
          <w:tcPr>
            <w:tcW w:w="777" w:type="dxa"/>
          </w:tcPr>
          <w:p w:rsidR="000534BF" w:rsidRPr="00321184" w:rsidRDefault="000534BF" w:rsidP="00BA2DB7">
            <w:pPr>
              <w:spacing w:after="60"/>
              <w:jc w:val="right"/>
              <w:rPr>
                <w:sz w:val="17"/>
                <w:szCs w:val="17"/>
              </w:rPr>
            </w:pPr>
            <w:r w:rsidRPr="00321184">
              <w:rPr>
                <w:sz w:val="17"/>
                <w:szCs w:val="17"/>
              </w:rPr>
              <w:t>1.2</w:t>
            </w:r>
          </w:p>
        </w:tc>
        <w:tc>
          <w:tcPr>
            <w:tcW w:w="1170" w:type="dxa"/>
          </w:tcPr>
          <w:p w:rsidR="000534BF" w:rsidRPr="00D2429B" w:rsidRDefault="000534BF" w:rsidP="00BA2DB7">
            <w:pPr>
              <w:bidi/>
              <w:spacing w:after="60"/>
              <w:jc w:val="center"/>
              <w:rPr>
                <w:sz w:val="16"/>
                <w:szCs w:val="16"/>
              </w:rPr>
            </w:pPr>
            <w:r>
              <w:rPr>
                <w:rFonts w:hint="cs"/>
                <w:sz w:val="16"/>
                <w:szCs w:val="16"/>
                <w:rtl/>
              </w:rPr>
              <w:t>غير متاح</w:t>
            </w:r>
          </w:p>
        </w:tc>
      </w:tr>
      <w:tr w:rsidR="000534BF" w:rsidRPr="00D2429B" w:rsidTr="000534BF">
        <w:trPr>
          <w:trHeight w:val="274"/>
          <w:jc w:val="center"/>
        </w:trPr>
        <w:tc>
          <w:tcPr>
            <w:tcW w:w="2223" w:type="dxa"/>
            <w:gridSpan w:val="3"/>
          </w:tcPr>
          <w:p w:rsidR="000534BF" w:rsidRPr="00D2429B" w:rsidRDefault="000534BF" w:rsidP="00BA2DB7">
            <w:pPr>
              <w:bidi/>
              <w:spacing w:after="60"/>
              <w:jc w:val="left"/>
              <w:rPr>
                <w:sz w:val="16"/>
                <w:szCs w:val="16"/>
                <w:rtl/>
                <w:lang w:bidi="ar-EG"/>
              </w:rPr>
            </w:pPr>
            <w:r w:rsidRPr="00D2429B">
              <w:rPr>
                <w:sz w:val="16"/>
                <w:szCs w:val="16"/>
                <w:rtl/>
                <w:lang w:bidi="ar-AE"/>
              </w:rPr>
              <w:t>الحد الأقصى للاستهلاك المسموح به (طن من قدرات استنفاذ الأوزون)</w:t>
            </w:r>
          </w:p>
        </w:tc>
        <w:tc>
          <w:tcPr>
            <w:tcW w:w="900" w:type="dxa"/>
            <w:vAlign w:val="center"/>
          </w:tcPr>
          <w:p w:rsidR="000534BF" w:rsidRPr="005E2E96" w:rsidRDefault="000534BF" w:rsidP="00BA2DB7">
            <w:pPr>
              <w:jc w:val="center"/>
              <w:rPr>
                <w:sz w:val="18"/>
                <w:szCs w:val="18"/>
                <w:lang w:bidi="ar-SA"/>
              </w:rPr>
            </w:pPr>
            <w:r>
              <w:rPr>
                <w:rFonts w:hint="cs"/>
                <w:sz w:val="18"/>
                <w:szCs w:val="18"/>
                <w:rtl/>
              </w:rPr>
              <w:t>غير متاح</w:t>
            </w:r>
          </w:p>
        </w:tc>
        <w:tc>
          <w:tcPr>
            <w:tcW w:w="810" w:type="dxa"/>
          </w:tcPr>
          <w:p w:rsidR="000534BF" w:rsidRPr="00321184" w:rsidRDefault="000534BF" w:rsidP="00BA2DB7">
            <w:pPr>
              <w:spacing w:after="60"/>
              <w:jc w:val="right"/>
              <w:rPr>
                <w:sz w:val="17"/>
                <w:szCs w:val="17"/>
              </w:rPr>
            </w:pPr>
            <w:r w:rsidRPr="00321184">
              <w:rPr>
                <w:sz w:val="17"/>
                <w:szCs w:val="17"/>
              </w:rPr>
              <w:t>3.</w:t>
            </w:r>
            <w:r>
              <w:rPr>
                <w:sz w:val="17"/>
                <w:szCs w:val="17"/>
              </w:rPr>
              <w:t>19</w:t>
            </w:r>
          </w:p>
        </w:tc>
        <w:tc>
          <w:tcPr>
            <w:tcW w:w="630" w:type="dxa"/>
          </w:tcPr>
          <w:p w:rsidR="000534BF" w:rsidRPr="00321184" w:rsidRDefault="000534BF" w:rsidP="00BA2DB7">
            <w:pPr>
              <w:spacing w:after="60"/>
              <w:jc w:val="right"/>
              <w:rPr>
                <w:sz w:val="17"/>
                <w:szCs w:val="17"/>
              </w:rPr>
            </w:pPr>
            <w:r w:rsidRPr="00321184">
              <w:rPr>
                <w:sz w:val="17"/>
                <w:szCs w:val="17"/>
              </w:rPr>
              <w:t>3.</w:t>
            </w:r>
            <w:r>
              <w:rPr>
                <w:sz w:val="17"/>
                <w:szCs w:val="17"/>
              </w:rPr>
              <w:t>08</w:t>
            </w:r>
          </w:p>
        </w:tc>
        <w:tc>
          <w:tcPr>
            <w:tcW w:w="810" w:type="dxa"/>
          </w:tcPr>
          <w:p w:rsidR="000534BF" w:rsidRPr="00321184" w:rsidRDefault="000534BF" w:rsidP="00BA2DB7">
            <w:pPr>
              <w:spacing w:after="60"/>
              <w:jc w:val="right"/>
              <w:rPr>
                <w:sz w:val="17"/>
                <w:szCs w:val="17"/>
              </w:rPr>
            </w:pPr>
            <w:r w:rsidRPr="00321184">
              <w:rPr>
                <w:sz w:val="17"/>
                <w:szCs w:val="17"/>
              </w:rPr>
              <w:t>2.9</w:t>
            </w:r>
            <w:r>
              <w:rPr>
                <w:sz w:val="17"/>
                <w:szCs w:val="17"/>
              </w:rPr>
              <w:t>4</w:t>
            </w:r>
          </w:p>
        </w:tc>
        <w:tc>
          <w:tcPr>
            <w:tcW w:w="630" w:type="dxa"/>
          </w:tcPr>
          <w:p w:rsidR="000534BF" w:rsidRPr="00321184" w:rsidRDefault="000534BF" w:rsidP="00BA2DB7">
            <w:pPr>
              <w:spacing w:after="60"/>
              <w:jc w:val="right"/>
              <w:rPr>
                <w:sz w:val="17"/>
                <w:szCs w:val="17"/>
              </w:rPr>
            </w:pPr>
            <w:r w:rsidRPr="00321184">
              <w:rPr>
                <w:sz w:val="17"/>
                <w:szCs w:val="17"/>
              </w:rPr>
              <w:t>2.6</w:t>
            </w:r>
            <w:r>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2.</w:t>
            </w:r>
            <w:r>
              <w:rPr>
                <w:sz w:val="17"/>
                <w:szCs w:val="17"/>
              </w:rPr>
              <w:t>26</w:t>
            </w:r>
          </w:p>
        </w:tc>
        <w:tc>
          <w:tcPr>
            <w:tcW w:w="900" w:type="dxa"/>
          </w:tcPr>
          <w:p w:rsidR="000534BF" w:rsidRPr="00321184" w:rsidRDefault="000534BF" w:rsidP="00BA2DB7">
            <w:pPr>
              <w:spacing w:after="60"/>
              <w:jc w:val="right"/>
              <w:rPr>
                <w:sz w:val="17"/>
                <w:szCs w:val="17"/>
              </w:rPr>
            </w:pPr>
            <w:r w:rsidRPr="00321184">
              <w:rPr>
                <w:sz w:val="17"/>
                <w:szCs w:val="17"/>
              </w:rPr>
              <w:t>1.</w:t>
            </w:r>
            <w:r>
              <w:rPr>
                <w:sz w:val="17"/>
                <w:szCs w:val="17"/>
              </w:rPr>
              <w:t>39</w:t>
            </w:r>
          </w:p>
        </w:tc>
        <w:tc>
          <w:tcPr>
            <w:tcW w:w="805" w:type="dxa"/>
          </w:tcPr>
          <w:p w:rsidR="000534BF" w:rsidRPr="00321184" w:rsidRDefault="000534BF" w:rsidP="00BA2DB7">
            <w:pPr>
              <w:spacing w:after="60"/>
              <w:jc w:val="right"/>
              <w:rPr>
                <w:sz w:val="17"/>
                <w:szCs w:val="17"/>
              </w:rPr>
            </w:pPr>
            <w:r w:rsidRPr="00321184">
              <w:rPr>
                <w:sz w:val="17"/>
                <w:szCs w:val="17"/>
              </w:rPr>
              <w:t>0</w:t>
            </w:r>
            <w:r>
              <w:rPr>
                <w:sz w:val="17"/>
                <w:szCs w:val="17"/>
              </w:rPr>
              <w:t>.87</w:t>
            </w:r>
          </w:p>
        </w:tc>
        <w:tc>
          <w:tcPr>
            <w:tcW w:w="810" w:type="dxa"/>
          </w:tcPr>
          <w:p w:rsidR="000534BF" w:rsidRPr="00321184" w:rsidRDefault="000534BF" w:rsidP="00BA2DB7">
            <w:pPr>
              <w:spacing w:after="60"/>
              <w:jc w:val="right"/>
              <w:rPr>
                <w:sz w:val="17"/>
                <w:szCs w:val="17"/>
              </w:rPr>
            </w:pPr>
            <w:r w:rsidRPr="00321184">
              <w:rPr>
                <w:sz w:val="17"/>
                <w:szCs w:val="17"/>
              </w:rPr>
              <w:t>0.</w:t>
            </w:r>
            <w:r>
              <w:rPr>
                <w:sz w:val="17"/>
                <w:szCs w:val="17"/>
              </w:rPr>
              <w:t>87</w:t>
            </w:r>
          </w:p>
        </w:tc>
        <w:tc>
          <w:tcPr>
            <w:tcW w:w="777" w:type="dxa"/>
          </w:tcPr>
          <w:p w:rsidR="000534BF" w:rsidRPr="00321184" w:rsidRDefault="000534BF" w:rsidP="00BA2DB7">
            <w:pPr>
              <w:spacing w:after="60"/>
              <w:jc w:val="right"/>
              <w:rPr>
                <w:sz w:val="17"/>
                <w:szCs w:val="17"/>
              </w:rPr>
            </w:pPr>
            <w:r w:rsidRPr="00321184">
              <w:rPr>
                <w:sz w:val="17"/>
                <w:szCs w:val="17"/>
              </w:rPr>
              <w:t>0.0</w:t>
            </w:r>
          </w:p>
        </w:tc>
        <w:tc>
          <w:tcPr>
            <w:tcW w:w="1170" w:type="dxa"/>
          </w:tcPr>
          <w:p w:rsidR="000534BF" w:rsidRPr="00D2429B" w:rsidRDefault="000534BF" w:rsidP="00BA2DB7">
            <w:pPr>
              <w:bidi/>
              <w:spacing w:after="60"/>
              <w:jc w:val="center"/>
              <w:rPr>
                <w:sz w:val="16"/>
                <w:szCs w:val="16"/>
              </w:rPr>
            </w:pPr>
            <w:r>
              <w:rPr>
                <w:rFonts w:hint="cs"/>
                <w:sz w:val="16"/>
                <w:szCs w:val="16"/>
                <w:rtl/>
              </w:rPr>
              <w:t>غير متاح</w:t>
            </w:r>
          </w:p>
        </w:tc>
      </w:tr>
      <w:tr w:rsidR="000534BF" w:rsidRPr="00D2429B" w:rsidTr="000534BF">
        <w:trPr>
          <w:trHeight w:val="143"/>
          <w:jc w:val="center"/>
        </w:trPr>
        <w:tc>
          <w:tcPr>
            <w:tcW w:w="747" w:type="dxa"/>
            <w:vMerge w:val="restart"/>
          </w:tcPr>
          <w:p w:rsidR="000534BF" w:rsidRDefault="000534BF" w:rsidP="00BA2DB7">
            <w:pPr>
              <w:bidi/>
              <w:spacing w:after="60"/>
              <w:jc w:val="left"/>
              <w:rPr>
                <w:sz w:val="16"/>
                <w:szCs w:val="16"/>
                <w:rtl/>
                <w:lang w:bidi="ar-AE"/>
              </w:rPr>
            </w:pPr>
            <w:r>
              <w:rPr>
                <w:rFonts w:hint="cs"/>
                <w:sz w:val="16"/>
                <w:szCs w:val="16"/>
                <w:rtl/>
                <w:lang w:bidi="ar-AE"/>
              </w:rPr>
              <w:t>التمويل الموافق عليه</w:t>
            </w:r>
            <w:r w:rsidRPr="00D2429B">
              <w:rPr>
                <w:sz w:val="16"/>
                <w:szCs w:val="16"/>
                <w:rtl/>
                <w:lang w:bidi="ar-AE"/>
              </w:rPr>
              <w:t xml:space="preserve"> (دولار أمريكي)</w:t>
            </w:r>
          </w:p>
        </w:tc>
        <w:tc>
          <w:tcPr>
            <w:tcW w:w="764" w:type="dxa"/>
            <w:vMerge w:val="restart"/>
            <w:vAlign w:val="center"/>
          </w:tcPr>
          <w:p w:rsidR="000534BF" w:rsidRDefault="000534BF" w:rsidP="000534BF">
            <w:pPr>
              <w:bidi/>
              <w:spacing w:after="60"/>
              <w:jc w:val="center"/>
              <w:rPr>
                <w:sz w:val="16"/>
                <w:szCs w:val="16"/>
                <w:rtl/>
                <w:lang w:bidi="ar-SA"/>
              </w:rPr>
            </w:pPr>
            <w:r>
              <w:rPr>
                <w:rFonts w:hint="cs"/>
                <w:sz w:val="16"/>
                <w:szCs w:val="16"/>
                <w:rtl/>
                <w:lang w:bidi="ar-AE"/>
              </w:rPr>
              <w:t>ألمانيا</w:t>
            </w:r>
          </w:p>
        </w:tc>
        <w:tc>
          <w:tcPr>
            <w:tcW w:w="712" w:type="dxa"/>
            <w:vAlign w:val="center"/>
          </w:tcPr>
          <w:p w:rsidR="000534BF" w:rsidRPr="00D2429B" w:rsidRDefault="000534BF" w:rsidP="00BA2DB7">
            <w:pPr>
              <w:bidi/>
              <w:spacing w:after="60"/>
              <w:jc w:val="left"/>
              <w:rPr>
                <w:sz w:val="16"/>
                <w:szCs w:val="16"/>
                <w:rtl/>
                <w:lang w:bidi="ar-AE"/>
              </w:rPr>
            </w:pPr>
            <w:r w:rsidRPr="00D2429B">
              <w:rPr>
                <w:sz w:val="16"/>
                <w:szCs w:val="16"/>
                <w:rtl/>
                <w:lang w:bidi="ar-AE"/>
              </w:rPr>
              <w:t>تكاليف المشروع</w:t>
            </w:r>
          </w:p>
        </w:tc>
        <w:tc>
          <w:tcPr>
            <w:tcW w:w="900" w:type="dxa"/>
          </w:tcPr>
          <w:p w:rsidR="000534BF" w:rsidRPr="00321184" w:rsidRDefault="000534BF" w:rsidP="00BA2DB7">
            <w:pPr>
              <w:spacing w:after="60"/>
              <w:jc w:val="right"/>
              <w:rPr>
                <w:sz w:val="17"/>
                <w:szCs w:val="17"/>
              </w:rPr>
            </w:pPr>
            <w:r w:rsidRPr="00321184">
              <w:rPr>
                <w:sz w:val="17"/>
                <w:szCs w:val="17"/>
              </w:rPr>
              <w:t>350,000</w:t>
            </w:r>
          </w:p>
        </w:tc>
        <w:tc>
          <w:tcPr>
            <w:tcW w:w="810" w:type="dxa"/>
          </w:tcPr>
          <w:p w:rsidR="000534BF" w:rsidRPr="00321184" w:rsidRDefault="000534BF" w:rsidP="00BA2DB7">
            <w:pPr>
              <w:spacing w:after="60"/>
              <w:jc w:val="right"/>
              <w:rPr>
                <w:sz w:val="17"/>
                <w:szCs w:val="17"/>
              </w:rPr>
            </w:pPr>
            <w:r w:rsidRPr="00321184">
              <w:rPr>
                <w:sz w:val="17"/>
                <w:szCs w:val="17"/>
              </w:rPr>
              <w:t>340,000</w:t>
            </w:r>
          </w:p>
        </w:tc>
        <w:tc>
          <w:tcPr>
            <w:tcW w:w="630"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630" w:type="dxa"/>
          </w:tcPr>
          <w:p w:rsidR="000534BF" w:rsidRPr="00321184" w:rsidRDefault="000534BF" w:rsidP="00BA2DB7">
            <w:pPr>
              <w:spacing w:after="60"/>
              <w:jc w:val="right"/>
              <w:rPr>
                <w:sz w:val="17"/>
                <w:szCs w:val="17"/>
              </w:rPr>
            </w:pPr>
            <w:r w:rsidRPr="00321184">
              <w:rPr>
                <w:sz w:val="17"/>
                <w:szCs w:val="17"/>
              </w:rPr>
              <w:t>301,000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900" w:type="dxa"/>
          </w:tcPr>
          <w:p w:rsidR="000534BF" w:rsidRPr="00321184" w:rsidRDefault="000534BF" w:rsidP="00BA2DB7">
            <w:pPr>
              <w:spacing w:after="60"/>
              <w:jc w:val="right"/>
              <w:rPr>
                <w:sz w:val="17"/>
                <w:szCs w:val="17"/>
              </w:rPr>
            </w:pPr>
            <w:r w:rsidRPr="00321184">
              <w:rPr>
                <w:sz w:val="17"/>
                <w:szCs w:val="17"/>
              </w:rPr>
              <w:t>134,000</w:t>
            </w:r>
          </w:p>
        </w:tc>
        <w:tc>
          <w:tcPr>
            <w:tcW w:w="805"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777" w:type="dxa"/>
          </w:tcPr>
          <w:p w:rsidR="000534BF" w:rsidRPr="00321184" w:rsidRDefault="000534BF" w:rsidP="00BA2DB7">
            <w:pPr>
              <w:spacing w:after="60"/>
              <w:jc w:val="right"/>
              <w:rPr>
                <w:sz w:val="17"/>
                <w:szCs w:val="17"/>
              </w:rPr>
            </w:pPr>
            <w:r w:rsidRPr="00321184">
              <w:rPr>
                <w:sz w:val="17"/>
                <w:szCs w:val="17"/>
              </w:rPr>
              <w:t>125,000</w:t>
            </w:r>
          </w:p>
        </w:tc>
        <w:tc>
          <w:tcPr>
            <w:tcW w:w="1170" w:type="dxa"/>
          </w:tcPr>
          <w:p w:rsidR="000534BF" w:rsidRPr="00321184" w:rsidRDefault="000534BF" w:rsidP="00BA2DB7">
            <w:pPr>
              <w:spacing w:after="60"/>
              <w:jc w:val="right"/>
              <w:rPr>
                <w:sz w:val="17"/>
                <w:szCs w:val="17"/>
              </w:rPr>
            </w:pPr>
            <w:r w:rsidRPr="00321184">
              <w:rPr>
                <w:sz w:val="17"/>
                <w:szCs w:val="17"/>
              </w:rPr>
              <w:t>1,250,000</w:t>
            </w:r>
          </w:p>
        </w:tc>
      </w:tr>
      <w:tr w:rsidR="000534BF" w:rsidRPr="00D2429B" w:rsidTr="000534BF">
        <w:trPr>
          <w:trHeight w:val="142"/>
          <w:jc w:val="center"/>
        </w:trPr>
        <w:tc>
          <w:tcPr>
            <w:tcW w:w="747" w:type="dxa"/>
            <w:vMerge/>
          </w:tcPr>
          <w:p w:rsidR="000534BF" w:rsidRDefault="000534BF" w:rsidP="00BA2DB7">
            <w:pPr>
              <w:bidi/>
              <w:spacing w:after="60"/>
              <w:jc w:val="left"/>
              <w:rPr>
                <w:sz w:val="16"/>
                <w:szCs w:val="16"/>
                <w:rtl/>
                <w:lang w:bidi="ar-AE"/>
              </w:rPr>
            </w:pPr>
          </w:p>
        </w:tc>
        <w:tc>
          <w:tcPr>
            <w:tcW w:w="764" w:type="dxa"/>
            <w:vMerge/>
          </w:tcPr>
          <w:p w:rsidR="000534BF" w:rsidRDefault="000534BF" w:rsidP="00BA2DB7">
            <w:pPr>
              <w:bidi/>
              <w:spacing w:after="60"/>
              <w:jc w:val="left"/>
              <w:rPr>
                <w:sz w:val="16"/>
                <w:szCs w:val="16"/>
                <w:rtl/>
                <w:lang w:bidi="ar-AE"/>
              </w:rPr>
            </w:pPr>
          </w:p>
        </w:tc>
        <w:tc>
          <w:tcPr>
            <w:tcW w:w="712" w:type="dxa"/>
            <w:vAlign w:val="center"/>
          </w:tcPr>
          <w:p w:rsidR="000534BF" w:rsidRPr="00D2429B" w:rsidRDefault="000534BF" w:rsidP="00BA2DB7">
            <w:pPr>
              <w:bidi/>
              <w:spacing w:after="60"/>
              <w:jc w:val="left"/>
              <w:rPr>
                <w:sz w:val="16"/>
                <w:szCs w:val="16"/>
                <w:rtl/>
                <w:lang w:bidi="ar-AE"/>
              </w:rPr>
            </w:pPr>
            <w:r w:rsidRPr="00D2429B">
              <w:rPr>
                <w:sz w:val="16"/>
                <w:szCs w:val="16"/>
                <w:rtl/>
                <w:lang w:bidi="ar-AE"/>
              </w:rPr>
              <w:t>تكاليف الدعم</w:t>
            </w:r>
          </w:p>
        </w:tc>
        <w:tc>
          <w:tcPr>
            <w:tcW w:w="900" w:type="dxa"/>
          </w:tcPr>
          <w:p w:rsidR="000534BF" w:rsidRPr="00321184" w:rsidRDefault="000534BF" w:rsidP="00BA2DB7">
            <w:pPr>
              <w:spacing w:after="60"/>
              <w:jc w:val="right"/>
              <w:rPr>
                <w:sz w:val="17"/>
                <w:szCs w:val="17"/>
              </w:rPr>
            </w:pPr>
            <w:r w:rsidRPr="00321184">
              <w:rPr>
                <w:sz w:val="17"/>
                <w:szCs w:val="17"/>
              </w:rPr>
              <w:t>41,300</w:t>
            </w:r>
          </w:p>
        </w:tc>
        <w:tc>
          <w:tcPr>
            <w:tcW w:w="810" w:type="dxa"/>
          </w:tcPr>
          <w:p w:rsidR="000534BF" w:rsidRPr="00321184" w:rsidRDefault="000534BF" w:rsidP="00BA2DB7">
            <w:pPr>
              <w:spacing w:after="60"/>
              <w:jc w:val="right"/>
              <w:rPr>
                <w:sz w:val="17"/>
                <w:szCs w:val="17"/>
              </w:rPr>
            </w:pPr>
            <w:r w:rsidRPr="00321184">
              <w:rPr>
                <w:sz w:val="17"/>
                <w:szCs w:val="17"/>
              </w:rPr>
              <w:t>40,120</w:t>
            </w:r>
          </w:p>
        </w:tc>
        <w:tc>
          <w:tcPr>
            <w:tcW w:w="630"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630" w:type="dxa"/>
          </w:tcPr>
          <w:p w:rsidR="000534BF" w:rsidRPr="00321184" w:rsidRDefault="000534BF" w:rsidP="00BA2DB7">
            <w:pPr>
              <w:spacing w:after="60"/>
              <w:jc w:val="right"/>
              <w:rPr>
                <w:sz w:val="17"/>
                <w:szCs w:val="17"/>
              </w:rPr>
            </w:pPr>
            <w:r w:rsidRPr="00321184">
              <w:rPr>
                <w:sz w:val="17"/>
                <w:szCs w:val="17"/>
              </w:rPr>
              <w:t>35,518</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900" w:type="dxa"/>
          </w:tcPr>
          <w:p w:rsidR="000534BF" w:rsidRPr="00321184" w:rsidRDefault="000534BF" w:rsidP="00BA2DB7">
            <w:pPr>
              <w:spacing w:after="60"/>
              <w:jc w:val="right"/>
              <w:rPr>
                <w:sz w:val="17"/>
                <w:szCs w:val="17"/>
              </w:rPr>
            </w:pPr>
            <w:r w:rsidRPr="00321184">
              <w:rPr>
                <w:sz w:val="17"/>
                <w:szCs w:val="17"/>
              </w:rPr>
              <w:t>15,812</w:t>
            </w:r>
          </w:p>
        </w:tc>
        <w:tc>
          <w:tcPr>
            <w:tcW w:w="805"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777" w:type="dxa"/>
          </w:tcPr>
          <w:p w:rsidR="000534BF" w:rsidRPr="00321184" w:rsidRDefault="000534BF" w:rsidP="00BA2DB7">
            <w:pPr>
              <w:spacing w:after="60"/>
              <w:jc w:val="right"/>
              <w:rPr>
                <w:sz w:val="17"/>
                <w:szCs w:val="17"/>
              </w:rPr>
            </w:pPr>
            <w:r w:rsidRPr="00321184">
              <w:rPr>
                <w:sz w:val="17"/>
                <w:szCs w:val="17"/>
              </w:rPr>
              <w:t>14,750</w:t>
            </w:r>
          </w:p>
        </w:tc>
        <w:tc>
          <w:tcPr>
            <w:tcW w:w="1170" w:type="dxa"/>
          </w:tcPr>
          <w:p w:rsidR="000534BF" w:rsidRPr="00321184" w:rsidRDefault="000534BF" w:rsidP="00BA2DB7">
            <w:pPr>
              <w:spacing w:after="60"/>
              <w:jc w:val="right"/>
              <w:rPr>
                <w:sz w:val="17"/>
                <w:szCs w:val="17"/>
              </w:rPr>
            </w:pPr>
            <w:r w:rsidRPr="00321184">
              <w:rPr>
                <w:sz w:val="17"/>
                <w:szCs w:val="17"/>
              </w:rPr>
              <w:t>147,500</w:t>
            </w:r>
          </w:p>
        </w:tc>
      </w:tr>
      <w:tr w:rsidR="000534BF" w:rsidRPr="00D2429B" w:rsidTr="000534BF">
        <w:trPr>
          <w:trHeight w:val="328"/>
          <w:jc w:val="center"/>
        </w:trPr>
        <w:tc>
          <w:tcPr>
            <w:tcW w:w="1511" w:type="dxa"/>
            <w:gridSpan w:val="2"/>
            <w:vMerge w:val="restart"/>
          </w:tcPr>
          <w:p w:rsidR="000534BF" w:rsidRPr="00D2429B" w:rsidRDefault="000534BF" w:rsidP="00BA2DB7">
            <w:pPr>
              <w:bidi/>
              <w:spacing w:after="60"/>
              <w:jc w:val="left"/>
              <w:rPr>
                <w:sz w:val="16"/>
                <w:szCs w:val="16"/>
                <w:rtl/>
                <w:lang w:bidi="ar-SA"/>
              </w:rPr>
            </w:pPr>
            <w:r>
              <w:rPr>
                <w:rFonts w:hint="cs"/>
                <w:sz w:val="16"/>
                <w:szCs w:val="16"/>
                <w:rtl/>
                <w:lang w:bidi="ar-AE"/>
              </w:rPr>
              <w:t>الأموال التي وافقت عليها اللجنة التنفيذية</w:t>
            </w:r>
            <w:r w:rsidRPr="00D2429B">
              <w:rPr>
                <w:sz w:val="16"/>
                <w:szCs w:val="16"/>
                <w:rtl/>
                <w:lang w:bidi="ar-AE"/>
              </w:rPr>
              <w:t xml:space="preserve"> (دولار أمريكي)</w:t>
            </w:r>
          </w:p>
        </w:tc>
        <w:tc>
          <w:tcPr>
            <w:tcW w:w="712" w:type="dxa"/>
            <w:vAlign w:val="center"/>
          </w:tcPr>
          <w:p w:rsidR="000534BF" w:rsidRPr="00D2429B" w:rsidRDefault="000534BF" w:rsidP="00BA2DB7">
            <w:pPr>
              <w:bidi/>
              <w:spacing w:after="60"/>
              <w:jc w:val="left"/>
              <w:rPr>
                <w:sz w:val="16"/>
                <w:szCs w:val="16"/>
                <w:rtl/>
                <w:lang w:bidi="ar-AE"/>
              </w:rPr>
            </w:pPr>
            <w:r w:rsidRPr="00D2429B">
              <w:rPr>
                <w:sz w:val="16"/>
                <w:szCs w:val="16"/>
                <w:rtl/>
                <w:lang w:bidi="ar-AE"/>
              </w:rPr>
              <w:t>تكاليف المشروع</w:t>
            </w:r>
          </w:p>
        </w:tc>
        <w:tc>
          <w:tcPr>
            <w:tcW w:w="900" w:type="dxa"/>
          </w:tcPr>
          <w:p w:rsidR="000534BF" w:rsidRPr="00321184" w:rsidRDefault="000534BF" w:rsidP="00BA2DB7">
            <w:pPr>
              <w:spacing w:after="60"/>
              <w:jc w:val="right"/>
              <w:rPr>
                <w:sz w:val="17"/>
                <w:szCs w:val="17"/>
              </w:rPr>
            </w:pPr>
            <w:r w:rsidRPr="00321184">
              <w:rPr>
                <w:sz w:val="17"/>
                <w:szCs w:val="17"/>
              </w:rPr>
              <w:t>350,000</w:t>
            </w:r>
          </w:p>
        </w:tc>
        <w:tc>
          <w:tcPr>
            <w:tcW w:w="810" w:type="dxa"/>
          </w:tcPr>
          <w:p w:rsidR="000534BF" w:rsidRPr="00321184" w:rsidRDefault="000534BF" w:rsidP="00BA2DB7">
            <w:pPr>
              <w:spacing w:after="60"/>
              <w:jc w:val="right"/>
              <w:rPr>
                <w:sz w:val="17"/>
                <w:szCs w:val="17"/>
              </w:rPr>
            </w:pPr>
            <w:r w:rsidRPr="00321184">
              <w:rPr>
                <w:sz w:val="17"/>
                <w:szCs w:val="17"/>
              </w:rPr>
              <w:t>340,000</w:t>
            </w:r>
          </w:p>
        </w:tc>
        <w:tc>
          <w:tcPr>
            <w:tcW w:w="630"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630" w:type="dxa"/>
          </w:tcPr>
          <w:p w:rsidR="000534BF" w:rsidRPr="00321184" w:rsidRDefault="000534BF" w:rsidP="00BA2DB7">
            <w:pPr>
              <w:jc w:val="right"/>
              <w:rPr>
                <w:color w:val="000000"/>
                <w:sz w:val="17"/>
                <w:szCs w:val="17"/>
                <w:lang w:val="en-US"/>
              </w:rPr>
            </w:pPr>
            <w:r w:rsidRPr="00321184">
              <w:rPr>
                <w:color w:val="000000"/>
                <w:sz w:val="17"/>
                <w:szCs w:val="17"/>
              </w:rPr>
              <w:t>301,000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900" w:type="dxa"/>
          </w:tcPr>
          <w:p w:rsidR="000534BF" w:rsidRPr="00321184" w:rsidRDefault="000534BF" w:rsidP="00BA2DB7">
            <w:pPr>
              <w:spacing w:after="60"/>
              <w:jc w:val="right"/>
              <w:rPr>
                <w:sz w:val="17"/>
                <w:szCs w:val="17"/>
              </w:rPr>
            </w:pPr>
            <w:r w:rsidRPr="00321184">
              <w:rPr>
                <w:sz w:val="17"/>
                <w:szCs w:val="17"/>
              </w:rPr>
              <w:t>0.0</w:t>
            </w:r>
          </w:p>
        </w:tc>
        <w:tc>
          <w:tcPr>
            <w:tcW w:w="805"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777" w:type="dxa"/>
          </w:tcPr>
          <w:p w:rsidR="000534BF" w:rsidRPr="00321184" w:rsidRDefault="000534BF" w:rsidP="00BA2DB7">
            <w:pPr>
              <w:spacing w:after="60"/>
              <w:jc w:val="right"/>
              <w:rPr>
                <w:sz w:val="17"/>
                <w:szCs w:val="17"/>
              </w:rPr>
            </w:pPr>
            <w:r w:rsidRPr="00321184">
              <w:rPr>
                <w:sz w:val="17"/>
                <w:szCs w:val="17"/>
              </w:rPr>
              <w:t>0</w:t>
            </w:r>
          </w:p>
        </w:tc>
        <w:tc>
          <w:tcPr>
            <w:tcW w:w="1170" w:type="dxa"/>
          </w:tcPr>
          <w:p w:rsidR="000534BF" w:rsidRPr="00321184" w:rsidRDefault="000534BF" w:rsidP="00BA2DB7">
            <w:pPr>
              <w:jc w:val="right"/>
              <w:rPr>
                <w:color w:val="000000"/>
                <w:sz w:val="17"/>
                <w:szCs w:val="17"/>
                <w:lang w:val="en-US"/>
              </w:rPr>
            </w:pPr>
            <w:r w:rsidRPr="00321184">
              <w:rPr>
                <w:color w:val="000000"/>
                <w:sz w:val="17"/>
                <w:szCs w:val="17"/>
              </w:rPr>
              <w:t>991,000</w:t>
            </w:r>
          </w:p>
        </w:tc>
      </w:tr>
      <w:tr w:rsidR="000534BF" w:rsidRPr="00D2429B" w:rsidTr="000534BF">
        <w:trPr>
          <w:trHeight w:val="217"/>
          <w:jc w:val="center"/>
        </w:trPr>
        <w:tc>
          <w:tcPr>
            <w:tcW w:w="1511" w:type="dxa"/>
            <w:gridSpan w:val="2"/>
            <w:vMerge/>
          </w:tcPr>
          <w:p w:rsidR="000534BF" w:rsidRDefault="000534BF" w:rsidP="00BA2DB7">
            <w:pPr>
              <w:bidi/>
              <w:spacing w:after="60"/>
              <w:jc w:val="left"/>
              <w:rPr>
                <w:sz w:val="16"/>
                <w:szCs w:val="16"/>
                <w:rtl/>
                <w:lang w:bidi="ar-AE"/>
              </w:rPr>
            </w:pPr>
          </w:p>
        </w:tc>
        <w:tc>
          <w:tcPr>
            <w:tcW w:w="712" w:type="dxa"/>
          </w:tcPr>
          <w:p w:rsidR="000534BF" w:rsidRPr="00D2429B" w:rsidRDefault="000534BF" w:rsidP="00BA2DB7">
            <w:pPr>
              <w:bidi/>
              <w:spacing w:after="60"/>
              <w:jc w:val="left"/>
              <w:rPr>
                <w:sz w:val="16"/>
                <w:szCs w:val="16"/>
                <w:rtl/>
                <w:lang w:bidi="ar-AE"/>
              </w:rPr>
            </w:pPr>
            <w:r w:rsidRPr="00D2429B">
              <w:rPr>
                <w:sz w:val="16"/>
                <w:szCs w:val="16"/>
                <w:rtl/>
                <w:lang w:bidi="ar-AE"/>
              </w:rPr>
              <w:t>تكاليف الدعم</w:t>
            </w:r>
          </w:p>
        </w:tc>
        <w:tc>
          <w:tcPr>
            <w:tcW w:w="900" w:type="dxa"/>
          </w:tcPr>
          <w:p w:rsidR="000534BF" w:rsidRPr="00321184" w:rsidRDefault="000534BF" w:rsidP="00BA2DB7">
            <w:pPr>
              <w:spacing w:after="60"/>
              <w:jc w:val="right"/>
              <w:rPr>
                <w:sz w:val="17"/>
                <w:szCs w:val="17"/>
              </w:rPr>
            </w:pPr>
            <w:r w:rsidRPr="00321184">
              <w:rPr>
                <w:sz w:val="17"/>
                <w:szCs w:val="17"/>
              </w:rPr>
              <w:t>41,300</w:t>
            </w:r>
          </w:p>
        </w:tc>
        <w:tc>
          <w:tcPr>
            <w:tcW w:w="810" w:type="dxa"/>
          </w:tcPr>
          <w:p w:rsidR="000534BF" w:rsidRPr="00321184" w:rsidRDefault="000534BF" w:rsidP="00BA2DB7">
            <w:pPr>
              <w:spacing w:after="60"/>
              <w:jc w:val="right"/>
              <w:rPr>
                <w:sz w:val="17"/>
                <w:szCs w:val="17"/>
              </w:rPr>
            </w:pPr>
            <w:r w:rsidRPr="00321184">
              <w:rPr>
                <w:sz w:val="17"/>
                <w:szCs w:val="17"/>
              </w:rPr>
              <w:t>40,120</w:t>
            </w:r>
          </w:p>
        </w:tc>
        <w:tc>
          <w:tcPr>
            <w:tcW w:w="630"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630" w:type="dxa"/>
          </w:tcPr>
          <w:p w:rsidR="000534BF" w:rsidRPr="00321184" w:rsidRDefault="000534BF" w:rsidP="00BA2DB7">
            <w:pPr>
              <w:jc w:val="right"/>
              <w:rPr>
                <w:color w:val="000000"/>
                <w:sz w:val="17"/>
                <w:szCs w:val="17"/>
              </w:rPr>
            </w:pPr>
            <w:r w:rsidRPr="00321184">
              <w:rPr>
                <w:color w:val="000000"/>
                <w:sz w:val="17"/>
                <w:szCs w:val="17"/>
              </w:rPr>
              <w:t>35,518</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900" w:type="dxa"/>
          </w:tcPr>
          <w:p w:rsidR="000534BF" w:rsidRPr="00321184" w:rsidRDefault="000534BF" w:rsidP="00BA2DB7">
            <w:pPr>
              <w:spacing w:after="60"/>
              <w:jc w:val="right"/>
              <w:rPr>
                <w:sz w:val="17"/>
                <w:szCs w:val="17"/>
              </w:rPr>
            </w:pPr>
            <w:r w:rsidRPr="00321184">
              <w:rPr>
                <w:sz w:val="17"/>
                <w:szCs w:val="17"/>
              </w:rPr>
              <w:t>0.0</w:t>
            </w:r>
          </w:p>
        </w:tc>
        <w:tc>
          <w:tcPr>
            <w:tcW w:w="805"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777" w:type="dxa"/>
          </w:tcPr>
          <w:p w:rsidR="000534BF" w:rsidRPr="00321184" w:rsidRDefault="000534BF" w:rsidP="00BA2DB7">
            <w:pPr>
              <w:spacing w:after="60"/>
              <w:jc w:val="right"/>
              <w:rPr>
                <w:sz w:val="17"/>
                <w:szCs w:val="17"/>
              </w:rPr>
            </w:pPr>
            <w:r w:rsidRPr="00321184">
              <w:rPr>
                <w:sz w:val="17"/>
                <w:szCs w:val="17"/>
              </w:rPr>
              <w:t>0</w:t>
            </w:r>
          </w:p>
        </w:tc>
        <w:tc>
          <w:tcPr>
            <w:tcW w:w="1170" w:type="dxa"/>
          </w:tcPr>
          <w:p w:rsidR="000534BF" w:rsidRPr="00321184" w:rsidRDefault="000534BF" w:rsidP="00BA2DB7">
            <w:pPr>
              <w:jc w:val="right"/>
              <w:rPr>
                <w:color w:val="000000"/>
                <w:sz w:val="17"/>
                <w:szCs w:val="17"/>
              </w:rPr>
            </w:pPr>
            <w:r w:rsidRPr="00321184">
              <w:rPr>
                <w:color w:val="000000"/>
                <w:sz w:val="17"/>
                <w:szCs w:val="17"/>
              </w:rPr>
              <w:t>116,938</w:t>
            </w:r>
          </w:p>
        </w:tc>
      </w:tr>
      <w:tr w:rsidR="000534BF" w:rsidRPr="00D2429B" w:rsidTr="000534BF">
        <w:trPr>
          <w:trHeight w:val="218"/>
          <w:jc w:val="center"/>
        </w:trPr>
        <w:tc>
          <w:tcPr>
            <w:tcW w:w="1511" w:type="dxa"/>
            <w:gridSpan w:val="2"/>
            <w:vMerge w:val="restart"/>
          </w:tcPr>
          <w:p w:rsidR="000534BF" w:rsidRPr="00D2429B" w:rsidRDefault="000534BF" w:rsidP="00BA2DB7">
            <w:pPr>
              <w:bidi/>
              <w:spacing w:after="60"/>
              <w:jc w:val="left"/>
              <w:rPr>
                <w:sz w:val="16"/>
                <w:szCs w:val="16"/>
                <w:rtl/>
                <w:lang w:bidi="ar-EG"/>
              </w:rPr>
            </w:pPr>
            <w:r w:rsidRPr="00D2429B">
              <w:rPr>
                <w:sz w:val="16"/>
                <w:szCs w:val="16"/>
                <w:rtl/>
                <w:lang w:bidi="ar-AE"/>
              </w:rPr>
              <w:t xml:space="preserve">إجمالي </w:t>
            </w:r>
            <w:r>
              <w:rPr>
                <w:rFonts w:hint="cs"/>
                <w:sz w:val="16"/>
                <w:szCs w:val="16"/>
                <w:rtl/>
                <w:lang w:bidi="ar-AE"/>
              </w:rPr>
              <w:t>الأموال المطلوب الموافقة عليها في هذا الاجتماع</w:t>
            </w:r>
            <w:r w:rsidRPr="00D2429B">
              <w:rPr>
                <w:sz w:val="16"/>
                <w:szCs w:val="16"/>
                <w:rtl/>
                <w:lang w:bidi="ar-AE"/>
              </w:rPr>
              <w:t xml:space="preserve"> (دولار أمريكي)</w:t>
            </w:r>
          </w:p>
        </w:tc>
        <w:tc>
          <w:tcPr>
            <w:tcW w:w="712" w:type="dxa"/>
            <w:vAlign w:val="center"/>
          </w:tcPr>
          <w:p w:rsidR="000534BF" w:rsidRPr="00D2429B" w:rsidRDefault="000534BF" w:rsidP="00BA2DB7">
            <w:pPr>
              <w:bidi/>
              <w:spacing w:after="60"/>
              <w:jc w:val="left"/>
              <w:rPr>
                <w:sz w:val="16"/>
                <w:szCs w:val="16"/>
                <w:rtl/>
                <w:lang w:bidi="ar-AE"/>
              </w:rPr>
            </w:pPr>
            <w:r w:rsidRPr="00D2429B">
              <w:rPr>
                <w:sz w:val="16"/>
                <w:szCs w:val="16"/>
                <w:rtl/>
                <w:lang w:bidi="ar-AE"/>
              </w:rPr>
              <w:t>تكاليف المشروع</w:t>
            </w:r>
          </w:p>
        </w:tc>
        <w:tc>
          <w:tcPr>
            <w:tcW w:w="900"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630"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630" w:type="dxa"/>
          </w:tcPr>
          <w:p w:rsidR="000534BF" w:rsidRPr="00321184" w:rsidRDefault="000534BF" w:rsidP="00BA2DB7">
            <w:pPr>
              <w:jc w:val="right"/>
              <w:rPr>
                <w:color w:val="000000"/>
                <w:sz w:val="17"/>
                <w:szCs w:val="17"/>
              </w:rPr>
            </w:pPr>
            <w:r w:rsidRPr="00321184">
              <w:rPr>
                <w:color w:val="000000"/>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900" w:type="dxa"/>
          </w:tcPr>
          <w:p w:rsidR="000534BF" w:rsidRPr="00321184" w:rsidRDefault="000534BF" w:rsidP="00BA2DB7">
            <w:pPr>
              <w:spacing w:after="60"/>
              <w:jc w:val="right"/>
              <w:rPr>
                <w:sz w:val="17"/>
                <w:szCs w:val="17"/>
              </w:rPr>
            </w:pPr>
            <w:r w:rsidRPr="00321184">
              <w:rPr>
                <w:sz w:val="17"/>
                <w:szCs w:val="17"/>
              </w:rPr>
              <w:t>0</w:t>
            </w:r>
          </w:p>
        </w:tc>
        <w:tc>
          <w:tcPr>
            <w:tcW w:w="805" w:type="dxa"/>
          </w:tcPr>
          <w:p w:rsidR="000534BF" w:rsidRPr="00321184" w:rsidRDefault="000534BF" w:rsidP="00BA2DB7">
            <w:pPr>
              <w:jc w:val="right"/>
              <w:rPr>
                <w:color w:val="000000"/>
                <w:sz w:val="17"/>
                <w:szCs w:val="17"/>
                <w:lang w:val="en-US"/>
              </w:rPr>
            </w:pPr>
            <w:r w:rsidRPr="00321184">
              <w:rPr>
                <w:color w:val="000000"/>
                <w:sz w:val="17"/>
                <w:szCs w:val="17"/>
              </w:rPr>
              <w:t>134,000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777" w:type="dxa"/>
          </w:tcPr>
          <w:p w:rsidR="000534BF" w:rsidRPr="00321184" w:rsidRDefault="000534BF" w:rsidP="00BA2DB7">
            <w:pPr>
              <w:spacing w:after="60"/>
              <w:jc w:val="right"/>
              <w:rPr>
                <w:sz w:val="17"/>
                <w:szCs w:val="17"/>
              </w:rPr>
            </w:pPr>
            <w:r w:rsidRPr="00321184">
              <w:rPr>
                <w:sz w:val="17"/>
                <w:szCs w:val="17"/>
              </w:rPr>
              <w:t>0</w:t>
            </w:r>
          </w:p>
        </w:tc>
        <w:tc>
          <w:tcPr>
            <w:tcW w:w="1170" w:type="dxa"/>
          </w:tcPr>
          <w:p w:rsidR="000534BF" w:rsidRPr="00321184" w:rsidRDefault="000534BF" w:rsidP="00BA2DB7">
            <w:pPr>
              <w:jc w:val="right"/>
              <w:rPr>
                <w:color w:val="000000"/>
                <w:sz w:val="17"/>
                <w:szCs w:val="17"/>
              </w:rPr>
            </w:pPr>
            <w:r w:rsidRPr="00321184">
              <w:rPr>
                <w:color w:val="000000"/>
                <w:sz w:val="17"/>
                <w:szCs w:val="17"/>
              </w:rPr>
              <w:t>134,000</w:t>
            </w:r>
          </w:p>
        </w:tc>
      </w:tr>
      <w:tr w:rsidR="000534BF" w:rsidRPr="00D2429B" w:rsidTr="000534BF">
        <w:trPr>
          <w:trHeight w:val="217"/>
          <w:jc w:val="center"/>
        </w:trPr>
        <w:tc>
          <w:tcPr>
            <w:tcW w:w="1511" w:type="dxa"/>
            <w:gridSpan w:val="2"/>
            <w:vMerge/>
          </w:tcPr>
          <w:p w:rsidR="000534BF" w:rsidRPr="00D2429B" w:rsidRDefault="000534BF" w:rsidP="00BA2DB7">
            <w:pPr>
              <w:bidi/>
              <w:spacing w:after="60"/>
              <w:jc w:val="left"/>
              <w:rPr>
                <w:sz w:val="16"/>
                <w:szCs w:val="16"/>
                <w:rtl/>
                <w:lang w:bidi="ar-AE"/>
              </w:rPr>
            </w:pPr>
          </w:p>
        </w:tc>
        <w:tc>
          <w:tcPr>
            <w:tcW w:w="712" w:type="dxa"/>
            <w:vAlign w:val="center"/>
          </w:tcPr>
          <w:p w:rsidR="000534BF" w:rsidRPr="00D2429B" w:rsidRDefault="000534BF" w:rsidP="00BA2DB7">
            <w:pPr>
              <w:bidi/>
              <w:spacing w:after="60"/>
              <w:jc w:val="left"/>
              <w:rPr>
                <w:sz w:val="16"/>
                <w:szCs w:val="16"/>
                <w:rtl/>
                <w:lang w:bidi="ar-SA"/>
              </w:rPr>
            </w:pPr>
            <w:r w:rsidRPr="00D2429B">
              <w:rPr>
                <w:sz w:val="16"/>
                <w:szCs w:val="16"/>
                <w:rtl/>
                <w:lang w:bidi="ar-AE"/>
              </w:rPr>
              <w:t>تكاليف الدعم</w:t>
            </w:r>
          </w:p>
        </w:tc>
        <w:tc>
          <w:tcPr>
            <w:tcW w:w="900"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630" w:type="dxa"/>
          </w:tcPr>
          <w:p w:rsidR="000534BF" w:rsidRPr="00321184" w:rsidRDefault="000534BF" w:rsidP="00BA2DB7">
            <w:pPr>
              <w:spacing w:after="60"/>
              <w:jc w:val="right"/>
              <w:rPr>
                <w:sz w:val="17"/>
                <w:szCs w:val="17"/>
              </w:rPr>
            </w:pPr>
            <w:r w:rsidRPr="00321184">
              <w:rPr>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630" w:type="dxa"/>
          </w:tcPr>
          <w:p w:rsidR="000534BF" w:rsidRPr="00321184" w:rsidRDefault="000534BF" w:rsidP="00BA2DB7">
            <w:pPr>
              <w:jc w:val="right"/>
              <w:rPr>
                <w:color w:val="000000"/>
                <w:sz w:val="17"/>
                <w:szCs w:val="17"/>
              </w:rPr>
            </w:pPr>
            <w:r w:rsidRPr="00321184">
              <w:rPr>
                <w:color w:val="000000"/>
                <w:sz w:val="17"/>
                <w:szCs w:val="17"/>
              </w:rPr>
              <w:t>0</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900" w:type="dxa"/>
          </w:tcPr>
          <w:p w:rsidR="000534BF" w:rsidRPr="00321184" w:rsidRDefault="000534BF" w:rsidP="00BA2DB7">
            <w:pPr>
              <w:spacing w:after="60"/>
              <w:jc w:val="right"/>
              <w:rPr>
                <w:sz w:val="17"/>
                <w:szCs w:val="17"/>
              </w:rPr>
            </w:pPr>
            <w:r w:rsidRPr="00321184">
              <w:rPr>
                <w:sz w:val="17"/>
                <w:szCs w:val="17"/>
              </w:rPr>
              <w:t>0</w:t>
            </w:r>
          </w:p>
        </w:tc>
        <w:tc>
          <w:tcPr>
            <w:tcW w:w="805" w:type="dxa"/>
          </w:tcPr>
          <w:p w:rsidR="000534BF" w:rsidRPr="00321184" w:rsidRDefault="000534BF" w:rsidP="00BA2DB7">
            <w:pPr>
              <w:jc w:val="right"/>
              <w:rPr>
                <w:color w:val="000000"/>
                <w:sz w:val="17"/>
                <w:szCs w:val="17"/>
              </w:rPr>
            </w:pPr>
            <w:r w:rsidRPr="00321184">
              <w:rPr>
                <w:color w:val="000000"/>
                <w:sz w:val="17"/>
                <w:szCs w:val="17"/>
              </w:rPr>
              <w:t>15,812</w:t>
            </w:r>
          </w:p>
        </w:tc>
        <w:tc>
          <w:tcPr>
            <w:tcW w:w="810" w:type="dxa"/>
          </w:tcPr>
          <w:p w:rsidR="000534BF" w:rsidRPr="00321184" w:rsidRDefault="000534BF" w:rsidP="00BA2DB7">
            <w:pPr>
              <w:spacing w:after="60"/>
              <w:jc w:val="right"/>
              <w:rPr>
                <w:sz w:val="17"/>
                <w:szCs w:val="17"/>
              </w:rPr>
            </w:pPr>
            <w:r w:rsidRPr="00321184">
              <w:rPr>
                <w:sz w:val="17"/>
                <w:szCs w:val="17"/>
              </w:rPr>
              <w:t>0</w:t>
            </w:r>
          </w:p>
        </w:tc>
        <w:tc>
          <w:tcPr>
            <w:tcW w:w="777" w:type="dxa"/>
          </w:tcPr>
          <w:p w:rsidR="000534BF" w:rsidRPr="00321184" w:rsidRDefault="000534BF" w:rsidP="00BA2DB7">
            <w:pPr>
              <w:spacing w:after="60"/>
              <w:jc w:val="right"/>
              <w:rPr>
                <w:sz w:val="17"/>
                <w:szCs w:val="17"/>
              </w:rPr>
            </w:pPr>
            <w:r w:rsidRPr="00321184">
              <w:rPr>
                <w:sz w:val="17"/>
                <w:szCs w:val="17"/>
              </w:rPr>
              <w:t>0</w:t>
            </w:r>
          </w:p>
        </w:tc>
        <w:tc>
          <w:tcPr>
            <w:tcW w:w="1170" w:type="dxa"/>
          </w:tcPr>
          <w:p w:rsidR="000534BF" w:rsidRPr="00321184" w:rsidRDefault="000534BF" w:rsidP="00BA2DB7">
            <w:pPr>
              <w:jc w:val="right"/>
              <w:rPr>
                <w:color w:val="000000"/>
                <w:sz w:val="17"/>
                <w:szCs w:val="17"/>
              </w:rPr>
            </w:pPr>
            <w:r w:rsidRPr="00321184">
              <w:rPr>
                <w:color w:val="000000"/>
                <w:sz w:val="17"/>
                <w:szCs w:val="17"/>
              </w:rPr>
              <w:t>15,812</w:t>
            </w:r>
          </w:p>
        </w:tc>
      </w:tr>
    </w:tbl>
    <w:p w:rsidR="002057D0" w:rsidRPr="001E0711" w:rsidRDefault="002057D0" w:rsidP="00BE3EA4">
      <w:pPr>
        <w:bidi/>
        <w:jc w:val="left"/>
        <w:rPr>
          <w:sz w:val="20"/>
          <w:rtl/>
          <w:lang w:bidi="ar-SA"/>
        </w:rPr>
      </w:pPr>
      <w:r w:rsidRPr="001E0711">
        <w:rPr>
          <w:rFonts w:hint="cs"/>
          <w:sz w:val="20"/>
          <w:rtl/>
          <w:lang w:bidi="ar-SA"/>
        </w:rPr>
        <w:t xml:space="preserve">* </w:t>
      </w:r>
      <w:r w:rsidR="003634A2">
        <w:rPr>
          <w:rFonts w:hint="cs"/>
          <w:sz w:val="20"/>
          <w:rtl/>
          <w:lang w:bidi="ar-SA"/>
        </w:rPr>
        <w:t xml:space="preserve">كان </w:t>
      </w:r>
      <w:r w:rsidRPr="001E0711">
        <w:rPr>
          <w:rFonts w:hint="cs"/>
          <w:sz w:val="20"/>
          <w:rtl/>
          <w:lang w:bidi="ar-SA"/>
        </w:rPr>
        <w:t xml:space="preserve">من </w:t>
      </w:r>
      <w:r w:rsidR="00BE3EA4">
        <w:rPr>
          <w:rFonts w:hint="cs"/>
          <w:sz w:val="20"/>
          <w:rtl/>
          <w:lang w:bidi="ar-SA"/>
        </w:rPr>
        <w:t>المستحق</w:t>
      </w:r>
      <w:r w:rsidRPr="001E0711">
        <w:rPr>
          <w:rFonts w:hint="cs"/>
          <w:sz w:val="20"/>
          <w:rtl/>
          <w:lang w:bidi="ar-SA"/>
        </w:rPr>
        <w:t xml:space="preserve"> تقديم الشريحة الرابعة في عام </w:t>
      </w:r>
      <w:r w:rsidR="00BE3EA4">
        <w:rPr>
          <w:rFonts w:hint="cs"/>
          <w:sz w:val="20"/>
          <w:rtl/>
          <w:lang w:bidi="ar-SA"/>
        </w:rPr>
        <w:t>2020.</w:t>
      </w:r>
    </w:p>
    <w:p w:rsidR="002057D0" w:rsidRDefault="002057D0" w:rsidP="002057D0">
      <w:pPr>
        <w:bidi/>
        <w:jc w:val="center"/>
        <w:rPr>
          <w:szCs w:val="24"/>
          <w:rtl/>
          <w:lang w:bidi="ar-SA"/>
        </w:rPr>
      </w:pPr>
    </w:p>
    <w:tbl>
      <w:tblPr>
        <w:bidiVisual/>
        <w:tblW w:w="964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000"/>
        <w:gridCol w:w="6648"/>
      </w:tblGrid>
      <w:tr w:rsidR="002057D0" w:rsidRPr="00D2429B" w:rsidTr="00D97300">
        <w:trPr>
          <w:trHeight w:val="240"/>
        </w:trPr>
        <w:tc>
          <w:tcPr>
            <w:tcW w:w="3000" w:type="dxa"/>
            <w:vAlign w:val="center"/>
          </w:tcPr>
          <w:p w:rsidR="002057D0" w:rsidRPr="008A4C5F" w:rsidRDefault="002057D0" w:rsidP="00D97300">
            <w:pPr>
              <w:bidi/>
              <w:spacing w:after="60"/>
              <w:jc w:val="left"/>
              <w:rPr>
                <w:sz w:val="20"/>
                <w:rtl/>
                <w:lang w:bidi="ar-EG"/>
              </w:rPr>
            </w:pPr>
            <w:r w:rsidRPr="008A4C5F">
              <w:rPr>
                <w:bCs/>
                <w:sz w:val="20"/>
                <w:rtl/>
                <w:lang w:bidi="ar-AE"/>
              </w:rPr>
              <w:t>توصي</w:t>
            </w:r>
            <w:r w:rsidRPr="008A4C5F">
              <w:rPr>
                <w:rFonts w:hint="cs"/>
                <w:bCs/>
                <w:sz w:val="20"/>
                <w:rtl/>
                <w:lang w:bidi="ar-AE"/>
              </w:rPr>
              <w:t>ة</w:t>
            </w:r>
            <w:r w:rsidRPr="008A4C5F">
              <w:rPr>
                <w:bCs/>
                <w:sz w:val="20"/>
                <w:rtl/>
                <w:lang w:bidi="ar-AE"/>
              </w:rPr>
              <w:t xml:space="preserve"> الأمانة:</w:t>
            </w:r>
          </w:p>
        </w:tc>
        <w:tc>
          <w:tcPr>
            <w:tcW w:w="6648" w:type="dxa"/>
            <w:vAlign w:val="center"/>
          </w:tcPr>
          <w:p w:rsidR="002057D0" w:rsidRPr="008A4C5F" w:rsidRDefault="002057D0" w:rsidP="00D97300">
            <w:pPr>
              <w:bidi/>
              <w:spacing w:after="60"/>
              <w:jc w:val="center"/>
              <w:rPr>
                <w:b/>
                <w:bCs/>
                <w:sz w:val="20"/>
                <w:rtl/>
                <w:lang w:bidi="ar-SA"/>
              </w:rPr>
            </w:pPr>
            <w:r w:rsidRPr="008A4C5F">
              <w:rPr>
                <w:rFonts w:hint="cs"/>
                <w:b/>
                <w:bCs/>
                <w:sz w:val="20"/>
                <w:rtl/>
                <w:lang w:bidi="ar-AE"/>
              </w:rPr>
              <w:t>الموافقة الشمولية</w:t>
            </w:r>
          </w:p>
        </w:tc>
      </w:tr>
    </w:tbl>
    <w:p w:rsidR="002057D0" w:rsidRPr="009744CC" w:rsidRDefault="002057D0" w:rsidP="002057D0">
      <w:pPr>
        <w:bidi/>
        <w:jc w:val="center"/>
        <w:rPr>
          <w:szCs w:val="24"/>
          <w:rtl/>
          <w:lang w:bidi="ar-SA"/>
        </w:rPr>
      </w:pPr>
    </w:p>
    <w:p w:rsidR="00B65329" w:rsidRDefault="00B65329" w:rsidP="00F8687F">
      <w:pPr>
        <w:pStyle w:val="StyleHeader4Para4Left0Firstline0"/>
        <w:numPr>
          <w:ilvl w:val="0"/>
          <w:numId w:val="0"/>
        </w:numPr>
        <w:bidi/>
        <w:jc w:val="center"/>
        <w:rPr>
          <w:b/>
          <w:bCs/>
          <w:sz w:val="24"/>
          <w:szCs w:val="24"/>
          <w:rtl/>
        </w:rPr>
      </w:pPr>
    </w:p>
    <w:p w:rsidR="000308C2" w:rsidRPr="00701C71" w:rsidRDefault="000308C2" w:rsidP="00B65329">
      <w:pPr>
        <w:pStyle w:val="StyleHeader4Para4Left0Firstline0"/>
        <w:numPr>
          <w:ilvl w:val="0"/>
          <w:numId w:val="0"/>
        </w:numPr>
        <w:bidi/>
        <w:jc w:val="center"/>
        <w:rPr>
          <w:b/>
          <w:bCs/>
          <w:sz w:val="26"/>
          <w:szCs w:val="26"/>
          <w:rtl/>
          <w:lang w:bidi="ar-SA"/>
        </w:rPr>
      </w:pPr>
      <w:r w:rsidRPr="00701C71">
        <w:rPr>
          <w:b/>
          <w:bCs/>
          <w:sz w:val="26"/>
          <w:szCs w:val="26"/>
          <w:rtl/>
        </w:rPr>
        <w:lastRenderedPageBreak/>
        <w:t>وصف المشروع</w:t>
      </w:r>
    </w:p>
    <w:p w:rsidR="000308C2" w:rsidRPr="00701C71" w:rsidRDefault="000308C2" w:rsidP="00A732C7">
      <w:pPr>
        <w:pStyle w:val="StyleHeader4Para4Left0Firstline0"/>
        <w:numPr>
          <w:ilvl w:val="0"/>
          <w:numId w:val="11"/>
        </w:numPr>
        <w:tabs>
          <w:tab w:val="right" w:pos="900"/>
        </w:tabs>
        <w:bidi/>
        <w:ind w:left="0" w:firstLine="0"/>
        <w:rPr>
          <w:sz w:val="26"/>
          <w:szCs w:val="26"/>
        </w:rPr>
      </w:pPr>
      <w:r w:rsidRPr="00701C71">
        <w:rPr>
          <w:sz w:val="26"/>
          <w:szCs w:val="26"/>
          <w:rtl/>
        </w:rPr>
        <w:t>بالنيا</w:t>
      </w:r>
      <w:r w:rsidR="008A4C5F" w:rsidRPr="00701C71">
        <w:rPr>
          <w:sz w:val="26"/>
          <w:szCs w:val="26"/>
          <w:rtl/>
        </w:rPr>
        <w:t>بة عن حكومة بابوا غينيا الجديدة</w:t>
      </w:r>
      <w:r w:rsidRPr="00701C71">
        <w:rPr>
          <w:sz w:val="26"/>
          <w:szCs w:val="26"/>
          <w:rtl/>
        </w:rPr>
        <w:t>، قدمت حكومة ألمانيا</w:t>
      </w:r>
      <w:r w:rsidR="008A4C5F" w:rsidRPr="00701C71">
        <w:rPr>
          <w:sz w:val="26"/>
          <w:szCs w:val="26"/>
          <w:rtl/>
        </w:rPr>
        <w:t xml:space="preserve"> بصفتها الوكالة المنفذة المعينة</w:t>
      </w:r>
      <w:r w:rsidRPr="00701C71">
        <w:rPr>
          <w:sz w:val="26"/>
          <w:szCs w:val="26"/>
          <w:rtl/>
        </w:rPr>
        <w:t xml:space="preserve">، طلبًا لتمويل الشريحة الرابعة من خطة إدارة </w:t>
      </w:r>
      <w:r w:rsidR="008A4C5F" w:rsidRPr="00701C71">
        <w:rPr>
          <w:rFonts w:hint="cs"/>
          <w:sz w:val="26"/>
          <w:szCs w:val="26"/>
          <w:rtl/>
          <w:lang w:bidi="ar-SA"/>
        </w:rPr>
        <w:t>إزالة المواد الهيدروكلوروفلوروكربونية</w:t>
      </w:r>
      <w:r w:rsidR="008A4C5F" w:rsidRPr="00701C71">
        <w:rPr>
          <w:sz w:val="26"/>
          <w:szCs w:val="26"/>
          <w:rtl/>
          <w:lang w:bidi="ar-SA"/>
        </w:rPr>
        <w:t xml:space="preserve"> </w:t>
      </w:r>
      <w:r w:rsidRPr="00701C71">
        <w:rPr>
          <w:sz w:val="26"/>
          <w:szCs w:val="26"/>
          <w:rtl/>
        </w:rPr>
        <w:t>بمبلغ</w:t>
      </w:r>
      <w:r w:rsidR="008A4C5F" w:rsidRPr="00701C71">
        <w:rPr>
          <w:rFonts w:hint="cs"/>
          <w:sz w:val="26"/>
          <w:szCs w:val="26"/>
          <w:rtl/>
        </w:rPr>
        <w:t xml:space="preserve"> قدره 134,000</w:t>
      </w:r>
      <w:r w:rsidR="008A4C5F" w:rsidRPr="00701C71">
        <w:rPr>
          <w:sz w:val="26"/>
          <w:szCs w:val="26"/>
          <w:rtl/>
        </w:rPr>
        <w:t xml:space="preserve"> دولار أمريكي</w:t>
      </w:r>
      <w:r w:rsidR="008A4C5F" w:rsidRPr="00701C71">
        <w:rPr>
          <w:rFonts w:hint="cs"/>
          <w:sz w:val="26"/>
          <w:szCs w:val="26"/>
          <w:rtl/>
        </w:rPr>
        <w:t>،</w:t>
      </w:r>
      <w:r w:rsidRPr="00701C71">
        <w:rPr>
          <w:sz w:val="26"/>
          <w:szCs w:val="26"/>
          <w:rtl/>
        </w:rPr>
        <w:t xml:space="preserve"> بالإضافة إلى تكاليف دعم الوكالة </w:t>
      </w:r>
      <w:r w:rsidR="008A4C5F" w:rsidRPr="00701C71">
        <w:rPr>
          <w:rFonts w:hint="cs"/>
          <w:sz w:val="26"/>
          <w:szCs w:val="26"/>
          <w:rtl/>
        </w:rPr>
        <w:t>وقدرها</w:t>
      </w:r>
      <w:r w:rsidRPr="00701C71">
        <w:rPr>
          <w:sz w:val="26"/>
          <w:szCs w:val="26"/>
          <w:rtl/>
        </w:rPr>
        <w:t xml:space="preserve"> 15</w:t>
      </w:r>
      <w:r w:rsidR="008A4C5F" w:rsidRPr="00701C71">
        <w:rPr>
          <w:rFonts w:hint="cs"/>
          <w:sz w:val="26"/>
          <w:szCs w:val="26"/>
          <w:rtl/>
        </w:rPr>
        <w:t>,</w:t>
      </w:r>
      <w:r w:rsidRPr="00701C71">
        <w:rPr>
          <w:sz w:val="26"/>
          <w:szCs w:val="26"/>
          <w:rtl/>
        </w:rPr>
        <w:t>812 دولارًا أمريكيًا</w:t>
      </w:r>
      <w:r w:rsidR="00A81164" w:rsidRPr="00701C71">
        <w:rPr>
          <w:rStyle w:val="FootnoteReference"/>
          <w:sz w:val="26"/>
          <w:szCs w:val="26"/>
          <w:rtl/>
        </w:rPr>
        <w:footnoteReference w:id="2"/>
      </w:r>
      <w:r w:rsidRPr="00701C71">
        <w:rPr>
          <w:sz w:val="26"/>
          <w:szCs w:val="26"/>
          <w:rtl/>
        </w:rPr>
        <w:t xml:space="preserve">. </w:t>
      </w:r>
      <w:r w:rsidR="008A4C5F" w:rsidRPr="00701C71">
        <w:rPr>
          <w:rFonts w:hint="cs"/>
          <w:sz w:val="26"/>
          <w:szCs w:val="26"/>
          <w:rtl/>
        </w:rPr>
        <w:t>و</w:t>
      </w:r>
      <w:r w:rsidRPr="00701C71">
        <w:rPr>
          <w:sz w:val="26"/>
          <w:szCs w:val="26"/>
          <w:rtl/>
        </w:rPr>
        <w:t xml:space="preserve">يتضمن </w:t>
      </w:r>
      <w:r w:rsidR="008A4C5F" w:rsidRPr="00701C71">
        <w:rPr>
          <w:rFonts w:hint="cs"/>
          <w:sz w:val="26"/>
          <w:szCs w:val="26"/>
          <w:rtl/>
        </w:rPr>
        <w:t>الطلب</w:t>
      </w:r>
      <w:r w:rsidRPr="00701C71">
        <w:rPr>
          <w:sz w:val="26"/>
          <w:szCs w:val="26"/>
          <w:rtl/>
        </w:rPr>
        <w:t xml:space="preserve"> تقريرًا مرحليًا عن تنفيذ الشريحة الثالثة وخطة تنفيذ الشريحة للفترة من 2021 إلى 2024.</w:t>
      </w:r>
    </w:p>
    <w:p w:rsidR="000308C2" w:rsidRPr="00701C71" w:rsidRDefault="000308C2" w:rsidP="008A4C5F">
      <w:pPr>
        <w:pStyle w:val="StyleHeader4Para4Left0Firstline0"/>
        <w:numPr>
          <w:ilvl w:val="0"/>
          <w:numId w:val="0"/>
        </w:numPr>
        <w:bidi/>
        <w:rPr>
          <w:sz w:val="26"/>
          <w:szCs w:val="26"/>
          <w:u w:val="single"/>
          <w:lang w:bidi="ar-SA"/>
        </w:rPr>
      </w:pPr>
      <w:r w:rsidRPr="00701C71">
        <w:rPr>
          <w:sz w:val="26"/>
          <w:szCs w:val="26"/>
          <w:u w:val="single"/>
          <w:rtl/>
        </w:rPr>
        <w:t xml:space="preserve">تقرير عن استهلاك </w:t>
      </w:r>
      <w:r w:rsidR="008A4C5F" w:rsidRPr="00701C71">
        <w:rPr>
          <w:rFonts w:hint="cs"/>
          <w:sz w:val="26"/>
          <w:szCs w:val="26"/>
          <w:u w:val="single"/>
          <w:rtl/>
          <w:lang w:bidi="ar-SA"/>
        </w:rPr>
        <w:t>المواد الهيدروكلوروفلوروكربونية</w:t>
      </w:r>
    </w:p>
    <w:p w:rsidR="000308C2" w:rsidRPr="00701C71" w:rsidRDefault="000308C2" w:rsidP="00A732C7">
      <w:pPr>
        <w:pStyle w:val="StyleHeader4Para4Left0Firstline0"/>
        <w:numPr>
          <w:ilvl w:val="0"/>
          <w:numId w:val="11"/>
        </w:numPr>
        <w:tabs>
          <w:tab w:val="right" w:pos="900"/>
        </w:tabs>
        <w:bidi/>
        <w:ind w:left="0" w:firstLine="0"/>
        <w:rPr>
          <w:sz w:val="26"/>
          <w:szCs w:val="26"/>
        </w:rPr>
      </w:pPr>
      <w:r w:rsidRPr="00701C71">
        <w:rPr>
          <w:sz w:val="26"/>
          <w:szCs w:val="26"/>
          <w:rtl/>
        </w:rPr>
        <w:t xml:space="preserve"> أبلغت حكومة بابوا غينيا الجديدة عن استهلاك 1</w:t>
      </w:r>
      <w:r w:rsidR="008A4C5F" w:rsidRPr="00701C71">
        <w:rPr>
          <w:rFonts w:hint="cs"/>
          <w:sz w:val="26"/>
          <w:szCs w:val="26"/>
          <w:rtl/>
        </w:rPr>
        <w:t>,</w:t>
      </w:r>
      <w:r w:rsidRPr="00701C71">
        <w:rPr>
          <w:sz w:val="26"/>
          <w:szCs w:val="26"/>
          <w:rtl/>
        </w:rPr>
        <w:t xml:space="preserve">07 طن </w:t>
      </w:r>
      <w:r w:rsidR="008A4C5F" w:rsidRPr="00701C71">
        <w:rPr>
          <w:rFonts w:hint="cs"/>
          <w:sz w:val="26"/>
          <w:szCs w:val="26"/>
          <w:rtl/>
        </w:rPr>
        <w:t>من قدرات</w:t>
      </w:r>
      <w:r w:rsidRPr="00701C71">
        <w:rPr>
          <w:sz w:val="26"/>
          <w:szCs w:val="26"/>
          <w:rtl/>
        </w:rPr>
        <w:t xml:space="preserve"> استنفاد الأوزون من </w:t>
      </w:r>
      <w:r w:rsidR="008A4C5F" w:rsidRPr="00701C71">
        <w:rPr>
          <w:rFonts w:hint="cs"/>
          <w:sz w:val="26"/>
          <w:szCs w:val="26"/>
          <w:rtl/>
          <w:lang w:bidi="ar-SA"/>
        </w:rPr>
        <w:t>المواد الهيدروكلوروفلوروكربونية</w:t>
      </w:r>
      <w:r w:rsidR="008A4C5F" w:rsidRPr="00701C71">
        <w:rPr>
          <w:sz w:val="26"/>
          <w:szCs w:val="26"/>
          <w:rtl/>
          <w:lang w:bidi="ar-SA"/>
        </w:rPr>
        <w:t xml:space="preserve"> </w:t>
      </w:r>
      <w:r w:rsidR="008A4C5F" w:rsidRPr="00701C71">
        <w:rPr>
          <w:sz w:val="26"/>
          <w:szCs w:val="26"/>
          <w:rtl/>
        </w:rPr>
        <w:t>في عام 2020</w:t>
      </w:r>
      <w:r w:rsidRPr="00701C71">
        <w:rPr>
          <w:sz w:val="26"/>
          <w:szCs w:val="26"/>
          <w:rtl/>
        </w:rPr>
        <w:t>، وهو ما يقل بنسبة 68 في المائة عن خط الأساس</w:t>
      </w:r>
      <w:r w:rsidR="008A4C5F" w:rsidRPr="00701C71">
        <w:rPr>
          <w:rFonts w:hint="cs"/>
          <w:sz w:val="26"/>
          <w:szCs w:val="26"/>
          <w:rtl/>
        </w:rPr>
        <w:t xml:space="preserve"> المحدد</w:t>
      </w:r>
      <w:r w:rsidRPr="00701C71">
        <w:rPr>
          <w:sz w:val="26"/>
          <w:szCs w:val="26"/>
          <w:rtl/>
        </w:rPr>
        <w:t xml:space="preserve"> </w:t>
      </w:r>
      <w:r w:rsidR="008A4C5F" w:rsidRPr="00701C71">
        <w:rPr>
          <w:rFonts w:hint="cs"/>
          <w:sz w:val="26"/>
          <w:szCs w:val="26"/>
          <w:rtl/>
          <w:lang w:bidi="ar-SA"/>
        </w:rPr>
        <w:t>للمواد الهيدروكلوروفلوروكربونية</w:t>
      </w:r>
      <w:r w:rsidRPr="00701C71">
        <w:rPr>
          <w:sz w:val="26"/>
          <w:szCs w:val="26"/>
          <w:rtl/>
        </w:rPr>
        <w:t xml:space="preserve"> للامتثال</w:t>
      </w:r>
      <w:r w:rsidR="008A4C5F" w:rsidRPr="00701C71">
        <w:rPr>
          <w:rFonts w:hint="cs"/>
          <w:sz w:val="26"/>
          <w:szCs w:val="26"/>
          <w:rtl/>
        </w:rPr>
        <w:t xml:space="preserve"> له</w:t>
      </w:r>
      <w:r w:rsidRPr="00701C71">
        <w:rPr>
          <w:sz w:val="26"/>
          <w:szCs w:val="26"/>
          <w:rtl/>
        </w:rPr>
        <w:t xml:space="preserve"> و 23 في المائة أقل من الهدف (1</w:t>
      </w:r>
      <w:r w:rsidR="008A4C5F" w:rsidRPr="00701C71">
        <w:rPr>
          <w:rFonts w:hint="cs"/>
          <w:sz w:val="26"/>
          <w:szCs w:val="26"/>
          <w:rtl/>
        </w:rPr>
        <w:t>,</w:t>
      </w:r>
      <w:r w:rsidRPr="00701C71">
        <w:rPr>
          <w:sz w:val="26"/>
          <w:szCs w:val="26"/>
          <w:rtl/>
        </w:rPr>
        <w:t xml:space="preserve">39 طن </w:t>
      </w:r>
      <w:r w:rsidR="008A4C5F" w:rsidRPr="00701C71">
        <w:rPr>
          <w:rFonts w:hint="cs"/>
          <w:sz w:val="26"/>
          <w:szCs w:val="26"/>
          <w:rtl/>
        </w:rPr>
        <w:t>من قدرات</w:t>
      </w:r>
      <w:r w:rsidRPr="00701C71">
        <w:rPr>
          <w:sz w:val="26"/>
          <w:szCs w:val="26"/>
          <w:rtl/>
        </w:rPr>
        <w:t xml:space="preserve"> استنفاد الأوزون) </w:t>
      </w:r>
      <w:r w:rsidR="008A4C5F" w:rsidRPr="00701C71">
        <w:rPr>
          <w:rFonts w:hint="cs"/>
          <w:sz w:val="26"/>
          <w:szCs w:val="26"/>
          <w:rtl/>
        </w:rPr>
        <w:t xml:space="preserve">المحدد </w:t>
      </w:r>
      <w:r w:rsidRPr="00701C71">
        <w:rPr>
          <w:sz w:val="26"/>
          <w:szCs w:val="26"/>
          <w:rtl/>
        </w:rPr>
        <w:t>ف</w:t>
      </w:r>
      <w:r w:rsidR="008A4C5F" w:rsidRPr="00701C71">
        <w:rPr>
          <w:sz w:val="26"/>
          <w:szCs w:val="26"/>
          <w:rtl/>
        </w:rPr>
        <w:t xml:space="preserve">ي الاتفاق </w:t>
      </w:r>
      <w:r w:rsidR="008A4C5F" w:rsidRPr="00701C71">
        <w:rPr>
          <w:rFonts w:hint="cs"/>
          <w:sz w:val="26"/>
          <w:szCs w:val="26"/>
          <w:rtl/>
        </w:rPr>
        <w:t xml:space="preserve">المبرم </w:t>
      </w:r>
      <w:r w:rsidR="008A4C5F" w:rsidRPr="00701C71">
        <w:rPr>
          <w:sz w:val="26"/>
          <w:szCs w:val="26"/>
          <w:rtl/>
        </w:rPr>
        <w:t>مع اللجنة التنفيذية.</w:t>
      </w:r>
      <w:r w:rsidRPr="00701C71">
        <w:rPr>
          <w:sz w:val="26"/>
          <w:szCs w:val="26"/>
          <w:rtl/>
        </w:rPr>
        <w:t xml:space="preserve"> </w:t>
      </w:r>
      <w:r w:rsidR="008A4C5F" w:rsidRPr="00701C71">
        <w:rPr>
          <w:rFonts w:hint="cs"/>
          <w:sz w:val="26"/>
          <w:szCs w:val="26"/>
          <w:rtl/>
        </w:rPr>
        <w:t>و</w:t>
      </w:r>
      <w:r w:rsidRPr="00701C71">
        <w:rPr>
          <w:sz w:val="26"/>
          <w:szCs w:val="26"/>
          <w:rtl/>
        </w:rPr>
        <w:t xml:space="preserve">يظهر استهلاك </w:t>
      </w:r>
      <w:r w:rsidR="008A4C5F" w:rsidRPr="00701C71">
        <w:rPr>
          <w:rFonts w:hint="cs"/>
          <w:sz w:val="26"/>
          <w:szCs w:val="26"/>
          <w:rtl/>
          <w:lang w:bidi="ar-SA"/>
        </w:rPr>
        <w:t>المواد الهيدروكلوروفلوروكربونية</w:t>
      </w:r>
      <w:r w:rsidR="008A4C5F" w:rsidRPr="00701C71">
        <w:rPr>
          <w:sz w:val="26"/>
          <w:szCs w:val="26"/>
          <w:rtl/>
          <w:lang w:bidi="ar-SA"/>
        </w:rPr>
        <w:t xml:space="preserve"> </w:t>
      </w:r>
      <w:r w:rsidRPr="00701C71">
        <w:rPr>
          <w:sz w:val="26"/>
          <w:szCs w:val="26"/>
          <w:rtl/>
        </w:rPr>
        <w:t>للفترة 2016-2020 في الجدول 1.</w:t>
      </w:r>
    </w:p>
    <w:p w:rsidR="000308C2" w:rsidRPr="008A4C5F" w:rsidRDefault="008A4C5F" w:rsidP="008A4C5F">
      <w:pPr>
        <w:pStyle w:val="StyleHeader4Para4Left0Firstline0"/>
        <w:numPr>
          <w:ilvl w:val="0"/>
          <w:numId w:val="0"/>
        </w:numPr>
        <w:bidi/>
        <w:spacing w:after="0"/>
        <w:rPr>
          <w:b/>
          <w:bCs/>
          <w:sz w:val="24"/>
          <w:szCs w:val="24"/>
          <w:rtl/>
        </w:rPr>
      </w:pPr>
      <w:r w:rsidRPr="008A4C5F">
        <w:rPr>
          <w:b/>
          <w:bCs/>
          <w:sz w:val="24"/>
          <w:szCs w:val="24"/>
          <w:rtl/>
        </w:rPr>
        <w:t>الجدول 1</w:t>
      </w:r>
      <w:r w:rsidRPr="008A4C5F">
        <w:rPr>
          <w:rFonts w:hint="cs"/>
          <w:b/>
          <w:bCs/>
          <w:sz w:val="24"/>
          <w:szCs w:val="24"/>
          <w:rtl/>
        </w:rPr>
        <w:t>-</w:t>
      </w:r>
      <w:r w:rsidR="000308C2" w:rsidRPr="008A4C5F">
        <w:rPr>
          <w:b/>
          <w:bCs/>
          <w:sz w:val="24"/>
          <w:szCs w:val="24"/>
          <w:rtl/>
        </w:rPr>
        <w:t xml:space="preserve"> استهلاك </w:t>
      </w:r>
      <w:r w:rsidRPr="008A4C5F">
        <w:rPr>
          <w:rFonts w:hint="cs"/>
          <w:b/>
          <w:bCs/>
          <w:sz w:val="24"/>
          <w:szCs w:val="24"/>
          <w:rtl/>
          <w:lang w:bidi="ar-SA"/>
        </w:rPr>
        <w:t>المواد الهيدروكلوروفلوروكربونية</w:t>
      </w:r>
      <w:r w:rsidRPr="008A4C5F">
        <w:rPr>
          <w:b/>
          <w:bCs/>
          <w:sz w:val="24"/>
          <w:szCs w:val="24"/>
          <w:rtl/>
          <w:lang w:bidi="ar-SA"/>
        </w:rPr>
        <w:t xml:space="preserve"> </w:t>
      </w:r>
      <w:r w:rsidR="000308C2" w:rsidRPr="008A4C5F">
        <w:rPr>
          <w:b/>
          <w:bCs/>
          <w:sz w:val="24"/>
          <w:szCs w:val="24"/>
          <w:rtl/>
        </w:rPr>
        <w:t>في بابوا غينيا الجديدة (بيانات المادة 7</w:t>
      </w:r>
      <w:r w:rsidRPr="008A4C5F">
        <w:rPr>
          <w:rFonts w:hint="cs"/>
          <w:b/>
          <w:bCs/>
          <w:sz w:val="24"/>
          <w:szCs w:val="24"/>
          <w:rtl/>
        </w:rPr>
        <w:t xml:space="preserve"> للفترة </w:t>
      </w:r>
      <w:r w:rsidRPr="008A4C5F">
        <w:rPr>
          <w:b/>
          <w:bCs/>
          <w:sz w:val="24"/>
          <w:szCs w:val="24"/>
          <w:rtl/>
        </w:rPr>
        <w:t>2016-</w:t>
      </w:r>
      <w:r w:rsidRPr="008A4C5F">
        <w:rPr>
          <w:rFonts w:hint="cs"/>
          <w:b/>
          <w:bCs/>
          <w:sz w:val="24"/>
          <w:szCs w:val="24"/>
          <w:rtl/>
        </w:rPr>
        <w:t xml:space="preserve"> </w:t>
      </w:r>
      <w:r w:rsidRPr="008A4C5F">
        <w:rPr>
          <w:b/>
          <w:bCs/>
          <w:sz w:val="24"/>
          <w:szCs w:val="24"/>
          <w:rtl/>
        </w:rPr>
        <w:t>2020</w:t>
      </w:r>
      <w:r w:rsidR="000308C2" w:rsidRPr="008A4C5F">
        <w:rPr>
          <w:b/>
          <w:bCs/>
          <w:sz w:val="24"/>
          <w:szCs w:val="24"/>
          <w:rtl/>
        </w:rPr>
        <w:t>)</w:t>
      </w:r>
    </w:p>
    <w:tbl>
      <w:tblPr>
        <w:bidiVisual/>
        <w:tblW w:w="5000" w:type="pct"/>
        <w:tblLook w:val="04A0" w:firstRow="1" w:lastRow="0" w:firstColumn="1" w:lastColumn="0" w:noHBand="0" w:noVBand="1"/>
      </w:tblPr>
      <w:tblGrid>
        <w:gridCol w:w="3027"/>
        <w:gridCol w:w="1081"/>
        <w:gridCol w:w="1081"/>
        <w:gridCol w:w="1081"/>
        <w:gridCol w:w="1081"/>
        <w:gridCol w:w="1080"/>
        <w:gridCol w:w="1080"/>
      </w:tblGrid>
      <w:tr w:rsidR="000308C2" w:rsidRPr="00331172" w:rsidTr="008A4C5F">
        <w:trPr>
          <w:tblHeader/>
        </w:trPr>
        <w:tc>
          <w:tcPr>
            <w:tcW w:w="159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0308C2" w:rsidRPr="008A4C5F" w:rsidRDefault="008A4C5F" w:rsidP="008A4C5F">
            <w:pPr>
              <w:widowControl w:val="0"/>
              <w:bidi/>
              <w:jc w:val="center"/>
              <w:rPr>
                <w:b/>
                <w:bCs/>
                <w:color w:val="000000"/>
                <w:sz w:val="20"/>
              </w:rPr>
            </w:pPr>
            <w:r w:rsidRPr="008A4C5F">
              <w:rPr>
                <w:rFonts w:hint="cs"/>
                <w:b/>
                <w:bCs/>
                <w:sz w:val="20"/>
                <w:rtl/>
                <w:lang w:bidi="ar-SA"/>
              </w:rPr>
              <w:t>الهيدروكلوروفلوروكربون-22</w:t>
            </w:r>
          </w:p>
        </w:tc>
        <w:tc>
          <w:tcPr>
            <w:tcW w:w="568" w:type="pct"/>
            <w:tcBorders>
              <w:top w:val="single" w:sz="4" w:space="0" w:color="auto"/>
              <w:left w:val="nil"/>
              <w:bottom w:val="single" w:sz="4" w:space="0" w:color="auto"/>
              <w:right w:val="single" w:sz="4" w:space="0" w:color="auto"/>
            </w:tcBorders>
            <w:shd w:val="clear" w:color="auto" w:fill="auto"/>
            <w:noWrap/>
            <w:hideMark/>
          </w:tcPr>
          <w:p w:rsidR="000308C2" w:rsidRPr="00650F00" w:rsidRDefault="000308C2" w:rsidP="008A4C5F">
            <w:pPr>
              <w:widowControl w:val="0"/>
              <w:bidi/>
              <w:jc w:val="center"/>
              <w:rPr>
                <w:b/>
                <w:bCs/>
                <w:color w:val="000000"/>
                <w:sz w:val="20"/>
              </w:rPr>
            </w:pPr>
            <w:r w:rsidRPr="00650F00">
              <w:rPr>
                <w:b/>
                <w:bCs/>
                <w:color w:val="000000"/>
                <w:sz w:val="20"/>
              </w:rPr>
              <w:t>2016</w:t>
            </w:r>
          </w:p>
        </w:tc>
        <w:tc>
          <w:tcPr>
            <w:tcW w:w="568" w:type="pct"/>
            <w:tcBorders>
              <w:top w:val="single" w:sz="4" w:space="0" w:color="auto"/>
              <w:left w:val="nil"/>
              <w:bottom w:val="single" w:sz="4" w:space="0" w:color="auto"/>
              <w:right w:val="single" w:sz="4" w:space="0" w:color="auto"/>
            </w:tcBorders>
            <w:shd w:val="clear" w:color="auto" w:fill="auto"/>
            <w:noWrap/>
            <w:hideMark/>
          </w:tcPr>
          <w:p w:rsidR="000308C2" w:rsidRPr="00650F00" w:rsidRDefault="000308C2" w:rsidP="008A4C5F">
            <w:pPr>
              <w:widowControl w:val="0"/>
              <w:bidi/>
              <w:jc w:val="center"/>
              <w:rPr>
                <w:b/>
                <w:bCs/>
                <w:color w:val="000000"/>
                <w:sz w:val="20"/>
              </w:rPr>
            </w:pPr>
            <w:r w:rsidRPr="00650F00">
              <w:rPr>
                <w:b/>
                <w:bCs/>
                <w:color w:val="000000"/>
                <w:sz w:val="20"/>
              </w:rPr>
              <w:t>2017</w:t>
            </w:r>
          </w:p>
        </w:tc>
        <w:tc>
          <w:tcPr>
            <w:tcW w:w="568" w:type="pct"/>
            <w:tcBorders>
              <w:top w:val="single" w:sz="4" w:space="0" w:color="auto"/>
              <w:left w:val="nil"/>
              <w:bottom w:val="single" w:sz="4" w:space="0" w:color="auto"/>
              <w:right w:val="single" w:sz="4" w:space="0" w:color="auto"/>
            </w:tcBorders>
          </w:tcPr>
          <w:p w:rsidR="000308C2" w:rsidRPr="00650F00" w:rsidRDefault="000308C2" w:rsidP="008A4C5F">
            <w:pPr>
              <w:widowControl w:val="0"/>
              <w:bidi/>
              <w:jc w:val="center"/>
              <w:rPr>
                <w:b/>
                <w:bCs/>
                <w:color w:val="000000"/>
                <w:sz w:val="20"/>
              </w:rPr>
            </w:pPr>
            <w:r w:rsidRPr="00650F00">
              <w:rPr>
                <w:b/>
                <w:bCs/>
                <w:color w:val="000000"/>
                <w:sz w:val="20"/>
              </w:rPr>
              <w:t>2018</w:t>
            </w:r>
          </w:p>
        </w:tc>
        <w:tc>
          <w:tcPr>
            <w:tcW w:w="568" w:type="pct"/>
            <w:tcBorders>
              <w:top w:val="single" w:sz="4" w:space="0" w:color="auto"/>
              <w:left w:val="single" w:sz="4" w:space="0" w:color="auto"/>
              <w:bottom w:val="single" w:sz="4" w:space="0" w:color="auto"/>
              <w:right w:val="single" w:sz="4" w:space="0" w:color="auto"/>
            </w:tcBorders>
          </w:tcPr>
          <w:p w:rsidR="000308C2" w:rsidRPr="00650F00" w:rsidRDefault="000308C2" w:rsidP="008A4C5F">
            <w:pPr>
              <w:widowControl w:val="0"/>
              <w:bidi/>
              <w:jc w:val="center"/>
              <w:rPr>
                <w:b/>
                <w:bCs/>
                <w:color w:val="000000"/>
                <w:sz w:val="20"/>
              </w:rPr>
            </w:pPr>
            <w:r w:rsidRPr="00650F00">
              <w:rPr>
                <w:b/>
                <w:bCs/>
                <w:color w:val="000000"/>
                <w:sz w:val="20"/>
              </w:rPr>
              <w:t>2019</w:t>
            </w:r>
          </w:p>
        </w:tc>
        <w:tc>
          <w:tcPr>
            <w:tcW w:w="568" w:type="pct"/>
            <w:tcBorders>
              <w:top w:val="single" w:sz="4" w:space="0" w:color="auto"/>
              <w:left w:val="single" w:sz="4" w:space="0" w:color="auto"/>
              <w:bottom w:val="single" w:sz="4" w:space="0" w:color="auto"/>
              <w:right w:val="single" w:sz="4" w:space="0" w:color="auto"/>
            </w:tcBorders>
          </w:tcPr>
          <w:p w:rsidR="000308C2" w:rsidRPr="00650F00" w:rsidRDefault="000308C2" w:rsidP="008A4C5F">
            <w:pPr>
              <w:widowControl w:val="0"/>
              <w:bidi/>
              <w:jc w:val="center"/>
              <w:rPr>
                <w:b/>
                <w:bCs/>
                <w:color w:val="000000"/>
                <w:sz w:val="20"/>
              </w:rPr>
            </w:pPr>
            <w:r w:rsidRPr="00650F00">
              <w:rPr>
                <w:b/>
                <w:bCs/>
                <w:color w:val="000000"/>
                <w:sz w:val="20"/>
              </w:rPr>
              <w:t>2020</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rsidR="000308C2" w:rsidRPr="00650F00" w:rsidRDefault="008A4C5F" w:rsidP="008A4C5F">
            <w:pPr>
              <w:widowControl w:val="0"/>
              <w:bidi/>
              <w:jc w:val="center"/>
              <w:rPr>
                <w:b/>
                <w:bCs/>
                <w:color w:val="000000"/>
                <w:sz w:val="20"/>
              </w:rPr>
            </w:pPr>
            <w:r>
              <w:rPr>
                <w:rFonts w:hint="cs"/>
                <w:b/>
                <w:bCs/>
                <w:color w:val="000000"/>
                <w:sz w:val="20"/>
                <w:rtl/>
              </w:rPr>
              <w:t>خط الأساس</w:t>
            </w:r>
          </w:p>
        </w:tc>
      </w:tr>
      <w:tr w:rsidR="000308C2" w:rsidRPr="00331172" w:rsidTr="008A4C5F">
        <w:tc>
          <w:tcPr>
            <w:tcW w:w="1591"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0308C2" w:rsidRPr="00650F00" w:rsidRDefault="008A4C5F" w:rsidP="008A4C5F">
            <w:pPr>
              <w:widowControl w:val="0"/>
              <w:bidi/>
              <w:jc w:val="left"/>
              <w:rPr>
                <w:color w:val="000000"/>
                <w:sz w:val="20"/>
              </w:rPr>
            </w:pPr>
            <w:r>
              <w:rPr>
                <w:rFonts w:hint="cs"/>
                <w:color w:val="000000"/>
                <w:sz w:val="20"/>
                <w:rtl/>
              </w:rPr>
              <w:t>طن متري</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tcPr>
          <w:p w:rsidR="000308C2" w:rsidRPr="00650F00" w:rsidRDefault="000308C2" w:rsidP="008A4C5F">
            <w:pPr>
              <w:bidi/>
              <w:jc w:val="left"/>
              <w:rPr>
                <w:sz w:val="20"/>
              </w:rPr>
            </w:pPr>
            <w:r w:rsidRPr="00650F00">
              <w:rPr>
                <w:sz w:val="20"/>
              </w:rPr>
              <w:t>39.00</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tcPr>
          <w:p w:rsidR="000308C2" w:rsidRPr="00650F00" w:rsidRDefault="000308C2" w:rsidP="008A4C5F">
            <w:pPr>
              <w:bidi/>
              <w:jc w:val="left"/>
              <w:rPr>
                <w:color w:val="000000"/>
                <w:sz w:val="20"/>
              </w:rPr>
            </w:pPr>
            <w:r w:rsidRPr="00650F00">
              <w:rPr>
                <w:color w:val="000000"/>
                <w:sz w:val="20"/>
              </w:rPr>
              <w:t>38.00</w:t>
            </w:r>
          </w:p>
        </w:tc>
        <w:tc>
          <w:tcPr>
            <w:tcW w:w="568" w:type="pct"/>
            <w:tcBorders>
              <w:top w:val="single" w:sz="4" w:space="0" w:color="auto"/>
              <w:left w:val="nil"/>
              <w:bottom w:val="single" w:sz="4" w:space="0" w:color="auto"/>
              <w:right w:val="single" w:sz="4" w:space="0" w:color="auto"/>
            </w:tcBorders>
            <w:shd w:val="clear" w:color="auto" w:fill="FFFFFF" w:themeFill="background1"/>
            <w:tcMar>
              <w:left w:w="115" w:type="dxa"/>
              <w:right w:w="187" w:type="dxa"/>
            </w:tcMar>
          </w:tcPr>
          <w:p w:rsidR="000308C2" w:rsidRPr="00650F00" w:rsidRDefault="000308C2" w:rsidP="008A4C5F">
            <w:pPr>
              <w:bidi/>
              <w:jc w:val="left"/>
              <w:rPr>
                <w:color w:val="000000"/>
                <w:sz w:val="20"/>
              </w:rPr>
            </w:pPr>
            <w:r w:rsidRPr="00650F00">
              <w:rPr>
                <w:color w:val="000000"/>
                <w:sz w:val="20"/>
              </w:rPr>
              <w:t>34.00</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rsidR="000308C2" w:rsidRPr="00650F00" w:rsidRDefault="000308C2" w:rsidP="008A4C5F">
            <w:pPr>
              <w:bidi/>
              <w:jc w:val="left"/>
              <w:rPr>
                <w:color w:val="000000"/>
                <w:sz w:val="20"/>
              </w:rPr>
            </w:pPr>
            <w:r w:rsidRPr="00650F00">
              <w:rPr>
                <w:color w:val="000000"/>
                <w:sz w:val="20"/>
              </w:rPr>
              <w:t>23.24</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rsidR="000308C2" w:rsidRPr="00650F00" w:rsidRDefault="000308C2" w:rsidP="008A4C5F">
            <w:pPr>
              <w:widowControl w:val="0"/>
              <w:bidi/>
              <w:jc w:val="left"/>
              <w:rPr>
                <w:color w:val="000000"/>
                <w:sz w:val="20"/>
              </w:rPr>
            </w:pPr>
            <w:r w:rsidRPr="00650F00">
              <w:rPr>
                <w:color w:val="000000"/>
                <w:sz w:val="20"/>
              </w:rPr>
              <w:t>19.45</w:t>
            </w:r>
          </w:p>
        </w:tc>
        <w:tc>
          <w:tcPr>
            <w:tcW w:w="568" w:type="pct"/>
            <w:tcBorders>
              <w:top w:val="nil"/>
              <w:left w:val="single" w:sz="4" w:space="0" w:color="auto"/>
              <w:bottom w:val="single" w:sz="4" w:space="0" w:color="auto"/>
              <w:right w:val="single" w:sz="4" w:space="0" w:color="auto"/>
            </w:tcBorders>
            <w:shd w:val="clear" w:color="auto" w:fill="FFFFFF" w:themeFill="background1"/>
            <w:noWrap/>
            <w:tcMar>
              <w:left w:w="115" w:type="dxa"/>
              <w:right w:w="187" w:type="dxa"/>
            </w:tcMar>
          </w:tcPr>
          <w:p w:rsidR="000308C2" w:rsidRPr="00650F00" w:rsidRDefault="000308C2" w:rsidP="008A4C5F">
            <w:pPr>
              <w:bidi/>
              <w:jc w:val="left"/>
              <w:rPr>
                <w:sz w:val="20"/>
              </w:rPr>
            </w:pPr>
            <w:r w:rsidRPr="00650F00">
              <w:rPr>
                <w:sz w:val="20"/>
              </w:rPr>
              <w:t>60.00</w:t>
            </w:r>
          </w:p>
        </w:tc>
      </w:tr>
      <w:tr w:rsidR="000308C2" w:rsidRPr="00331172" w:rsidTr="008A4C5F">
        <w:tc>
          <w:tcPr>
            <w:tcW w:w="159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0308C2" w:rsidRPr="008A4C5F" w:rsidRDefault="008A4C5F" w:rsidP="008A4C5F">
            <w:pPr>
              <w:widowControl w:val="0"/>
              <w:bidi/>
              <w:jc w:val="left"/>
              <w:rPr>
                <w:bCs/>
                <w:color w:val="000000"/>
                <w:sz w:val="20"/>
              </w:rPr>
            </w:pPr>
            <w:r w:rsidRPr="008A4C5F">
              <w:rPr>
                <w:sz w:val="20"/>
                <w:rtl/>
              </w:rPr>
              <w:t xml:space="preserve">طن </w:t>
            </w:r>
            <w:r w:rsidRPr="008A4C5F">
              <w:rPr>
                <w:rFonts w:hint="cs"/>
                <w:sz w:val="20"/>
                <w:rtl/>
              </w:rPr>
              <w:t>من قدرات</w:t>
            </w:r>
            <w:r w:rsidRPr="008A4C5F">
              <w:rPr>
                <w:sz w:val="20"/>
                <w:rtl/>
              </w:rPr>
              <w:t xml:space="preserve"> استنفاد الأوزون</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hideMark/>
          </w:tcPr>
          <w:p w:rsidR="000308C2" w:rsidRPr="00650F00" w:rsidRDefault="000308C2" w:rsidP="008A4C5F">
            <w:pPr>
              <w:widowControl w:val="0"/>
              <w:bidi/>
              <w:jc w:val="left"/>
              <w:rPr>
                <w:color w:val="000000"/>
                <w:sz w:val="20"/>
              </w:rPr>
            </w:pPr>
            <w:r w:rsidRPr="00650F00">
              <w:rPr>
                <w:sz w:val="20"/>
              </w:rPr>
              <w:t>2.15</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tcPr>
          <w:p w:rsidR="000308C2" w:rsidRPr="00650F00" w:rsidRDefault="000308C2" w:rsidP="008A4C5F">
            <w:pPr>
              <w:widowControl w:val="0"/>
              <w:bidi/>
              <w:jc w:val="left"/>
              <w:rPr>
                <w:color w:val="000000"/>
                <w:sz w:val="20"/>
              </w:rPr>
            </w:pPr>
            <w:r w:rsidRPr="00650F00">
              <w:rPr>
                <w:color w:val="000000"/>
                <w:sz w:val="20"/>
              </w:rPr>
              <w:t>2.09</w:t>
            </w:r>
          </w:p>
        </w:tc>
        <w:tc>
          <w:tcPr>
            <w:tcW w:w="568" w:type="pct"/>
            <w:tcBorders>
              <w:top w:val="single" w:sz="4" w:space="0" w:color="auto"/>
              <w:left w:val="nil"/>
              <w:bottom w:val="single" w:sz="4" w:space="0" w:color="auto"/>
              <w:right w:val="single" w:sz="4" w:space="0" w:color="auto"/>
            </w:tcBorders>
            <w:shd w:val="clear" w:color="auto" w:fill="FFFFFF" w:themeFill="background1"/>
            <w:tcMar>
              <w:left w:w="115" w:type="dxa"/>
              <w:right w:w="187" w:type="dxa"/>
            </w:tcMar>
          </w:tcPr>
          <w:p w:rsidR="000308C2" w:rsidRPr="00650F00" w:rsidRDefault="000308C2" w:rsidP="008A4C5F">
            <w:pPr>
              <w:widowControl w:val="0"/>
              <w:bidi/>
              <w:jc w:val="left"/>
              <w:rPr>
                <w:color w:val="000000"/>
                <w:sz w:val="20"/>
              </w:rPr>
            </w:pPr>
            <w:r w:rsidRPr="00650F00">
              <w:rPr>
                <w:color w:val="000000"/>
                <w:sz w:val="20"/>
              </w:rPr>
              <w:t>1.87</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rsidR="000308C2" w:rsidRPr="00650F00" w:rsidRDefault="000308C2" w:rsidP="008A4C5F">
            <w:pPr>
              <w:widowControl w:val="0"/>
              <w:bidi/>
              <w:jc w:val="left"/>
              <w:rPr>
                <w:sz w:val="20"/>
              </w:rPr>
            </w:pPr>
            <w:r w:rsidRPr="00650F00">
              <w:rPr>
                <w:sz w:val="20"/>
              </w:rPr>
              <w:t>1.28</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rsidR="000308C2" w:rsidRPr="00650F00" w:rsidRDefault="000308C2" w:rsidP="008A4C5F">
            <w:pPr>
              <w:widowControl w:val="0"/>
              <w:bidi/>
              <w:jc w:val="left"/>
              <w:rPr>
                <w:color w:val="000000"/>
                <w:sz w:val="20"/>
              </w:rPr>
            </w:pPr>
            <w:r w:rsidRPr="00650F00">
              <w:rPr>
                <w:color w:val="000000"/>
                <w:sz w:val="20"/>
              </w:rPr>
              <w:t>1.07</w:t>
            </w:r>
          </w:p>
        </w:tc>
        <w:tc>
          <w:tcPr>
            <w:tcW w:w="568" w:type="pct"/>
            <w:tcBorders>
              <w:top w:val="nil"/>
              <w:left w:val="single" w:sz="4" w:space="0" w:color="auto"/>
              <w:bottom w:val="single" w:sz="4" w:space="0" w:color="auto"/>
              <w:right w:val="single" w:sz="4" w:space="0" w:color="auto"/>
            </w:tcBorders>
            <w:shd w:val="clear" w:color="auto" w:fill="FFFFFF" w:themeFill="background1"/>
            <w:noWrap/>
            <w:tcMar>
              <w:left w:w="115" w:type="dxa"/>
              <w:right w:w="187" w:type="dxa"/>
            </w:tcMar>
          </w:tcPr>
          <w:p w:rsidR="000308C2" w:rsidRPr="00650F00" w:rsidRDefault="000308C2" w:rsidP="008A4C5F">
            <w:pPr>
              <w:widowControl w:val="0"/>
              <w:bidi/>
              <w:jc w:val="left"/>
              <w:rPr>
                <w:color w:val="000000"/>
                <w:sz w:val="20"/>
                <w:highlight w:val="yellow"/>
              </w:rPr>
            </w:pPr>
            <w:r w:rsidRPr="00650F00">
              <w:rPr>
                <w:color w:val="000000"/>
                <w:sz w:val="20"/>
              </w:rPr>
              <w:t>3.30</w:t>
            </w:r>
          </w:p>
        </w:tc>
      </w:tr>
    </w:tbl>
    <w:p w:rsidR="000308C2" w:rsidRDefault="000308C2" w:rsidP="000308C2">
      <w:pPr>
        <w:pStyle w:val="StyleHeader4Para4Left0Firstline0"/>
        <w:numPr>
          <w:ilvl w:val="0"/>
          <w:numId w:val="0"/>
        </w:numPr>
        <w:bidi/>
        <w:rPr>
          <w:sz w:val="24"/>
          <w:szCs w:val="24"/>
          <w:rtl/>
        </w:rPr>
      </w:pPr>
    </w:p>
    <w:p w:rsidR="00FB1631" w:rsidRPr="00701C71" w:rsidRDefault="00FB1631" w:rsidP="00A732C7">
      <w:pPr>
        <w:pStyle w:val="StyleHeader4Para4Left0Firstline0"/>
        <w:numPr>
          <w:ilvl w:val="0"/>
          <w:numId w:val="11"/>
        </w:numPr>
        <w:tabs>
          <w:tab w:val="right" w:pos="900"/>
        </w:tabs>
        <w:bidi/>
        <w:ind w:left="0" w:firstLine="0"/>
        <w:rPr>
          <w:sz w:val="26"/>
          <w:szCs w:val="26"/>
        </w:rPr>
      </w:pPr>
      <w:r w:rsidRPr="00701C71">
        <w:rPr>
          <w:sz w:val="26"/>
          <w:szCs w:val="26"/>
          <w:rtl/>
        </w:rPr>
        <w:t xml:space="preserve"> انخفض استهلاك </w:t>
      </w:r>
      <w:r w:rsidR="007A56CF" w:rsidRPr="00701C71">
        <w:rPr>
          <w:rFonts w:hint="cs"/>
          <w:sz w:val="26"/>
          <w:szCs w:val="26"/>
          <w:rtl/>
          <w:lang w:bidi="ar-SA"/>
        </w:rPr>
        <w:t>الهيدروكلوروفلوروكربون</w:t>
      </w:r>
      <w:r w:rsidRPr="00701C71">
        <w:rPr>
          <w:sz w:val="26"/>
          <w:szCs w:val="26"/>
          <w:rtl/>
        </w:rPr>
        <w:t>- 22 في بابوا غينيا الجديدة تدريجياً منذ عام 2013 نتيجة لأنشطة</w:t>
      </w:r>
      <w:r w:rsidR="007A56CF" w:rsidRPr="00701C71">
        <w:rPr>
          <w:rFonts w:hint="cs"/>
          <w:sz w:val="26"/>
          <w:szCs w:val="26"/>
          <w:rtl/>
        </w:rPr>
        <w:t xml:space="preserve"> خطة</w:t>
      </w:r>
      <w:r w:rsidRPr="00701C71">
        <w:rPr>
          <w:sz w:val="26"/>
          <w:szCs w:val="26"/>
          <w:rtl/>
        </w:rPr>
        <w:t xml:space="preserve"> إدارة إزالة المواد الهيدروكلوروفلوروكربونية المنفذة في </w:t>
      </w:r>
      <w:r w:rsidR="007A56CF" w:rsidRPr="00701C71">
        <w:rPr>
          <w:sz w:val="26"/>
          <w:szCs w:val="26"/>
          <w:rtl/>
        </w:rPr>
        <w:t>قطاع خدمة التبريد وتكييف الهواء</w:t>
      </w:r>
      <w:r w:rsidRPr="00701C71">
        <w:rPr>
          <w:sz w:val="26"/>
          <w:szCs w:val="26"/>
          <w:rtl/>
        </w:rPr>
        <w:t xml:space="preserve">، وإنفاذ نظام الترخيص والحصص لواردات </w:t>
      </w:r>
      <w:r w:rsidR="007A56CF" w:rsidRPr="00701C71">
        <w:rPr>
          <w:rFonts w:hint="cs"/>
          <w:sz w:val="26"/>
          <w:szCs w:val="26"/>
          <w:rtl/>
          <w:lang w:bidi="ar-SA"/>
        </w:rPr>
        <w:t>الهيدروكلوروفلوروكربون</w:t>
      </w:r>
      <w:r w:rsidRPr="00701C71">
        <w:rPr>
          <w:sz w:val="26"/>
          <w:szCs w:val="26"/>
          <w:rtl/>
        </w:rPr>
        <w:t>-</w:t>
      </w:r>
      <w:r w:rsidR="00BA2DB7" w:rsidRPr="00701C71">
        <w:rPr>
          <w:rFonts w:hint="cs"/>
          <w:sz w:val="26"/>
          <w:szCs w:val="26"/>
          <w:rtl/>
        </w:rPr>
        <w:t xml:space="preserve"> </w:t>
      </w:r>
      <w:r w:rsidRPr="00701C71">
        <w:rPr>
          <w:sz w:val="26"/>
          <w:szCs w:val="26"/>
          <w:rtl/>
        </w:rPr>
        <w:t xml:space="preserve">22. </w:t>
      </w:r>
      <w:r w:rsidR="00BA2DB7" w:rsidRPr="00701C71">
        <w:rPr>
          <w:rFonts w:hint="cs"/>
          <w:sz w:val="26"/>
          <w:szCs w:val="26"/>
          <w:rtl/>
        </w:rPr>
        <w:t>ويعزى</w:t>
      </w:r>
      <w:r w:rsidRPr="00701C71">
        <w:rPr>
          <w:sz w:val="26"/>
          <w:szCs w:val="26"/>
          <w:rtl/>
        </w:rPr>
        <w:t xml:space="preserve"> الانخفاض الكبير في استهلاك </w:t>
      </w:r>
      <w:r w:rsidR="00BA2DB7" w:rsidRPr="00701C71">
        <w:rPr>
          <w:sz w:val="26"/>
          <w:szCs w:val="26"/>
          <w:rtl/>
        </w:rPr>
        <w:t xml:space="preserve">المواد الهيدروكلوروفلوروكربونية </w:t>
      </w:r>
      <w:r w:rsidRPr="00701C71">
        <w:rPr>
          <w:sz w:val="26"/>
          <w:szCs w:val="26"/>
          <w:rtl/>
        </w:rPr>
        <w:t>من</w:t>
      </w:r>
      <w:r w:rsidR="00BA2DB7" w:rsidRPr="00701C71">
        <w:rPr>
          <w:rFonts w:hint="cs"/>
          <w:sz w:val="26"/>
          <w:szCs w:val="26"/>
          <w:rtl/>
        </w:rPr>
        <w:t xml:space="preserve"> عام</w:t>
      </w:r>
      <w:r w:rsidRPr="00701C71">
        <w:rPr>
          <w:sz w:val="26"/>
          <w:szCs w:val="26"/>
          <w:rtl/>
        </w:rPr>
        <w:t xml:space="preserve"> 2018 إلى</w:t>
      </w:r>
      <w:r w:rsidR="00BA2DB7" w:rsidRPr="00701C71">
        <w:rPr>
          <w:rFonts w:hint="cs"/>
          <w:sz w:val="26"/>
          <w:szCs w:val="26"/>
          <w:rtl/>
        </w:rPr>
        <w:t xml:space="preserve"> عام</w:t>
      </w:r>
      <w:r w:rsidRPr="00701C71">
        <w:rPr>
          <w:sz w:val="26"/>
          <w:szCs w:val="26"/>
          <w:rtl/>
        </w:rPr>
        <w:t xml:space="preserve"> 2019 </w:t>
      </w:r>
      <w:r w:rsidR="00BA2DB7" w:rsidRPr="00701C71">
        <w:rPr>
          <w:rFonts w:hint="cs"/>
          <w:sz w:val="26"/>
          <w:szCs w:val="26"/>
          <w:rtl/>
        </w:rPr>
        <w:t>إلى</w:t>
      </w:r>
      <w:r w:rsidR="00BA2DB7" w:rsidRPr="00701C71">
        <w:rPr>
          <w:sz w:val="26"/>
          <w:szCs w:val="26"/>
          <w:rtl/>
        </w:rPr>
        <w:t xml:space="preserve"> </w:t>
      </w:r>
      <w:r w:rsidR="00BA2DB7" w:rsidRPr="00701C71">
        <w:rPr>
          <w:rFonts w:hint="cs"/>
          <w:sz w:val="26"/>
          <w:szCs w:val="26"/>
          <w:rtl/>
        </w:rPr>
        <w:t>ا</w:t>
      </w:r>
      <w:r w:rsidRPr="00701C71">
        <w:rPr>
          <w:sz w:val="26"/>
          <w:szCs w:val="26"/>
          <w:rtl/>
        </w:rPr>
        <w:t>لاضطراب السياسي الذي أدى إ</w:t>
      </w:r>
      <w:r w:rsidR="00BA2DB7" w:rsidRPr="00701C71">
        <w:rPr>
          <w:sz w:val="26"/>
          <w:szCs w:val="26"/>
          <w:rtl/>
        </w:rPr>
        <w:t>لى انخفاض الأنشطة الاقتصادية و</w:t>
      </w:r>
      <w:r w:rsidRPr="00701C71">
        <w:rPr>
          <w:sz w:val="26"/>
          <w:szCs w:val="26"/>
          <w:rtl/>
        </w:rPr>
        <w:t xml:space="preserve">واردات </w:t>
      </w:r>
      <w:r w:rsidR="00BA2DB7" w:rsidRPr="00701C71">
        <w:rPr>
          <w:rFonts w:hint="cs"/>
          <w:sz w:val="26"/>
          <w:szCs w:val="26"/>
          <w:rtl/>
          <w:lang w:bidi="ar-SA"/>
        </w:rPr>
        <w:t>الهيدروكلوروفلوروكربون</w:t>
      </w:r>
      <w:r w:rsidRPr="00701C71">
        <w:rPr>
          <w:sz w:val="26"/>
          <w:szCs w:val="26"/>
          <w:rtl/>
        </w:rPr>
        <w:t xml:space="preserve">- 22 في البلاد. وتشير التقديرات إلى أن استهلاك </w:t>
      </w:r>
      <w:r w:rsidR="00BA2DB7" w:rsidRPr="00701C71">
        <w:rPr>
          <w:rFonts w:hint="cs"/>
          <w:sz w:val="26"/>
          <w:szCs w:val="26"/>
          <w:rtl/>
          <w:lang w:bidi="ar-SA"/>
        </w:rPr>
        <w:t>الهيدروكلوروفلوروكربون</w:t>
      </w:r>
      <w:r w:rsidRPr="00701C71">
        <w:rPr>
          <w:sz w:val="26"/>
          <w:szCs w:val="26"/>
          <w:rtl/>
        </w:rPr>
        <w:t xml:space="preserve">- 22 يمثل حوالي 20 في المائة من إجمالي استخدام </w:t>
      </w:r>
      <w:r w:rsidR="00BA2DB7" w:rsidRPr="00701C71">
        <w:rPr>
          <w:rFonts w:hint="cs"/>
          <w:sz w:val="26"/>
          <w:szCs w:val="26"/>
          <w:rtl/>
        </w:rPr>
        <w:t>مواد التبريد</w:t>
      </w:r>
      <w:r w:rsidRPr="00701C71">
        <w:rPr>
          <w:sz w:val="26"/>
          <w:szCs w:val="26"/>
          <w:rtl/>
        </w:rPr>
        <w:t xml:space="preserve"> في البلد.</w:t>
      </w:r>
    </w:p>
    <w:p w:rsidR="00FB1631" w:rsidRPr="00701C71" w:rsidRDefault="00FB1631" w:rsidP="00BA2DB7">
      <w:pPr>
        <w:pStyle w:val="StyleHeader4Para4Left0Firstline0"/>
        <w:numPr>
          <w:ilvl w:val="0"/>
          <w:numId w:val="0"/>
        </w:numPr>
        <w:bidi/>
        <w:rPr>
          <w:sz w:val="26"/>
          <w:szCs w:val="26"/>
          <w:u w:val="single"/>
          <w:rtl/>
          <w:lang w:bidi="ar-SA"/>
        </w:rPr>
      </w:pPr>
      <w:r w:rsidRPr="00701C71">
        <w:rPr>
          <w:sz w:val="26"/>
          <w:szCs w:val="26"/>
          <w:u w:val="single"/>
          <w:rtl/>
        </w:rPr>
        <w:t xml:space="preserve">تقرير </w:t>
      </w:r>
      <w:r w:rsidR="00BA2DB7" w:rsidRPr="00701C71">
        <w:rPr>
          <w:rFonts w:hint="cs"/>
          <w:sz w:val="26"/>
          <w:szCs w:val="26"/>
          <w:u w:val="single"/>
          <w:rtl/>
        </w:rPr>
        <w:t xml:space="preserve">عن </w:t>
      </w:r>
      <w:r w:rsidRPr="00701C71">
        <w:rPr>
          <w:sz w:val="26"/>
          <w:szCs w:val="26"/>
          <w:u w:val="single"/>
          <w:rtl/>
        </w:rPr>
        <w:t xml:space="preserve">تنفيذ </w:t>
      </w:r>
      <w:r w:rsidR="00BA2DB7" w:rsidRPr="00701C71">
        <w:rPr>
          <w:rFonts w:hint="cs"/>
          <w:sz w:val="26"/>
          <w:szCs w:val="26"/>
          <w:u w:val="single"/>
          <w:rtl/>
        </w:rPr>
        <w:t>البرنامج القطري</w:t>
      </w:r>
    </w:p>
    <w:p w:rsidR="00FB1631" w:rsidRPr="00701C71" w:rsidRDefault="00FB1631" w:rsidP="00A732C7">
      <w:pPr>
        <w:pStyle w:val="StyleHeader4Para4Left0Firstline0"/>
        <w:numPr>
          <w:ilvl w:val="0"/>
          <w:numId w:val="11"/>
        </w:numPr>
        <w:tabs>
          <w:tab w:val="right" w:pos="900"/>
        </w:tabs>
        <w:bidi/>
        <w:ind w:left="0" w:firstLine="0"/>
        <w:rPr>
          <w:sz w:val="26"/>
          <w:szCs w:val="26"/>
        </w:rPr>
      </w:pPr>
      <w:r w:rsidRPr="00701C71">
        <w:rPr>
          <w:sz w:val="26"/>
          <w:szCs w:val="26"/>
          <w:rtl/>
        </w:rPr>
        <w:t xml:space="preserve"> أبلغت حكومة بابوا غينيا الجديدة عن بيانات استهلاك قطاع </w:t>
      </w:r>
      <w:r w:rsidR="00BA2DB7" w:rsidRPr="00701C71">
        <w:rPr>
          <w:sz w:val="26"/>
          <w:szCs w:val="26"/>
          <w:rtl/>
        </w:rPr>
        <w:t xml:space="preserve">المواد الهيدروكلوروفلوروكربونية </w:t>
      </w:r>
      <w:r w:rsidRPr="00701C71">
        <w:rPr>
          <w:sz w:val="26"/>
          <w:szCs w:val="26"/>
          <w:rtl/>
        </w:rPr>
        <w:t>بموجب تقرير</w:t>
      </w:r>
      <w:r w:rsidR="00BA2DB7" w:rsidRPr="00701C71">
        <w:rPr>
          <w:rFonts w:hint="cs"/>
          <w:sz w:val="26"/>
          <w:szCs w:val="26"/>
          <w:rtl/>
        </w:rPr>
        <w:t xml:space="preserve"> عن</w:t>
      </w:r>
      <w:r w:rsidRPr="00701C71">
        <w:rPr>
          <w:sz w:val="26"/>
          <w:szCs w:val="26"/>
          <w:rtl/>
        </w:rPr>
        <w:t xml:space="preserve"> تنفيذ </w:t>
      </w:r>
      <w:r w:rsidR="00BA2DB7" w:rsidRPr="00701C71">
        <w:rPr>
          <w:rFonts w:hint="cs"/>
          <w:sz w:val="26"/>
          <w:szCs w:val="26"/>
          <w:rtl/>
        </w:rPr>
        <w:t>البرنامج القطري</w:t>
      </w:r>
      <w:r w:rsidR="00BA2DB7" w:rsidRPr="00701C71">
        <w:rPr>
          <w:sz w:val="26"/>
          <w:szCs w:val="26"/>
          <w:rtl/>
        </w:rPr>
        <w:t xml:space="preserve"> لعام 2020 </w:t>
      </w:r>
      <w:r w:rsidRPr="00701C71">
        <w:rPr>
          <w:sz w:val="26"/>
          <w:szCs w:val="26"/>
          <w:rtl/>
        </w:rPr>
        <w:t>التي تتسق مع البيانات المبلغ عنها بموجب المادة 7 من بروتوكول مونتريال.</w:t>
      </w:r>
    </w:p>
    <w:p w:rsidR="00FB1631" w:rsidRPr="00701C71" w:rsidRDefault="00FB1631" w:rsidP="00BA2DB7">
      <w:pPr>
        <w:pStyle w:val="StyleHeader4Para4Left0Firstline0"/>
        <w:numPr>
          <w:ilvl w:val="0"/>
          <w:numId w:val="0"/>
        </w:numPr>
        <w:bidi/>
        <w:rPr>
          <w:sz w:val="26"/>
          <w:szCs w:val="26"/>
          <w:u w:val="single"/>
          <w:rtl/>
          <w:lang w:bidi="ar-SA"/>
        </w:rPr>
      </w:pPr>
      <w:r w:rsidRPr="00701C71">
        <w:rPr>
          <w:sz w:val="26"/>
          <w:szCs w:val="26"/>
          <w:u w:val="single"/>
          <w:rtl/>
        </w:rPr>
        <w:t>تقرير مرحلي عن تنفيذ الشريحة الثالثة من خطة إدارة إزالة المواد الهيدروكلوروفلوروكربونية</w:t>
      </w:r>
    </w:p>
    <w:p w:rsidR="00FB1631" w:rsidRPr="00701C71" w:rsidRDefault="00BA2DB7" w:rsidP="00BA2DB7">
      <w:pPr>
        <w:pStyle w:val="StyleHeader4Para4Left0Firstline0"/>
        <w:numPr>
          <w:ilvl w:val="0"/>
          <w:numId w:val="0"/>
        </w:numPr>
        <w:bidi/>
        <w:rPr>
          <w:i/>
          <w:iCs/>
          <w:sz w:val="26"/>
          <w:szCs w:val="26"/>
          <w:rtl/>
          <w:lang w:bidi="ar-SA"/>
        </w:rPr>
      </w:pPr>
      <w:r w:rsidRPr="00701C71">
        <w:rPr>
          <w:rFonts w:hint="cs"/>
          <w:i/>
          <w:iCs/>
          <w:sz w:val="26"/>
          <w:szCs w:val="26"/>
          <w:rtl/>
        </w:rPr>
        <w:t>ال</w:t>
      </w:r>
      <w:r w:rsidR="00FB1631" w:rsidRPr="00701C71">
        <w:rPr>
          <w:i/>
          <w:iCs/>
          <w:sz w:val="26"/>
          <w:szCs w:val="26"/>
          <w:rtl/>
        </w:rPr>
        <w:t xml:space="preserve">إطار </w:t>
      </w:r>
      <w:r w:rsidRPr="00701C71">
        <w:rPr>
          <w:rFonts w:hint="cs"/>
          <w:i/>
          <w:iCs/>
          <w:sz w:val="26"/>
          <w:szCs w:val="26"/>
          <w:rtl/>
        </w:rPr>
        <w:t>ال</w:t>
      </w:r>
      <w:r w:rsidR="00FB1631" w:rsidRPr="00701C71">
        <w:rPr>
          <w:i/>
          <w:iCs/>
          <w:sz w:val="26"/>
          <w:szCs w:val="26"/>
          <w:rtl/>
        </w:rPr>
        <w:t>قانوني</w:t>
      </w:r>
    </w:p>
    <w:p w:rsidR="000308C2" w:rsidRPr="00701C71" w:rsidRDefault="00FB1631" w:rsidP="00A732C7">
      <w:pPr>
        <w:pStyle w:val="StyleHeader4Para4Left0Firstline0"/>
        <w:numPr>
          <w:ilvl w:val="0"/>
          <w:numId w:val="11"/>
        </w:numPr>
        <w:tabs>
          <w:tab w:val="right" w:pos="900"/>
        </w:tabs>
        <w:bidi/>
        <w:ind w:left="0" w:firstLine="0"/>
        <w:rPr>
          <w:sz w:val="26"/>
          <w:szCs w:val="26"/>
          <w:rtl/>
        </w:rPr>
      </w:pPr>
      <w:r w:rsidRPr="00701C71">
        <w:rPr>
          <w:sz w:val="26"/>
          <w:szCs w:val="26"/>
          <w:rtl/>
        </w:rPr>
        <w:t xml:space="preserve">أنشأت حكومة بابوا غينيا الجديدة نظامًا للترخيص والحصص لمراقبة استيراد وتصدير </w:t>
      </w:r>
      <w:r w:rsidR="00BA2DB7" w:rsidRPr="00701C71">
        <w:rPr>
          <w:sz w:val="26"/>
          <w:szCs w:val="26"/>
          <w:rtl/>
        </w:rPr>
        <w:t>المواد الهيدروكلوروفلوروكربونية</w:t>
      </w:r>
      <w:r w:rsidRPr="00701C71">
        <w:rPr>
          <w:sz w:val="26"/>
          <w:szCs w:val="26"/>
          <w:rtl/>
        </w:rPr>
        <w:t xml:space="preserve">. </w:t>
      </w:r>
      <w:r w:rsidR="00BA2DB7" w:rsidRPr="00701C71">
        <w:rPr>
          <w:rFonts w:hint="cs"/>
          <w:sz w:val="26"/>
          <w:szCs w:val="26"/>
          <w:rtl/>
        </w:rPr>
        <w:t>ونفذ</w:t>
      </w:r>
      <w:r w:rsidRPr="00701C71">
        <w:rPr>
          <w:sz w:val="26"/>
          <w:szCs w:val="26"/>
          <w:rtl/>
        </w:rPr>
        <w:t xml:space="preserve"> حظر على استيراد المعدات القائمة على </w:t>
      </w:r>
      <w:r w:rsidR="00BA2DB7" w:rsidRPr="00701C71">
        <w:rPr>
          <w:sz w:val="26"/>
          <w:szCs w:val="26"/>
          <w:rtl/>
        </w:rPr>
        <w:t xml:space="preserve">المواد الهيدروكلوروفلوروكربونية </w:t>
      </w:r>
      <w:r w:rsidRPr="00701C71">
        <w:rPr>
          <w:sz w:val="26"/>
          <w:szCs w:val="26"/>
          <w:rtl/>
        </w:rPr>
        <w:t>في مارس</w:t>
      </w:r>
      <w:r w:rsidR="00BA2DB7" w:rsidRPr="00701C71">
        <w:rPr>
          <w:rFonts w:hint="cs"/>
          <w:sz w:val="26"/>
          <w:szCs w:val="26"/>
          <w:rtl/>
        </w:rPr>
        <w:t>/ آذار</w:t>
      </w:r>
      <w:r w:rsidRPr="00701C71">
        <w:rPr>
          <w:sz w:val="26"/>
          <w:szCs w:val="26"/>
          <w:rtl/>
        </w:rPr>
        <w:t xml:space="preserve"> 2020. وتقوم الحكومة بتعديل اللوائح البيئية الحالية لسن العديد من ال</w:t>
      </w:r>
      <w:r w:rsidR="00BA2DB7" w:rsidRPr="00701C71">
        <w:rPr>
          <w:sz w:val="26"/>
          <w:szCs w:val="26"/>
          <w:rtl/>
        </w:rPr>
        <w:t xml:space="preserve">تدابير </w:t>
      </w:r>
      <w:r w:rsidR="00BA2DB7" w:rsidRPr="00701C71">
        <w:rPr>
          <w:rFonts w:hint="cs"/>
          <w:sz w:val="26"/>
          <w:szCs w:val="26"/>
          <w:rtl/>
        </w:rPr>
        <w:t xml:space="preserve">من أجل </w:t>
      </w:r>
      <w:r w:rsidRPr="00701C71">
        <w:rPr>
          <w:sz w:val="26"/>
          <w:szCs w:val="26"/>
          <w:rtl/>
        </w:rPr>
        <w:t>دعم</w:t>
      </w:r>
      <w:r w:rsidR="00BA2DB7" w:rsidRPr="00701C71">
        <w:rPr>
          <w:rFonts w:hint="cs"/>
          <w:sz w:val="26"/>
          <w:szCs w:val="26"/>
          <w:rtl/>
        </w:rPr>
        <w:t xml:space="preserve"> إزالة</w:t>
      </w:r>
      <w:r w:rsidRPr="00701C71">
        <w:rPr>
          <w:sz w:val="26"/>
          <w:szCs w:val="26"/>
          <w:rtl/>
        </w:rPr>
        <w:t xml:space="preserve"> </w:t>
      </w:r>
      <w:r w:rsidR="00BA2DB7" w:rsidRPr="00701C71">
        <w:rPr>
          <w:sz w:val="26"/>
          <w:szCs w:val="26"/>
          <w:rtl/>
        </w:rPr>
        <w:t xml:space="preserve">المواد الهيدروكلوروفلوروكربونية </w:t>
      </w:r>
      <w:r w:rsidRPr="00701C71">
        <w:rPr>
          <w:sz w:val="26"/>
          <w:szCs w:val="26"/>
          <w:rtl/>
        </w:rPr>
        <w:t xml:space="preserve">والتخفيض التدريجي </w:t>
      </w:r>
      <w:r w:rsidR="00BA2DB7" w:rsidRPr="00701C71">
        <w:rPr>
          <w:rFonts w:hint="cs"/>
          <w:sz w:val="26"/>
          <w:szCs w:val="26"/>
          <w:rtl/>
        </w:rPr>
        <w:t>للمواد الهيدروفلوروكربونية</w:t>
      </w:r>
      <w:r w:rsidRPr="00701C71">
        <w:rPr>
          <w:sz w:val="26"/>
          <w:szCs w:val="26"/>
          <w:rtl/>
        </w:rPr>
        <w:t xml:space="preserve">، بما في ذلك الرسوم المفروضة على </w:t>
      </w:r>
      <w:r w:rsidR="00BA2DB7" w:rsidRPr="00701C71">
        <w:rPr>
          <w:rFonts w:hint="cs"/>
          <w:sz w:val="26"/>
          <w:szCs w:val="26"/>
          <w:rtl/>
        </w:rPr>
        <w:t xml:space="preserve">استيراد مواد التبريد ذات القدرة المرتفعة على إحداث الاحترار العالمي </w:t>
      </w:r>
      <w:r w:rsidRPr="00701C71">
        <w:rPr>
          <w:sz w:val="26"/>
          <w:szCs w:val="26"/>
          <w:rtl/>
        </w:rPr>
        <w:t xml:space="preserve">ومعدات التبريد وتكييف الهواء القائمة على </w:t>
      </w:r>
      <w:r w:rsidR="00BA2DB7" w:rsidRPr="00701C71">
        <w:rPr>
          <w:rFonts w:hint="cs"/>
          <w:sz w:val="26"/>
          <w:szCs w:val="26"/>
          <w:rtl/>
        </w:rPr>
        <w:t>مواد التبريد</w:t>
      </w:r>
      <w:r w:rsidRPr="00701C71">
        <w:rPr>
          <w:sz w:val="26"/>
          <w:szCs w:val="26"/>
          <w:rtl/>
        </w:rPr>
        <w:t xml:space="preserve"> ذات القدرة </w:t>
      </w:r>
      <w:r w:rsidR="00BA2DB7" w:rsidRPr="00701C71">
        <w:rPr>
          <w:rFonts w:hint="cs"/>
          <w:sz w:val="26"/>
          <w:szCs w:val="26"/>
          <w:rtl/>
        </w:rPr>
        <w:t xml:space="preserve">المرتفعة </w:t>
      </w:r>
      <w:r w:rsidR="00BA2DB7" w:rsidRPr="00701C71">
        <w:rPr>
          <w:sz w:val="26"/>
          <w:szCs w:val="26"/>
          <w:rtl/>
        </w:rPr>
        <w:t>على إحداث الاحترار العالمي</w:t>
      </w:r>
      <w:r w:rsidRPr="00701C71">
        <w:rPr>
          <w:sz w:val="26"/>
          <w:szCs w:val="26"/>
          <w:rtl/>
        </w:rPr>
        <w:t xml:space="preserve">، </w:t>
      </w:r>
      <w:r w:rsidR="00BA2DB7" w:rsidRPr="00701C71">
        <w:rPr>
          <w:rFonts w:hint="cs"/>
          <w:sz w:val="26"/>
          <w:szCs w:val="26"/>
          <w:rtl/>
        </w:rPr>
        <w:t>واعتماد</w:t>
      </w:r>
      <w:r w:rsidRPr="00701C71">
        <w:rPr>
          <w:sz w:val="26"/>
          <w:szCs w:val="26"/>
          <w:rtl/>
        </w:rPr>
        <w:t xml:space="preserve"> </w:t>
      </w:r>
      <w:r w:rsidR="00BA2DB7" w:rsidRPr="00701C71">
        <w:rPr>
          <w:rFonts w:hint="cs"/>
          <w:sz w:val="26"/>
          <w:szCs w:val="26"/>
          <w:rtl/>
        </w:rPr>
        <w:t>ا</w:t>
      </w:r>
      <w:r w:rsidRPr="00701C71">
        <w:rPr>
          <w:sz w:val="26"/>
          <w:szCs w:val="26"/>
          <w:rtl/>
        </w:rPr>
        <w:t xml:space="preserve">لفنيين </w:t>
      </w:r>
      <w:r w:rsidR="00BA2DB7" w:rsidRPr="00701C71">
        <w:rPr>
          <w:rFonts w:hint="cs"/>
          <w:sz w:val="26"/>
          <w:szCs w:val="26"/>
          <w:rtl/>
        </w:rPr>
        <w:t>الإلزامي</w:t>
      </w:r>
      <w:r w:rsidRPr="00701C71">
        <w:rPr>
          <w:sz w:val="26"/>
          <w:szCs w:val="26"/>
          <w:rtl/>
        </w:rPr>
        <w:t xml:space="preserve">، والترخيص لجميع </w:t>
      </w:r>
      <w:r w:rsidR="00BA2DB7" w:rsidRPr="00701C71">
        <w:rPr>
          <w:rFonts w:hint="cs"/>
          <w:sz w:val="26"/>
          <w:szCs w:val="26"/>
          <w:rtl/>
        </w:rPr>
        <w:t>مواد التبريد</w:t>
      </w:r>
      <w:r w:rsidR="00BA2DB7" w:rsidRPr="00701C71">
        <w:rPr>
          <w:sz w:val="26"/>
          <w:szCs w:val="26"/>
          <w:rtl/>
        </w:rPr>
        <w:t xml:space="preserve"> </w:t>
      </w:r>
      <w:r w:rsidRPr="00701C71">
        <w:rPr>
          <w:sz w:val="26"/>
          <w:szCs w:val="26"/>
          <w:rtl/>
        </w:rPr>
        <w:t xml:space="preserve">بما في ذلك </w:t>
      </w:r>
      <w:r w:rsidR="00BA2DB7" w:rsidRPr="00701C71">
        <w:rPr>
          <w:rFonts w:hint="cs"/>
          <w:sz w:val="26"/>
          <w:szCs w:val="26"/>
          <w:rtl/>
        </w:rPr>
        <w:t>المواد الهيدروفلوروكربونية</w:t>
      </w:r>
      <w:r w:rsidRPr="00701C71">
        <w:rPr>
          <w:sz w:val="26"/>
          <w:szCs w:val="26"/>
          <w:rtl/>
        </w:rPr>
        <w:t xml:space="preserve">. ومن المتوقع أن تؤدي الرسوم المفروضة على </w:t>
      </w:r>
      <w:r w:rsidR="00BA2DB7" w:rsidRPr="00701C71">
        <w:rPr>
          <w:rFonts w:hint="cs"/>
          <w:sz w:val="26"/>
          <w:szCs w:val="26"/>
          <w:rtl/>
        </w:rPr>
        <w:t>مواد التبريد</w:t>
      </w:r>
      <w:r w:rsidR="00BA2DB7" w:rsidRPr="00701C71">
        <w:rPr>
          <w:sz w:val="26"/>
          <w:szCs w:val="26"/>
          <w:rtl/>
        </w:rPr>
        <w:t xml:space="preserve"> </w:t>
      </w:r>
      <w:r w:rsidRPr="00701C71">
        <w:rPr>
          <w:sz w:val="26"/>
          <w:szCs w:val="26"/>
          <w:rtl/>
        </w:rPr>
        <w:lastRenderedPageBreak/>
        <w:t>والمعدات ذات القدرة العالية على إحداث الاحترار العالمي إلى زيادة تكلفة</w:t>
      </w:r>
      <w:r w:rsidR="00A1515F" w:rsidRPr="00701C71">
        <w:rPr>
          <w:rFonts w:hint="cs"/>
          <w:sz w:val="26"/>
          <w:szCs w:val="26"/>
          <w:rtl/>
          <w:lang w:bidi="ar-SA"/>
        </w:rPr>
        <w:t xml:space="preserve"> الهيدروكلوروفلوروكربون- 22</w:t>
      </w:r>
      <w:r w:rsidRPr="00701C71">
        <w:rPr>
          <w:sz w:val="26"/>
          <w:szCs w:val="26"/>
          <w:rtl/>
        </w:rPr>
        <w:t xml:space="preserve"> </w:t>
      </w:r>
      <w:r w:rsidR="00A1515F" w:rsidRPr="00701C71">
        <w:rPr>
          <w:rFonts w:hint="cs"/>
          <w:sz w:val="26"/>
          <w:szCs w:val="26"/>
          <w:rtl/>
        </w:rPr>
        <w:t>ومواد التبريد</w:t>
      </w:r>
      <w:r w:rsidRPr="00701C71">
        <w:rPr>
          <w:sz w:val="26"/>
          <w:szCs w:val="26"/>
          <w:rtl/>
        </w:rPr>
        <w:t xml:space="preserve"> </w:t>
      </w:r>
      <w:r w:rsidR="00A1515F" w:rsidRPr="00701C71">
        <w:rPr>
          <w:rFonts w:hint="cs"/>
          <w:sz w:val="26"/>
          <w:szCs w:val="26"/>
          <w:rtl/>
        </w:rPr>
        <w:t>بالهيدروفلوروكربون</w:t>
      </w:r>
      <w:r w:rsidRPr="00701C71">
        <w:rPr>
          <w:sz w:val="26"/>
          <w:szCs w:val="26"/>
          <w:rtl/>
        </w:rPr>
        <w:t xml:space="preserve">، وإحداث تحول في السوق نحو تكنولوجيات ذات قدرة منخفضة على إحداث الاحترار العالمي. </w:t>
      </w:r>
      <w:r w:rsidR="00A1515F" w:rsidRPr="00701C71">
        <w:rPr>
          <w:rFonts w:hint="cs"/>
          <w:sz w:val="26"/>
          <w:szCs w:val="26"/>
          <w:rtl/>
          <w:lang w:bidi="ar-SA"/>
        </w:rPr>
        <w:t>و</w:t>
      </w:r>
      <w:r w:rsidRPr="00701C71">
        <w:rPr>
          <w:sz w:val="26"/>
          <w:szCs w:val="26"/>
          <w:rtl/>
        </w:rPr>
        <w:t xml:space="preserve">من المتوقع أن </w:t>
      </w:r>
      <w:r w:rsidR="00A1515F" w:rsidRPr="00701C71">
        <w:rPr>
          <w:rFonts w:hint="cs"/>
          <w:sz w:val="26"/>
          <w:szCs w:val="26"/>
          <w:rtl/>
        </w:rPr>
        <w:t>يوافق</w:t>
      </w:r>
      <w:r w:rsidR="00A1515F" w:rsidRPr="00701C71">
        <w:rPr>
          <w:sz w:val="26"/>
          <w:szCs w:val="26"/>
          <w:rtl/>
        </w:rPr>
        <w:t xml:space="preserve"> مجلس الوزراء</w:t>
      </w:r>
      <w:r w:rsidR="00A1515F" w:rsidRPr="00701C71">
        <w:rPr>
          <w:rFonts w:hint="cs"/>
          <w:sz w:val="26"/>
          <w:szCs w:val="26"/>
          <w:rtl/>
        </w:rPr>
        <w:t xml:space="preserve"> </w:t>
      </w:r>
      <w:r w:rsidRPr="00701C71">
        <w:rPr>
          <w:sz w:val="26"/>
          <w:szCs w:val="26"/>
          <w:rtl/>
        </w:rPr>
        <w:t>على اللوائح المعدلة بحلول نهاية عام 2021.</w:t>
      </w:r>
    </w:p>
    <w:p w:rsidR="00FB1631" w:rsidRPr="00701C71" w:rsidRDefault="00FB1631" w:rsidP="00A732C7">
      <w:pPr>
        <w:pStyle w:val="StyleHeader4Para4Left0Firstline0"/>
        <w:numPr>
          <w:ilvl w:val="0"/>
          <w:numId w:val="11"/>
        </w:numPr>
        <w:tabs>
          <w:tab w:val="right" w:pos="900"/>
        </w:tabs>
        <w:bidi/>
        <w:ind w:left="0" w:firstLine="0"/>
        <w:rPr>
          <w:sz w:val="26"/>
          <w:szCs w:val="26"/>
        </w:rPr>
      </w:pPr>
      <w:r w:rsidRPr="00701C71">
        <w:rPr>
          <w:sz w:val="26"/>
          <w:szCs w:val="26"/>
          <w:rtl/>
        </w:rPr>
        <w:t xml:space="preserve"> دفع تدفق معدات التبريد المنزلي باستخدام</w:t>
      </w:r>
      <w:r w:rsidR="00A81164" w:rsidRPr="00701C71">
        <w:rPr>
          <w:rFonts w:hint="cs"/>
          <w:sz w:val="26"/>
          <w:szCs w:val="26"/>
          <w:rtl/>
        </w:rPr>
        <w:t xml:space="preserve"> المادة</w:t>
      </w:r>
      <w:r w:rsidRPr="00701C71">
        <w:rPr>
          <w:sz w:val="26"/>
          <w:szCs w:val="26"/>
          <w:rtl/>
        </w:rPr>
        <w:t xml:space="preserve"> </w:t>
      </w:r>
      <w:r w:rsidRPr="00701C71">
        <w:rPr>
          <w:sz w:val="26"/>
          <w:szCs w:val="26"/>
        </w:rPr>
        <w:t>R-600a</w:t>
      </w:r>
      <w:r w:rsidRPr="00701C71">
        <w:rPr>
          <w:sz w:val="26"/>
          <w:szCs w:val="26"/>
          <w:rtl/>
        </w:rPr>
        <w:t xml:space="preserve"> الحكومة إلى تطوير إطار قانوني للاستخدام الآمن لمواد التبريد القابلة للاشتعال / السامة. </w:t>
      </w:r>
      <w:r w:rsidR="00A81164" w:rsidRPr="00701C71">
        <w:rPr>
          <w:rFonts w:hint="cs"/>
          <w:sz w:val="26"/>
          <w:szCs w:val="26"/>
          <w:rtl/>
        </w:rPr>
        <w:t>و</w:t>
      </w:r>
      <w:r w:rsidRPr="00701C71">
        <w:rPr>
          <w:sz w:val="26"/>
          <w:szCs w:val="26"/>
          <w:rtl/>
        </w:rPr>
        <w:t xml:space="preserve">تم دمج التعامل الآمن مع </w:t>
      </w:r>
      <w:r w:rsidR="00A81164" w:rsidRPr="00701C71">
        <w:rPr>
          <w:rFonts w:hint="cs"/>
          <w:sz w:val="26"/>
          <w:szCs w:val="26"/>
          <w:rtl/>
        </w:rPr>
        <w:t>مواد التبريد</w:t>
      </w:r>
      <w:r w:rsidRPr="00701C71">
        <w:rPr>
          <w:sz w:val="26"/>
          <w:szCs w:val="26"/>
          <w:rtl/>
        </w:rPr>
        <w:t xml:space="preserve"> الهيدروكربونية في إرشادات السلامة المهنية. </w:t>
      </w:r>
      <w:r w:rsidR="00A81164" w:rsidRPr="00701C71">
        <w:rPr>
          <w:rFonts w:hint="cs"/>
          <w:sz w:val="26"/>
          <w:szCs w:val="26"/>
          <w:rtl/>
        </w:rPr>
        <w:t>و</w:t>
      </w:r>
      <w:r w:rsidRPr="00701C71">
        <w:rPr>
          <w:sz w:val="26"/>
          <w:szCs w:val="26"/>
          <w:rtl/>
        </w:rPr>
        <w:t xml:space="preserve">تعمل وحدة الأوزون الوطنية مع أصحاب المصلحة الآخرين لاعتماد معايير </w:t>
      </w:r>
      <w:r w:rsidRPr="00701C71">
        <w:rPr>
          <w:sz w:val="26"/>
          <w:szCs w:val="26"/>
        </w:rPr>
        <w:t>ISO</w:t>
      </w:r>
      <w:r w:rsidRPr="00701C71">
        <w:rPr>
          <w:sz w:val="26"/>
          <w:szCs w:val="26"/>
          <w:rtl/>
        </w:rPr>
        <w:t xml:space="preserve"> للتعامل الآمن مع </w:t>
      </w:r>
      <w:r w:rsidR="00A81164" w:rsidRPr="00701C71">
        <w:rPr>
          <w:rFonts w:hint="cs"/>
          <w:sz w:val="26"/>
          <w:szCs w:val="26"/>
          <w:rtl/>
        </w:rPr>
        <w:t>مواد التبريد</w:t>
      </w:r>
      <w:r w:rsidRPr="00701C71">
        <w:rPr>
          <w:sz w:val="26"/>
          <w:szCs w:val="26"/>
          <w:rtl/>
        </w:rPr>
        <w:t xml:space="preserve">. </w:t>
      </w:r>
      <w:r w:rsidR="00A81164" w:rsidRPr="00701C71">
        <w:rPr>
          <w:rFonts w:hint="cs"/>
          <w:sz w:val="26"/>
          <w:szCs w:val="26"/>
          <w:rtl/>
        </w:rPr>
        <w:t>و</w:t>
      </w:r>
      <w:r w:rsidRPr="00701C71">
        <w:rPr>
          <w:sz w:val="26"/>
          <w:szCs w:val="26"/>
          <w:rtl/>
        </w:rPr>
        <w:t>العملية مستمرة.</w:t>
      </w:r>
    </w:p>
    <w:p w:rsidR="00FB1631" w:rsidRPr="00701C71" w:rsidRDefault="001668B1" w:rsidP="00A732C7">
      <w:pPr>
        <w:pStyle w:val="StyleHeader4Para4Left0Firstline0"/>
        <w:numPr>
          <w:ilvl w:val="0"/>
          <w:numId w:val="11"/>
        </w:numPr>
        <w:tabs>
          <w:tab w:val="right" w:pos="900"/>
        </w:tabs>
        <w:bidi/>
        <w:ind w:left="0" w:firstLine="0"/>
        <w:rPr>
          <w:sz w:val="26"/>
          <w:szCs w:val="26"/>
        </w:rPr>
      </w:pPr>
      <w:r w:rsidRPr="00701C71">
        <w:rPr>
          <w:rFonts w:hint="cs"/>
          <w:sz w:val="26"/>
          <w:szCs w:val="26"/>
          <w:rtl/>
        </w:rPr>
        <w:t>يستمر</w:t>
      </w:r>
      <w:r w:rsidR="00FB1631" w:rsidRPr="00701C71">
        <w:rPr>
          <w:sz w:val="26"/>
          <w:szCs w:val="26"/>
          <w:rtl/>
        </w:rPr>
        <w:t xml:space="preserve"> تنفيذ ال</w:t>
      </w:r>
      <w:r w:rsidRPr="00701C71">
        <w:rPr>
          <w:sz w:val="26"/>
          <w:szCs w:val="26"/>
          <w:rtl/>
        </w:rPr>
        <w:t>أنشطة المتعلقة بالتعزيز المؤسسي</w:t>
      </w:r>
      <w:r w:rsidR="00FB1631" w:rsidRPr="00701C71">
        <w:rPr>
          <w:sz w:val="26"/>
          <w:szCs w:val="26"/>
          <w:rtl/>
        </w:rPr>
        <w:t>، مث</w:t>
      </w:r>
      <w:r w:rsidRPr="00701C71">
        <w:rPr>
          <w:sz w:val="26"/>
          <w:szCs w:val="26"/>
          <w:rtl/>
        </w:rPr>
        <w:t xml:space="preserve">ل جمع البيانات وإعداد التقارير </w:t>
      </w:r>
      <w:r w:rsidRPr="00701C71">
        <w:rPr>
          <w:rFonts w:hint="cs"/>
          <w:sz w:val="26"/>
          <w:szCs w:val="26"/>
          <w:rtl/>
        </w:rPr>
        <w:t xml:space="preserve">والتوعية </w:t>
      </w:r>
      <w:r w:rsidR="00FB1631" w:rsidRPr="00701C71">
        <w:rPr>
          <w:sz w:val="26"/>
          <w:szCs w:val="26"/>
          <w:rtl/>
        </w:rPr>
        <w:t>والتنسيق مع مختلف أصحاب المصلحة في بابوا غينيا الجديدة.</w:t>
      </w:r>
    </w:p>
    <w:p w:rsidR="00FB1631" w:rsidRPr="00701C71" w:rsidRDefault="00FB1631" w:rsidP="00FB1631">
      <w:pPr>
        <w:pStyle w:val="StyleHeader4Para4Left0Firstline0"/>
        <w:numPr>
          <w:ilvl w:val="0"/>
          <w:numId w:val="0"/>
        </w:numPr>
        <w:bidi/>
        <w:rPr>
          <w:i/>
          <w:iCs/>
          <w:sz w:val="26"/>
          <w:szCs w:val="26"/>
        </w:rPr>
      </w:pPr>
      <w:r w:rsidRPr="00701C71">
        <w:rPr>
          <w:i/>
          <w:iCs/>
          <w:sz w:val="26"/>
          <w:szCs w:val="26"/>
          <w:rtl/>
        </w:rPr>
        <w:t>قطاع خدمة التبريد</w:t>
      </w:r>
    </w:p>
    <w:p w:rsidR="00FB1631" w:rsidRPr="00701C71" w:rsidRDefault="00FB1631" w:rsidP="00A732C7">
      <w:pPr>
        <w:pStyle w:val="StyleHeader4Para4Left0Firstline0"/>
        <w:numPr>
          <w:ilvl w:val="0"/>
          <w:numId w:val="11"/>
        </w:numPr>
        <w:tabs>
          <w:tab w:val="right" w:pos="900"/>
        </w:tabs>
        <w:bidi/>
        <w:ind w:left="0" w:firstLine="0"/>
        <w:rPr>
          <w:sz w:val="26"/>
          <w:szCs w:val="26"/>
        </w:rPr>
      </w:pPr>
      <w:r w:rsidRPr="00701C71">
        <w:rPr>
          <w:sz w:val="26"/>
          <w:szCs w:val="26"/>
          <w:rtl/>
        </w:rPr>
        <w:t>تم تنفيذ الأنشطة التالية:</w:t>
      </w:r>
    </w:p>
    <w:p w:rsidR="00FB1631" w:rsidRPr="00701C71" w:rsidRDefault="00FB1631" w:rsidP="00A732C7">
      <w:pPr>
        <w:pStyle w:val="StyleHeader4Para4Left0Firstline0"/>
        <w:numPr>
          <w:ilvl w:val="0"/>
          <w:numId w:val="12"/>
        </w:numPr>
        <w:bidi/>
        <w:ind w:left="1350" w:hanging="630"/>
        <w:rPr>
          <w:sz w:val="26"/>
          <w:szCs w:val="26"/>
        </w:rPr>
      </w:pPr>
      <w:r w:rsidRPr="00701C71">
        <w:rPr>
          <w:sz w:val="26"/>
          <w:szCs w:val="26"/>
          <w:rtl/>
        </w:rPr>
        <w:t xml:space="preserve">تدريب 189 من </w:t>
      </w:r>
      <w:r w:rsidR="001F6CC6" w:rsidRPr="00701C71">
        <w:rPr>
          <w:rFonts w:hint="cs"/>
          <w:sz w:val="26"/>
          <w:szCs w:val="26"/>
          <w:rtl/>
        </w:rPr>
        <w:t>ضباط</w:t>
      </w:r>
      <w:r w:rsidRPr="00701C71">
        <w:rPr>
          <w:sz w:val="26"/>
          <w:szCs w:val="26"/>
          <w:rtl/>
        </w:rPr>
        <w:t xml:space="preserve"> الجمارك وموظفي الإنفاذ (76 امرأة) و 16 مدربا (ثماني</w:t>
      </w:r>
      <w:r w:rsidR="001F6CC6" w:rsidRPr="00701C71">
        <w:rPr>
          <w:rFonts w:hint="cs"/>
          <w:sz w:val="26"/>
          <w:szCs w:val="26"/>
          <w:rtl/>
        </w:rPr>
        <w:t>ة</w:t>
      </w:r>
      <w:r w:rsidRPr="00701C71">
        <w:rPr>
          <w:sz w:val="26"/>
          <w:szCs w:val="26"/>
          <w:rtl/>
        </w:rPr>
        <w:t xml:space="preserve"> </w:t>
      </w:r>
      <w:r w:rsidR="001F6CC6" w:rsidRPr="00701C71">
        <w:rPr>
          <w:rFonts w:hint="cs"/>
          <w:sz w:val="26"/>
          <w:szCs w:val="26"/>
          <w:rtl/>
        </w:rPr>
        <w:t>سيدات</w:t>
      </w:r>
      <w:r w:rsidRPr="00701C71">
        <w:rPr>
          <w:sz w:val="26"/>
          <w:szCs w:val="26"/>
          <w:rtl/>
        </w:rPr>
        <w:t>) على مراقبة واردات المواد المستنفدة ل</w:t>
      </w:r>
      <w:r w:rsidR="001F6CC6" w:rsidRPr="00701C71">
        <w:rPr>
          <w:sz w:val="26"/>
          <w:szCs w:val="26"/>
          <w:rtl/>
        </w:rPr>
        <w:t>لأوزون ومنع الاتجار غير المشروع</w:t>
      </w:r>
      <w:r w:rsidRPr="00701C71">
        <w:rPr>
          <w:sz w:val="26"/>
          <w:szCs w:val="26"/>
          <w:rtl/>
        </w:rPr>
        <w:t xml:space="preserve">؛ </w:t>
      </w:r>
      <w:r w:rsidR="001F6CC6" w:rsidRPr="00701C71">
        <w:rPr>
          <w:rFonts w:hint="cs"/>
          <w:sz w:val="26"/>
          <w:szCs w:val="26"/>
          <w:rtl/>
        </w:rPr>
        <w:t>و</w:t>
      </w:r>
      <w:r w:rsidR="001F6CC6" w:rsidRPr="00701C71">
        <w:rPr>
          <w:sz w:val="26"/>
          <w:szCs w:val="26"/>
          <w:rtl/>
        </w:rPr>
        <w:t xml:space="preserve">توفير خمسة معرفات </w:t>
      </w:r>
      <w:r w:rsidR="001F6CC6" w:rsidRPr="00701C71">
        <w:rPr>
          <w:rFonts w:hint="cs"/>
          <w:sz w:val="26"/>
          <w:szCs w:val="26"/>
          <w:rtl/>
        </w:rPr>
        <w:t>لمواد التبريد</w:t>
      </w:r>
      <w:r w:rsidRPr="00701C71">
        <w:rPr>
          <w:sz w:val="26"/>
          <w:szCs w:val="26"/>
          <w:rtl/>
        </w:rPr>
        <w:t xml:space="preserve">؛ ووضع مذكرة تفاهم مع مصلحة الجمارك </w:t>
      </w:r>
      <w:r w:rsidR="001F6CC6" w:rsidRPr="00701C71">
        <w:rPr>
          <w:rFonts w:hint="cs"/>
          <w:sz w:val="26"/>
          <w:szCs w:val="26"/>
          <w:rtl/>
        </w:rPr>
        <w:t>لتقاسم</w:t>
      </w:r>
      <w:r w:rsidRPr="00701C71">
        <w:rPr>
          <w:sz w:val="26"/>
          <w:szCs w:val="26"/>
          <w:rtl/>
        </w:rPr>
        <w:t xml:space="preserve"> المعلوم</w:t>
      </w:r>
      <w:r w:rsidR="001F6CC6" w:rsidRPr="00701C71">
        <w:rPr>
          <w:sz w:val="26"/>
          <w:szCs w:val="26"/>
          <w:rtl/>
        </w:rPr>
        <w:t>ات وإنفاذ نظام تراخيص الاستيراد</w:t>
      </w:r>
      <w:r w:rsidRPr="00701C71">
        <w:rPr>
          <w:sz w:val="26"/>
          <w:szCs w:val="26"/>
          <w:rtl/>
        </w:rPr>
        <w:t>؛</w:t>
      </w:r>
    </w:p>
    <w:p w:rsidR="00FB1631" w:rsidRPr="00701C71" w:rsidRDefault="001F6CC6" w:rsidP="00A732C7">
      <w:pPr>
        <w:pStyle w:val="StyleHeader4Para4Left0Firstline0"/>
        <w:numPr>
          <w:ilvl w:val="0"/>
          <w:numId w:val="12"/>
        </w:numPr>
        <w:bidi/>
        <w:ind w:left="1350" w:hanging="630"/>
        <w:rPr>
          <w:sz w:val="26"/>
          <w:szCs w:val="26"/>
        </w:rPr>
      </w:pPr>
      <w:r w:rsidRPr="00701C71">
        <w:rPr>
          <w:rFonts w:hint="cs"/>
          <w:sz w:val="26"/>
          <w:szCs w:val="26"/>
          <w:rtl/>
        </w:rPr>
        <w:t>و</w:t>
      </w:r>
      <w:r w:rsidR="00FB1631" w:rsidRPr="00701C71">
        <w:rPr>
          <w:sz w:val="26"/>
          <w:szCs w:val="26"/>
          <w:rtl/>
        </w:rPr>
        <w:t>تدريب 26 مدربا و 249 فنيا (بما في ذلك 18 امرأة) على ممارسات الخدمة الجيدة والتداول الآم</w:t>
      </w:r>
      <w:r w:rsidRPr="00701C71">
        <w:rPr>
          <w:sz w:val="26"/>
          <w:szCs w:val="26"/>
          <w:rtl/>
        </w:rPr>
        <w:t>ن لغازات التبريد الهيدروكربونية</w:t>
      </w:r>
      <w:r w:rsidR="00FB1631" w:rsidRPr="00701C71">
        <w:rPr>
          <w:sz w:val="26"/>
          <w:szCs w:val="26"/>
          <w:rtl/>
        </w:rPr>
        <w:t>؛</w:t>
      </w:r>
    </w:p>
    <w:p w:rsidR="00FB1631" w:rsidRPr="00701C71" w:rsidRDefault="00FB1631" w:rsidP="001F6CC6">
      <w:pPr>
        <w:pStyle w:val="StyleHeader4Para4Left0Firstline0"/>
        <w:numPr>
          <w:ilvl w:val="0"/>
          <w:numId w:val="0"/>
        </w:numPr>
        <w:bidi/>
        <w:ind w:left="1350" w:hanging="630"/>
        <w:rPr>
          <w:sz w:val="26"/>
          <w:szCs w:val="26"/>
        </w:rPr>
      </w:pPr>
      <w:r w:rsidRPr="00701C71">
        <w:rPr>
          <w:sz w:val="26"/>
          <w:szCs w:val="26"/>
          <w:rtl/>
        </w:rPr>
        <w:t xml:space="preserve">(ج) </w:t>
      </w:r>
      <w:r w:rsidR="001F6CC6" w:rsidRPr="00701C71">
        <w:rPr>
          <w:rFonts w:hint="cs"/>
          <w:sz w:val="26"/>
          <w:szCs w:val="26"/>
          <w:rtl/>
        </w:rPr>
        <w:t xml:space="preserve">   و</w:t>
      </w:r>
      <w:r w:rsidRPr="00701C71">
        <w:rPr>
          <w:sz w:val="26"/>
          <w:szCs w:val="26"/>
          <w:rtl/>
        </w:rPr>
        <w:t xml:space="preserve">تطوير مناهج </w:t>
      </w:r>
      <w:r w:rsidR="001F6CC6" w:rsidRPr="00701C71">
        <w:rPr>
          <w:sz w:val="26"/>
          <w:szCs w:val="26"/>
          <w:rtl/>
        </w:rPr>
        <w:t>التدريب في معاهد التدريب المهني</w:t>
      </w:r>
      <w:r w:rsidRPr="00701C71">
        <w:rPr>
          <w:sz w:val="26"/>
          <w:szCs w:val="26"/>
          <w:rtl/>
        </w:rPr>
        <w:t xml:space="preserve">؛ </w:t>
      </w:r>
      <w:r w:rsidR="001F6CC6" w:rsidRPr="00701C71">
        <w:rPr>
          <w:rFonts w:hint="cs"/>
          <w:sz w:val="26"/>
          <w:szCs w:val="26"/>
          <w:rtl/>
        </w:rPr>
        <w:t>والانتهاء من</w:t>
      </w:r>
      <w:r w:rsidRPr="00701C71">
        <w:rPr>
          <w:sz w:val="26"/>
          <w:szCs w:val="26"/>
          <w:rtl/>
        </w:rPr>
        <w:t xml:space="preserve"> </w:t>
      </w:r>
      <w:r w:rsidR="001F6CC6" w:rsidRPr="00701C71">
        <w:rPr>
          <w:rFonts w:hint="cs"/>
          <w:sz w:val="26"/>
          <w:szCs w:val="26"/>
          <w:rtl/>
        </w:rPr>
        <w:t xml:space="preserve">وضع </w:t>
      </w:r>
      <w:r w:rsidRPr="00701C71">
        <w:rPr>
          <w:sz w:val="26"/>
          <w:szCs w:val="26"/>
          <w:rtl/>
        </w:rPr>
        <w:t xml:space="preserve">معايير مهارة </w:t>
      </w:r>
      <w:r w:rsidR="001F6CC6" w:rsidRPr="00701C71">
        <w:rPr>
          <w:rFonts w:hint="cs"/>
          <w:sz w:val="26"/>
          <w:szCs w:val="26"/>
          <w:rtl/>
        </w:rPr>
        <w:t>التشغيل</w:t>
      </w:r>
      <w:r w:rsidRPr="00701C71">
        <w:rPr>
          <w:sz w:val="26"/>
          <w:szCs w:val="26"/>
          <w:rtl/>
        </w:rPr>
        <w:t xml:space="preserve"> </w:t>
      </w:r>
      <w:r w:rsidR="001F6CC6" w:rsidRPr="00701C71">
        <w:rPr>
          <w:rFonts w:hint="cs"/>
          <w:sz w:val="26"/>
          <w:szCs w:val="26"/>
          <w:rtl/>
        </w:rPr>
        <w:t>ال</w:t>
      </w:r>
      <w:r w:rsidRPr="00701C71">
        <w:rPr>
          <w:sz w:val="26"/>
          <w:szCs w:val="26"/>
          <w:rtl/>
        </w:rPr>
        <w:t xml:space="preserve">ميكانيكي </w:t>
      </w:r>
      <w:r w:rsidR="001F6CC6" w:rsidRPr="00701C71">
        <w:rPr>
          <w:rFonts w:hint="cs"/>
          <w:sz w:val="26"/>
          <w:szCs w:val="26"/>
          <w:rtl/>
        </w:rPr>
        <w:t>للتبريد وتكييف الهواء</w:t>
      </w:r>
      <w:r w:rsidRPr="00701C71">
        <w:rPr>
          <w:sz w:val="26"/>
          <w:szCs w:val="26"/>
          <w:rtl/>
        </w:rPr>
        <w:t xml:space="preserve">؛ </w:t>
      </w:r>
      <w:r w:rsidR="001F6CC6" w:rsidRPr="00701C71">
        <w:rPr>
          <w:rFonts w:hint="cs"/>
          <w:sz w:val="26"/>
          <w:szCs w:val="26"/>
          <w:rtl/>
        </w:rPr>
        <w:t>ووضع</w:t>
      </w:r>
      <w:r w:rsidRPr="00701C71">
        <w:rPr>
          <w:sz w:val="26"/>
          <w:szCs w:val="26"/>
          <w:rtl/>
        </w:rPr>
        <w:t xml:space="preserve"> معايير </w:t>
      </w:r>
      <w:r w:rsidR="001F6CC6" w:rsidRPr="00701C71">
        <w:rPr>
          <w:rFonts w:hint="cs"/>
          <w:sz w:val="26"/>
          <w:szCs w:val="26"/>
          <w:rtl/>
        </w:rPr>
        <w:t>ال</w:t>
      </w:r>
      <w:r w:rsidRPr="00701C71">
        <w:rPr>
          <w:sz w:val="26"/>
          <w:szCs w:val="26"/>
          <w:rtl/>
        </w:rPr>
        <w:t xml:space="preserve">تدريب </w:t>
      </w:r>
      <w:r w:rsidR="001F6CC6" w:rsidRPr="00701C71">
        <w:rPr>
          <w:rFonts w:hint="cs"/>
          <w:sz w:val="26"/>
          <w:szCs w:val="26"/>
          <w:rtl/>
        </w:rPr>
        <w:t>ال</w:t>
      </w:r>
      <w:r w:rsidR="001F6CC6" w:rsidRPr="00701C71">
        <w:rPr>
          <w:sz w:val="26"/>
          <w:szCs w:val="26"/>
          <w:rtl/>
        </w:rPr>
        <w:t xml:space="preserve">ميكانيكي </w:t>
      </w:r>
      <w:r w:rsidR="001F6CC6" w:rsidRPr="00701C71">
        <w:rPr>
          <w:rFonts w:hint="cs"/>
          <w:sz w:val="26"/>
          <w:szCs w:val="26"/>
          <w:rtl/>
        </w:rPr>
        <w:t>ل</w:t>
      </w:r>
      <w:r w:rsidR="001F6CC6" w:rsidRPr="00701C71">
        <w:rPr>
          <w:sz w:val="26"/>
          <w:szCs w:val="26"/>
          <w:rtl/>
        </w:rPr>
        <w:t>لتبريد (المستوى 1-3)</w:t>
      </w:r>
      <w:r w:rsidRPr="00701C71">
        <w:rPr>
          <w:sz w:val="26"/>
          <w:szCs w:val="26"/>
          <w:rtl/>
        </w:rPr>
        <w:t>، ووحدات تدريب</w:t>
      </w:r>
      <w:r w:rsidR="001F6CC6" w:rsidRPr="00701C71">
        <w:rPr>
          <w:sz w:val="26"/>
          <w:szCs w:val="26"/>
          <w:rtl/>
        </w:rPr>
        <w:t xml:space="preserve"> مفصلة ومعايير التقييم</w:t>
      </w:r>
      <w:r w:rsidRPr="00701C71">
        <w:rPr>
          <w:sz w:val="26"/>
          <w:szCs w:val="26"/>
          <w:rtl/>
        </w:rPr>
        <w:t xml:space="preserve">، بما في ذلك موضوع التعامل مع </w:t>
      </w:r>
      <w:r w:rsidR="001F6CC6" w:rsidRPr="00701C71">
        <w:rPr>
          <w:rFonts w:hint="cs"/>
          <w:sz w:val="26"/>
          <w:szCs w:val="26"/>
          <w:rtl/>
        </w:rPr>
        <w:t>مواد التبريد</w:t>
      </w:r>
      <w:r w:rsidR="001F6CC6" w:rsidRPr="00701C71">
        <w:rPr>
          <w:sz w:val="26"/>
          <w:szCs w:val="26"/>
          <w:rtl/>
        </w:rPr>
        <w:t xml:space="preserve"> القابلة للاشتعال والسامة</w:t>
      </w:r>
      <w:r w:rsidRPr="00701C71">
        <w:rPr>
          <w:sz w:val="26"/>
          <w:szCs w:val="26"/>
          <w:rtl/>
        </w:rPr>
        <w:t>؛</w:t>
      </w:r>
    </w:p>
    <w:p w:rsidR="00FB1631" w:rsidRPr="00701C71" w:rsidRDefault="00FB1631" w:rsidP="00E33644">
      <w:pPr>
        <w:pStyle w:val="StyleHeader4Para4Left0Firstline0"/>
        <w:numPr>
          <w:ilvl w:val="0"/>
          <w:numId w:val="0"/>
        </w:numPr>
        <w:bidi/>
        <w:ind w:left="1350" w:hanging="630"/>
        <w:rPr>
          <w:sz w:val="26"/>
          <w:szCs w:val="26"/>
        </w:rPr>
      </w:pPr>
      <w:r w:rsidRPr="00701C71">
        <w:rPr>
          <w:sz w:val="26"/>
          <w:szCs w:val="26"/>
          <w:rtl/>
        </w:rPr>
        <w:t xml:space="preserve">(د) </w:t>
      </w:r>
      <w:r w:rsidR="001F6CC6" w:rsidRPr="00701C71">
        <w:rPr>
          <w:rFonts w:hint="cs"/>
          <w:sz w:val="26"/>
          <w:szCs w:val="26"/>
          <w:rtl/>
        </w:rPr>
        <w:t xml:space="preserve">    و</w:t>
      </w:r>
      <w:r w:rsidRPr="00701C71">
        <w:rPr>
          <w:sz w:val="26"/>
          <w:szCs w:val="26"/>
          <w:rtl/>
        </w:rPr>
        <w:t>توفير معدات وأدوات التدريب (</w:t>
      </w:r>
      <w:r w:rsidR="00E33644" w:rsidRPr="00701C71">
        <w:rPr>
          <w:rFonts w:hint="cs"/>
          <w:sz w:val="26"/>
          <w:szCs w:val="26"/>
          <w:rtl/>
        </w:rPr>
        <w:t>مثل</w:t>
      </w:r>
      <w:r w:rsidRPr="00701C71">
        <w:rPr>
          <w:sz w:val="26"/>
          <w:szCs w:val="26"/>
          <w:rtl/>
        </w:rPr>
        <w:t>، 10 وحدات من مكيفات الهواء المنفصلة</w:t>
      </w:r>
      <w:r w:rsidR="00E33644" w:rsidRPr="00701C71">
        <w:rPr>
          <w:rFonts w:hint="cs"/>
          <w:sz w:val="26"/>
          <w:szCs w:val="26"/>
          <w:rtl/>
          <w:lang w:bidi="ar-SA"/>
        </w:rPr>
        <w:t xml:space="preserve"> القائمة على المادة</w:t>
      </w:r>
      <w:r w:rsidRPr="00701C71">
        <w:rPr>
          <w:sz w:val="26"/>
          <w:szCs w:val="26"/>
          <w:rtl/>
        </w:rPr>
        <w:t xml:space="preserve"> </w:t>
      </w:r>
      <w:r w:rsidRPr="00701C71">
        <w:rPr>
          <w:sz w:val="26"/>
          <w:szCs w:val="26"/>
        </w:rPr>
        <w:t>R-290</w:t>
      </w:r>
      <w:r w:rsidR="00E33644" w:rsidRPr="00701C71">
        <w:rPr>
          <w:sz w:val="26"/>
          <w:szCs w:val="26"/>
          <w:rtl/>
        </w:rPr>
        <w:t>)</w:t>
      </w:r>
      <w:r w:rsidRPr="00701C71">
        <w:rPr>
          <w:sz w:val="26"/>
          <w:szCs w:val="26"/>
          <w:rtl/>
        </w:rPr>
        <w:t>، وست وحدات من الثلاجات المنزلية</w:t>
      </w:r>
      <w:r w:rsidR="00E33644" w:rsidRPr="00701C71">
        <w:rPr>
          <w:rFonts w:hint="cs"/>
          <w:sz w:val="26"/>
          <w:szCs w:val="26"/>
          <w:rtl/>
        </w:rPr>
        <w:t xml:space="preserve"> بالمادة</w:t>
      </w:r>
      <w:r w:rsidRPr="00701C71">
        <w:rPr>
          <w:sz w:val="26"/>
          <w:szCs w:val="26"/>
          <w:rtl/>
        </w:rPr>
        <w:t xml:space="preserve"> </w:t>
      </w:r>
      <w:r w:rsidRPr="00701C71">
        <w:rPr>
          <w:sz w:val="26"/>
          <w:szCs w:val="26"/>
        </w:rPr>
        <w:t>R-600a</w:t>
      </w:r>
      <w:r w:rsidR="00E33644" w:rsidRPr="00701C71">
        <w:rPr>
          <w:sz w:val="26"/>
          <w:szCs w:val="26"/>
          <w:rtl/>
        </w:rPr>
        <w:t>، ووحدات الاسترداد</w:t>
      </w:r>
      <w:r w:rsidRPr="00701C71">
        <w:rPr>
          <w:sz w:val="26"/>
          <w:szCs w:val="26"/>
          <w:rtl/>
        </w:rPr>
        <w:t>، ومضخات ال</w:t>
      </w:r>
      <w:r w:rsidR="00E33644" w:rsidRPr="00701C71">
        <w:rPr>
          <w:sz w:val="26"/>
          <w:szCs w:val="26"/>
          <w:rtl/>
        </w:rPr>
        <w:t>تفريغ، وخمس محطات شحن</w:t>
      </w:r>
      <w:r w:rsidRPr="00701C71">
        <w:rPr>
          <w:sz w:val="26"/>
          <w:szCs w:val="26"/>
          <w:rtl/>
        </w:rPr>
        <w:t xml:space="preserve">، وأدوات) لمعاهد التدريب </w:t>
      </w:r>
      <w:r w:rsidR="00E33644" w:rsidRPr="00701C71">
        <w:rPr>
          <w:rFonts w:hint="cs"/>
          <w:sz w:val="26"/>
          <w:szCs w:val="26"/>
          <w:rtl/>
        </w:rPr>
        <w:t xml:space="preserve">من أجل </w:t>
      </w:r>
      <w:r w:rsidRPr="00701C71">
        <w:rPr>
          <w:sz w:val="26"/>
          <w:szCs w:val="26"/>
          <w:rtl/>
        </w:rPr>
        <w:t xml:space="preserve">تسهيل تدريب الفنيين على التعامل الآمن مع </w:t>
      </w:r>
      <w:r w:rsidR="00E33644" w:rsidRPr="00701C71">
        <w:rPr>
          <w:rFonts w:hint="cs"/>
          <w:sz w:val="26"/>
          <w:szCs w:val="26"/>
          <w:rtl/>
        </w:rPr>
        <w:t>مواد التبريد</w:t>
      </w:r>
      <w:r w:rsidR="00E33644" w:rsidRPr="00701C71">
        <w:rPr>
          <w:sz w:val="26"/>
          <w:szCs w:val="26"/>
          <w:rtl/>
        </w:rPr>
        <w:t xml:space="preserve"> القابلة للاشتعال؛</w:t>
      </w:r>
    </w:p>
    <w:p w:rsidR="00FB1631" w:rsidRPr="00701C71" w:rsidRDefault="00FB1631" w:rsidP="00E33644">
      <w:pPr>
        <w:pStyle w:val="StyleHeader4Para4Left0Firstline0"/>
        <w:numPr>
          <w:ilvl w:val="0"/>
          <w:numId w:val="0"/>
        </w:numPr>
        <w:bidi/>
        <w:ind w:left="1350" w:hanging="630"/>
        <w:rPr>
          <w:sz w:val="26"/>
          <w:szCs w:val="26"/>
        </w:rPr>
      </w:pPr>
      <w:r w:rsidRPr="00701C71">
        <w:rPr>
          <w:sz w:val="26"/>
          <w:szCs w:val="26"/>
          <w:rtl/>
        </w:rPr>
        <w:t xml:space="preserve">(هـ) </w:t>
      </w:r>
      <w:r w:rsidR="00E33644" w:rsidRPr="00701C71">
        <w:rPr>
          <w:rFonts w:hint="cs"/>
          <w:sz w:val="26"/>
          <w:szCs w:val="26"/>
          <w:rtl/>
        </w:rPr>
        <w:t xml:space="preserve">    وتنفيذ</w:t>
      </w:r>
      <w:r w:rsidR="00E33644" w:rsidRPr="00701C71">
        <w:rPr>
          <w:sz w:val="26"/>
          <w:szCs w:val="26"/>
          <w:rtl/>
        </w:rPr>
        <w:t xml:space="preserve"> </w:t>
      </w:r>
      <w:r w:rsidRPr="00701C71">
        <w:rPr>
          <w:sz w:val="26"/>
          <w:szCs w:val="26"/>
          <w:rtl/>
        </w:rPr>
        <w:t xml:space="preserve">أنشطة توعية من خلال وسائل الإعلام المختلفة بشأن تطوير التكنولوجيا والبدائل </w:t>
      </w:r>
      <w:r w:rsidR="00E33644" w:rsidRPr="00701C71">
        <w:rPr>
          <w:rFonts w:hint="cs"/>
          <w:sz w:val="26"/>
          <w:szCs w:val="26"/>
          <w:rtl/>
        </w:rPr>
        <w:t xml:space="preserve">ذات القدرة </w:t>
      </w:r>
      <w:r w:rsidRPr="00701C71">
        <w:rPr>
          <w:sz w:val="26"/>
          <w:szCs w:val="26"/>
          <w:rtl/>
        </w:rPr>
        <w:t xml:space="preserve">المنخفضة </w:t>
      </w:r>
      <w:r w:rsidR="00E33644" w:rsidRPr="00701C71">
        <w:rPr>
          <w:sz w:val="26"/>
          <w:szCs w:val="26"/>
          <w:rtl/>
        </w:rPr>
        <w:t>على إحداث الاحترار العالمي</w:t>
      </w:r>
      <w:r w:rsidRPr="00701C71">
        <w:rPr>
          <w:sz w:val="26"/>
          <w:szCs w:val="26"/>
          <w:rtl/>
        </w:rPr>
        <w:t>، ونش</w:t>
      </w:r>
      <w:r w:rsidR="00E33644" w:rsidRPr="00701C71">
        <w:rPr>
          <w:sz w:val="26"/>
          <w:szCs w:val="26"/>
          <w:rtl/>
        </w:rPr>
        <w:t xml:space="preserve">ر </w:t>
      </w:r>
      <w:r w:rsidRPr="00701C71">
        <w:rPr>
          <w:sz w:val="26"/>
          <w:szCs w:val="26"/>
          <w:rtl/>
        </w:rPr>
        <w:t xml:space="preserve">معلومات عن حظر استيراد المعدات القائمة على </w:t>
      </w:r>
      <w:r w:rsidR="00E33644" w:rsidRPr="00701C71">
        <w:rPr>
          <w:rFonts w:hint="cs"/>
          <w:sz w:val="26"/>
          <w:szCs w:val="26"/>
          <w:rtl/>
        </w:rPr>
        <w:t>المواد الهيدروكلوروفلوروكربونية</w:t>
      </w:r>
      <w:r w:rsidRPr="00701C71">
        <w:rPr>
          <w:sz w:val="26"/>
          <w:szCs w:val="26"/>
          <w:rtl/>
        </w:rPr>
        <w:t>.</w:t>
      </w:r>
    </w:p>
    <w:p w:rsidR="00FB1631" w:rsidRPr="00701C71" w:rsidRDefault="00AD5898" w:rsidP="00AD5898">
      <w:pPr>
        <w:pStyle w:val="StyleHeader4Para4Left0Firstline0"/>
        <w:numPr>
          <w:ilvl w:val="0"/>
          <w:numId w:val="0"/>
        </w:numPr>
        <w:bidi/>
        <w:rPr>
          <w:i/>
          <w:iCs/>
          <w:sz w:val="26"/>
          <w:szCs w:val="26"/>
        </w:rPr>
      </w:pPr>
      <w:r w:rsidRPr="00701C71">
        <w:rPr>
          <w:i/>
          <w:iCs/>
          <w:sz w:val="26"/>
          <w:szCs w:val="26"/>
          <w:rtl/>
        </w:rPr>
        <w:t>تنفيذ</w:t>
      </w:r>
      <w:r w:rsidRPr="00701C71">
        <w:rPr>
          <w:rFonts w:hint="cs"/>
          <w:i/>
          <w:iCs/>
          <w:sz w:val="26"/>
          <w:szCs w:val="26"/>
          <w:rtl/>
        </w:rPr>
        <w:t xml:space="preserve"> ورصد</w:t>
      </w:r>
      <w:r w:rsidRPr="00701C71">
        <w:rPr>
          <w:i/>
          <w:iCs/>
          <w:sz w:val="26"/>
          <w:szCs w:val="26"/>
          <w:rtl/>
        </w:rPr>
        <w:t xml:space="preserve"> المشروع</w:t>
      </w:r>
    </w:p>
    <w:p w:rsidR="00FB1631" w:rsidRPr="00701C71" w:rsidRDefault="00D3294B" w:rsidP="00A732C7">
      <w:pPr>
        <w:pStyle w:val="StyleHeader4Para4Left0Firstline0"/>
        <w:numPr>
          <w:ilvl w:val="0"/>
          <w:numId w:val="11"/>
        </w:numPr>
        <w:tabs>
          <w:tab w:val="right" w:pos="900"/>
        </w:tabs>
        <w:bidi/>
        <w:ind w:left="0" w:firstLine="0"/>
        <w:rPr>
          <w:sz w:val="26"/>
          <w:szCs w:val="26"/>
          <w:rtl/>
        </w:rPr>
      </w:pPr>
      <w:r w:rsidRPr="00701C71">
        <w:rPr>
          <w:sz w:val="26"/>
          <w:szCs w:val="26"/>
          <w:rtl/>
        </w:rPr>
        <w:t xml:space="preserve"> </w:t>
      </w:r>
      <w:r w:rsidRPr="00701C71">
        <w:rPr>
          <w:rFonts w:hint="cs"/>
          <w:sz w:val="26"/>
          <w:szCs w:val="26"/>
          <w:rtl/>
        </w:rPr>
        <w:t>مازالت</w:t>
      </w:r>
      <w:r w:rsidRPr="00701C71">
        <w:rPr>
          <w:sz w:val="26"/>
          <w:szCs w:val="26"/>
          <w:rtl/>
        </w:rPr>
        <w:t xml:space="preserve"> وحدة الأوزون الوطنية</w:t>
      </w:r>
      <w:r w:rsidR="00FB1631" w:rsidRPr="00701C71">
        <w:rPr>
          <w:sz w:val="26"/>
          <w:szCs w:val="26"/>
          <w:rtl/>
        </w:rPr>
        <w:t xml:space="preserve">، </w:t>
      </w:r>
      <w:r w:rsidRPr="00701C71">
        <w:rPr>
          <w:rFonts w:hint="cs"/>
          <w:sz w:val="26"/>
          <w:szCs w:val="26"/>
          <w:rtl/>
        </w:rPr>
        <w:t>الكائنة</w:t>
      </w:r>
      <w:r w:rsidRPr="00701C71">
        <w:rPr>
          <w:sz w:val="26"/>
          <w:szCs w:val="26"/>
          <w:rtl/>
        </w:rPr>
        <w:t xml:space="preserve"> داخل </w:t>
      </w:r>
      <w:r w:rsidRPr="00701C71">
        <w:rPr>
          <w:rFonts w:hint="cs"/>
          <w:sz w:val="26"/>
          <w:szCs w:val="26"/>
          <w:rtl/>
        </w:rPr>
        <w:t>هيئة</w:t>
      </w:r>
      <w:r w:rsidRPr="00701C71">
        <w:rPr>
          <w:sz w:val="26"/>
          <w:szCs w:val="26"/>
          <w:rtl/>
        </w:rPr>
        <w:t xml:space="preserve"> حماية البيئة</w:t>
      </w:r>
      <w:r w:rsidR="00FB1631" w:rsidRPr="00701C71">
        <w:rPr>
          <w:sz w:val="26"/>
          <w:szCs w:val="26"/>
          <w:rtl/>
        </w:rPr>
        <w:t xml:space="preserve">، </w:t>
      </w:r>
      <w:r w:rsidRPr="00701C71">
        <w:rPr>
          <w:rFonts w:hint="cs"/>
          <w:sz w:val="26"/>
          <w:szCs w:val="26"/>
          <w:rtl/>
        </w:rPr>
        <w:t>هي ال</w:t>
      </w:r>
      <w:r w:rsidR="00FB1631" w:rsidRPr="00701C71">
        <w:rPr>
          <w:sz w:val="26"/>
          <w:szCs w:val="26"/>
          <w:rtl/>
        </w:rPr>
        <w:t xml:space="preserve">مسؤولة عن تنسيق تنفيذ أنشطة خطة إدارة إزالة المواد الهيدروكلوروفلوروكربونية بالإضافة إلى برنامج التعزيز المؤسسي. </w:t>
      </w:r>
      <w:r w:rsidRPr="00701C71">
        <w:rPr>
          <w:rFonts w:hint="cs"/>
          <w:sz w:val="26"/>
          <w:szCs w:val="26"/>
          <w:rtl/>
        </w:rPr>
        <w:t>و</w:t>
      </w:r>
      <w:r w:rsidRPr="00701C71">
        <w:rPr>
          <w:sz w:val="26"/>
          <w:szCs w:val="26"/>
          <w:rtl/>
        </w:rPr>
        <w:t>خلال الشريحة الثالثة</w:t>
      </w:r>
      <w:r w:rsidR="00FB1631" w:rsidRPr="00701C71">
        <w:rPr>
          <w:sz w:val="26"/>
          <w:szCs w:val="26"/>
          <w:rtl/>
        </w:rPr>
        <w:t xml:space="preserve">، تم استخدام </w:t>
      </w:r>
      <w:r w:rsidRPr="00701C71">
        <w:rPr>
          <w:rFonts w:hint="cs"/>
          <w:sz w:val="26"/>
          <w:szCs w:val="26"/>
          <w:rtl/>
        </w:rPr>
        <w:t xml:space="preserve">مبلغ </w:t>
      </w:r>
      <w:r w:rsidR="00FB1631" w:rsidRPr="00701C71">
        <w:rPr>
          <w:sz w:val="26"/>
          <w:szCs w:val="26"/>
          <w:rtl/>
        </w:rPr>
        <w:t>إجمالي</w:t>
      </w:r>
      <w:r w:rsidRPr="00701C71">
        <w:rPr>
          <w:rFonts w:hint="cs"/>
          <w:sz w:val="26"/>
          <w:szCs w:val="26"/>
          <w:rtl/>
        </w:rPr>
        <w:t xml:space="preserve"> قدره</w:t>
      </w:r>
      <w:r w:rsidR="00FB1631" w:rsidRPr="00701C71">
        <w:rPr>
          <w:sz w:val="26"/>
          <w:szCs w:val="26"/>
          <w:rtl/>
        </w:rPr>
        <w:t xml:space="preserve"> 21</w:t>
      </w:r>
      <w:r w:rsidRPr="00701C71">
        <w:rPr>
          <w:rFonts w:hint="cs"/>
          <w:sz w:val="26"/>
          <w:szCs w:val="26"/>
          <w:rtl/>
        </w:rPr>
        <w:t>,</w:t>
      </w:r>
      <w:r w:rsidR="00FB1631" w:rsidRPr="00701C71">
        <w:rPr>
          <w:sz w:val="26"/>
          <w:szCs w:val="26"/>
          <w:rtl/>
        </w:rPr>
        <w:t xml:space="preserve">744 دولارًا أمريكيًا لإدارة </w:t>
      </w:r>
      <w:r w:rsidRPr="00701C71">
        <w:rPr>
          <w:rFonts w:hint="cs"/>
          <w:sz w:val="26"/>
          <w:szCs w:val="26"/>
          <w:rtl/>
        </w:rPr>
        <w:t xml:space="preserve">ورصد </w:t>
      </w:r>
      <w:r w:rsidR="00FB1631" w:rsidRPr="00701C71">
        <w:rPr>
          <w:sz w:val="26"/>
          <w:szCs w:val="26"/>
          <w:rtl/>
        </w:rPr>
        <w:t>المشروع وإعداد التقارير (20</w:t>
      </w:r>
      <w:r w:rsidRPr="00701C71">
        <w:rPr>
          <w:rFonts w:hint="cs"/>
          <w:sz w:val="26"/>
          <w:szCs w:val="26"/>
          <w:rtl/>
        </w:rPr>
        <w:t>,</w:t>
      </w:r>
      <w:r w:rsidR="00FB1631" w:rsidRPr="00701C71">
        <w:rPr>
          <w:sz w:val="26"/>
          <w:szCs w:val="26"/>
          <w:rtl/>
        </w:rPr>
        <w:t>000 دو</w:t>
      </w:r>
      <w:r w:rsidRPr="00701C71">
        <w:rPr>
          <w:sz w:val="26"/>
          <w:szCs w:val="26"/>
          <w:rtl/>
        </w:rPr>
        <w:t>لار أمريكي للموظفين والمستشارين</w:t>
      </w:r>
      <w:r w:rsidR="00FB1631" w:rsidRPr="00701C71">
        <w:rPr>
          <w:sz w:val="26"/>
          <w:szCs w:val="26"/>
          <w:rtl/>
        </w:rPr>
        <w:t>، و 1</w:t>
      </w:r>
      <w:r w:rsidRPr="00701C71">
        <w:rPr>
          <w:rFonts w:hint="cs"/>
          <w:sz w:val="26"/>
          <w:szCs w:val="26"/>
          <w:rtl/>
        </w:rPr>
        <w:t>,</w:t>
      </w:r>
      <w:r w:rsidRPr="00701C71">
        <w:rPr>
          <w:sz w:val="26"/>
          <w:szCs w:val="26"/>
          <w:rtl/>
        </w:rPr>
        <w:t>744 دولار أمريكي</w:t>
      </w:r>
      <w:r w:rsidR="00FB1631" w:rsidRPr="00701C71">
        <w:rPr>
          <w:sz w:val="26"/>
          <w:szCs w:val="26"/>
          <w:rtl/>
        </w:rPr>
        <w:t xml:space="preserve"> للسفر).</w:t>
      </w:r>
    </w:p>
    <w:p w:rsidR="00701C71" w:rsidRDefault="00701C71">
      <w:pPr>
        <w:jc w:val="left"/>
        <w:rPr>
          <w:sz w:val="26"/>
          <w:szCs w:val="26"/>
          <w:u w:val="single"/>
          <w:rtl/>
        </w:rPr>
      </w:pPr>
      <w:r>
        <w:rPr>
          <w:sz w:val="26"/>
          <w:szCs w:val="26"/>
          <w:u w:val="single"/>
          <w:rtl/>
        </w:rPr>
        <w:br w:type="page"/>
      </w:r>
    </w:p>
    <w:p w:rsidR="00FB1631" w:rsidRPr="00701C71" w:rsidRDefault="00FB1631" w:rsidP="00D3294B">
      <w:pPr>
        <w:pStyle w:val="StyleHeader4Para4Left0Firstline0"/>
        <w:numPr>
          <w:ilvl w:val="0"/>
          <w:numId w:val="0"/>
        </w:numPr>
        <w:bidi/>
        <w:rPr>
          <w:sz w:val="26"/>
          <w:szCs w:val="26"/>
          <w:u w:val="single"/>
          <w:rtl/>
          <w:lang w:bidi="ar-SA"/>
        </w:rPr>
      </w:pPr>
      <w:r w:rsidRPr="00701C71">
        <w:rPr>
          <w:sz w:val="26"/>
          <w:szCs w:val="26"/>
          <w:u w:val="single"/>
          <w:rtl/>
        </w:rPr>
        <w:lastRenderedPageBreak/>
        <w:t>مستوى صرف الأموال</w:t>
      </w:r>
    </w:p>
    <w:p w:rsidR="00A402B7" w:rsidRPr="00701C71" w:rsidRDefault="00FB1631" w:rsidP="00A732C7">
      <w:pPr>
        <w:pStyle w:val="StyleHeader4Para4Left0Firstline0"/>
        <w:numPr>
          <w:ilvl w:val="0"/>
          <w:numId w:val="11"/>
        </w:numPr>
        <w:tabs>
          <w:tab w:val="right" w:pos="900"/>
        </w:tabs>
        <w:bidi/>
        <w:ind w:left="0" w:firstLine="0"/>
        <w:rPr>
          <w:sz w:val="26"/>
          <w:szCs w:val="26"/>
        </w:rPr>
      </w:pPr>
      <w:r w:rsidRPr="00701C71">
        <w:rPr>
          <w:sz w:val="26"/>
          <w:szCs w:val="26"/>
          <w:rtl/>
        </w:rPr>
        <w:t xml:space="preserve"> </w:t>
      </w:r>
      <w:r w:rsidR="00D3294B" w:rsidRPr="00701C71">
        <w:rPr>
          <w:rFonts w:hint="cs"/>
          <w:sz w:val="26"/>
          <w:szCs w:val="26"/>
          <w:rtl/>
        </w:rPr>
        <w:t>حتى</w:t>
      </w:r>
      <w:r w:rsidRPr="00701C71">
        <w:rPr>
          <w:sz w:val="26"/>
          <w:szCs w:val="26"/>
          <w:rtl/>
        </w:rPr>
        <w:t xml:space="preserve"> أبريل</w:t>
      </w:r>
      <w:r w:rsidR="00D3294B" w:rsidRPr="00701C71">
        <w:rPr>
          <w:rFonts w:hint="cs"/>
          <w:sz w:val="26"/>
          <w:szCs w:val="26"/>
          <w:rtl/>
        </w:rPr>
        <w:t>/ نيسان</w:t>
      </w:r>
      <w:r w:rsidR="00D3294B" w:rsidRPr="00701C71">
        <w:rPr>
          <w:sz w:val="26"/>
          <w:szCs w:val="26"/>
          <w:rtl/>
        </w:rPr>
        <w:t xml:space="preserve"> 2021</w:t>
      </w:r>
      <w:r w:rsidRPr="00701C71">
        <w:rPr>
          <w:sz w:val="26"/>
          <w:szCs w:val="26"/>
          <w:rtl/>
        </w:rPr>
        <w:t xml:space="preserve">، من </w:t>
      </w:r>
      <w:r w:rsidR="00D3294B" w:rsidRPr="00701C71">
        <w:rPr>
          <w:rFonts w:hint="cs"/>
          <w:sz w:val="26"/>
          <w:szCs w:val="26"/>
          <w:rtl/>
        </w:rPr>
        <w:t>ال</w:t>
      </w:r>
      <w:r w:rsidRPr="00701C71">
        <w:rPr>
          <w:sz w:val="26"/>
          <w:szCs w:val="26"/>
          <w:rtl/>
        </w:rPr>
        <w:t>مبلغ 991</w:t>
      </w:r>
      <w:r w:rsidR="00D3294B" w:rsidRPr="00701C71">
        <w:rPr>
          <w:rFonts w:hint="cs"/>
          <w:sz w:val="26"/>
          <w:szCs w:val="26"/>
          <w:rtl/>
        </w:rPr>
        <w:t>,</w:t>
      </w:r>
      <w:r w:rsidRPr="00701C71">
        <w:rPr>
          <w:sz w:val="26"/>
          <w:szCs w:val="26"/>
          <w:rtl/>
        </w:rPr>
        <w:t>00</w:t>
      </w:r>
      <w:r w:rsidR="00D3294B" w:rsidRPr="00701C71">
        <w:rPr>
          <w:sz w:val="26"/>
          <w:szCs w:val="26"/>
          <w:rtl/>
        </w:rPr>
        <w:t>0 دولار أمريكي المعتمد حتى الآن</w:t>
      </w:r>
      <w:r w:rsidRPr="00701C71">
        <w:rPr>
          <w:sz w:val="26"/>
          <w:szCs w:val="26"/>
          <w:rtl/>
        </w:rPr>
        <w:t>، تم صرف 812</w:t>
      </w:r>
      <w:r w:rsidR="00D3294B" w:rsidRPr="00701C71">
        <w:rPr>
          <w:rFonts w:hint="cs"/>
          <w:sz w:val="26"/>
          <w:szCs w:val="26"/>
          <w:rtl/>
        </w:rPr>
        <w:t>,</w:t>
      </w:r>
      <w:r w:rsidRPr="00701C71">
        <w:rPr>
          <w:sz w:val="26"/>
          <w:szCs w:val="26"/>
          <w:rtl/>
        </w:rPr>
        <w:t xml:space="preserve">965 دولارًا أمريكيًا </w:t>
      </w:r>
      <w:r w:rsidR="00D3294B" w:rsidRPr="00701C71">
        <w:rPr>
          <w:rFonts w:hint="cs"/>
          <w:sz w:val="26"/>
          <w:szCs w:val="26"/>
          <w:rtl/>
        </w:rPr>
        <w:t>على النحو</w:t>
      </w:r>
      <w:r w:rsidRPr="00701C71">
        <w:rPr>
          <w:sz w:val="26"/>
          <w:szCs w:val="26"/>
          <w:rtl/>
        </w:rPr>
        <w:t xml:space="preserve"> </w:t>
      </w:r>
      <w:r w:rsidR="00D3294B" w:rsidRPr="00701C71">
        <w:rPr>
          <w:rFonts w:hint="cs"/>
          <w:sz w:val="26"/>
          <w:szCs w:val="26"/>
          <w:rtl/>
        </w:rPr>
        <w:t>ال</w:t>
      </w:r>
      <w:r w:rsidRPr="00701C71">
        <w:rPr>
          <w:sz w:val="26"/>
          <w:szCs w:val="26"/>
          <w:rtl/>
        </w:rPr>
        <w:t>موضح في الجدول 2. وسيتم صرف الرصيد البالغ 178</w:t>
      </w:r>
      <w:r w:rsidR="00D3294B" w:rsidRPr="00701C71">
        <w:rPr>
          <w:rFonts w:hint="cs"/>
          <w:sz w:val="26"/>
          <w:szCs w:val="26"/>
          <w:rtl/>
        </w:rPr>
        <w:t>,</w:t>
      </w:r>
      <w:r w:rsidR="00D3294B" w:rsidRPr="00701C71">
        <w:rPr>
          <w:sz w:val="26"/>
          <w:szCs w:val="26"/>
          <w:rtl/>
        </w:rPr>
        <w:t>035 دولار أمريكي</w:t>
      </w:r>
      <w:r w:rsidRPr="00701C71">
        <w:rPr>
          <w:sz w:val="26"/>
          <w:szCs w:val="26"/>
          <w:rtl/>
        </w:rPr>
        <w:t xml:space="preserve"> في عام 2021.</w:t>
      </w:r>
    </w:p>
    <w:p w:rsidR="00FB1631" w:rsidRPr="00701C71" w:rsidRDefault="00D3294B" w:rsidP="00D3294B">
      <w:pPr>
        <w:pStyle w:val="StyleHeader4Para4Left0Firstline0"/>
        <w:numPr>
          <w:ilvl w:val="0"/>
          <w:numId w:val="0"/>
        </w:numPr>
        <w:bidi/>
        <w:spacing w:after="0"/>
        <w:rPr>
          <w:b/>
          <w:bCs/>
          <w:sz w:val="26"/>
          <w:szCs w:val="26"/>
          <w:rtl/>
        </w:rPr>
      </w:pPr>
      <w:r w:rsidRPr="00701C71">
        <w:rPr>
          <w:b/>
          <w:bCs/>
          <w:sz w:val="26"/>
          <w:szCs w:val="26"/>
          <w:rtl/>
        </w:rPr>
        <w:t>الجدول 2</w:t>
      </w:r>
      <w:r w:rsidRPr="00701C71">
        <w:rPr>
          <w:rFonts w:hint="cs"/>
          <w:b/>
          <w:bCs/>
          <w:sz w:val="26"/>
          <w:szCs w:val="26"/>
          <w:rtl/>
        </w:rPr>
        <w:t>-</w:t>
      </w:r>
      <w:r w:rsidR="00FB1631" w:rsidRPr="00701C71">
        <w:rPr>
          <w:b/>
          <w:bCs/>
          <w:sz w:val="26"/>
          <w:szCs w:val="26"/>
          <w:rtl/>
        </w:rPr>
        <w:t xml:space="preserve"> التقرير المالي لخطة إدارة إزالة المواد الهيدروكلوروفلوروكربونية لبابوا غينيا الجديدة (بالدولار الأمريكي)</w:t>
      </w:r>
    </w:p>
    <w:tbl>
      <w:tblPr>
        <w:bidiVisual/>
        <w:tblW w:w="9360" w:type="dxa"/>
        <w:tblLayout w:type="fixed"/>
        <w:tblLook w:val="04A0" w:firstRow="1" w:lastRow="0" w:firstColumn="1" w:lastColumn="0" w:noHBand="0" w:noVBand="1"/>
      </w:tblPr>
      <w:tblGrid>
        <w:gridCol w:w="2340"/>
        <w:gridCol w:w="2340"/>
        <w:gridCol w:w="2340"/>
        <w:gridCol w:w="2340"/>
      </w:tblGrid>
      <w:tr w:rsidR="00FB1631" w:rsidRPr="00A87B64" w:rsidTr="00637428">
        <w:tc>
          <w:tcPr>
            <w:tcW w:w="23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hideMark/>
          </w:tcPr>
          <w:p w:rsidR="00FB1631" w:rsidRPr="00637428" w:rsidRDefault="00637428" w:rsidP="00637428">
            <w:pPr>
              <w:bidi/>
              <w:jc w:val="center"/>
              <w:rPr>
                <w:bCs/>
                <w:color w:val="000000"/>
                <w:sz w:val="20"/>
                <w:lang w:eastAsia="en-CA"/>
              </w:rPr>
            </w:pPr>
            <w:r>
              <w:rPr>
                <w:rFonts w:hint="cs"/>
                <w:bCs/>
                <w:color w:val="000000"/>
                <w:sz w:val="20"/>
                <w:rtl/>
                <w:lang w:eastAsia="en-CA"/>
              </w:rPr>
              <w:t>شريحة التمويل</w:t>
            </w:r>
          </w:p>
        </w:tc>
        <w:tc>
          <w:tcPr>
            <w:tcW w:w="23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rsidR="00FB1631" w:rsidRPr="00637428" w:rsidRDefault="00637428" w:rsidP="00637428">
            <w:pPr>
              <w:bidi/>
              <w:jc w:val="center"/>
              <w:rPr>
                <w:bCs/>
                <w:color w:val="000000"/>
                <w:sz w:val="20"/>
                <w:lang w:eastAsia="en-CA"/>
              </w:rPr>
            </w:pPr>
            <w:r>
              <w:rPr>
                <w:rFonts w:hint="cs"/>
                <w:bCs/>
                <w:color w:val="000000"/>
                <w:sz w:val="20"/>
                <w:rtl/>
                <w:lang w:eastAsia="en-CA"/>
              </w:rPr>
              <w:t>الأموال المعتمدة</w:t>
            </w:r>
          </w:p>
        </w:tc>
        <w:tc>
          <w:tcPr>
            <w:tcW w:w="23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rsidR="00FB1631" w:rsidRPr="00637428" w:rsidRDefault="00637428" w:rsidP="00637428">
            <w:pPr>
              <w:bidi/>
              <w:jc w:val="center"/>
              <w:rPr>
                <w:bCs/>
                <w:color w:val="000000"/>
                <w:sz w:val="20"/>
                <w:lang w:eastAsia="en-CA"/>
              </w:rPr>
            </w:pPr>
            <w:r>
              <w:rPr>
                <w:rFonts w:hint="cs"/>
                <w:bCs/>
                <w:color w:val="000000"/>
                <w:sz w:val="20"/>
                <w:rtl/>
                <w:lang w:eastAsia="en-CA"/>
              </w:rPr>
              <w:t>الأموال المصروفة</w:t>
            </w:r>
          </w:p>
        </w:tc>
        <w:tc>
          <w:tcPr>
            <w:tcW w:w="23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rsidR="00FB1631" w:rsidRPr="00637428" w:rsidRDefault="00637428" w:rsidP="00637428">
            <w:pPr>
              <w:bidi/>
              <w:jc w:val="center"/>
              <w:rPr>
                <w:bCs/>
                <w:color w:val="000000"/>
                <w:sz w:val="20"/>
                <w:lang w:eastAsia="en-CA"/>
              </w:rPr>
            </w:pPr>
            <w:r>
              <w:rPr>
                <w:rFonts w:hint="cs"/>
                <w:bCs/>
                <w:color w:val="000000"/>
                <w:sz w:val="20"/>
                <w:rtl/>
                <w:lang w:eastAsia="en-CA"/>
              </w:rPr>
              <w:t>نسبة الصرف (%)</w:t>
            </w:r>
          </w:p>
        </w:tc>
      </w:tr>
      <w:tr w:rsidR="00FB1631" w:rsidRPr="00A87B64" w:rsidTr="00637428">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rsidR="00FB1631" w:rsidRPr="00A87B64" w:rsidRDefault="000443B7" w:rsidP="000443B7">
            <w:pPr>
              <w:bidi/>
              <w:jc w:val="left"/>
              <w:rPr>
                <w:color w:val="000000"/>
                <w:sz w:val="20"/>
                <w:lang w:eastAsia="en-CA"/>
              </w:rPr>
            </w:pPr>
            <w:r>
              <w:rPr>
                <w:rFonts w:hint="cs"/>
                <w:color w:val="000000"/>
                <w:sz w:val="20"/>
                <w:rtl/>
                <w:lang w:eastAsia="en-CA"/>
              </w:rPr>
              <w:t>الأولى</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rsidR="00FB1631" w:rsidRPr="00A87B64" w:rsidRDefault="00FB1631" w:rsidP="00637428">
            <w:pPr>
              <w:bidi/>
              <w:ind w:right="699"/>
              <w:jc w:val="right"/>
              <w:rPr>
                <w:color w:val="000000"/>
                <w:sz w:val="20"/>
                <w:lang w:eastAsia="en-CA"/>
              </w:rPr>
            </w:pPr>
            <w:r w:rsidRPr="00A87B64">
              <w:rPr>
                <w:sz w:val="20"/>
              </w:rPr>
              <w:t>350,000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rsidR="00FB1631" w:rsidRPr="00A87B64" w:rsidRDefault="00FB1631" w:rsidP="00637428">
            <w:pPr>
              <w:bidi/>
              <w:ind w:right="699"/>
              <w:jc w:val="right"/>
              <w:rPr>
                <w:color w:val="000000"/>
                <w:sz w:val="20"/>
                <w:lang w:eastAsia="en-CA"/>
              </w:rPr>
            </w:pPr>
            <w:r w:rsidRPr="00A87B64">
              <w:rPr>
                <w:sz w:val="20"/>
              </w:rPr>
              <w:t>350,000</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rsidR="00FB1631" w:rsidRPr="00A87B64" w:rsidRDefault="00FB1631" w:rsidP="00637428">
            <w:pPr>
              <w:bidi/>
              <w:ind w:right="922"/>
              <w:jc w:val="right"/>
              <w:rPr>
                <w:color w:val="000000"/>
                <w:sz w:val="20"/>
                <w:lang w:eastAsia="en-CA"/>
              </w:rPr>
            </w:pPr>
            <w:r w:rsidRPr="00A87B64">
              <w:rPr>
                <w:color w:val="000000"/>
                <w:sz w:val="20"/>
                <w:lang w:eastAsia="en-CA"/>
              </w:rPr>
              <w:t>100</w:t>
            </w:r>
          </w:p>
        </w:tc>
      </w:tr>
      <w:tr w:rsidR="00FB1631" w:rsidRPr="00A87B64" w:rsidTr="00637428">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rsidR="00FB1631" w:rsidRPr="00A87B64" w:rsidRDefault="000443B7" w:rsidP="000443B7">
            <w:pPr>
              <w:bidi/>
              <w:jc w:val="left"/>
              <w:rPr>
                <w:color w:val="000000"/>
                <w:sz w:val="20"/>
                <w:lang w:eastAsia="en-CA"/>
              </w:rPr>
            </w:pPr>
            <w:r>
              <w:rPr>
                <w:rFonts w:hint="cs"/>
                <w:color w:val="000000"/>
                <w:sz w:val="20"/>
                <w:rtl/>
                <w:lang w:eastAsia="en-CA"/>
              </w:rPr>
              <w:t>الثانية</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rsidR="00FB1631" w:rsidRPr="00A87B64" w:rsidRDefault="00FB1631" w:rsidP="00637428">
            <w:pPr>
              <w:bidi/>
              <w:ind w:right="699"/>
              <w:jc w:val="right"/>
              <w:rPr>
                <w:color w:val="000000"/>
                <w:sz w:val="20"/>
                <w:lang w:eastAsia="en-CA"/>
              </w:rPr>
            </w:pPr>
            <w:r w:rsidRPr="00A87B64">
              <w:rPr>
                <w:color w:val="000000"/>
                <w:sz w:val="20"/>
                <w:lang w:eastAsia="en-CA"/>
              </w:rPr>
              <w:t>340,000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rsidR="00FB1631" w:rsidRPr="00A87B64" w:rsidRDefault="00FB1631" w:rsidP="00637428">
            <w:pPr>
              <w:bidi/>
              <w:ind w:right="699"/>
              <w:jc w:val="right"/>
              <w:rPr>
                <w:color w:val="000000"/>
                <w:sz w:val="20"/>
                <w:lang w:eastAsia="en-CA"/>
              </w:rPr>
            </w:pPr>
            <w:r w:rsidRPr="00A87B64">
              <w:rPr>
                <w:color w:val="000000"/>
                <w:sz w:val="20"/>
                <w:lang w:eastAsia="en-CA"/>
              </w:rPr>
              <w:t>340,000</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rsidR="00FB1631" w:rsidRPr="00A87B64" w:rsidRDefault="00FB1631" w:rsidP="00637428">
            <w:pPr>
              <w:bidi/>
              <w:ind w:right="922"/>
              <w:jc w:val="right"/>
              <w:rPr>
                <w:color w:val="000000"/>
                <w:sz w:val="20"/>
                <w:lang w:eastAsia="en-CA"/>
              </w:rPr>
            </w:pPr>
            <w:r w:rsidRPr="00A87B64">
              <w:rPr>
                <w:color w:val="000000"/>
                <w:sz w:val="20"/>
                <w:lang w:eastAsia="en-CA"/>
              </w:rPr>
              <w:t>100</w:t>
            </w:r>
          </w:p>
        </w:tc>
      </w:tr>
      <w:tr w:rsidR="00FB1631" w:rsidRPr="00A87B64" w:rsidTr="00637428">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rsidR="00FB1631" w:rsidRPr="00A87B64" w:rsidRDefault="000443B7" w:rsidP="000443B7">
            <w:pPr>
              <w:bidi/>
              <w:jc w:val="left"/>
              <w:rPr>
                <w:color w:val="000000"/>
                <w:sz w:val="20"/>
                <w:lang w:eastAsia="en-CA"/>
              </w:rPr>
            </w:pPr>
            <w:r>
              <w:rPr>
                <w:rFonts w:hint="cs"/>
                <w:color w:val="000000"/>
                <w:sz w:val="20"/>
                <w:rtl/>
                <w:lang w:eastAsia="en-CA"/>
              </w:rPr>
              <w:t>الثالثة</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rsidR="00FB1631" w:rsidRPr="00A87B64" w:rsidRDefault="00FB1631" w:rsidP="00637428">
            <w:pPr>
              <w:bidi/>
              <w:ind w:right="699"/>
              <w:jc w:val="right"/>
              <w:rPr>
                <w:color w:val="000000"/>
                <w:sz w:val="20"/>
                <w:lang w:eastAsia="en-CA"/>
              </w:rPr>
            </w:pPr>
            <w:r w:rsidRPr="00A87B64">
              <w:rPr>
                <w:color w:val="000000"/>
                <w:sz w:val="20"/>
                <w:lang w:eastAsia="en-CA"/>
              </w:rPr>
              <w:t>301,000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rsidR="00FB1631" w:rsidRPr="00A87B64" w:rsidRDefault="00FB1631" w:rsidP="00637428">
            <w:pPr>
              <w:bidi/>
              <w:ind w:right="699"/>
              <w:jc w:val="right"/>
              <w:rPr>
                <w:color w:val="000000"/>
                <w:sz w:val="20"/>
                <w:lang w:eastAsia="en-CA"/>
              </w:rPr>
            </w:pPr>
            <w:r w:rsidRPr="00A87B64">
              <w:rPr>
                <w:color w:val="000000"/>
                <w:sz w:val="20"/>
                <w:lang w:eastAsia="en-CA"/>
              </w:rPr>
              <w:t>122,965</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rsidR="00FB1631" w:rsidRPr="00A87B64" w:rsidRDefault="00FB1631" w:rsidP="00637428">
            <w:pPr>
              <w:bidi/>
              <w:ind w:right="922"/>
              <w:jc w:val="right"/>
              <w:rPr>
                <w:color w:val="000000"/>
                <w:sz w:val="20"/>
                <w:lang w:eastAsia="en-CA"/>
              </w:rPr>
            </w:pPr>
            <w:r w:rsidRPr="00A87B64">
              <w:rPr>
                <w:color w:val="000000"/>
                <w:sz w:val="20"/>
                <w:lang w:eastAsia="en-CA"/>
              </w:rPr>
              <w:t>41</w:t>
            </w:r>
          </w:p>
        </w:tc>
      </w:tr>
      <w:tr w:rsidR="00FB1631" w:rsidRPr="00A87B64" w:rsidTr="00637428">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rsidR="00FB1631" w:rsidRPr="000443B7" w:rsidRDefault="000443B7" w:rsidP="000443B7">
            <w:pPr>
              <w:bidi/>
              <w:jc w:val="left"/>
              <w:rPr>
                <w:bCs/>
                <w:color w:val="000000"/>
                <w:sz w:val="20"/>
                <w:lang w:eastAsia="en-CA"/>
              </w:rPr>
            </w:pPr>
            <w:r w:rsidRPr="000443B7">
              <w:rPr>
                <w:rFonts w:hint="cs"/>
                <w:bCs/>
                <w:color w:val="000000"/>
                <w:sz w:val="20"/>
                <w:rtl/>
                <w:lang w:eastAsia="en-CA"/>
              </w:rPr>
              <w:t>المجموع</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rsidR="00FB1631" w:rsidRPr="00A87B64" w:rsidRDefault="00FB1631" w:rsidP="00637428">
            <w:pPr>
              <w:bidi/>
              <w:ind w:right="699"/>
              <w:jc w:val="right"/>
              <w:rPr>
                <w:b/>
                <w:color w:val="000000"/>
                <w:sz w:val="20"/>
                <w:lang w:eastAsia="en-CA"/>
              </w:rPr>
            </w:pPr>
            <w:r w:rsidRPr="00A87B64">
              <w:rPr>
                <w:b/>
                <w:color w:val="000000"/>
                <w:sz w:val="20"/>
                <w:lang w:eastAsia="en-CA"/>
              </w:rPr>
              <w:t>991,000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rsidR="00FB1631" w:rsidRPr="00A87B64" w:rsidRDefault="00FB1631" w:rsidP="00637428">
            <w:pPr>
              <w:bidi/>
              <w:ind w:right="699"/>
              <w:jc w:val="right"/>
              <w:rPr>
                <w:b/>
                <w:color w:val="000000"/>
                <w:sz w:val="20"/>
                <w:lang w:eastAsia="en-CA"/>
              </w:rPr>
            </w:pPr>
            <w:r w:rsidRPr="00A87B64">
              <w:rPr>
                <w:b/>
                <w:color w:val="000000"/>
                <w:sz w:val="20"/>
                <w:lang w:eastAsia="en-CA"/>
              </w:rPr>
              <w:t>812,965</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rsidR="00FB1631" w:rsidRPr="00A87B64" w:rsidRDefault="00FB1631" w:rsidP="00637428">
            <w:pPr>
              <w:bidi/>
              <w:ind w:right="922"/>
              <w:jc w:val="right"/>
              <w:rPr>
                <w:b/>
                <w:color w:val="000000"/>
                <w:sz w:val="20"/>
                <w:lang w:eastAsia="en-CA"/>
              </w:rPr>
            </w:pPr>
            <w:r w:rsidRPr="00A87B64">
              <w:rPr>
                <w:b/>
                <w:color w:val="000000"/>
                <w:sz w:val="20"/>
                <w:lang w:eastAsia="en-CA"/>
              </w:rPr>
              <w:t>82</w:t>
            </w:r>
          </w:p>
        </w:tc>
      </w:tr>
    </w:tbl>
    <w:p w:rsidR="00FB1631" w:rsidRPr="003F633B" w:rsidRDefault="003F633B" w:rsidP="003F633B">
      <w:pPr>
        <w:pStyle w:val="StyleHeader4Para4Left0Firstline0"/>
        <w:numPr>
          <w:ilvl w:val="0"/>
          <w:numId w:val="0"/>
        </w:numPr>
        <w:bidi/>
        <w:rPr>
          <w:sz w:val="24"/>
          <w:szCs w:val="24"/>
          <w:u w:val="single"/>
          <w:rtl/>
          <w:lang w:bidi="ar-SA"/>
        </w:rPr>
      </w:pPr>
      <w:r>
        <w:rPr>
          <w:sz w:val="24"/>
          <w:szCs w:val="24"/>
          <w:u w:val="single"/>
          <w:rtl/>
        </w:rPr>
        <w:t xml:space="preserve">خطة تنفيذ </w:t>
      </w:r>
      <w:r>
        <w:rPr>
          <w:rFonts w:hint="cs"/>
          <w:sz w:val="24"/>
          <w:szCs w:val="24"/>
          <w:u w:val="single"/>
          <w:rtl/>
        </w:rPr>
        <w:t>ا</w:t>
      </w:r>
      <w:r w:rsidR="00FB1631" w:rsidRPr="003F633B">
        <w:rPr>
          <w:sz w:val="24"/>
          <w:szCs w:val="24"/>
          <w:u w:val="single"/>
          <w:rtl/>
        </w:rPr>
        <w:t>لشريحة الرابعة من خطة إدارة إزالة المواد الهيدروكلوروفلوروكربونية</w:t>
      </w:r>
    </w:p>
    <w:p w:rsidR="00FB1631" w:rsidRPr="00701C71" w:rsidRDefault="00FB1631" w:rsidP="00A732C7">
      <w:pPr>
        <w:pStyle w:val="StyleHeader4Para4Left0Firstline0"/>
        <w:numPr>
          <w:ilvl w:val="0"/>
          <w:numId w:val="11"/>
        </w:numPr>
        <w:tabs>
          <w:tab w:val="right" w:pos="900"/>
        </w:tabs>
        <w:bidi/>
        <w:ind w:left="0" w:firstLine="0"/>
        <w:rPr>
          <w:sz w:val="26"/>
          <w:szCs w:val="26"/>
        </w:rPr>
      </w:pPr>
      <w:r w:rsidRPr="00701C71">
        <w:rPr>
          <w:sz w:val="26"/>
          <w:szCs w:val="26"/>
          <w:rtl/>
        </w:rPr>
        <w:t xml:space="preserve">سيتم </w:t>
      </w:r>
      <w:r w:rsidR="003F633B" w:rsidRPr="00701C71">
        <w:rPr>
          <w:sz w:val="26"/>
          <w:szCs w:val="26"/>
          <w:rtl/>
        </w:rPr>
        <w:t>تنفيذ الأنشطة التالية بين يولي</w:t>
      </w:r>
      <w:r w:rsidR="003F633B" w:rsidRPr="00701C71">
        <w:rPr>
          <w:rFonts w:hint="cs"/>
          <w:sz w:val="26"/>
          <w:szCs w:val="26"/>
          <w:rtl/>
        </w:rPr>
        <w:t>ه/ تموز</w:t>
      </w:r>
      <w:r w:rsidR="003F633B" w:rsidRPr="00701C71">
        <w:rPr>
          <w:sz w:val="26"/>
          <w:szCs w:val="26"/>
          <w:rtl/>
        </w:rPr>
        <w:t xml:space="preserve"> 2021 وديسمبر</w:t>
      </w:r>
      <w:r w:rsidR="003F633B" w:rsidRPr="00701C71">
        <w:rPr>
          <w:rFonts w:hint="cs"/>
          <w:sz w:val="26"/>
          <w:szCs w:val="26"/>
          <w:rtl/>
        </w:rPr>
        <w:t>/ كانون الأول</w:t>
      </w:r>
      <w:r w:rsidRPr="00701C71">
        <w:rPr>
          <w:sz w:val="26"/>
          <w:szCs w:val="26"/>
          <w:rtl/>
        </w:rPr>
        <w:t xml:space="preserve"> 2024:</w:t>
      </w:r>
    </w:p>
    <w:p w:rsidR="00FB1631" w:rsidRPr="00701C71" w:rsidRDefault="009E7878" w:rsidP="00A732C7">
      <w:pPr>
        <w:pStyle w:val="StyleHeader4Para4Left0Firstline0"/>
        <w:numPr>
          <w:ilvl w:val="0"/>
          <w:numId w:val="13"/>
        </w:numPr>
        <w:bidi/>
        <w:ind w:left="1710" w:hanging="540"/>
        <w:rPr>
          <w:sz w:val="26"/>
          <w:szCs w:val="26"/>
        </w:rPr>
      </w:pPr>
      <w:r w:rsidRPr="00701C71">
        <w:rPr>
          <w:sz w:val="26"/>
          <w:szCs w:val="26"/>
          <w:rtl/>
        </w:rPr>
        <w:t xml:space="preserve">متابعة تعديل اللوائح البيئية، بما في ذلك، </w:t>
      </w:r>
      <w:r w:rsidRPr="00701C71">
        <w:rPr>
          <w:i/>
          <w:iCs/>
          <w:sz w:val="26"/>
          <w:szCs w:val="26"/>
          <w:rtl/>
        </w:rPr>
        <w:t>في جملة أمور</w:t>
      </w:r>
      <w:r w:rsidR="00FB1631" w:rsidRPr="00701C71">
        <w:rPr>
          <w:i/>
          <w:iCs/>
          <w:sz w:val="26"/>
          <w:szCs w:val="26"/>
          <w:rtl/>
        </w:rPr>
        <w:t xml:space="preserve">، </w:t>
      </w:r>
      <w:r w:rsidR="00FB1631" w:rsidRPr="00701C71">
        <w:rPr>
          <w:sz w:val="26"/>
          <w:szCs w:val="26"/>
          <w:rtl/>
        </w:rPr>
        <w:t>ت</w:t>
      </w:r>
      <w:r w:rsidRPr="00701C71">
        <w:rPr>
          <w:sz w:val="26"/>
          <w:szCs w:val="26"/>
          <w:rtl/>
        </w:rPr>
        <w:t>طوير السياسة الضريبية التفاضلية</w:t>
      </w:r>
      <w:r w:rsidR="00FB1631" w:rsidRPr="00701C71">
        <w:rPr>
          <w:sz w:val="26"/>
          <w:szCs w:val="26"/>
          <w:rtl/>
        </w:rPr>
        <w:t>، والتحضير ل</w:t>
      </w:r>
      <w:r w:rsidRPr="00701C71">
        <w:rPr>
          <w:rFonts w:hint="cs"/>
          <w:sz w:val="26"/>
          <w:szCs w:val="26"/>
          <w:rtl/>
        </w:rPr>
        <w:t xml:space="preserve">فرض </w:t>
      </w:r>
      <w:r w:rsidR="00FB1631" w:rsidRPr="00701C71">
        <w:rPr>
          <w:sz w:val="26"/>
          <w:szCs w:val="26"/>
          <w:rtl/>
        </w:rPr>
        <w:t xml:space="preserve">حظر على </w:t>
      </w:r>
      <w:r w:rsidRPr="00701C71">
        <w:rPr>
          <w:rFonts w:hint="cs"/>
          <w:sz w:val="26"/>
          <w:szCs w:val="26"/>
          <w:rtl/>
        </w:rPr>
        <w:t>المواد الهيدروكلوروفلوروكربونية</w:t>
      </w:r>
      <w:r w:rsidR="00FB1631" w:rsidRPr="00701C71">
        <w:rPr>
          <w:sz w:val="26"/>
          <w:szCs w:val="26"/>
          <w:rtl/>
        </w:rPr>
        <w:t xml:space="preserve"> ابتداءً من 1 يناير</w:t>
      </w:r>
      <w:r w:rsidRPr="00701C71">
        <w:rPr>
          <w:rFonts w:hint="cs"/>
          <w:sz w:val="26"/>
          <w:szCs w:val="26"/>
          <w:rtl/>
        </w:rPr>
        <w:t>/ كانون الثاني</w:t>
      </w:r>
      <w:r w:rsidR="00FB1631" w:rsidRPr="00701C71">
        <w:rPr>
          <w:sz w:val="26"/>
          <w:szCs w:val="26"/>
          <w:rtl/>
        </w:rPr>
        <w:t xml:space="preserve"> 2025 (43</w:t>
      </w:r>
      <w:r w:rsidRPr="00701C71">
        <w:rPr>
          <w:rFonts w:hint="cs"/>
          <w:sz w:val="26"/>
          <w:szCs w:val="26"/>
          <w:rtl/>
        </w:rPr>
        <w:t>,</w:t>
      </w:r>
      <w:r w:rsidR="00FB1631" w:rsidRPr="00701C71">
        <w:rPr>
          <w:sz w:val="26"/>
          <w:szCs w:val="26"/>
          <w:rtl/>
        </w:rPr>
        <w:t>035 د</w:t>
      </w:r>
      <w:r w:rsidRPr="00701C71">
        <w:rPr>
          <w:sz w:val="26"/>
          <w:szCs w:val="26"/>
          <w:rtl/>
        </w:rPr>
        <w:t>ولار أمريكي من الشريحة الثالثة)</w:t>
      </w:r>
      <w:r w:rsidR="00FB1631" w:rsidRPr="00701C71">
        <w:rPr>
          <w:sz w:val="26"/>
          <w:szCs w:val="26"/>
          <w:rtl/>
        </w:rPr>
        <w:t>؛</w:t>
      </w:r>
    </w:p>
    <w:p w:rsidR="00FB1631" w:rsidRPr="00701C71" w:rsidRDefault="009E7878" w:rsidP="00A732C7">
      <w:pPr>
        <w:pStyle w:val="StyleHeader4Para4Left0Firstline0"/>
        <w:numPr>
          <w:ilvl w:val="0"/>
          <w:numId w:val="13"/>
        </w:numPr>
        <w:bidi/>
        <w:ind w:left="1710" w:hanging="540"/>
        <w:rPr>
          <w:sz w:val="26"/>
          <w:szCs w:val="26"/>
        </w:rPr>
      </w:pPr>
      <w:r w:rsidRPr="00701C71">
        <w:rPr>
          <w:rFonts w:hint="cs"/>
          <w:sz w:val="26"/>
          <w:szCs w:val="26"/>
          <w:rtl/>
        </w:rPr>
        <w:t>و</w:t>
      </w:r>
      <w:r w:rsidR="00F74C21" w:rsidRPr="00701C71">
        <w:rPr>
          <w:sz w:val="26"/>
          <w:szCs w:val="26"/>
          <w:rtl/>
        </w:rPr>
        <w:t xml:space="preserve">تدريب 70 </w:t>
      </w:r>
      <w:r w:rsidR="0057563E" w:rsidRPr="00701C71">
        <w:rPr>
          <w:rFonts w:hint="cs"/>
          <w:sz w:val="26"/>
          <w:szCs w:val="26"/>
          <w:rtl/>
        </w:rPr>
        <w:t xml:space="preserve">ضابط </w:t>
      </w:r>
      <w:r w:rsidR="00FB1631" w:rsidRPr="00701C71">
        <w:rPr>
          <w:sz w:val="26"/>
          <w:szCs w:val="26"/>
          <w:rtl/>
        </w:rPr>
        <w:t xml:space="preserve">جمارك على مراقبة استيراد </w:t>
      </w:r>
      <w:r w:rsidR="0057563E" w:rsidRPr="00701C71">
        <w:rPr>
          <w:rFonts w:hint="cs"/>
          <w:sz w:val="26"/>
          <w:szCs w:val="26"/>
          <w:rtl/>
        </w:rPr>
        <w:t>المواد الهيدروكلوروفلوروكربونية</w:t>
      </w:r>
      <w:r w:rsidR="0057563E" w:rsidRPr="00701C71">
        <w:rPr>
          <w:sz w:val="26"/>
          <w:szCs w:val="26"/>
          <w:rtl/>
        </w:rPr>
        <w:t xml:space="preserve"> </w:t>
      </w:r>
      <w:r w:rsidR="00FB1631" w:rsidRPr="00701C71">
        <w:rPr>
          <w:sz w:val="26"/>
          <w:szCs w:val="26"/>
          <w:rtl/>
        </w:rPr>
        <w:t xml:space="preserve">ومنع الاتجار غير </w:t>
      </w:r>
      <w:r w:rsidR="0057563E" w:rsidRPr="00701C71">
        <w:rPr>
          <w:sz w:val="26"/>
          <w:szCs w:val="26"/>
          <w:rtl/>
        </w:rPr>
        <w:t>المشروع بالمواد الخاضعة للرقابة</w:t>
      </w:r>
      <w:r w:rsidR="00FB1631" w:rsidRPr="00701C71">
        <w:rPr>
          <w:sz w:val="26"/>
          <w:szCs w:val="26"/>
          <w:rtl/>
        </w:rPr>
        <w:t xml:space="preserve">؛ </w:t>
      </w:r>
      <w:r w:rsidR="0057563E" w:rsidRPr="00701C71">
        <w:rPr>
          <w:rFonts w:hint="cs"/>
          <w:sz w:val="26"/>
          <w:szCs w:val="26"/>
          <w:rtl/>
        </w:rPr>
        <w:t>و</w:t>
      </w:r>
      <w:r w:rsidR="00FB1631" w:rsidRPr="00701C71">
        <w:rPr>
          <w:sz w:val="26"/>
          <w:szCs w:val="26"/>
          <w:rtl/>
        </w:rPr>
        <w:t xml:space="preserve">اعتماد رموز جديدة للنظام المنسق </w:t>
      </w:r>
      <w:r w:rsidR="0057563E" w:rsidRPr="00701C71">
        <w:rPr>
          <w:rFonts w:hint="cs"/>
          <w:sz w:val="26"/>
          <w:szCs w:val="26"/>
          <w:rtl/>
        </w:rPr>
        <w:t>المواد الهيدروفلوروكربونية</w:t>
      </w:r>
      <w:r w:rsidR="00FB1631" w:rsidRPr="00701C71">
        <w:rPr>
          <w:sz w:val="26"/>
          <w:szCs w:val="26"/>
          <w:rtl/>
        </w:rPr>
        <w:t xml:space="preserve"> (من المتوقع </w:t>
      </w:r>
      <w:r w:rsidR="0057563E" w:rsidRPr="00701C71">
        <w:rPr>
          <w:rFonts w:hint="cs"/>
          <w:sz w:val="26"/>
          <w:szCs w:val="26"/>
          <w:rtl/>
        </w:rPr>
        <w:t>سريانها</w:t>
      </w:r>
      <w:r w:rsidR="0057563E" w:rsidRPr="00701C71">
        <w:rPr>
          <w:sz w:val="26"/>
          <w:szCs w:val="26"/>
          <w:rtl/>
        </w:rPr>
        <w:t xml:space="preserve"> اعتبارًا من عام 2022)</w:t>
      </w:r>
      <w:r w:rsidR="00FB1631" w:rsidRPr="00701C71">
        <w:rPr>
          <w:sz w:val="26"/>
          <w:szCs w:val="26"/>
          <w:rtl/>
        </w:rPr>
        <w:t xml:space="preserve">؛ </w:t>
      </w:r>
      <w:r w:rsidR="0057563E" w:rsidRPr="00701C71">
        <w:rPr>
          <w:rFonts w:hint="cs"/>
          <w:sz w:val="26"/>
          <w:szCs w:val="26"/>
          <w:rtl/>
        </w:rPr>
        <w:t>و</w:t>
      </w:r>
      <w:r w:rsidR="00FB1631" w:rsidRPr="00701C71">
        <w:rPr>
          <w:sz w:val="26"/>
          <w:szCs w:val="26"/>
          <w:rtl/>
        </w:rPr>
        <w:t>تطوير نظام تصريح إلكتروني لغازات التبريد ومعدات التبريد وتكييف الهواء وربطه ب</w:t>
      </w:r>
      <w:r w:rsidR="0057563E" w:rsidRPr="00701C71">
        <w:rPr>
          <w:rFonts w:hint="cs"/>
          <w:sz w:val="26"/>
          <w:szCs w:val="26"/>
          <w:rtl/>
        </w:rPr>
        <w:t>ال</w:t>
      </w:r>
      <w:r w:rsidR="00FB1631" w:rsidRPr="00701C71">
        <w:rPr>
          <w:sz w:val="26"/>
          <w:szCs w:val="26"/>
          <w:rtl/>
        </w:rPr>
        <w:t>نظام</w:t>
      </w:r>
      <w:r w:rsidR="0057563E" w:rsidRPr="00701C71">
        <w:rPr>
          <w:rFonts w:hint="cs"/>
          <w:sz w:val="26"/>
          <w:szCs w:val="26"/>
          <w:rtl/>
        </w:rPr>
        <w:t xml:space="preserve"> الآلي للبيانات الجمركية</w:t>
      </w:r>
      <w:r w:rsidR="00FB1631" w:rsidRPr="00701C71">
        <w:rPr>
          <w:sz w:val="26"/>
          <w:szCs w:val="26"/>
          <w:rtl/>
        </w:rPr>
        <w:t xml:space="preserve"> </w:t>
      </w:r>
      <w:r w:rsidR="0057563E" w:rsidRPr="00701C71">
        <w:rPr>
          <w:rFonts w:hint="cs"/>
          <w:sz w:val="26"/>
          <w:szCs w:val="26"/>
          <w:rtl/>
        </w:rPr>
        <w:t>(</w:t>
      </w:r>
      <w:r w:rsidR="00FB1631" w:rsidRPr="00701C71">
        <w:rPr>
          <w:sz w:val="26"/>
          <w:szCs w:val="26"/>
          <w:rtl/>
        </w:rPr>
        <w:t>أسيكودا</w:t>
      </w:r>
      <w:r w:rsidR="0057563E" w:rsidRPr="00701C71">
        <w:rPr>
          <w:rFonts w:hint="cs"/>
          <w:sz w:val="26"/>
          <w:szCs w:val="26"/>
          <w:rtl/>
        </w:rPr>
        <w:t>)</w:t>
      </w:r>
      <w:r w:rsidR="0057563E" w:rsidRPr="00701C71">
        <w:rPr>
          <w:rStyle w:val="FootnoteReference"/>
          <w:sz w:val="26"/>
          <w:szCs w:val="26"/>
          <w:rtl/>
        </w:rPr>
        <w:footnoteReference w:id="3"/>
      </w:r>
      <w:r w:rsidR="00687EB6" w:rsidRPr="00701C71">
        <w:rPr>
          <w:sz w:val="26"/>
          <w:szCs w:val="26"/>
          <w:rtl/>
        </w:rPr>
        <w:t xml:space="preserve"> (29</w:t>
      </w:r>
      <w:r w:rsidR="00687EB6" w:rsidRPr="00701C71">
        <w:rPr>
          <w:rFonts w:hint="cs"/>
          <w:sz w:val="26"/>
          <w:szCs w:val="26"/>
          <w:rtl/>
        </w:rPr>
        <w:t>,</w:t>
      </w:r>
      <w:r w:rsidR="00687EB6" w:rsidRPr="00701C71">
        <w:rPr>
          <w:sz w:val="26"/>
          <w:szCs w:val="26"/>
          <w:rtl/>
        </w:rPr>
        <w:t>000 دولار أمريكي، منه</w:t>
      </w:r>
      <w:r w:rsidR="00FB1631" w:rsidRPr="00701C71">
        <w:rPr>
          <w:sz w:val="26"/>
          <w:szCs w:val="26"/>
          <w:rtl/>
        </w:rPr>
        <w:t xml:space="preserve"> 19</w:t>
      </w:r>
      <w:r w:rsidR="00687EB6" w:rsidRPr="00701C71">
        <w:rPr>
          <w:rFonts w:hint="cs"/>
          <w:sz w:val="26"/>
          <w:szCs w:val="26"/>
          <w:rtl/>
        </w:rPr>
        <w:t>,</w:t>
      </w:r>
      <w:r w:rsidR="00FB1631" w:rsidRPr="00701C71">
        <w:rPr>
          <w:sz w:val="26"/>
          <w:szCs w:val="26"/>
          <w:rtl/>
        </w:rPr>
        <w:t>000 د</w:t>
      </w:r>
      <w:r w:rsidR="00687EB6" w:rsidRPr="00701C71">
        <w:rPr>
          <w:sz w:val="26"/>
          <w:szCs w:val="26"/>
          <w:rtl/>
        </w:rPr>
        <w:t>ولار أمريكي من الشريحة الثالثة)</w:t>
      </w:r>
      <w:r w:rsidR="00FB1631" w:rsidRPr="00701C71">
        <w:rPr>
          <w:sz w:val="26"/>
          <w:szCs w:val="26"/>
          <w:rtl/>
        </w:rPr>
        <w:t>؛</w:t>
      </w:r>
    </w:p>
    <w:p w:rsidR="00FB1631" w:rsidRPr="00701C71" w:rsidRDefault="00687EB6" w:rsidP="00A732C7">
      <w:pPr>
        <w:pStyle w:val="StyleHeader4Para4Left0Firstline0"/>
        <w:numPr>
          <w:ilvl w:val="0"/>
          <w:numId w:val="13"/>
        </w:numPr>
        <w:bidi/>
        <w:ind w:left="1710" w:hanging="540"/>
        <w:rPr>
          <w:sz w:val="26"/>
          <w:szCs w:val="26"/>
        </w:rPr>
      </w:pPr>
      <w:r w:rsidRPr="00701C71">
        <w:rPr>
          <w:rFonts w:hint="cs"/>
          <w:sz w:val="26"/>
          <w:szCs w:val="26"/>
          <w:rtl/>
        </w:rPr>
        <w:t>و</w:t>
      </w:r>
      <w:r w:rsidR="00FB1631" w:rsidRPr="00701C71">
        <w:rPr>
          <w:sz w:val="26"/>
          <w:szCs w:val="26"/>
          <w:rtl/>
        </w:rPr>
        <w:t>تدريب 10 مدربين و 100 فني</w:t>
      </w:r>
      <w:r w:rsidRPr="00701C71">
        <w:rPr>
          <w:rFonts w:hint="cs"/>
          <w:sz w:val="26"/>
          <w:szCs w:val="26"/>
          <w:rtl/>
        </w:rPr>
        <w:t>ا</w:t>
      </w:r>
      <w:r w:rsidRPr="00701C71">
        <w:rPr>
          <w:sz w:val="26"/>
          <w:szCs w:val="26"/>
          <w:rtl/>
        </w:rPr>
        <w:t xml:space="preserve"> على ممارسات الخدمة الجيدة</w:t>
      </w:r>
      <w:r w:rsidR="00FB1631" w:rsidRPr="00701C71">
        <w:rPr>
          <w:sz w:val="26"/>
          <w:szCs w:val="26"/>
          <w:rtl/>
        </w:rPr>
        <w:t xml:space="preserve"> والمناولة الآمنة لغازات التبريد الهيدروكربونية وتركيب وخدمة وصيانة مكيفات الهواء القائمة على</w:t>
      </w:r>
      <w:r w:rsidRPr="00701C71">
        <w:rPr>
          <w:rFonts w:hint="cs"/>
          <w:sz w:val="26"/>
          <w:szCs w:val="26"/>
          <w:rtl/>
        </w:rPr>
        <w:t xml:space="preserve"> المادة</w:t>
      </w:r>
      <w:r w:rsidR="00FB1631" w:rsidRPr="00701C71">
        <w:rPr>
          <w:sz w:val="26"/>
          <w:szCs w:val="26"/>
          <w:rtl/>
        </w:rPr>
        <w:t xml:space="preserve"> </w:t>
      </w:r>
      <w:r w:rsidR="00FB1631" w:rsidRPr="00701C71">
        <w:rPr>
          <w:sz w:val="26"/>
          <w:szCs w:val="26"/>
        </w:rPr>
        <w:t>R-290</w:t>
      </w:r>
      <w:r w:rsidR="00FB1631" w:rsidRPr="00701C71">
        <w:rPr>
          <w:sz w:val="26"/>
          <w:szCs w:val="26"/>
          <w:rtl/>
        </w:rPr>
        <w:t xml:space="preserve">؛ </w:t>
      </w:r>
      <w:r w:rsidRPr="00701C71">
        <w:rPr>
          <w:rFonts w:hint="cs"/>
          <w:sz w:val="26"/>
          <w:szCs w:val="26"/>
          <w:rtl/>
        </w:rPr>
        <w:t>و</w:t>
      </w:r>
      <w:r w:rsidR="00FB1631" w:rsidRPr="00701C71">
        <w:rPr>
          <w:sz w:val="26"/>
          <w:szCs w:val="26"/>
          <w:rtl/>
        </w:rPr>
        <w:t xml:space="preserve">دعم جمعية </w:t>
      </w:r>
      <w:r w:rsidRPr="00701C71">
        <w:rPr>
          <w:rFonts w:hint="cs"/>
          <w:sz w:val="26"/>
          <w:szCs w:val="26"/>
          <w:rtl/>
        </w:rPr>
        <w:t>التبريد وتكييف الهواء</w:t>
      </w:r>
      <w:r w:rsidR="00FB1631" w:rsidRPr="00701C71">
        <w:rPr>
          <w:sz w:val="26"/>
          <w:szCs w:val="26"/>
          <w:rtl/>
        </w:rPr>
        <w:t xml:space="preserve">؛ وتنفيذ برنامج </w:t>
      </w:r>
      <w:r w:rsidRPr="00701C71">
        <w:rPr>
          <w:rFonts w:hint="cs"/>
          <w:sz w:val="26"/>
          <w:szCs w:val="26"/>
          <w:rtl/>
        </w:rPr>
        <w:t>اعتماد</w:t>
      </w:r>
      <w:r w:rsidR="00FB1631" w:rsidRPr="00701C71">
        <w:rPr>
          <w:sz w:val="26"/>
          <w:szCs w:val="26"/>
          <w:rtl/>
        </w:rPr>
        <w:t xml:space="preserve"> إلزامي</w:t>
      </w:r>
      <w:r w:rsidRPr="00701C71">
        <w:rPr>
          <w:rFonts w:hint="cs"/>
          <w:sz w:val="26"/>
          <w:szCs w:val="26"/>
          <w:rtl/>
        </w:rPr>
        <w:t xml:space="preserve"> للفنيين</w:t>
      </w:r>
      <w:r w:rsidR="00FB1631" w:rsidRPr="00701C71">
        <w:rPr>
          <w:sz w:val="26"/>
          <w:szCs w:val="26"/>
          <w:rtl/>
        </w:rPr>
        <w:t xml:space="preserve"> (52</w:t>
      </w:r>
      <w:r w:rsidRPr="00701C71">
        <w:rPr>
          <w:rFonts w:hint="cs"/>
          <w:sz w:val="26"/>
          <w:szCs w:val="26"/>
          <w:rtl/>
        </w:rPr>
        <w:t>,</w:t>
      </w:r>
      <w:r w:rsidRPr="00701C71">
        <w:rPr>
          <w:sz w:val="26"/>
          <w:szCs w:val="26"/>
          <w:rtl/>
        </w:rPr>
        <w:t>000 دولار أمريكي، منه</w:t>
      </w:r>
      <w:r w:rsidR="00FB1631" w:rsidRPr="00701C71">
        <w:rPr>
          <w:sz w:val="26"/>
          <w:szCs w:val="26"/>
          <w:rtl/>
        </w:rPr>
        <w:t xml:space="preserve"> 43</w:t>
      </w:r>
      <w:r w:rsidRPr="00701C71">
        <w:rPr>
          <w:rFonts w:hint="cs"/>
          <w:sz w:val="26"/>
          <w:szCs w:val="26"/>
          <w:rtl/>
        </w:rPr>
        <w:t>,</w:t>
      </w:r>
      <w:r w:rsidR="00FB1631" w:rsidRPr="00701C71">
        <w:rPr>
          <w:sz w:val="26"/>
          <w:szCs w:val="26"/>
          <w:rtl/>
        </w:rPr>
        <w:t xml:space="preserve">000 دولار أمريكي من </w:t>
      </w:r>
      <w:r w:rsidRPr="00701C71">
        <w:rPr>
          <w:sz w:val="26"/>
          <w:szCs w:val="26"/>
          <w:rtl/>
        </w:rPr>
        <w:t>الشريحة الثالثة)</w:t>
      </w:r>
      <w:r w:rsidR="00FB1631" w:rsidRPr="00701C71">
        <w:rPr>
          <w:sz w:val="26"/>
          <w:szCs w:val="26"/>
          <w:rtl/>
        </w:rPr>
        <w:t>؛</w:t>
      </w:r>
    </w:p>
    <w:p w:rsidR="00FB1631" w:rsidRPr="00701C71" w:rsidRDefault="00687EB6" w:rsidP="00A732C7">
      <w:pPr>
        <w:pStyle w:val="StyleHeader4Para4Left0Firstline0"/>
        <w:numPr>
          <w:ilvl w:val="0"/>
          <w:numId w:val="13"/>
        </w:numPr>
        <w:bidi/>
        <w:ind w:left="1710" w:hanging="540"/>
        <w:rPr>
          <w:sz w:val="26"/>
          <w:szCs w:val="26"/>
        </w:rPr>
      </w:pPr>
      <w:r w:rsidRPr="00701C71">
        <w:rPr>
          <w:rFonts w:hint="cs"/>
          <w:sz w:val="26"/>
          <w:szCs w:val="26"/>
          <w:rtl/>
        </w:rPr>
        <w:t>و</w:t>
      </w:r>
      <w:r w:rsidR="00FB1631" w:rsidRPr="00701C71">
        <w:rPr>
          <w:sz w:val="26"/>
          <w:szCs w:val="26"/>
          <w:rtl/>
        </w:rPr>
        <w:t>توفير مجموعات الأدوات الأساسية (مثل المقاييس ومضخات التفريغ والقواطع وثني الأنابيب وأسطوانات النيتروجين والمنظم</w:t>
      </w:r>
      <w:r w:rsidR="00B01431" w:rsidRPr="00701C71">
        <w:rPr>
          <w:sz w:val="26"/>
          <w:szCs w:val="26"/>
          <w:rtl/>
        </w:rPr>
        <w:t xml:space="preserve">ين) لسبعة معاهد للتدريب المهني </w:t>
      </w:r>
      <w:r w:rsidR="00B01431" w:rsidRPr="00701C71">
        <w:rPr>
          <w:rFonts w:hint="cs"/>
          <w:sz w:val="26"/>
          <w:szCs w:val="26"/>
          <w:rtl/>
        </w:rPr>
        <w:t xml:space="preserve">من أجل </w:t>
      </w:r>
      <w:r w:rsidR="00FB1631" w:rsidRPr="00701C71">
        <w:rPr>
          <w:sz w:val="26"/>
          <w:szCs w:val="26"/>
          <w:rtl/>
        </w:rPr>
        <w:t>دعم برامج التدريب (20</w:t>
      </w:r>
      <w:r w:rsidR="00B01431" w:rsidRPr="00701C71">
        <w:rPr>
          <w:rFonts w:hint="cs"/>
          <w:sz w:val="26"/>
          <w:szCs w:val="26"/>
          <w:rtl/>
        </w:rPr>
        <w:t>,</w:t>
      </w:r>
      <w:r w:rsidR="00B01431" w:rsidRPr="00701C71">
        <w:rPr>
          <w:sz w:val="26"/>
          <w:szCs w:val="26"/>
          <w:rtl/>
        </w:rPr>
        <w:t>000 دولار أمريكي، منه</w:t>
      </w:r>
      <w:r w:rsidR="00FB1631" w:rsidRPr="00701C71">
        <w:rPr>
          <w:sz w:val="26"/>
          <w:szCs w:val="26"/>
          <w:rtl/>
        </w:rPr>
        <w:t xml:space="preserve"> 10</w:t>
      </w:r>
      <w:r w:rsidR="00B01431" w:rsidRPr="00701C71">
        <w:rPr>
          <w:rFonts w:hint="cs"/>
          <w:sz w:val="26"/>
          <w:szCs w:val="26"/>
          <w:rtl/>
        </w:rPr>
        <w:t>,</w:t>
      </w:r>
      <w:r w:rsidR="00FB1631" w:rsidRPr="00701C71">
        <w:rPr>
          <w:sz w:val="26"/>
          <w:szCs w:val="26"/>
          <w:rtl/>
        </w:rPr>
        <w:t>000 د</w:t>
      </w:r>
      <w:r w:rsidR="00B01431" w:rsidRPr="00701C71">
        <w:rPr>
          <w:sz w:val="26"/>
          <w:szCs w:val="26"/>
          <w:rtl/>
        </w:rPr>
        <w:t>ولار أمريكي من الشريحة الثالثة)</w:t>
      </w:r>
      <w:r w:rsidR="00FB1631" w:rsidRPr="00701C71">
        <w:rPr>
          <w:sz w:val="26"/>
          <w:szCs w:val="26"/>
          <w:rtl/>
        </w:rPr>
        <w:t>؛</w:t>
      </w:r>
    </w:p>
    <w:p w:rsidR="00FB1631" w:rsidRPr="00701C71" w:rsidRDefault="00284B91" w:rsidP="007237E3">
      <w:pPr>
        <w:pStyle w:val="StyleHeader4Para4Left0Firstline0"/>
        <w:numPr>
          <w:ilvl w:val="0"/>
          <w:numId w:val="0"/>
        </w:numPr>
        <w:bidi/>
        <w:ind w:left="1620" w:hanging="450"/>
        <w:rPr>
          <w:sz w:val="26"/>
          <w:szCs w:val="26"/>
        </w:rPr>
      </w:pPr>
      <w:r w:rsidRPr="00701C71">
        <w:rPr>
          <w:rFonts w:hint="cs"/>
          <w:sz w:val="26"/>
          <w:szCs w:val="26"/>
          <w:rtl/>
        </w:rPr>
        <w:t xml:space="preserve">(هـ)  </w:t>
      </w:r>
      <w:r w:rsidR="00B01431" w:rsidRPr="00701C71">
        <w:rPr>
          <w:rFonts w:hint="cs"/>
          <w:sz w:val="26"/>
          <w:szCs w:val="26"/>
          <w:rtl/>
        </w:rPr>
        <w:t>و</w:t>
      </w:r>
      <w:r w:rsidR="00FB1631" w:rsidRPr="00701C71">
        <w:rPr>
          <w:sz w:val="26"/>
          <w:szCs w:val="26"/>
          <w:rtl/>
        </w:rPr>
        <w:t>تنفيذ برنامج حوافز للمستخدم النهائي لتعزيز مكيفات الهواء القائمة على</w:t>
      </w:r>
      <w:r w:rsidR="00BA2D6C" w:rsidRPr="00701C71">
        <w:rPr>
          <w:rFonts w:hint="cs"/>
          <w:sz w:val="26"/>
          <w:szCs w:val="26"/>
          <w:rtl/>
        </w:rPr>
        <w:t xml:space="preserve"> المادة</w:t>
      </w:r>
      <w:r w:rsidR="00FB1631" w:rsidRPr="00701C71">
        <w:rPr>
          <w:sz w:val="26"/>
          <w:szCs w:val="26"/>
          <w:rtl/>
        </w:rPr>
        <w:t xml:space="preserve"> </w:t>
      </w:r>
      <w:r w:rsidR="00FB1631" w:rsidRPr="00701C71">
        <w:rPr>
          <w:sz w:val="26"/>
          <w:szCs w:val="26"/>
        </w:rPr>
        <w:t>R-290</w:t>
      </w:r>
      <w:r w:rsidR="00FB1631" w:rsidRPr="00701C71">
        <w:rPr>
          <w:sz w:val="26"/>
          <w:szCs w:val="26"/>
          <w:rtl/>
        </w:rPr>
        <w:t xml:space="preserve"> بما في ذلك: وضع تدبير سياسي للإعفاء من رسوم الاستيراد لمكيفات الهواء القائمة على</w:t>
      </w:r>
      <w:r w:rsidR="00BA2D6C" w:rsidRPr="00701C71">
        <w:rPr>
          <w:rFonts w:hint="cs"/>
          <w:sz w:val="26"/>
          <w:szCs w:val="26"/>
          <w:rtl/>
        </w:rPr>
        <w:t xml:space="preserve"> المادة</w:t>
      </w:r>
      <w:r w:rsidR="00FB1631" w:rsidRPr="00701C71">
        <w:rPr>
          <w:sz w:val="26"/>
          <w:szCs w:val="26"/>
          <w:rtl/>
        </w:rPr>
        <w:t xml:space="preserve"> </w:t>
      </w:r>
      <w:r w:rsidR="00FB1631" w:rsidRPr="00701C71">
        <w:rPr>
          <w:sz w:val="26"/>
          <w:szCs w:val="26"/>
        </w:rPr>
        <w:t>R-290</w:t>
      </w:r>
      <w:r w:rsidR="00FB1631" w:rsidRPr="00701C71">
        <w:rPr>
          <w:sz w:val="26"/>
          <w:szCs w:val="26"/>
          <w:rtl/>
        </w:rPr>
        <w:t xml:space="preserve">، </w:t>
      </w:r>
      <w:r w:rsidR="00BA2D6C" w:rsidRPr="00701C71">
        <w:rPr>
          <w:rFonts w:hint="cs"/>
          <w:sz w:val="26"/>
          <w:szCs w:val="26"/>
          <w:rtl/>
        </w:rPr>
        <w:t>وتقديم</w:t>
      </w:r>
      <w:r w:rsidR="00FB1631" w:rsidRPr="00701C71">
        <w:rPr>
          <w:sz w:val="26"/>
          <w:szCs w:val="26"/>
          <w:rtl/>
        </w:rPr>
        <w:t xml:space="preserve"> حوافز للمستخدمين النهائيين والتدريب على التعامل مع </w:t>
      </w:r>
      <w:r w:rsidR="00BA2D6C" w:rsidRPr="00701C71">
        <w:rPr>
          <w:rFonts w:hint="cs"/>
          <w:sz w:val="26"/>
          <w:szCs w:val="26"/>
          <w:rtl/>
        </w:rPr>
        <w:t>مادة التبريد</w:t>
      </w:r>
      <w:r w:rsidR="00FB1631" w:rsidRPr="00701C71">
        <w:rPr>
          <w:sz w:val="26"/>
          <w:szCs w:val="26"/>
          <w:rtl/>
        </w:rPr>
        <w:t xml:space="preserve"> </w:t>
      </w:r>
      <w:r w:rsidR="00FB1631" w:rsidRPr="00701C71">
        <w:rPr>
          <w:sz w:val="26"/>
          <w:szCs w:val="26"/>
        </w:rPr>
        <w:t>R-290</w:t>
      </w:r>
      <w:r w:rsidR="00FB1631" w:rsidRPr="00701C71">
        <w:rPr>
          <w:sz w:val="26"/>
          <w:szCs w:val="26"/>
          <w:rtl/>
        </w:rPr>
        <w:t xml:space="preserve">؛ </w:t>
      </w:r>
      <w:r w:rsidR="00BA2D6C" w:rsidRPr="00701C71">
        <w:rPr>
          <w:rFonts w:hint="cs"/>
          <w:sz w:val="26"/>
          <w:szCs w:val="26"/>
          <w:rtl/>
        </w:rPr>
        <w:t>و</w:t>
      </w:r>
      <w:r w:rsidR="00FB1631" w:rsidRPr="00701C71">
        <w:rPr>
          <w:sz w:val="26"/>
          <w:szCs w:val="26"/>
          <w:rtl/>
        </w:rPr>
        <w:t>إجراء أنشطة توعية لنشر المعلومات حول مزايا هذه التكنولوجيا ذات القدرة المن</w:t>
      </w:r>
      <w:r w:rsidR="007237E3" w:rsidRPr="00701C71">
        <w:rPr>
          <w:sz w:val="26"/>
          <w:szCs w:val="26"/>
          <w:rtl/>
        </w:rPr>
        <w:t>خفضة على إحداث الاحترار العالمي</w:t>
      </w:r>
      <w:r w:rsidR="00FB1631" w:rsidRPr="00701C71">
        <w:rPr>
          <w:sz w:val="26"/>
          <w:szCs w:val="26"/>
          <w:rtl/>
        </w:rPr>
        <w:t>؛ وإنشاء سلسلة التوريد لأجهزة التكييف المنفصلة</w:t>
      </w:r>
      <w:r w:rsidR="007237E3" w:rsidRPr="00701C71">
        <w:rPr>
          <w:rFonts w:hint="cs"/>
          <w:sz w:val="26"/>
          <w:szCs w:val="26"/>
          <w:rtl/>
        </w:rPr>
        <w:t xml:space="preserve"> بالمادة</w:t>
      </w:r>
      <w:r w:rsidR="00FB1631" w:rsidRPr="00701C71">
        <w:rPr>
          <w:sz w:val="26"/>
          <w:szCs w:val="26"/>
          <w:rtl/>
        </w:rPr>
        <w:t xml:space="preserve"> </w:t>
      </w:r>
      <w:r w:rsidR="00FB1631" w:rsidRPr="00701C71">
        <w:rPr>
          <w:sz w:val="26"/>
          <w:szCs w:val="26"/>
        </w:rPr>
        <w:t>R-290</w:t>
      </w:r>
      <w:r w:rsidR="00FB1631" w:rsidRPr="00701C71">
        <w:rPr>
          <w:sz w:val="26"/>
          <w:szCs w:val="26"/>
          <w:rtl/>
        </w:rPr>
        <w:t xml:space="preserve"> من خلال ربط المستوردين بموردي</w:t>
      </w:r>
      <w:r w:rsidR="007237E3" w:rsidRPr="00701C71">
        <w:rPr>
          <w:rFonts w:hint="cs"/>
          <w:sz w:val="26"/>
          <w:szCs w:val="26"/>
          <w:rtl/>
          <w:lang w:bidi="ar-SA"/>
        </w:rPr>
        <w:t xml:space="preserve"> مادة تكييف الهواء</w:t>
      </w:r>
      <w:r w:rsidR="00FB1631" w:rsidRPr="00701C71">
        <w:rPr>
          <w:sz w:val="26"/>
          <w:szCs w:val="26"/>
          <w:rtl/>
        </w:rPr>
        <w:t xml:space="preserve"> </w:t>
      </w:r>
      <w:r w:rsidR="00FB1631" w:rsidRPr="00701C71">
        <w:rPr>
          <w:sz w:val="26"/>
          <w:szCs w:val="26"/>
        </w:rPr>
        <w:t xml:space="preserve">R-290 </w:t>
      </w:r>
      <w:r w:rsidR="007237E3" w:rsidRPr="00701C71">
        <w:rPr>
          <w:rFonts w:hint="cs"/>
          <w:sz w:val="26"/>
          <w:szCs w:val="26"/>
          <w:rtl/>
        </w:rPr>
        <w:t xml:space="preserve"> (15,000 </w:t>
      </w:r>
      <w:r w:rsidR="007237E3" w:rsidRPr="00701C71">
        <w:rPr>
          <w:sz w:val="26"/>
          <w:szCs w:val="26"/>
          <w:rtl/>
        </w:rPr>
        <w:t>دولار أمريكي)</w:t>
      </w:r>
      <w:r w:rsidR="00FB1631" w:rsidRPr="00701C71">
        <w:rPr>
          <w:sz w:val="26"/>
          <w:szCs w:val="26"/>
          <w:rtl/>
        </w:rPr>
        <w:t>؛</w:t>
      </w:r>
    </w:p>
    <w:p w:rsidR="00FB1631" w:rsidRPr="00701C71" w:rsidRDefault="007237E3" w:rsidP="00A732C7">
      <w:pPr>
        <w:pStyle w:val="StyleHeader4Para4Left0Firstline0"/>
        <w:numPr>
          <w:ilvl w:val="0"/>
          <w:numId w:val="14"/>
        </w:numPr>
        <w:bidi/>
        <w:ind w:left="1710" w:hanging="540"/>
        <w:rPr>
          <w:sz w:val="26"/>
          <w:szCs w:val="26"/>
        </w:rPr>
      </w:pPr>
      <w:r w:rsidRPr="00701C71">
        <w:rPr>
          <w:rFonts w:hint="cs"/>
          <w:sz w:val="26"/>
          <w:szCs w:val="26"/>
          <w:rtl/>
        </w:rPr>
        <w:t>و</w:t>
      </w:r>
      <w:r w:rsidR="00FB1631" w:rsidRPr="00701C71">
        <w:rPr>
          <w:sz w:val="26"/>
          <w:szCs w:val="26"/>
          <w:rtl/>
        </w:rPr>
        <w:t xml:space="preserve">عرض تكنولوجيا </w:t>
      </w:r>
      <w:r w:rsidR="00FB1631" w:rsidRPr="00701C71">
        <w:rPr>
          <w:sz w:val="26"/>
          <w:szCs w:val="26"/>
        </w:rPr>
        <w:t>R-290</w:t>
      </w:r>
      <w:r w:rsidR="00FB1631" w:rsidRPr="00701C71">
        <w:rPr>
          <w:sz w:val="26"/>
          <w:szCs w:val="26"/>
          <w:rtl/>
        </w:rPr>
        <w:t xml:space="preserve"> في غرف التبريد ومعدات التبريد التجارية الصغيرة بما في </w:t>
      </w:r>
      <w:r w:rsidRPr="00701C71">
        <w:rPr>
          <w:sz w:val="26"/>
          <w:szCs w:val="26"/>
          <w:rtl/>
        </w:rPr>
        <w:t>ذلك: تقييم المستفيدين المحتملين</w:t>
      </w:r>
      <w:r w:rsidR="00FB1631" w:rsidRPr="00701C71">
        <w:rPr>
          <w:sz w:val="26"/>
          <w:szCs w:val="26"/>
          <w:rtl/>
        </w:rPr>
        <w:t xml:space="preserve">؛ </w:t>
      </w:r>
      <w:r w:rsidRPr="00701C71">
        <w:rPr>
          <w:rFonts w:hint="cs"/>
          <w:sz w:val="26"/>
          <w:szCs w:val="26"/>
          <w:rtl/>
        </w:rPr>
        <w:t>و</w:t>
      </w:r>
      <w:r w:rsidRPr="00701C71">
        <w:rPr>
          <w:sz w:val="26"/>
          <w:szCs w:val="26"/>
          <w:rtl/>
        </w:rPr>
        <w:t>توريد المعدات والتركيب والتجر</w:t>
      </w:r>
      <w:r w:rsidRPr="00701C71">
        <w:rPr>
          <w:rFonts w:hint="cs"/>
          <w:sz w:val="26"/>
          <w:szCs w:val="26"/>
          <w:rtl/>
        </w:rPr>
        <w:t>ي</w:t>
      </w:r>
      <w:r w:rsidRPr="00701C71">
        <w:rPr>
          <w:sz w:val="26"/>
          <w:szCs w:val="26"/>
          <w:rtl/>
        </w:rPr>
        <w:t>ب</w:t>
      </w:r>
      <w:r w:rsidR="00FB1631" w:rsidRPr="00701C71">
        <w:rPr>
          <w:sz w:val="26"/>
          <w:szCs w:val="26"/>
          <w:rtl/>
        </w:rPr>
        <w:t xml:space="preserve"> والتشغيل و</w:t>
      </w:r>
      <w:r w:rsidRPr="00701C71">
        <w:rPr>
          <w:sz w:val="26"/>
          <w:szCs w:val="26"/>
          <w:rtl/>
        </w:rPr>
        <w:t>التدريب على أساس تقاسم التكاليف</w:t>
      </w:r>
      <w:r w:rsidR="00FB1631" w:rsidRPr="00701C71">
        <w:rPr>
          <w:sz w:val="26"/>
          <w:szCs w:val="26"/>
          <w:rtl/>
        </w:rPr>
        <w:t xml:space="preserve">؛ </w:t>
      </w:r>
      <w:r w:rsidRPr="00701C71">
        <w:rPr>
          <w:rFonts w:hint="cs"/>
          <w:sz w:val="26"/>
          <w:szCs w:val="26"/>
          <w:rtl/>
        </w:rPr>
        <w:t>والتوعية</w:t>
      </w:r>
      <w:r w:rsidR="00FB1631" w:rsidRPr="00701C71">
        <w:rPr>
          <w:sz w:val="26"/>
          <w:szCs w:val="26"/>
          <w:rtl/>
        </w:rPr>
        <w:t xml:space="preserve"> وا</w:t>
      </w:r>
      <w:r w:rsidRPr="00701C71">
        <w:rPr>
          <w:sz w:val="26"/>
          <w:szCs w:val="26"/>
          <w:rtl/>
        </w:rPr>
        <w:t>لترويج للمشروع الإيضاحي المكتمل</w:t>
      </w:r>
      <w:r w:rsidR="00FB1631" w:rsidRPr="00701C71">
        <w:rPr>
          <w:sz w:val="26"/>
          <w:szCs w:val="26"/>
          <w:rtl/>
        </w:rPr>
        <w:t xml:space="preserve">، بدعم من لائحة </w:t>
      </w:r>
      <w:r w:rsidR="00FB1631" w:rsidRPr="00701C71">
        <w:rPr>
          <w:sz w:val="26"/>
          <w:szCs w:val="26"/>
          <w:rtl/>
        </w:rPr>
        <w:lastRenderedPageBreak/>
        <w:t>ضرائب الاستيراد التفاضلية لصالح التكنولوجيات وغازات التبريد ذات القدرة المنخفضة على إحداث الاحترار ا</w:t>
      </w:r>
      <w:r w:rsidRPr="00701C71">
        <w:rPr>
          <w:sz w:val="26"/>
          <w:szCs w:val="26"/>
          <w:rtl/>
        </w:rPr>
        <w:t>لعالمي (40</w:t>
      </w:r>
      <w:r w:rsidRPr="00701C71">
        <w:rPr>
          <w:rFonts w:hint="cs"/>
          <w:sz w:val="26"/>
          <w:szCs w:val="26"/>
          <w:rtl/>
        </w:rPr>
        <w:t>,</w:t>
      </w:r>
      <w:r w:rsidRPr="00701C71">
        <w:rPr>
          <w:sz w:val="26"/>
          <w:szCs w:val="26"/>
          <w:rtl/>
        </w:rPr>
        <w:t>000 دولار أمريكي)؛</w:t>
      </w:r>
    </w:p>
    <w:p w:rsidR="00FB1631" w:rsidRPr="00701C71" w:rsidRDefault="007237E3" w:rsidP="00A732C7">
      <w:pPr>
        <w:pStyle w:val="StyleHeader4Para4Left0Firstline0"/>
        <w:numPr>
          <w:ilvl w:val="0"/>
          <w:numId w:val="15"/>
        </w:numPr>
        <w:bidi/>
        <w:ind w:left="1620" w:hanging="450"/>
        <w:rPr>
          <w:sz w:val="26"/>
          <w:szCs w:val="26"/>
        </w:rPr>
      </w:pPr>
      <w:r w:rsidRPr="00701C71">
        <w:rPr>
          <w:rFonts w:hint="cs"/>
          <w:sz w:val="26"/>
          <w:szCs w:val="26"/>
          <w:rtl/>
        </w:rPr>
        <w:t>و</w:t>
      </w:r>
      <w:r w:rsidR="00FB1631" w:rsidRPr="00701C71">
        <w:rPr>
          <w:sz w:val="26"/>
          <w:szCs w:val="26"/>
          <w:rtl/>
        </w:rPr>
        <w:t>تنفيذ المشروع والتنسيق والرصد والإبلاغ بمبلغ إجمالي قدره 25</w:t>
      </w:r>
      <w:r w:rsidRPr="00701C71">
        <w:rPr>
          <w:rFonts w:hint="cs"/>
          <w:sz w:val="26"/>
          <w:szCs w:val="26"/>
          <w:rtl/>
        </w:rPr>
        <w:t>,</w:t>
      </w:r>
      <w:r w:rsidRPr="00701C71">
        <w:rPr>
          <w:sz w:val="26"/>
          <w:szCs w:val="26"/>
          <w:rtl/>
        </w:rPr>
        <w:t>000 دولار أمريكي (منه</w:t>
      </w:r>
      <w:r w:rsidR="00FB1631" w:rsidRPr="00701C71">
        <w:rPr>
          <w:sz w:val="26"/>
          <w:szCs w:val="26"/>
          <w:rtl/>
        </w:rPr>
        <w:t xml:space="preserve"> 15</w:t>
      </w:r>
      <w:r w:rsidRPr="00701C71">
        <w:rPr>
          <w:rFonts w:hint="cs"/>
          <w:sz w:val="26"/>
          <w:szCs w:val="26"/>
          <w:rtl/>
        </w:rPr>
        <w:t>,</w:t>
      </w:r>
      <w:r w:rsidR="00FB1631" w:rsidRPr="00701C71">
        <w:rPr>
          <w:sz w:val="26"/>
          <w:szCs w:val="26"/>
          <w:rtl/>
        </w:rPr>
        <w:t xml:space="preserve">000 دولار أمريكي من الشريحة الثالثة) </w:t>
      </w:r>
      <w:r w:rsidRPr="00701C71">
        <w:rPr>
          <w:rFonts w:hint="cs"/>
          <w:sz w:val="26"/>
          <w:szCs w:val="26"/>
          <w:rtl/>
        </w:rPr>
        <w:t>الذي</w:t>
      </w:r>
      <w:r w:rsidRPr="00701C71">
        <w:rPr>
          <w:sz w:val="26"/>
          <w:szCs w:val="26"/>
          <w:rtl/>
        </w:rPr>
        <w:t xml:space="preserve"> س</w:t>
      </w:r>
      <w:r w:rsidRPr="00701C71">
        <w:rPr>
          <w:rFonts w:hint="cs"/>
          <w:sz w:val="26"/>
          <w:szCs w:val="26"/>
          <w:rtl/>
        </w:rPr>
        <w:t>ي</w:t>
      </w:r>
      <w:r w:rsidR="00FB1631" w:rsidRPr="00701C71">
        <w:rPr>
          <w:sz w:val="26"/>
          <w:szCs w:val="26"/>
          <w:rtl/>
        </w:rPr>
        <w:t xml:space="preserve">ستخدم </w:t>
      </w:r>
      <w:r w:rsidRPr="00701C71">
        <w:rPr>
          <w:rFonts w:hint="cs"/>
          <w:sz w:val="26"/>
          <w:szCs w:val="26"/>
          <w:rtl/>
        </w:rPr>
        <w:t>كله</w:t>
      </w:r>
      <w:r w:rsidR="00FB1631" w:rsidRPr="00701C71">
        <w:rPr>
          <w:sz w:val="26"/>
          <w:szCs w:val="26"/>
          <w:rtl/>
        </w:rPr>
        <w:t xml:space="preserve"> للموظفين والاستشاريين.</w:t>
      </w:r>
    </w:p>
    <w:p w:rsidR="00FB1631" w:rsidRPr="00701C71" w:rsidRDefault="0004257E" w:rsidP="00A732C7">
      <w:pPr>
        <w:pStyle w:val="StyleHeader4Para4Left0Firstline0"/>
        <w:numPr>
          <w:ilvl w:val="0"/>
          <w:numId w:val="11"/>
        </w:numPr>
        <w:tabs>
          <w:tab w:val="right" w:pos="900"/>
        </w:tabs>
        <w:bidi/>
        <w:ind w:left="0" w:firstLine="0"/>
        <w:rPr>
          <w:sz w:val="26"/>
          <w:szCs w:val="26"/>
          <w:rtl/>
        </w:rPr>
      </w:pPr>
      <w:r w:rsidRPr="00701C71">
        <w:rPr>
          <w:sz w:val="26"/>
          <w:szCs w:val="26"/>
          <w:rtl/>
        </w:rPr>
        <w:t>في إطار برنامج التعزيز المؤسسي</w:t>
      </w:r>
      <w:r w:rsidR="00FB1631" w:rsidRPr="00701C71">
        <w:rPr>
          <w:sz w:val="26"/>
          <w:szCs w:val="26"/>
          <w:rtl/>
        </w:rPr>
        <w:t xml:space="preserve">، ستواصل وحدة الأوزون الوطنية تنفيذ نظام التراخيص والحصص لاستيراد </w:t>
      </w:r>
      <w:r w:rsidRPr="00701C71">
        <w:rPr>
          <w:rFonts w:hint="cs"/>
          <w:sz w:val="26"/>
          <w:szCs w:val="26"/>
          <w:rtl/>
        </w:rPr>
        <w:t>المواد الهيدروكلوروفلوروكربونية</w:t>
      </w:r>
      <w:r w:rsidRPr="00701C71">
        <w:rPr>
          <w:sz w:val="26"/>
          <w:szCs w:val="26"/>
          <w:rtl/>
        </w:rPr>
        <w:t xml:space="preserve"> </w:t>
      </w:r>
      <w:r w:rsidR="00FB1631" w:rsidRPr="00701C71">
        <w:rPr>
          <w:sz w:val="26"/>
          <w:szCs w:val="26"/>
          <w:rtl/>
        </w:rPr>
        <w:t xml:space="preserve">وإنفاذ الحظر على استيراد المعدات القائمة على </w:t>
      </w:r>
      <w:r w:rsidRPr="00701C71">
        <w:rPr>
          <w:rFonts w:hint="cs"/>
          <w:sz w:val="26"/>
          <w:szCs w:val="26"/>
          <w:rtl/>
        </w:rPr>
        <w:t>المواد الهيدروكلوروفلوروكربونية</w:t>
      </w:r>
      <w:r w:rsidR="00FB1631" w:rsidRPr="00701C71">
        <w:rPr>
          <w:sz w:val="26"/>
          <w:szCs w:val="26"/>
          <w:rtl/>
        </w:rPr>
        <w:t xml:space="preserve">؛ </w:t>
      </w:r>
      <w:r w:rsidRPr="00701C71">
        <w:rPr>
          <w:rFonts w:hint="cs"/>
          <w:sz w:val="26"/>
          <w:szCs w:val="26"/>
          <w:rtl/>
        </w:rPr>
        <w:t>و</w:t>
      </w:r>
      <w:r w:rsidR="00FB1631" w:rsidRPr="00701C71">
        <w:rPr>
          <w:sz w:val="26"/>
          <w:szCs w:val="26"/>
          <w:rtl/>
        </w:rPr>
        <w:t xml:space="preserve">جمع بيانات استهلاك </w:t>
      </w:r>
      <w:r w:rsidRPr="00701C71">
        <w:rPr>
          <w:rFonts w:hint="cs"/>
          <w:sz w:val="26"/>
          <w:szCs w:val="26"/>
          <w:rtl/>
        </w:rPr>
        <w:t>المواد الهيدروكلوروفلوروكربونية</w:t>
      </w:r>
      <w:r w:rsidRPr="00701C71">
        <w:rPr>
          <w:sz w:val="26"/>
          <w:szCs w:val="26"/>
          <w:rtl/>
        </w:rPr>
        <w:t xml:space="preserve"> للوفاء بالتزامات الإبلاغ</w:t>
      </w:r>
      <w:r w:rsidR="00FB1631" w:rsidRPr="00701C71">
        <w:rPr>
          <w:sz w:val="26"/>
          <w:szCs w:val="26"/>
          <w:rtl/>
        </w:rPr>
        <w:t xml:space="preserve">؛ والتنسيق مع أصحاب المصلحة لتحقيق الإزالة </w:t>
      </w:r>
      <w:r w:rsidRPr="00701C71">
        <w:rPr>
          <w:rFonts w:hint="cs"/>
          <w:sz w:val="26"/>
          <w:szCs w:val="26"/>
          <w:rtl/>
        </w:rPr>
        <w:t>التامة</w:t>
      </w:r>
      <w:r w:rsidR="00FB1631" w:rsidRPr="00701C71">
        <w:rPr>
          <w:sz w:val="26"/>
          <w:szCs w:val="26"/>
          <w:rtl/>
        </w:rPr>
        <w:t xml:space="preserve"> </w:t>
      </w:r>
      <w:r w:rsidRPr="00701C71">
        <w:rPr>
          <w:rFonts w:hint="cs"/>
          <w:sz w:val="26"/>
          <w:szCs w:val="26"/>
          <w:rtl/>
        </w:rPr>
        <w:t>للمواد الهيدروكلوروفلوروكربونية</w:t>
      </w:r>
      <w:r w:rsidRPr="00701C71">
        <w:rPr>
          <w:sz w:val="26"/>
          <w:szCs w:val="26"/>
          <w:rtl/>
        </w:rPr>
        <w:t xml:space="preserve"> </w:t>
      </w:r>
      <w:r w:rsidR="00FB1631" w:rsidRPr="00701C71">
        <w:rPr>
          <w:sz w:val="26"/>
          <w:szCs w:val="26"/>
          <w:rtl/>
        </w:rPr>
        <w:t>بحلول عام 2025 (88</w:t>
      </w:r>
      <w:r w:rsidRPr="00701C71">
        <w:rPr>
          <w:rFonts w:hint="cs"/>
          <w:sz w:val="26"/>
          <w:szCs w:val="26"/>
          <w:rtl/>
        </w:rPr>
        <w:t>,</w:t>
      </w:r>
      <w:r w:rsidRPr="00701C71">
        <w:rPr>
          <w:sz w:val="26"/>
          <w:szCs w:val="26"/>
          <w:rtl/>
        </w:rPr>
        <w:t>000 دولار أمريكي، منه</w:t>
      </w:r>
      <w:r w:rsidR="00FB1631" w:rsidRPr="00701C71">
        <w:rPr>
          <w:sz w:val="26"/>
          <w:szCs w:val="26"/>
          <w:rtl/>
        </w:rPr>
        <w:t xml:space="preserve"> 48</w:t>
      </w:r>
      <w:r w:rsidRPr="00701C71">
        <w:rPr>
          <w:rFonts w:hint="cs"/>
          <w:sz w:val="26"/>
          <w:szCs w:val="26"/>
          <w:rtl/>
        </w:rPr>
        <w:t>,</w:t>
      </w:r>
      <w:r w:rsidR="00FB1631" w:rsidRPr="00701C71">
        <w:rPr>
          <w:sz w:val="26"/>
          <w:szCs w:val="26"/>
          <w:rtl/>
        </w:rPr>
        <w:t>000 دولار أمريكي من الشريحة الثالثة).</w:t>
      </w:r>
    </w:p>
    <w:p w:rsidR="004431F2" w:rsidRPr="00701C71" w:rsidRDefault="004431F2" w:rsidP="00A1391C">
      <w:pPr>
        <w:pStyle w:val="StyleHeader4Para4Left0Firstline0"/>
        <w:numPr>
          <w:ilvl w:val="0"/>
          <w:numId w:val="0"/>
        </w:numPr>
        <w:bidi/>
        <w:jc w:val="center"/>
        <w:rPr>
          <w:b/>
          <w:bCs/>
          <w:sz w:val="26"/>
          <w:szCs w:val="26"/>
          <w:rtl/>
          <w:lang w:bidi="ar-SA"/>
        </w:rPr>
      </w:pPr>
      <w:r w:rsidRPr="00701C71">
        <w:rPr>
          <w:b/>
          <w:bCs/>
          <w:sz w:val="26"/>
          <w:szCs w:val="26"/>
          <w:rtl/>
        </w:rPr>
        <w:t>تعليقات وتوصيات الأمانة</w:t>
      </w:r>
    </w:p>
    <w:p w:rsidR="004431F2" w:rsidRPr="00701C71" w:rsidRDefault="0004257E" w:rsidP="0004257E">
      <w:pPr>
        <w:pStyle w:val="StyleHeader4Para4Left0Firstline0"/>
        <w:numPr>
          <w:ilvl w:val="0"/>
          <w:numId w:val="0"/>
        </w:numPr>
        <w:bidi/>
        <w:rPr>
          <w:b/>
          <w:bCs/>
          <w:sz w:val="26"/>
          <w:szCs w:val="26"/>
          <w:rtl/>
          <w:lang w:bidi="ar-SA"/>
        </w:rPr>
      </w:pPr>
      <w:r w:rsidRPr="00701C71">
        <w:rPr>
          <w:rFonts w:hint="cs"/>
          <w:b/>
          <w:bCs/>
          <w:sz w:val="26"/>
          <w:szCs w:val="26"/>
          <w:rtl/>
          <w:lang w:bidi="ar-SA"/>
        </w:rPr>
        <w:t>ال</w:t>
      </w:r>
      <w:r w:rsidR="004431F2" w:rsidRPr="00701C71">
        <w:rPr>
          <w:b/>
          <w:bCs/>
          <w:sz w:val="26"/>
          <w:szCs w:val="26"/>
          <w:rtl/>
        </w:rPr>
        <w:t>تعليقات</w:t>
      </w:r>
    </w:p>
    <w:p w:rsidR="004431F2" w:rsidRPr="00701C71" w:rsidRDefault="004431F2" w:rsidP="0004257E">
      <w:pPr>
        <w:pStyle w:val="StyleHeader4Para4Left0Firstline0"/>
        <w:numPr>
          <w:ilvl w:val="0"/>
          <w:numId w:val="0"/>
        </w:numPr>
        <w:bidi/>
        <w:rPr>
          <w:sz w:val="26"/>
          <w:szCs w:val="26"/>
          <w:u w:val="single"/>
        </w:rPr>
      </w:pPr>
      <w:r w:rsidRPr="00701C71">
        <w:rPr>
          <w:sz w:val="26"/>
          <w:szCs w:val="26"/>
          <w:u w:val="single"/>
          <w:rtl/>
        </w:rPr>
        <w:t xml:space="preserve">تقرير عن استهلاك </w:t>
      </w:r>
      <w:r w:rsidR="0004257E" w:rsidRPr="00701C71">
        <w:rPr>
          <w:rFonts w:hint="cs"/>
          <w:sz w:val="26"/>
          <w:szCs w:val="26"/>
          <w:u w:val="single"/>
          <w:rtl/>
        </w:rPr>
        <w:t>المواد الهيدروكلوروفلوروكربونية</w:t>
      </w:r>
    </w:p>
    <w:p w:rsidR="004431F2" w:rsidRPr="00701C71" w:rsidRDefault="0004257E" w:rsidP="00A732C7">
      <w:pPr>
        <w:pStyle w:val="StyleHeader4Para4Left0Firstline0"/>
        <w:numPr>
          <w:ilvl w:val="0"/>
          <w:numId w:val="11"/>
        </w:numPr>
        <w:tabs>
          <w:tab w:val="right" w:pos="900"/>
        </w:tabs>
        <w:bidi/>
        <w:ind w:left="0" w:firstLine="0"/>
        <w:rPr>
          <w:sz w:val="26"/>
          <w:szCs w:val="26"/>
        </w:rPr>
      </w:pPr>
      <w:r w:rsidRPr="00701C71">
        <w:rPr>
          <w:rFonts w:hint="cs"/>
          <w:sz w:val="26"/>
          <w:szCs w:val="26"/>
          <w:rtl/>
        </w:rPr>
        <w:t xml:space="preserve"> </w:t>
      </w:r>
      <w:r w:rsidR="004431F2" w:rsidRPr="00701C71">
        <w:rPr>
          <w:sz w:val="26"/>
          <w:szCs w:val="26"/>
          <w:rtl/>
        </w:rPr>
        <w:t xml:space="preserve">تسعى حكومة بابوا غينيا الجديدة إلى التعجيل </w:t>
      </w:r>
      <w:r w:rsidRPr="00701C71">
        <w:rPr>
          <w:rFonts w:hint="cs"/>
          <w:sz w:val="26"/>
          <w:szCs w:val="26"/>
          <w:rtl/>
        </w:rPr>
        <w:t>بإزالة المواد الهيدروكلوروفلوروكربونية</w:t>
      </w:r>
      <w:r w:rsidR="004431F2" w:rsidRPr="00701C71">
        <w:rPr>
          <w:sz w:val="26"/>
          <w:szCs w:val="26"/>
          <w:rtl/>
        </w:rPr>
        <w:t xml:space="preserve"> في خطة إدارة إزالة المواد الهيدروكلوروفلوروكربونية. </w:t>
      </w:r>
      <w:r w:rsidRPr="00701C71">
        <w:rPr>
          <w:rFonts w:hint="cs"/>
          <w:sz w:val="26"/>
          <w:szCs w:val="26"/>
          <w:rtl/>
        </w:rPr>
        <w:t>و</w:t>
      </w:r>
      <w:r w:rsidR="004431F2" w:rsidRPr="00701C71">
        <w:rPr>
          <w:sz w:val="26"/>
          <w:szCs w:val="26"/>
          <w:rtl/>
        </w:rPr>
        <w:t xml:space="preserve">على الرغم من صعوبة خفض واردات </w:t>
      </w:r>
      <w:r w:rsidRPr="00701C71">
        <w:rPr>
          <w:rFonts w:hint="cs"/>
          <w:sz w:val="26"/>
          <w:szCs w:val="26"/>
          <w:rtl/>
        </w:rPr>
        <w:t>المواد الهيدروكلوروفلوروكربونية</w:t>
      </w:r>
      <w:r w:rsidR="004431F2" w:rsidRPr="00701C71">
        <w:rPr>
          <w:sz w:val="26"/>
          <w:szCs w:val="26"/>
          <w:rtl/>
        </w:rPr>
        <w:t>، إلا أن الحكومة ملتزمة بتحقيق الهدف في عام 2021 من خلال إنفاذ نظام الترخيص والحصص والأنشطة الأخرى المخطط لها في الشريحة الرابعة من خطة إدارة إزالة المواد الهيدروكلوروفلوروكربونية.</w:t>
      </w:r>
    </w:p>
    <w:p w:rsidR="004431F2" w:rsidRPr="00701C71" w:rsidRDefault="004431F2" w:rsidP="0004257E">
      <w:pPr>
        <w:pStyle w:val="StyleHeader4Para4Left0Firstline0"/>
        <w:numPr>
          <w:ilvl w:val="0"/>
          <w:numId w:val="0"/>
        </w:numPr>
        <w:bidi/>
        <w:rPr>
          <w:sz w:val="26"/>
          <w:szCs w:val="26"/>
          <w:u w:val="single"/>
          <w:rtl/>
          <w:lang w:bidi="ar-SA"/>
        </w:rPr>
      </w:pPr>
      <w:r w:rsidRPr="00701C71">
        <w:rPr>
          <w:sz w:val="26"/>
          <w:szCs w:val="26"/>
          <w:u w:val="single"/>
          <w:rtl/>
        </w:rPr>
        <w:t>تقرير مرحلي عن تنفيذ الشريحة الثالثة من خطة إدارة إزالة المواد الهيدروكلوروفلوروكربونية</w:t>
      </w:r>
    </w:p>
    <w:p w:rsidR="004431F2" w:rsidRPr="00701C71" w:rsidRDefault="0004257E" w:rsidP="0004257E">
      <w:pPr>
        <w:pStyle w:val="StyleHeader4Para4Left0Firstline0"/>
        <w:numPr>
          <w:ilvl w:val="0"/>
          <w:numId w:val="0"/>
        </w:numPr>
        <w:bidi/>
        <w:rPr>
          <w:i/>
          <w:iCs/>
          <w:sz w:val="26"/>
          <w:szCs w:val="26"/>
          <w:rtl/>
          <w:lang w:bidi="ar-SA"/>
        </w:rPr>
      </w:pPr>
      <w:r w:rsidRPr="00701C71">
        <w:rPr>
          <w:rFonts w:hint="cs"/>
          <w:i/>
          <w:iCs/>
          <w:sz w:val="26"/>
          <w:szCs w:val="26"/>
          <w:rtl/>
        </w:rPr>
        <w:t>ال</w:t>
      </w:r>
      <w:r w:rsidR="004431F2" w:rsidRPr="00701C71">
        <w:rPr>
          <w:i/>
          <w:iCs/>
          <w:sz w:val="26"/>
          <w:szCs w:val="26"/>
          <w:rtl/>
        </w:rPr>
        <w:t xml:space="preserve">إطار </w:t>
      </w:r>
      <w:r w:rsidRPr="00701C71">
        <w:rPr>
          <w:rFonts w:hint="cs"/>
          <w:i/>
          <w:iCs/>
          <w:sz w:val="26"/>
          <w:szCs w:val="26"/>
          <w:rtl/>
        </w:rPr>
        <w:t>ال</w:t>
      </w:r>
      <w:r w:rsidR="004431F2" w:rsidRPr="00701C71">
        <w:rPr>
          <w:i/>
          <w:iCs/>
          <w:sz w:val="26"/>
          <w:szCs w:val="26"/>
          <w:rtl/>
        </w:rPr>
        <w:t>قانوني</w:t>
      </w:r>
    </w:p>
    <w:p w:rsidR="004431F2" w:rsidRPr="00701C71" w:rsidRDefault="004431F2" w:rsidP="00A732C7">
      <w:pPr>
        <w:pStyle w:val="StyleHeader4Para4Left0Firstline0"/>
        <w:numPr>
          <w:ilvl w:val="0"/>
          <w:numId w:val="11"/>
        </w:numPr>
        <w:tabs>
          <w:tab w:val="right" w:pos="900"/>
        </w:tabs>
        <w:bidi/>
        <w:ind w:left="0" w:firstLine="0"/>
        <w:rPr>
          <w:sz w:val="26"/>
          <w:szCs w:val="26"/>
        </w:rPr>
      </w:pPr>
      <w:r w:rsidRPr="00701C71">
        <w:rPr>
          <w:sz w:val="26"/>
          <w:szCs w:val="26"/>
          <w:rtl/>
        </w:rPr>
        <w:t xml:space="preserve"> أصدرت حكومة بابوا غينيا الجديدة بالفعل حصصًا لواردات </w:t>
      </w:r>
      <w:r w:rsidR="0004257E" w:rsidRPr="00701C71">
        <w:rPr>
          <w:rFonts w:hint="cs"/>
          <w:sz w:val="26"/>
          <w:szCs w:val="26"/>
          <w:rtl/>
        </w:rPr>
        <w:t>المواد الهيدروكلوروفلوروكربونية</w:t>
      </w:r>
      <w:r w:rsidR="0004257E" w:rsidRPr="00701C71">
        <w:rPr>
          <w:sz w:val="26"/>
          <w:szCs w:val="26"/>
          <w:rtl/>
        </w:rPr>
        <w:t xml:space="preserve"> </w:t>
      </w:r>
      <w:r w:rsidRPr="00701C71">
        <w:rPr>
          <w:sz w:val="26"/>
          <w:szCs w:val="26"/>
          <w:rtl/>
        </w:rPr>
        <w:t xml:space="preserve">لعام 2021 </w:t>
      </w:r>
      <w:r w:rsidR="0004257E" w:rsidRPr="00701C71">
        <w:rPr>
          <w:rFonts w:hint="cs"/>
          <w:sz w:val="26"/>
          <w:szCs w:val="26"/>
          <w:rtl/>
        </w:rPr>
        <w:t>قدرها</w:t>
      </w:r>
      <w:r w:rsidRPr="00701C71">
        <w:rPr>
          <w:sz w:val="26"/>
          <w:szCs w:val="26"/>
          <w:rtl/>
        </w:rPr>
        <w:t xml:space="preserve"> 0</w:t>
      </w:r>
      <w:r w:rsidR="0004257E" w:rsidRPr="00701C71">
        <w:rPr>
          <w:rFonts w:hint="cs"/>
          <w:sz w:val="26"/>
          <w:szCs w:val="26"/>
          <w:rtl/>
        </w:rPr>
        <w:t>,</w:t>
      </w:r>
      <w:r w:rsidRPr="00701C71">
        <w:rPr>
          <w:sz w:val="26"/>
          <w:szCs w:val="26"/>
          <w:rtl/>
        </w:rPr>
        <w:t xml:space="preserve">87 طن </w:t>
      </w:r>
      <w:r w:rsidR="0004257E" w:rsidRPr="00701C71">
        <w:rPr>
          <w:rFonts w:hint="cs"/>
          <w:sz w:val="26"/>
          <w:szCs w:val="26"/>
          <w:rtl/>
        </w:rPr>
        <w:t>من قدرات</w:t>
      </w:r>
      <w:r w:rsidR="0004257E" w:rsidRPr="00701C71">
        <w:rPr>
          <w:sz w:val="26"/>
          <w:szCs w:val="26"/>
          <w:rtl/>
        </w:rPr>
        <w:t xml:space="preserve"> استنفاد الأوزون، وه</w:t>
      </w:r>
      <w:r w:rsidR="0004257E" w:rsidRPr="00701C71">
        <w:rPr>
          <w:rFonts w:hint="cs"/>
          <w:sz w:val="26"/>
          <w:szCs w:val="26"/>
          <w:rtl/>
        </w:rPr>
        <w:t>ي</w:t>
      </w:r>
      <w:r w:rsidRPr="00701C71">
        <w:rPr>
          <w:sz w:val="26"/>
          <w:szCs w:val="26"/>
          <w:rtl/>
        </w:rPr>
        <w:t xml:space="preserve"> أقل من هدف بروتوكول مونتريال ووفقًا للهدف المحدد في الاتفاق</w:t>
      </w:r>
      <w:r w:rsidR="0004257E" w:rsidRPr="00701C71">
        <w:rPr>
          <w:rFonts w:hint="cs"/>
          <w:sz w:val="26"/>
          <w:szCs w:val="26"/>
          <w:rtl/>
        </w:rPr>
        <w:t xml:space="preserve"> المبرم</w:t>
      </w:r>
      <w:r w:rsidRPr="00701C71">
        <w:rPr>
          <w:sz w:val="26"/>
          <w:szCs w:val="26"/>
          <w:rtl/>
        </w:rPr>
        <w:t xml:space="preserve"> مع اللجنة التنفيذية.</w:t>
      </w:r>
    </w:p>
    <w:p w:rsidR="004431F2" w:rsidRPr="00701C71" w:rsidRDefault="004431F2" w:rsidP="0004257E">
      <w:pPr>
        <w:pStyle w:val="StyleHeader4Para4Left0Firstline0"/>
        <w:numPr>
          <w:ilvl w:val="0"/>
          <w:numId w:val="0"/>
        </w:numPr>
        <w:bidi/>
        <w:rPr>
          <w:i/>
          <w:iCs/>
          <w:sz w:val="26"/>
          <w:szCs w:val="26"/>
          <w:rtl/>
          <w:lang w:bidi="ar-SA"/>
        </w:rPr>
      </w:pPr>
      <w:r w:rsidRPr="00701C71">
        <w:rPr>
          <w:i/>
          <w:iCs/>
          <w:sz w:val="26"/>
          <w:szCs w:val="26"/>
          <w:rtl/>
        </w:rPr>
        <w:t>قطاع خدمة التبريد</w:t>
      </w:r>
    </w:p>
    <w:p w:rsidR="004431F2" w:rsidRPr="00701C71" w:rsidRDefault="00E837B9" w:rsidP="00A732C7">
      <w:pPr>
        <w:pStyle w:val="StyleHeader4Para4Left0Firstline0"/>
        <w:numPr>
          <w:ilvl w:val="0"/>
          <w:numId w:val="11"/>
        </w:numPr>
        <w:tabs>
          <w:tab w:val="right" w:pos="900"/>
        </w:tabs>
        <w:bidi/>
        <w:ind w:left="0" w:firstLine="0"/>
        <w:rPr>
          <w:sz w:val="26"/>
          <w:szCs w:val="26"/>
          <w:rtl/>
        </w:rPr>
      </w:pPr>
      <w:r w:rsidRPr="00701C71">
        <w:rPr>
          <w:rFonts w:hint="cs"/>
          <w:sz w:val="26"/>
          <w:szCs w:val="26"/>
          <w:rtl/>
        </w:rPr>
        <w:t>كان من  المخطط</w:t>
      </w:r>
      <w:r w:rsidR="004431F2" w:rsidRPr="00701C71">
        <w:rPr>
          <w:sz w:val="26"/>
          <w:szCs w:val="26"/>
          <w:rtl/>
        </w:rPr>
        <w:t xml:space="preserve"> تق</w:t>
      </w:r>
      <w:r w:rsidRPr="00701C71">
        <w:rPr>
          <w:sz w:val="26"/>
          <w:szCs w:val="26"/>
          <w:rtl/>
        </w:rPr>
        <w:t>ديم الشريحة الرابعة في عام 2020</w:t>
      </w:r>
      <w:r w:rsidR="004431F2" w:rsidRPr="00701C71">
        <w:rPr>
          <w:sz w:val="26"/>
          <w:szCs w:val="26"/>
          <w:rtl/>
        </w:rPr>
        <w:t xml:space="preserve">، ولكن لم </w:t>
      </w:r>
      <w:r w:rsidRPr="00701C71">
        <w:rPr>
          <w:rFonts w:hint="cs"/>
          <w:sz w:val="26"/>
          <w:szCs w:val="26"/>
          <w:rtl/>
        </w:rPr>
        <w:t>تقدم</w:t>
      </w:r>
      <w:r w:rsidR="004431F2" w:rsidRPr="00701C71">
        <w:rPr>
          <w:sz w:val="26"/>
          <w:szCs w:val="26"/>
          <w:rtl/>
        </w:rPr>
        <w:t xml:space="preserve"> إلا في عام 2021 بسبب تأثير جائحة</w:t>
      </w:r>
      <w:r w:rsidRPr="00701C71">
        <w:rPr>
          <w:rFonts w:hint="cs"/>
          <w:sz w:val="26"/>
          <w:szCs w:val="26"/>
          <w:rtl/>
        </w:rPr>
        <w:t xml:space="preserve"> كوفيد-19</w:t>
      </w:r>
      <w:r w:rsidR="004431F2" w:rsidRPr="00701C71">
        <w:rPr>
          <w:sz w:val="26"/>
          <w:szCs w:val="26"/>
          <w:rtl/>
        </w:rPr>
        <w:t xml:space="preserve">. </w:t>
      </w:r>
      <w:r w:rsidRPr="00701C71">
        <w:rPr>
          <w:rFonts w:hint="cs"/>
          <w:sz w:val="26"/>
          <w:szCs w:val="26"/>
          <w:rtl/>
        </w:rPr>
        <w:t>وبملاحظة</w:t>
      </w:r>
      <w:r w:rsidR="004431F2" w:rsidRPr="00701C71">
        <w:rPr>
          <w:sz w:val="26"/>
          <w:szCs w:val="26"/>
          <w:rtl/>
        </w:rPr>
        <w:t xml:space="preserve"> </w:t>
      </w:r>
      <w:r w:rsidRPr="00701C71">
        <w:rPr>
          <w:rFonts w:hint="cs"/>
          <w:sz w:val="26"/>
          <w:szCs w:val="26"/>
          <w:rtl/>
        </w:rPr>
        <w:t>إزالة</w:t>
      </w:r>
      <w:r w:rsidRPr="00701C71">
        <w:rPr>
          <w:sz w:val="26"/>
          <w:szCs w:val="26"/>
          <w:rtl/>
        </w:rPr>
        <w:t xml:space="preserve"> </w:t>
      </w:r>
      <w:r w:rsidRPr="00701C71">
        <w:rPr>
          <w:rFonts w:hint="cs"/>
          <w:sz w:val="26"/>
          <w:szCs w:val="26"/>
          <w:rtl/>
        </w:rPr>
        <w:t>ا</w:t>
      </w:r>
      <w:r w:rsidR="004431F2" w:rsidRPr="00701C71">
        <w:rPr>
          <w:sz w:val="26"/>
          <w:szCs w:val="26"/>
          <w:rtl/>
        </w:rPr>
        <w:t>لبلد</w:t>
      </w:r>
      <w:r w:rsidRPr="00701C71">
        <w:rPr>
          <w:rFonts w:hint="cs"/>
          <w:sz w:val="26"/>
          <w:szCs w:val="26"/>
          <w:rtl/>
        </w:rPr>
        <w:t xml:space="preserve"> التامة للمواد الهيدروكلوروفلوروكربونية</w:t>
      </w:r>
      <w:r w:rsidRPr="00701C71">
        <w:rPr>
          <w:sz w:val="26"/>
          <w:szCs w:val="26"/>
          <w:rtl/>
        </w:rPr>
        <w:t xml:space="preserve"> </w:t>
      </w:r>
      <w:r w:rsidR="004431F2" w:rsidRPr="00701C71">
        <w:rPr>
          <w:sz w:val="26"/>
          <w:szCs w:val="26"/>
          <w:rtl/>
        </w:rPr>
        <w:t>بحلول عام 2025 د</w:t>
      </w:r>
      <w:r w:rsidRPr="00701C71">
        <w:rPr>
          <w:sz w:val="26"/>
          <w:szCs w:val="26"/>
          <w:rtl/>
        </w:rPr>
        <w:t xml:space="preserve">ون وجود </w:t>
      </w:r>
      <w:r w:rsidRPr="00701C71">
        <w:rPr>
          <w:rFonts w:hint="cs"/>
          <w:sz w:val="26"/>
          <w:szCs w:val="26"/>
          <w:rtl/>
        </w:rPr>
        <w:t>متابعة</w:t>
      </w:r>
      <w:r w:rsidRPr="00701C71">
        <w:rPr>
          <w:sz w:val="26"/>
          <w:szCs w:val="26"/>
          <w:rtl/>
        </w:rPr>
        <w:t xml:space="preserve"> </w:t>
      </w:r>
      <w:r w:rsidRPr="00701C71">
        <w:rPr>
          <w:rFonts w:hint="cs"/>
          <w:sz w:val="26"/>
          <w:szCs w:val="26"/>
          <w:rtl/>
        </w:rPr>
        <w:t>ال</w:t>
      </w:r>
      <w:r w:rsidRPr="00701C71">
        <w:rPr>
          <w:sz w:val="26"/>
          <w:szCs w:val="26"/>
          <w:rtl/>
        </w:rPr>
        <w:t>خدمة</w:t>
      </w:r>
      <w:r w:rsidR="004431F2" w:rsidRPr="00701C71">
        <w:rPr>
          <w:sz w:val="26"/>
          <w:szCs w:val="26"/>
          <w:rtl/>
        </w:rPr>
        <w:t xml:space="preserve">، استفسرت الأمانة عن كيفية تلبية طلب الخدمة بعد عام 2025 </w:t>
      </w:r>
      <w:r w:rsidRPr="00701C71">
        <w:rPr>
          <w:rFonts w:hint="cs"/>
          <w:sz w:val="26"/>
          <w:szCs w:val="26"/>
          <w:rtl/>
        </w:rPr>
        <w:t>لأن</w:t>
      </w:r>
      <w:r w:rsidR="004431F2" w:rsidRPr="00701C71">
        <w:rPr>
          <w:sz w:val="26"/>
          <w:szCs w:val="26"/>
          <w:rtl/>
        </w:rPr>
        <w:t xml:space="preserve"> </w:t>
      </w:r>
      <w:r w:rsidRPr="00701C71">
        <w:rPr>
          <w:rFonts w:hint="cs"/>
          <w:sz w:val="26"/>
          <w:szCs w:val="26"/>
          <w:rtl/>
        </w:rPr>
        <w:t>ا</w:t>
      </w:r>
      <w:r w:rsidR="004431F2" w:rsidRPr="00701C71">
        <w:rPr>
          <w:sz w:val="26"/>
          <w:szCs w:val="26"/>
          <w:rtl/>
        </w:rPr>
        <w:t xml:space="preserve">لحظر المفروض على المعدات القائمة على </w:t>
      </w:r>
      <w:r w:rsidRPr="00701C71">
        <w:rPr>
          <w:rFonts w:hint="cs"/>
          <w:sz w:val="26"/>
          <w:szCs w:val="26"/>
          <w:rtl/>
        </w:rPr>
        <w:t>المواد الهيدروكلوروفلوروكربونية</w:t>
      </w:r>
      <w:r w:rsidR="004431F2" w:rsidRPr="00701C71">
        <w:rPr>
          <w:sz w:val="26"/>
          <w:szCs w:val="26"/>
          <w:rtl/>
        </w:rPr>
        <w:t xml:space="preserve"> لم يدخل حيز التنفيذ إلا في مارس</w:t>
      </w:r>
      <w:r w:rsidRPr="00701C71">
        <w:rPr>
          <w:rFonts w:hint="cs"/>
          <w:sz w:val="26"/>
          <w:szCs w:val="26"/>
          <w:rtl/>
        </w:rPr>
        <w:t>/ آذار</w:t>
      </w:r>
      <w:r w:rsidR="004431F2" w:rsidRPr="00701C71">
        <w:rPr>
          <w:sz w:val="26"/>
          <w:szCs w:val="26"/>
          <w:rtl/>
        </w:rPr>
        <w:t xml:space="preserve"> 2020. </w:t>
      </w:r>
      <w:r w:rsidR="00814692" w:rsidRPr="00701C71">
        <w:rPr>
          <w:rFonts w:hint="cs"/>
          <w:sz w:val="26"/>
          <w:szCs w:val="26"/>
          <w:rtl/>
        </w:rPr>
        <w:t xml:space="preserve">وأوضحت </w:t>
      </w:r>
      <w:r w:rsidR="004431F2" w:rsidRPr="00701C71">
        <w:rPr>
          <w:sz w:val="26"/>
          <w:szCs w:val="26"/>
          <w:rtl/>
        </w:rPr>
        <w:t>حكومة ألمانيا أن</w:t>
      </w:r>
      <w:r w:rsidR="00814692" w:rsidRPr="00701C71">
        <w:rPr>
          <w:rFonts w:hint="cs"/>
          <w:sz w:val="26"/>
          <w:szCs w:val="26"/>
          <w:rtl/>
        </w:rPr>
        <w:t>ه تم إبلاغ</w:t>
      </w:r>
      <w:r w:rsidR="004431F2" w:rsidRPr="00701C71">
        <w:rPr>
          <w:sz w:val="26"/>
          <w:szCs w:val="26"/>
          <w:rtl/>
        </w:rPr>
        <w:t xml:space="preserve"> الصناعة المعنية ومالكي المعدات القائمة على </w:t>
      </w:r>
      <w:r w:rsidR="00814692" w:rsidRPr="00701C71">
        <w:rPr>
          <w:rFonts w:hint="cs"/>
          <w:sz w:val="26"/>
          <w:szCs w:val="26"/>
          <w:rtl/>
        </w:rPr>
        <w:t>المواد الهيدروكلوروفلوروكربونية</w:t>
      </w:r>
      <w:r w:rsidR="00814692" w:rsidRPr="00701C71">
        <w:rPr>
          <w:sz w:val="26"/>
          <w:szCs w:val="26"/>
          <w:rtl/>
        </w:rPr>
        <w:t xml:space="preserve"> </w:t>
      </w:r>
      <w:r w:rsidR="004431F2" w:rsidRPr="00701C71">
        <w:rPr>
          <w:sz w:val="26"/>
          <w:szCs w:val="26"/>
          <w:rtl/>
        </w:rPr>
        <w:t>مسبقًا وهم على دراية بالجدول الزمني</w:t>
      </w:r>
      <w:r w:rsidR="00814692" w:rsidRPr="00701C71">
        <w:rPr>
          <w:rFonts w:hint="cs"/>
          <w:sz w:val="26"/>
          <w:szCs w:val="26"/>
          <w:rtl/>
        </w:rPr>
        <w:t xml:space="preserve"> لإزالة</w:t>
      </w:r>
      <w:r w:rsidR="004431F2" w:rsidRPr="00701C71">
        <w:rPr>
          <w:sz w:val="26"/>
          <w:szCs w:val="26"/>
          <w:rtl/>
        </w:rPr>
        <w:t xml:space="preserve"> </w:t>
      </w:r>
      <w:r w:rsidR="00814692" w:rsidRPr="00701C71">
        <w:rPr>
          <w:rFonts w:hint="cs"/>
          <w:sz w:val="26"/>
          <w:szCs w:val="26"/>
          <w:rtl/>
        </w:rPr>
        <w:t>المواد الهيدروكلوروفلوروكربونية</w:t>
      </w:r>
      <w:r w:rsidR="004431F2" w:rsidRPr="00701C71">
        <w:rPr>
          <w:sz w:val="26"/>
          <w:szCs w:val="26"/>
          <w:rtl/>
        </w:rPr>
        <w:t xml:space="preserve">، وقد استعدوا لعملية </w:t>
      </w:r>
      <w:r w:rsidR="00814692" w:rsidRPr="00701C71">
        <w:rPr>
          <w:rFonts w:hint="cs"/>
          <w:sz w:val="26"/>
          <w:szCs w:val="26"/>
          <w:rtl/>
        </w:rPr>
        <w:t>التحول</w:t>
      </w:r>
      <w:r w:rsidR="004431F2" w:rsidRPr="00701C71">
        <w:rPr>
          <w:sz w:val="26"/>
          <w:szCs w:val="26"/>
          <w:rtl/>
        </w:rPr>
        <w:t xml:space="preserve">. </w:t>
      </w:r>
      <w:r w:rsidR="00814692" w:rsidRPr="00701C71">
        <w:rPr>
          <w:rFonts w:hint="cs"/>
          <w:sz w:val="26"/>
          <w:szCs w:val="26"/>
          <w:rtl/>
        </w:rPr>
        <w:t>وذكرت</w:t>
      </w:r>
      <w:r w:rsidR="004431F2" w:rsidRPr="00701C71">
        <w:rPr>
          <w:sz w:val="26"/>
          <w:szCs w:val="26"/>
          <w:rtl/>
        </w:rPr>
        <w:t xml:space="preserve"> وحدة الأوزون الوطنية والاتحاد الصناعي أن معظم معدات التبريد وتكييف الهواء القائمة على </w:t>
      </w:r>
      <w:r w:rsidR="00814692" w:rsidRPr="00701C71">
        <w:rPr>
          <w:rFonts w:hint="cs"/>
          <w:sz w:val="26"/>
          <w:szCs w:val="26"/>
          <w:rtl/>
        </w:rPr>
        <w:t>المواد الهيدروكلوروفلوروكربونية</w:t>
      </w:r>
      <w:r w:rsidR="00814692" w:rsidRPr="00701C71">
        <w:rPr>
          <w:sz w:val="26"/>
          <w:szCs w:val="26"/>
          <w:rtl/>
        </w:rPr>
        <w:t xml:space="preserve"> </w:t>
      </w:r>
      <w:r w:rsidR="004431F2" w:rsidRPr="00701C71">
        <w:rPr>
          <w:sz w:val="26"/>
          <w:szCs w:val="26"/>
          <w:rtl/>
        </w:rPr>
        <w:t xml:space="preserve">تقترب تدريجياً من نهاية عمرها الافتراضي. </w:t>
      </w:r>
      <w:r w:rsidR="00814692" w:rsidRPr="00701C71">
        <w:rPr>
          <w:rFonts w:hint="cs"/>
          <w:sz w:val="26"/>
          <w:szCs w:val="26"/>
          <w:rtl/>
        </w:rPr>
        <w:t>و</w:t>
      </w:r>
      <w:r w:rsidR="004431F2" w:rsidRPr="00701C71">
        <w:rPr>
          <w:sz w:val="26"/>
          <w:szCs w:val="26"/>
          <w:rtl/>
        </w:rPr>
        <w:t xml:space="preserve">سيغطي برنامج الاسترداد الطلب على </w:t>
      </w:r>
      <w:r w:rsidR="00814692" w:rsidRPr="00701C71">
        <w:rPr>
          <w:rFonts w:hint="cs"/>
          <w:sz w:val="26"/>
          <w:szCs w:val="26"/>
          <w:rtl/>
        </w:rPr>
        <w:t>متابعة</w:t>
      </w:r>
      <w:r w:rsidR="004431F2" w:rsidRPr="00701C71">
        <w:rPr>
          <w:sz w:val="26"/>
          <w:szCs w:val="26"/>
          <w:rtl/>
        </w:rPr>
        <w:t xml:space="preserve"> الخدمة بعد عام 2025 </w:t>
      </w:r>
      <w:r w:rsidR="00814692" w:rsidRPr="00701C71">
        <w:rPr>
          <w:rFonts w:hint="cs"/>
          <w:sz w:val="26"/>
          <w:szCs w:val="26"/>
          <w:rtl/>
        </w:rPr>
        <w:t>إن وجدت</w:t>
      </w:r>
      <w:r w:rsidR="004431F2" w:rsidRPr="00701C71">
        <w:rPr>
          <w:sz w:val="26"/>
          <w:szCs w:val="26"/>
          <w:rtl/>
        </w:rPr>
        <w:t xml:space="preserve">. </w:t>
      </w:r>
      <w:r w:rsidR="00814692" w:rsidRPr="00701C71">
        <w:rPr>
          <w:rFonts w:hint="cs"/>
          <w:sz w:val="26"/>
          <w:szCs w:val="26"/>
          <w:rtl/>
        </w:rPr>
        <w:t>و</w:t>
      </w:r>
      <w:r w:rsidR="00814692" w:rsidRPr="00701C71">
        <w:rPr>
          <w:sz w:val="26"/>
          <w:szCs w:val="26"/>
          <w:rtl/>
        </w:rPr>
        <w:t>سيتم التخطيط ل</w:t>
      </w:r>
      <w:r w:rsidR="004431F2" w:rsidRPr="00701C71">
        <w:rPr>
          <w:sz w:val="26"/>
          <w:szCs w:val="26"/>
          <w:rtl/>
        </w:rPr>
        <w:t xml:space="preserve">أنشطة لدعم </w:t>
      </w:r>
      <w:r w:rsidR="00814692" w:rsidRPr="00701C71">
        <w:rPr>
          <w:rFonts w:hint="cs"/>
          <w:sz w:val="26"/>
          <w:szCs w:val="26"/>
          <w:rtl/>
        </w:rPr>
        <w:t>الاسترداد</w:t>
      </w:r>
      <w:r w:rsidR="004431F2" w:rsidRPr="00701C71">
        <w:rPr>
          <w:sz w:val="26"/>
          <w:szCs w:val="26"/>
          <w:rtl/>
        </w:rPr>
        <w:t xml:space="preserve"> وإعادة الاستخدام على أساس الاحتياج</w:t>
      </w:r>
      <w:r w:rsidR="00814692" w:rsidRPr="00701C71">
        <w:rPr>
          <w:sz w:val="26"/>
          <w:szCs w:val="26"/>
          <w:rtl/>
        </w:rPr>
        <w:t xml:space="preserve">ات الفعلية عندما </w:t>
      </w:r>
      <w:r w:rsidR="00814692" w:rsidRPr="00701C71">
        <w:rPr>
          <w:rFonts w:hint="cs"/>
          <w:sz w:val="26"/>
          <w:szCs w:val="26"/>
          <w:rtl/>
        </w:rPr>
        <w:t>ت</w:t>
      </w:r>
      <w:r w:rsidR="004431F2" w:rsidRPr="00701C71">
        <w:rPr>
          <w:sz w:val="26"/>
          <w:szCs w:val="26"/>
          <w:rtl/>
        </w:rPr>
        <w:t xml:space="preserve">قترب </w:t>
      </w:r>
      <w:r w:rsidR="00814692" w:rsidRPr="00701C71">
        <w:rPr>
          <w:rFonts w:hint="cs"/>
          <w:sz w:val="26"/>
          <w:szCs w:val="26"/>
          <w:rtl/>
        </w:rPr>
        <w:t>الإزالة</w:t>
      </w:r>
      <w:r w:rsidR="004431F2" w:rsidRPr="00701C71">
        <w:rPr>
          <w:sz w:val="26"/>
          <w:szCs w:val="26"/>
          <w:rtl/>
        </w:rPr>
        <w:t xml:space="preserve"> من نهايته</w:t>
      </w:r>
      <w:r w:rsidR="00814692" w:rsidRPr="00701C71">
        <w:rPr>
          <w:rFonts w:hint="cs"/>
          <w:sz w:val="26"/>
          <w:szCs w:val="26"/>
          <w:rtl/>
        </w:rPr>
        <w:t>ا</w:t>
      </w:r>
      <w:r w:rsidR="004431F2" w:rsidRPr="00701C71">
        <w:rPr>
          <w:sz w:val="26"/>
          <w:szCs w:val="26"/>
          <w:rtl/>
        </w:rPr>
        <w:t xml:space="preserve">. </w:t>
      </w:r>
      <w:r w:rsidR="00814692" w:rsidRPr="00701C71">
        <w:rPr>
          <w:rFonts w:hint="cs"/>
          <w:sz w:val="26"/>
          <w:szCs w:val="26"/>
          <w:rtl/>
        </w:rPr>
        <w:t>و</w:t>
      </w:r>
      <w:r w:rsidR="004431F2" w:rsidRPr="00701C71">
        <w:rPr>
          <w:sz w:val="26"/>
          <w:szCs w:val="26"/>
          <w:rtl/>
        </w:rPr>
        <w:t xml:space="preserve">خططت الحكومة لفرض حظر على استيراد </w:t>
      </w:r>
      <w:r w:rsidR="00814692" w:rsidRPr="00701C71">
        <w:rPr>
          <w:rFonts w:hint="cs"/>
          <w:sz w:val="26"/>
          <w:szCs w:val="26"/>
          <w:rtl/>
        </w:rPr>
        <w:t>المواد الهيدروكلوروفلوروكربونية</w:t>
      </w:r>
      <w:r w:rsidR="00814692" w:rsidRPr="00701C71">
        <w:rPr>
          <w:sz w:val="26"/>
          <w:szCs w:val="26"/>
          <w:rtl/>
        </w:rPr>
        <w:t xml:space="preserve"> </w:t>
      </w:r>
      <w:r w:rsidR="004431F2" w:rsidRPr="00701C71">
        <w:rPr>
          <w:sz w:val="26"/>
          <w:szCs w:val="26"/>
          <w:rtl/>
        </w:rPr>
        <w:t xml:space="preserve">اعتبارًا من 1 </w:t>
      </w:r>
      <w:r w:rsidR="00814692" w:rsidRPr="00701C71">
        <w:rPr>
          <w:sz w:val="26"/>
          <w:szCs w:val="26"/>
          <w:rtl/>
        </w:rPr>
        <w:t>يناير</w:t>
      </w:r>
      <w:r w:rsidR="00814692" w:rsidRPr="00701C71">
        <w:rPr>
          <w:rFonts w:hint="cs"/>
          <w:sz w:val="26"/>
          <w:szCs w:val="26"/>
          <w:rtl/>
        </w:rPr>
        <w:t>/ كانون الثاني</w:t>
      </w:r>
      <w:r w:rsidR="004431F2" w:rsidRPr="00701C71">
        <w:rPr>
          <w:sz w:val="26"/>
          <w:szCs w:val="26"/>
          <w:rtl/>
        </w:rPr>
        <w:t xml:space="preserve"> 2025 وهي واثقة من أنها ستحقق هدف </w:t>
      </w:r>
      <w:r w:rsidR="00814692" w:rsidRPr="00701C71">
        <w:rPr>
          <w:rFonts w:hint="cs"/>
          <w:sz w:val="26"/>
          <w:szCs w:val="26"/>
          <w:rtl/>
        </w:rPr>
        <w:t>الإزالة التامة</w:t>
      </w:r>
      <w:r w:rsidR="004431F2" w:rsidRPr="00701C71">
        <w:rPr>
          <w:sz w:val="26"/>
          <w:szCs w:val="26"/>
          <w:rtl/>
        </w:rPr>
        <w:t xml:space="preserve"> </w:t>
      </w:r>
      <w:r w:rsidR="00814692" w:rsidRPr="00701C71">
        <w:rPr>
          <w:rFonts w:hint="cs"/>
          <w:sz w:val="26"/>
          <w:szCs w:val="26"/>
          <w:rtl/>
        </w:rPr>
        <w:t>للمواد الهيدروكلوروفلوروكربونية</w:t>
      </w:r>
      <w:r w:rsidR="00814692" w:rsidRPr="00701C71">
        <w:rPr>
          <w:sz w:val="26"/>
          <w:szCs w:val="26"/>
          <w:rtl/>
        </w:rPr>
        <w:t xml:space="preserve"> </w:t>
      </w:r>
      <w:r w:rsidR="004431F2" w:rsidRPr="00701C71">
        <w:rPr>
          <w:sz w:val="26"/>
          <w:szCs w:val="26"/>
          <w:rtl/>
        </w:rPr>
        <w:t xml:space="preserve">بحلول 1 </w:t>
      </w:r>
      <w:r w:rsidR="00814692" w:rsidRPr="00701C71">
        <w:rPr>
          <w:sz w:val="26"/>
          <w:szCs w:val="26"/>
          <w:rtl/>
        </w:rPr>
        <w:t>يناير</w:t>
      </w:r>
      <w:r w:rsidR="00814692" w:rsidRPr="00701C71">
        <w:rPr>
          <w:rFonts w:hint="cs"/>
          <w:sz w:val="26"/>
          <w:szCs w:val="26"/>
          <w:rtl/>
        </w:rPr>
        <w:t>/ كانون الثاني</w:t>
      </w:r>
      <w:r w:rsidR="004431F2" w:rsidRPr="00701C71">
        <w:rPr>
          <w:sz w:val="26"/>
          <w:szCs w:val="26"/>
          <w:rtl/>
        </w:rPr>
        <w:t xml:space="preserve"> 2025.</w:t>
      </w:r>
    </w:p>
    <w:p w:rsidR="004431F2" w:rsidRPr="00701C71" w:rsidRDefault="00814692" w:rsidP="00A732C7">
      <w:pPr>
        <w:pStyle w:val="StyleHeader4Para4Left0Firstline0"/>
        <w:numPr>
          <w:ilvl w:val="0"/>
          <w:numId w:val="11"/>
        </w:numPr>
        <w:tabs>
          <w:tab w:val="right" w:pos="900"/>
        </w:tabs>
        <w:bidi/>
        <w:ind w:left="0" w:firstLine="0"/>
        <w:rPr>
          <w:sz w:val="26"/>
          <w:szCs w:val="26"/>
        </w:rPr>
      </w:pPr>
      <w:r w:rsidRPr="00701C71">
        <w:rPr>
          <w:rFonts w:hint="cs"/>
          <w:sz w:val="26"/>
          <w:szCs w:val="26"/>
          <w:rtl/>
        </w:rPr>
        <w:lastRenderedPageBreak/>
        <w:t xml:space="preserve"> ذكرت</w:t>
      </w:r>
      <w:r w:rsidR="004431F2" w:rsidRPr="00701C71">
        <w:rPr>
          <w:sz w:val="26"/>
          <w:szCs w:val="26"/>
          <w:rtl/>
        </w:rPr>
        <w:t xml:space="preserve"> الأمانة أن خطة الشريحة الرابعة تتضمن برنامج حوافز للمستخدم النهائي لأجهزة تكييف الهواء </w:t>
      </w:r>
      <w:r w:rsidRPr="00701C71">
        <w:rPr>
          <w:rFonts w:hint="cs"/>
          <w:sz w:val="26"/>
          <w:szCs w:val="26"/>
          <w:rtl/>
        </w:rPr>
        <w:t>المنفصلة</w:t>
      </w:r>
      <w:r w:rsidR="004431F2" w:rsidRPr="00701C71">
        <w:rPr>
          <w:sz w:val="26"/>
          <w:szCs w:val="26"/>
          <w:rtl/>
        </w:rPr>
        <w:t xml:space="preserve"> القائمة على</w:t>
      </w:r>
      <w:r w:rsidRPr="00701C71">
        <w:rPr>
          <w:rFonts w:hint="cs"/>
          <w:sz w:val="26"/>
          <w:szCs w:val="26"/>
          <w:rtl/>
        </w:rPr>
        <w:t xml:space="preserve"> المادة</w:t>
      </w:r>
      <w:r w:rsidR="004431F2" w:rsidRPr="00701C71">
        <w:rPr>
          <w:sz w:val="26"/>
          <w:szCs w:val="26"/>
          <w:rtl/>
        </w:rPr>
        <w:t xml:space="preserve"> </w:t>
      </w:r>
      <w:r w:rsidR="004431F2" w:rsidRPr="00701C71">
        <w:rPr>
          <w:sz w:val="26"/>
          <w:szCs w:val="26"/>
        </w:rPr>
        <w:t>R</w:t>
      </w:r>
      <w:r w:rsidRPr="00701C71">
        <w:rPr>
          <w:sz w:val="26"/>
          <w:szCs w:val="26"/>
        </w:rPr>
        <w:t>-</w:t>
      </w:r>
      <w:r w:rsidR="004431F2" w:rsidRPr="00701C71">
        <w:rPr>
          <w:sz w:val="26"/>
          <w:szCs w:val="26"/>
        </w:rPr>
        <w:t>290</w:t>
      </w:r>
      <w:r w:rsidR="004431F2" w:rsidRPr="00701C71">
        <w:rPr>
          <w:sz w:val="26"/>
          <w:szCs w:val="26"/>
          <w:rtl/>
        </w:rPr>
        <w:t xml:space="preserve"> </w:t>
      </w:r>
      <w:r w:rsidRPr="00701C71">
        <w:rPr>
          <w:rFonts w:hint="cs"/>
          <w:sz w:val="26"/>
          <w:szCs w:val="26"/>
          <w:rtl/>
        </w:rPr>
        <w:t>وإيضاحا</w:t>
      </w:r>
      <w:r w:rsidR="004431F2" w:rsidRPr="00701C71">
        <w:rPr>
          <w:sz w:val="26"/>
          <w:szCs w:val="26"/>
          <w:rtl/>
        </w:rPr>
        <w:t xml:space="preserve"> لأنظمة التوصيل والتشغيل المغلقة</w:t>
      </w:r>
      <w:r w:rsidRPr="00701C71">
        <w:rPr>
          <w:rFonts w:hint="cs"/>
          <w:sz w:val="26"/>
          <w:szCs w:val="26"/>
          <w:rtl/>
        </w:rPr>
        <w:t xml:space="preserve"> بالمادة</w:t>
      </w:r>
      <w:r w:rsidR="004431F2" w:rsidRPr="00701C71">
        <w:rPr>
          <w:sz w:val="26"/>
          <w:szCs w:val="26"/>
          <w:rtl/>
        </w:rPr>
        <w:t xml:space="preserve"> </w:t>
      </w:r>
      <w:r w:rsidR="004431F2" w:rsidRPr="00701C71">
        <w:rPr>
          <w:sz w:val="26"/>
          <w:szCs w:val="26"/>
        </w:rPr>
        <w:t>R-290</w:t>
      </w:r>
      <w:r w:rsidRPr="00701C71">
        <w:rPr>
          <w:sz w:val="26"/>
          <w:szCs w:val="26"/>
          <w:rtl/>
        </w:rPr>
        <w:t xml:space="preserve"> في الغرف الباردة</w:t>
      </w:r>
      <w:r w:rsidR="004431F2" w:rsidRPr="00701C71">
        <w:rPr>
          <w:sz w:val="26"/>
          <w:szCs w:val="26"/>
          <w:rtl/>
        </w:rPr>
        <w:t xml:space="preserve">، وفحصت الشروط القابلة للتطبيق </w:t>
      </w:r>
      <w:r w:rsidRPr="00701C71">
        <w:rPr>
          <w:rFonts w:hint="cs"/>
          <w:sz w:val="26"/>
          <w:szCs w:val="26"/>
          <w:rtl/>
        </w:rPr>
        <w:t xml:space="preserve">التي طلبها </w:t>
      </w:r>
      <w:r w:rsidR="004431F2" w:rsidRPr="00701C71">
        <w:rPr>
          <w:sz w:val="26"/>
          <w:szCs w:val="26"/>
          <w:rtl/>
        </w:rPr>
        <w:t>القرار 84/84 (ب). وتجدر الإشارة إلى أن بابوا غينيا الجديدة قد تعهدت بتحقيق</w:t>
      </w:r>
      <w:r w:rsidR="00823273" w:rsidRPr="00701C71">
        <w:rPr>
          <w:sz w:val="26"/>
          <w:szCs w:val="26"/>
          <w:rtl/>
        </w:rPr>
        <w:t xml:space="preserve"> الحياد الكربوني بحلول عام 2050</w:t>
      </w:r>
      <w:r w:rsidR="004431F2" w:rsidRPr="00701C71">
        <w:rPr>
          <w:sz w:val="26"/>
          <w:szCs w:val="26"/>
          <w:rtl/>
        </w:rPr>
        <w:t xml:space="preserve">، وتسعى إلى </w:t>
      </w:r>
      <w:r w:rsidR="00823273" w:rsidRPr="00701C71">
        <w:rPr>
          <w:rFonts w:hint="cs"/>
          <w:sz w:val="26"/>
          <w:szCs w:val="26"/>
          <w:rtl/>
        </w:rPr>
        <w:t>الإزالة العاجلة</w:t>
      </w:r>
      <w:r w:rsidR="004431F2" w:rsidRPr="00701C71">
        <w:rPr>
          <w:sz w:val="26"/>
          <w:szCs w:val="26"/>
          <w:rtl/>
        </w:rPr>
        <w:t xml:space="preserve"> </w:t>
      </w:r>
      <w:r w:rsidR="00823273" w:rsidRPr="00701C71">
        <w:rPr>
          <w:rFonts w:hint="cs"/>
          <w:sz w:val="26"/>
          <w:szCs w:val="26"/>
          <w:rtl/>
        </w:rPr>
        <w:t>للمواد الهيدروكلوروفلوروكربونية</w:t>
      </w:r>
      <w:r w:rsidR="00823273" w:rsidRPr="00701C71">
        <w:rPr>
          <w:sz w:val="26"/>
          <w:szCs w:val="26"/>
          <w:rtl/>
        </w:rPr>
        <w:t xml:space="preserve"> بحلول عام 2025</w:t>
      </w:r>
      <w:r w:rsidR="004431F2" w:rsidRPr="00701C71">
        <w:rPr>
          <w:sz w:val="26"/>
          <w:szCs w:val="26"/>
          <w:rtl/>
        </w:rPr>
        <w:t xml:space="preserve">، وتسعى جاهدة لاعتماد تكنولوجيات منخفضة القدرة على إحداث الاحترار العالمي أثناء </w:t>
      </w:r>
      <w:r w:rsidR="00823273" w:rsidRPr="00701C71">
        <w:rPr>
          <w:rFonts w:hint="cs"/>
          <w:sz w:val="26"/>
          <w:szCs w:val="26"/>
          <w:rtl/>
        </w:rPr>
        <w:t>إزالة المواد الهيدروكلوروفلوروكربونية</w:t>
      </w:r>
      <w:r w:rsidR="004431F2" w:rsidRPr="00701C71">
        <w:rPr>
          <w:sz w:val="26"/>
          <w:szCs w:val="26"/>
          <w:rtl/>
        </w:rPr>
        <w:t xml:space="preserve">. </w:t>
      </w:r>
      <w:r w:rsidR="00823273" w:rsidRPr="00701C71">
        <w:rPr>
          <w:rFonts w:hint="cs"/>
          <w:sz w:val="26"/>
          <w:szCs w:val="26"/>
          <w:rtl/>
        </w:rPr>
        <w:t>و</w:t>
      </w:r>
      <w:r w:rsidR="004431F2" w:rsidRPr="00701C71">
        <w:rPr>
          <w:sz w:val="26"/>
          <w:szCs w:val="26"/>
          <w:rtl/>
        </w:rPr>
        <w:t xml:space="preserve">تم التخطيط لأنشطة الحوافز والبيان العملي للشريحة الثالثة ولكن لم يتم تنفيذها لأن الحكومة استخدمت التمويل الذي يركز على تدريب الفنيين في التعامل الآمن مع </w:t>
      </w:r>
      <w:r w:rsidR="00823273" w:rsidRPr="00701C71">
        <w:rPr>
          <w:rFonts w:hint="cs"/>
          <w:sz w:val="26"/>
          <w:szCs w:val="26"/>
          <w:rtl/>
        </w:rPr>
        <w:t>مواد التبريد</w:t>
      </w:r>
      <w:r w:rsidR="00823273" w:rsidRPr="00701C71">
        <w:rPr>
          <w:sz w:val="26"/>
          <w:szCs w:val="26"/>
          <w:rtl/>
        </w:rPr>
        <w:t xml:space="preserve"> القابلة للاشتعال</w:t>
      </w:r>
      <w:r w:rsidR="004431F2" w:rsidRPr="00701C71">
        <w:rPr>
          <w:sz w:val="26"/>
          <w:szCs w:val="26"/>
          <w:rtl/>
        </w:rPr>
        <w:t xml:space="preserve">، </w:t>
      </w:r>
      <w:r w:rsidR="00823273" w:rsidRPr="00701C71">
        <w:rPr>
          <w:rFonts w:hint="cs"/>
          <w:sz w:val="26"/>
          <w:szCs w:val="26"/>
          <w:rtl/>
        </w:rPr>
        <w:t>وفرض</w:t>
      </w:r>
      <w:r w:rsidR="004431F2" w:rsidRPr="00701C71">
        <w:rPr>
          <w:sz w:val="26"/>
          <w:szCs w:val="26"/>
          <w:rtl/>
        </w:rPr>
        <w:t xml:space="preserve"> حظر على المعدات القائمة على </w:t>
      </w:r>
      <w:r w:rsidR="00823273" w:rsidRPr="00701C71">
        <w:rPr>
          <w:rFonts w:hint="cs"/>
          <w:sz w:val="26"/>
          <w:szCs w:val="26"/>
          <w:rtl/>
        </w:rPr>
        <w:t>المواد الهيدروكلوروفلوروكربونية</w:t>
      </w:r>
      <w:r w:rsidR="00823273" w:rsidRPr="00701C71">
        <w:rPr>
          <w:sz w:val="26"/>
          <w:szCs w:val="26"/>
          <w:rtl/>
        </w:rPr>
        <w:t xml:space="preserve"> </w:t>
      </w:r>
      <w:r w:rsidR="004431F2" w:rsidRPr="00701C71">
        <w:rPr>
          <w:sz w:val="26"/>
          <w:szCs w:val="26"/>
          <w:rtl/>
        </w:rPr>
        <w:t>وإعداد إرشادات السلامة لاستخدام</w:t>
      </w:r>
      <w:r w:rsidR="00823273" w:rsidRPr="00701C71">
        <w:rPr>
          <w:rFonts w:hint="cs"/>
          <w:sz w:val="26"/>
          <w:szCs w:val="26"/>
          <w:rtl/>
        </w:rPr>
        <w:t xml:space="preserve"> المادة</w:t>
      </w:r>
      <w:r w:rsidR="004431F2" w:rsidRPr="00701C71">
        <w:rPr>
          <w:sz w:val="26"/>
          <w:szCs w:val="26"/>
          <w:rtl/>
        </w:rPr>
        <w:t xml:space="preserve"> </w:t>
      </w:r>
      <w:r w:rsidR="004431F2" w:rsidRPr="00701C71">
        <w:rPr>
          <w:sz w:val="26"/>
          <w:szCs w:val="26"/>
        </w:rPr>
        <w:t>R-290</w:t>
      </w:r>
      <w:r w:rsidR="004431F2" w:rsidRPr="00701C71">
        <w:rPr>
          <w:sz w:val="26"/>
          <w:szCs w:val="26"/>
          <w:rtl/>
        </w:rPr>
        <w:t xml:space="preserve"> ل</w:t>
      </w:r>
      <w:r w:rsidR="00823273" w:rsidRPr="00701C71">
        <w:rPr>
          <w:rFonts w:hint="cs"/>
          <w:sz w:val="26"/>
          <w:szCs w:val="26"/>
          <w:rtl/>
        </w:rPr>
        <w:t xml:space="preserve">كي تضمن </w:t>
      </w:r>
      <w:r w:rsidR="004431F2" w:rsidRPr="00701C71">
        <w:rPr>
          <w:sz w:val="26"/>
          <w:szCs w:val="26"/>
          <w:rtl/>
        </w:rPr>
        <w:t xml:space="preserve">وجود بيئة </w:t>
      </w:r>
      <w:r w:rsidR="00823273" w:rsidRPr="00701C71">
        <w:rPr>
          <w:rFonts w:hint="cs"/>
          <w:sz w:val="26"/>
          <w:szCs w:val="26"/>
          <w:rtl/>
        </w:rPr>
        <w:t>مؤهلة</w:t>
      </w:r>
      <w:r w:rsidR="004431F2" w:rsidRPr="00701C71">
        <w:rPr>
          <w:sz w:val="26"/>
          <w:szCs w:val="26"/>
          <w:rtl/>
        </w:rPr>
        <w:t xml:space="preserve"> لبرنامج الحوافز وأنشطة البيان العملي من أجل التبني المستدام للتكنولوجيا. </w:t>
      </w:r>
      <w:r w:rsidR="00823273" w:rsidRPr="00701C71">
        <w:rPr>
          <w:rFonts w:hint="cs"/>
          <w:sz w:val="26"/>
          <w:szCs w:val="26"/>
          <w:rtl/>
        </w:rPr>
        <w:t>و</w:t>
      </w:r>
      <w:r w:rsidR="004431F2" w:rsidRPr="00701C71">
        <w:rPr>
          <w:sz w:val="26"/>
          <w:szCs w:val="26"/>
          <w:rtl/>
        </w:rPr>
        <w:t xml:space="preserve">لا يستهلك البلد سوى </w:t>
      </w:r>
      <w:r w:rsidR="00823273" w:rsidRPr="00701C71">
        <w:rPr>
          <w:rFonts w:hint="cs"/>
          <w:sz w:val="26"/>
          <w:szCs w:val="26"/>
          <w:rtl/>
        </w:rPr>
        <w:t>الهيدروكلوروفلوروكربون</w:t>
      </w:r>
      <w:r w:rsidR="004431F2" w:rsidRPr="00701C71">
        <w:rPr>
          <w:sz w:val="26"/>
          <w:szCs w:val="26"/>
          <w:rtl/>
        </w:rPr>
        <w:t>-22 في قطاع خدمة التبريد وتكييف الهواء، ولا سيما في مكيفات الهواء المنفصلة في قطاع الس</w:t>
      </w:r>
      <w:r w:rsidR="00823273" w:rsidRPr="00701C71">
        <w:rPr>
          <w:sz w:val="26"/>
          <w:szCs w:val="26"/>
          <w:rtl/>
        </w:rPr>
        <w:t>ياحة (الفنادق) والمؤسسات العامة</w:t>
      </w:r>
      <w:r w:rsidR="004431F2" w:rsidRPr="00701C71">
        <w:rPr>
          <w:sz w:val="26"/>
          <w:szCs w:val="26"/>
          <w:rtl/>
        </w:rPr>
        <w:t xml:space="preserve">، وفي معدات التبريد التجارية في مصايد الأسماك والمتاجر الكبيرة. </w:t>
      </w:r>
      <w:r w:rsidR="00823273" w:rsidRPr="00701C71">
        <w:rPr>
          <w:rFonts w:hint="cs"/>
          <w:sz w:val="26"/>
          <w:szCs w:val="26"/>
          <w:rtl/>
        </w:rPr>
        <w:t>و</w:t>
      </w:r>
      <w:r w:rsidR="004431F2" w:rsidRPr="00701C71">
        <w:rPr>
          <w:sz w:val="26"/>
          <w:szCs w:val="26"/>
          <w:rtl/>
        </w:rPr>
        <w:t xml:space="preserve">من المتوقع أن تؤدي الأنشطة التحفيزية </w:t>
      </w:r>
      <w:r w:rsidR="00823273" w:rsidRPr="00701C71">
        <w:rPr>
          <w:rFonts w:hint="cs"/>
          <w:sz w:val="26"/>
          <w:szCs w:val="26"/>
          <w:rtl/>
        </w:rPr>
        <w:t>والإيضاحية</w:t>
      </w:r>
      <w:r w:rsidR="004431F2" w:rsidRPr="00701C71">
        <w:rPr>
          <w:sz w:val="26"/>
          <w:szCs w:val="26"/>
          <w:rtl/>
        </w:rPr>
        <w:t xml:space="preserve"> إلى تصعيد استيعاب </w:t>
      </w:r>
      <w:r w:rsidR="00823273" w:rsidRPr="00701C71">
        <w:rPr>
          <w:rFonts w:hint="cs"/>
          <w:sz w:val="26"/>
          <w:szCs w:val="26"/>
          <w:rtl/>
        </w:rPr>
        <w:t>تكنولوجيا</w:t>
      </w:r>
      <w:r w:rsidR="004431F2" w:rsidRPr="00701C71">
        <w:rPr>
          <w:sz w:val="26"/>
          <w:szCs w:val="26"/>
          <w:rtl/>
        </w:rPr>
        <w:t xml:space="preserve"> </w:t>
      </w:r>
      <w:r w:rsidR="004431F2" w:rsidRPr="00701C71">
        <w:rPr>
          <w:sz w:val="26"/>
          <w:szCs w:val="26"/>
        </w:rPr>
        <w:t>R-290</w:t>
      </w:r>
      <w:r w:rsidR="004431F2" w:rsidRPr="00701C71">
        <w:rPr>
          <w:sz w:val="26"/>
          <w:szCs w:val="26"/>
          <w:rtl/>
        </w:rPr>
        <w:t xml:space="preserve">. </w:t>
      </w:r>
      <w:r w:rsidR="00823273" w:rsidRPr="00701C71">
        <w:rPr>
          <w:rFonts w:hint="cs"/>
          <w:sz w:val="26"/>
          <w:szCs w:val="26"/>
          <w:rtl/>
        </w:rPr>
        <w:t>و</w:t>
      </w:r>
      <w:r w:rsidR="004431F2" w:rsidRPr="00701C71">
        <w:rPr>
          <w:sz w:val="26"/>
          <w:szCs w:val="26"/>
          <w:rtl/>
        </w:rPr>
        <w:t xml:space="preserve">تم فرض حظر على استيراد المعدات القائمة على </w:t>
      </w:r>
      <w:r w:rsidR="00823273" w:rsidRPr="00701C71">
        <w:rPr>
          <w:rFonts w:hint="cs"/>
          <w:sz w:val="26"/>
          <w:szCs w:val="26"/>
          <w:rtl/>
        </w:rPr>
        <w:t>المواد الهيدروكلوروفلوروكربونية</w:t>
      </w:r>
      <w:r w:rsidR="00823273" w:rsidRPr="00701C71">
        <w:rPr>
          <w:sz w:val="26"/>
          <w:szCs w:val="26"/>
          <w:rtl/>
        </w:rPr>
        <w:t xml:space="preserve"> ويجري إنفاذه</w:t>
      </w:r>
      <w:r w:rsidR="004431F2" w:rsidRPr="00701C71">
        <w:rPr>
          <w:sz w:val="26"/>
          <w:szCs w:val="26"/>
          <w:rtl/>
        </w:rPr>
        <w:t xml:space="preserve"> بشكل فعال. </w:t>
      </w:r>
      <w:r w:rsidR="00823273" w:rsidRPr="00701C71">
        <w:rPr>
          <w:rFonts w:hint="cs"/>
          <w:sz w:val="26"/>
          <w:szCs w:val="26"/>
          <w:rtl/>
        </w:rPr>
        <w:t>و</w:t>
      </w:r>
      <w:r w:rsidR="004431F2" w:rsidRPr="00701C71">
        <w:rPr>
          <w:sz w:val="26"/>
          <w:szCs w:val="26"/>
          <w:rtl/>
        </w:rPr>
        <w:t xml:space="preserve">سعر </w:t>
      </w:r>
      <w:r w:rsidR="00823273" w:rsidRPr="00701C71">
        <w:rPr>
          <w:rFonts w:hint="cs"/>
          <w:sz w:val="26"/>
          <w:szCs w:val="26"/>
          <w:rtl/>
        </w:rPr>
        <w:t>مادة التبريد</w:t>
      </w:r>
      <w:r w:rsidR="004431F2" w:rsidRPr="00701C71">
        <w:rPr>
          <w:sz w:val="26"/>
          <w:szCs w:val="26"/>
          <w:rtl/>
        </w:rPr>
        <w:t xml:space="preserve"> هو 11</w:t>
      </w:r>
      <w:r w:rsidR="00823273" w:rsidRPr="00701C71">
        <w:rPr>
          <w:rFonts w:hint="cs"/>
          <w:sz w:val="26"/>
          <w:szCs w:val="26"/>
          <w:rtl/>
        </w:rPr>
        <w:t>,</w:t>
      </w:r>
      <w:r w:rsidR="00823273" w:rsidRPr="00701C71">
        <w:rPr>
          <w:sz w:val="26"/>
          <w:szCs w:val="26"/>
          <w:rtl/>
        </w:rPr>
        <w:t>00 دولار أمريكي</w:t>
      </w:r>
      <w:r w:rsidR="004431F2" w:rsidRPr="00701C71">
        <w:rPr>
          <w:sz w:val="26"/>
          <w:szCs w:val="26"/>
          <w:rtl/>
        </w:rPr>
        <w:t>/ كجم</w:t>
      </w:r>
      <w:r w:rsidR="00823273" w:rsidRPr="00701C71">
        <w:rPr>
          <w:rFonts w:hint="cs"/>
          <w:sz w:val="26"/>
          <w:szCs w:val="26"/>
          <w:rtl/>
        </w:rPr>
        <w:t xml:space="preserve"> للمادة</w:t>
      </w:r>
      <w:r w:rsidR="004431F2" w:rsidRPr="00701C71">
        <w:rPr>
          <w:sz w:val="26"/>
          <w:szCs w:val="26"/>
          <w:rtl/>
        </w:rPr>
        <w:t xml:space="preserve"> </w:t>
      </w:r>
      <w:r w:rsidR="004431F2" w:rsidRPr="00701C71">
        <w:rPr>
          <w:sz w:val="26"/>
          <w:szCs w:val="26"/>
        </w:rPr>
        <w:t>R-290</w:t>
      </w:r>
      <w:r w:rsidR="004431F2" w:rsidRPr="00701C71">
        <w:rPr>
          <w:sz w:val="26"/>
          <w:szCs w:val="26"/>
          <w:rtl/>
        </w:rPr>
        <w:t xml:space="preserve"> و 24</w:t>
      </w:r>
      <w:r w:rsidR="00823273" w:rsidRPr="00701C71">
        <w:rPr>
          <w:rFonts w:hint="cs"/>
          <w:sz w:val="26"/>
          <w:szCs w:val="26"/>
          <w:rtl/>
        </w:rPr>
        <w:t>,</w:t>
      </w:r>
      <w:r w:rsidR="00823273" w:rsidRPr="00701C71">
        <w:rPr>
          <w:sz w:val="26"/>
          <w:szCs w:val="26"/>
          <w:rtl/>
        </w:rPr>
        <w:t>05 دولار أمريكي</w:t>
      </w:r>
      <w:r w:rsidR="004431F2" w:rsidRPr="00701C71">
        <w:rPr>
          <w:sz w:val="26"/>
          <w:szCs w:val="26"/>
          <w:rtl/>
        </w:rPr>
        <w:t xml:space="preserve">/ كجم </w:t>
      </w:r>
      <w:r w:rsidR="00823273" w:rsidRPr="00701C71">
        <w:rPr>
          <w:rFonts w:hint="cs"/>
          <w:sz w:val="26"/>
          <w:szCs w:val="26"/>
          <w:rtl/>
        </w:rPr>
        <w:t>للهيدروكلوروفلوروكربون</w:t>
      </w:r>
      <w:r w:rsidR="00823273" w:rsidRPr="00701C71">
        <w:rPr>
          <w:sz w:val="26"/>
          <w:szCs w:val="26"/>
          <w:rtl/>
        </w:rPr>
        <w:t>-22</w:t>
      </w:r>
      <w:r w:rsidR="00823273" w:rsidRPr="00701C71">
        <w:rPr>
          <w:rFonts w:hint="cs"/>
          <w:sz w:val="26"/>
          <w:szCs w:val="26"/>
          <w:rtl/>
        </w:rPr>
        <w:t>.</w:t>
      </w:r>
      <w:r w:rsidR="00823273" w:rsidRPr="00701C71">
        <w:rPr>
          <w:sz w:val="26"/>
          <w:szCs w:val="26"/>
          <w:rtl/>
        </w:rPr>
        <w:t xml:space="preserve"> </w:t>
      </w:r>
      <w:r w:rsidR="00823273" w:rsidRPr="00701C71">
        <w:rPr>
          <w:rFonts w:hint="cs"/>
          <w:sz w:val="26"/>
          <w:szCs w:val="26"/>
          <w:rtl/>
        </w:rPr>
        <w:t>و</w:t>
      </w:r>
      <w:r w:rsidR="004431F2" w:rsidRPr="00701C71">
        <w:rPr>
          <w:sz w:val="26"/>
          <w:szCs w:val="26"/>
          <w:rtl/>
        </w:rPr>
        <w:t xml:space="preserve">أوضحت حكومة ألمانيا أن إدخال تكنولوجيا </w:t>
      </w:r>
      <w:r w:rsidR="004431F2" w:rsidRPr="00701C71">
        <w:rPr>
          <w:sz w:val="26"/>
          <w:szCs w:val="26"/>
        </w:rPr>
        <w:t>R</w:t>
      </w:r>
      <w:r w:rsidR="00823273" w:rsidRPr="00701C71">
        <w:rPr>
          <w:sz w:val="26"/>
          <w:szCs w:val="26"/>
        </w:rPr>
        <w:t>-</w:t>
      </w:r>
      <w:r w:rsidR="004431F2" w:rsidRPr="00701C71">
        <w:rPr>
          <w:sz w:val="26"/>
          <w:szCs w:val="26"/>
        </w:rPr>
        <w:t>290</w:t>
      </w:r>
      <w:r w:rsidR="004431F2" w:rsidRPr="00701C71">
        <w:rPr>
          <w:sz w:val="26"/>
          <w:szCs w:val="26"/>
          <w:rtl/>
        </w:rPr>
        <w:t xml:space="preserve"> سيكون من خلال استيراد معدات جديدة تعتمد على</w:t>
      </w:r>
      <w:r w:rsidR="00823273" w:rsidRPr="00701C71">
        <w:rPr>
          <w:rFonts w:hint="cs"/>
          <w:sz w:val="26"/>
          <w:szCs w:val="26"/>
          <w:rtl/>
        </w:rPr>
        <w:t xml:space="preserve"> المادة</w:t>
      </w:r>
      <w:r w:rsidR="004431F2" w:rsidRPr="00701C71">
        <w:rPr>
          <w:sz w:val="26"/>
          <w:szCs w:val="26"/>
          <w:rtl/>
        </w:rPr>
        <w:t xml:space="preserve"> </w:t>
      </w:r>
      <w:r w:rsidR="004431F2" w:rsidRPr="00701C71">
        <w:rPr>
          <w:sz w:val="26"/>
          <w:szCs w:val="26"/>
        </w:rPr>
        <w:t>R-290</w:t>
      </w:r>
      <w:r w:rsidR="004431F2" w:rsidRPr="00701C71">
        <w:rPr>
          <w:sz w:val="26"/>
          <w:szCs w:val="26"/>
          <w:rtl/>
        </w:rPr>
        <w:t>، وليس من خلال التعديل التحديثي.</w:t>
      </w:r>
    </w:p>
    <w:p w:rsidR="004431F2" w:rsidRPr="00701C71" w:rsidRDefault="004716B1" w:rsidP="00A732C7">
      <w:pPr>
        <w:pStyle w:val="StyleHeader4Para4Left0Firstline0"/>
        <w:numPr>
          <w:ilvl w:val="0"/>
          <w:numId w:val="11"/>
        </w:numPr>
        <w:tabs>
          <w:tab w:val="right" w:pos="900"/>
        </w:tabs>
        <w:bidi/>
        <w:ind w:left="0" w:firstLine="0"/>
        <w:rPr>
          <w:sz w:val="26"/>
          <w:szCs w:val="26"/>
        </w:rPr>
      </w:pPr>
      <w:r w:rsidRPr="00701C71">
        <w:rPr>
          <w:rFonts w:hint="cs"/>
          <w:sz w:val="26"/>
          <w:szCs w:val="26"/>
          <w:rtl/>
          <w:lang w:bidi="ar-SA"/>
        </w:rPr>
        <w:t xml:space="preserve"> </w:t>
      </w:r>
      <w:r w:rsidR="004431F2" w:rsidRPr="00701C71">
        <w:rPr>
          <w:sz w:val="26"/>
          <w:szCs w:val="26"/>
          <w:rtl/>
        </w:rPr>
        <w:t xml:space="preserve">قدمت حكومة ألمانيا </w:t>
      </w:r>
      <w:r w:rsidR="00B07737" w:rsidRPr="00701C71">
        <w:rPr>
          <w:rFonts w:hint="cs"/>
          <w:sz w:val="26"/>
          <w:szCs w:val="26"/>
          <w:rtl/>
        </w:rPr>
        <w:t>أيضا</w:t>
      </w:r>
      <w:r w:rsidR="004431F2" w:rsidRPr="00701C71">
        <w:rPr>
          <w:sz w:val="26"/>
          <w:szCs w:val="26"/>
          <w:rtl/>
        </w:rPr>
        <w:t xml:space="preserve"> معلومات مفصلة عن برنامج الحوافز وكذلك دعم السياسات وخطط الاتصال</w:t>
      </w:r>
      <w:r w:rsidR="00B07737" w:rsidRPr="00701C71">
        <w:rPr>
          <w:sz w:val="26"/>
          <w:szCs w:val="26"/>
          <w:rtl/>
        </w:rPr>
        <w:t xml:space="preserve"> لتوسيع نطاق اعتماد التكنولوجيا</w:t>
      </w:r>
      <w:r w:rsidR="004431F2" w:rsidRPr="00701C71">
        <w:rPr>
          <w:sz w:val="26"/>
          <w:szCs w:val="26"/>
          <w:rtl/>
        </w:rPr>
        <w:t xml:space="preserve">، بما في ذلك نظام ضرائب تفاضلية على أساس </w:t>
      </w:r>
      <w:r w:rsidR="00E033D9" w:rsidRPr="00701C71">
        <w:rPr>
          <w:rFonts w:hint="cs"/>
          <w:sz w:val="26"/>
          <w:szCs w:val="26"/>
          <w:rtl/>
        </w:rPr>
        <w:t xml:space="preserve">قيمة </w:t>
      </w:r>
      <w:r w:rsidR="00B07737" w:rsidRPr="00701C71">
        <w:rPr>
          <w:rFonts w:hint="cs"/>
          <w:sz w:val="26"/>
          <w:szCs w:val="26"/>
          <w:rtl/>
        </w:rPr>
        <w:t>قدرة</w:t>
      </w:r>
      <w:r w:rsidR="004431F2" w:rsidRPr="00701C71">
        <w:rPr>
          <w:sz w:val="26"/>
          <w:szCs w:val="26"/>
          <w:rtl/>
        </w:rPr>
        <w:t xml:space="preserve"> غازات التبريد </w:t>
      </w:r>
      <w:r w:rsidR="00E033D9" w:rsidRPr="00701C71">
        <w:rPr>
          <w:sz w:val="26"/>
          <w:szCs w:val="26"/>
          <w:rtl/>
        </w:rPr>
        <w:t>على إحداث الاحترار العالمي</w:t>
      </w:r>
      <w:r w:rsidR="00E033D9" w:rsidRPr="00701C71">
        <w:rPr>
          <w:rFonts w:hint="cs"/>
          <w:sz w:val="26"/>
          <w:szCs w:val="26"/>
          <w:rtl/>
        </w:rPr>
        <w:t>،</w:t>
      </w:r>
      <w:r w:rsidR="004431F2" w:rsidRPr="00701C71">
        <w:rPr>
          <w:sz w:val="26"/>
          <w:szCs w:val="26"/>
          <w:rtl/>
        </w:rPr>
        <w:t xml:space="preserve"> </w:t>
      </w:r>
      <w:r w:rsidR="00E033D9" w:rsidRPr="00701C71">
        <w:rPr>
          <w:rFonts w:hint="cs"/>
          <w:sz w:val="26"/>
          <w:szCs w:val="26"/>
          <w:rtl/>
        </w:rPr>
        <w:t>و</w:t>
      </w:r>
      <w:r w:rsidR="004431F2" w:rsidRPr="00701C71">
        <w:rPr>
          <w:sz w:val="26"/>
          <w:szCs w:val="26"/>
          <w:rtl/>
        </w:rPr>
        <w:t xml:space="preserve">سياسة الشراء الحكومية لصالح </w:t>
      </w:r>
      <w:r w:rsidR="00E033D9" w:rsidRPr="00701C71">
        <w:rPr>
          <w:rFonts w:hint="cs"/>
          <w:sz w:val="26"/>
          <w:szCs w:val="26"/>
          <w:rtl/>
        </w:rPr>
        <w:t>التكنولوجيات</w:t>
      </w:r>
      <w:r w:rsidR="004431F2" w:rsidRPr="00701C71">
        <w:rPr>
          <w:sz w:val="26"/>
          <w:szCs w:val="26"/>
          <w:rtl/>
        </w:rPr>
        <w:t xml:space="preserve"> </w:t>
      </w:r>
      <w:r w:rsidR="00E033D9" w:rsidRPr="00701C71">
        <w:rPr>
          <w:rFonts w:hint="cs"/>
          <w:sz w:val="26"/>
          <w:szCs w:val="26"/>
          <w:rtl/>
        </w:rPr>
        <w:t>ذات القدرة</w:t>
      </w:r>
      <w:r w:rsidR="004431F2" w:rsidRPr="00701C71">
        <w:rPr>
          <w:sz w:val="26"/>
          <w:szCs w:val="26"/>
          <w:rtl/>
        </w:rPr>
        <w:t xml:space="preserve"> ال</w:t>
      </w:r>
      <w:r w:rsidR="00E033D9" w:rsidRPr="00701C71">
        <w:rPr>
          <w:sz w:val="26"/>
          <w:szCs w:val="26"/>
          <w:rtl/>
        </w:rPr>
        <w:t>قدرة على إحداث الاحترار العالمي</w:t>
      </w:r>
      <w:r w:rsidR="004431F2" w:rsidRPr="00701C71">
        <w:rPr>
          <w:sz w:val="26"/>
          <w:szCs w:val="26"/>
          <w:rtl/>
        </w:rPr>
        <w:t xml:space="preserve">؛ وتدريب واعتماد الفنيين لضمان السلامة والاستدامة في اعتماد البدائل. </w:t>
      </w:r>
      <w:r w:rsidR="00E033D9" w:rsidRPr="00701C71">
        <w:rPr>
          <w:rFonts w:hint="cs"/>
          <w:sz w:val="26"/>
          <w:szCs w:val="26"/>
          <w:rtl/>
        </w:rPr>
        <w:t>و</w:t>
      </w:r>
      <w:r w:rsidR="004431F2" w:rsidRPr="00701C71">
        <w:rPr>
          <w:sz w:val="26"/>
          <w:szCs w:val="26"/>
          <w:rtl/>
        </w:rPr>
        <w:t xml:space="preserve">سيتم </w:t>
      </w:r>
      <w:r w:rsidR="00E033D9" w:rsidRPr="00701C71">
        <w:rPr>
          <w:rFonts w:hint="cs"/>
          <w:sz w:val="26"/>
          <w:szCs w:val="26"/>
          <w:rtl/>
        </w:rPr>
        <w:t>تقديم</w:t>
      </w:r>
      <w:r w:rsidR="004431F2" w:rsidRPr="00701C71">
        <w:rPr>
          <w:sz w:val="26"/>
          <w:szCs w:val="26"/>
          <w:rtl/>
        </w:rPr>
        <w:t xml:space="preserve"> حافز تقديري قدره 100 دولار أمريكي </w:t>
      </w:r>
      <w:r w:rsidR="00E033D9" w:rsidRPr="00701C71">
        <w:rPr>
          <w:sz w:val="26"/>
          <w:szCs w:val="26"/>
          <w:rtl/>
        </w:rPr>
        <w:t>للمستخدمين النهائيين ل</w:t>
      </w:r>
      <w:r w:rsidR="00E033D9" w:rsidRPr="00701C71">
        <w:rPr>
          <w:rFonts w:hint="cs"/>
          <w:sz w:val="26"/>
          <w:szCs w:val="26"/>
          <w:rtl/>
        </w:rPr>
        <w:t>كل</w:t>
      </w:r>
      <w:r w:rsidR="004431F2" w:rsidRPr="00701C71">
        <w:rPr>
          <w:sz w:val="26"/>
          <w:szCs w:val="26"/>
          <w:rtl/>
        </w:rPr>
        <w:t xml:space="preserve"> 100 وحدة تكييف لتشجيع الواردات ودعم إنشاء سلسلة توريد لأجهزة التكييف المنفصلة القائمة على</w:t>
      </w:r>
      <w:r w:rsidR="00E033D9" w:rsidRPr="00701C71">
        <w:rPr>
          <w:rFonts w:hint="cs"/>
          <w:sz w:val="26"/>
          <w:szCs w:val="26"/>
          <w:rtl/>
          <w:lang w:bidi="ar-SA"/>
        </w:rPr>
        <w:t xml:space="preserve"> المادة</w:t>
      </w:r>
      <w:r w:rsidR="004431F2" w:rsidRPr="00701C71">
        <w:rPr>
          <w:sz w:val="26"/>
          <w:szCs w:val="26"/>
          <w:rtl/>
        </w:rPr>
        <w:t xml:space="preserve"> </w:t>
      </w:r>
      <w:r w:rsidR="004431F2" w:rsidRPr="00701C71">
        <w:rPr>
          <w:sz w:val="26"/>
          <w:szCs w:val="26"/>
        </w:rPr>
        <w:t>R-290</w:t>
      </w:r>
      <w:r w:rsidR="004431F2" w:rsidRPr="00701C71">
        <w:rPr>
          <w:sz w:val="26"/>
          <w:szCs w:val="26"/>
          <w:rtl/>
        </w:rPr>
        <w:t>، وهو أمر ب</w:t>
      </w:r>
      <w:r w:rsidR="00E033D9" w:rsidRPr="00701C71">
        <w:rPr>
          <w:sz w:val="26"/>
          <w:szCs w:val="26"/>
          <w:rtl/>
        </w:rPr>
        <w:t xml:space="preserve">الغ الأهمية لتحقيق الاستدامة </w:t>
      </w:r>
      <w:r w:rsidR="00E033D9" w:rsidRPr="00701C71">
        <w:rPr>
          <w:rFonts w:hint="cs"/>
          <w:sz w:val="26"/>
          <w:szCs w:val="26"/>
          <w:rtl/>
        </w:rPr>
        <w:t>طويلة الأجل</w:t>
      </w:r>
      <w:r w:rsidR="004431F2" w:rsidRPr="00701C71">
        <w:rPr>
          <w:sz w:val="26"/>
          <w:szCs w:val="26"/>
          <w:rtl/>
        </w:rPr>
        <w:t xml:space="preserve">. </w:t>
      </w:r>
      <w:r w:rsidR="00E033D9" w:rsidRPr="00701C71">
        <w:rPr>
          <w:rFonts w:hint="cs"/>
          <w:sz w:val="26"/>
          <w:szCs w:val="26"/>
          <w:rtl/>
        </w:rPr>
        <w:t>و</w:t>
      </w:r>
      <w:r w:rsidR="004431F2" w:rsidRPr="00701C71">
        <w:rPr>
          <w:sz w:val="26"/>
          <w:szCs w:val="26"/>
          <w:rtl/>
        </w:rPr>
        <w:t>سيتم إجراء أنشطة التدريب والتوعية بالتزامن مع برنامج الحوافز لتصعيد الاستيعاب.</w:t>
      </w:r>
    </w:p>
    <w:p w:rsidR="004431F2" w:rsidRPr="00701C71" w:rsidRDefault="00E033D9" w:rsidP="00A732C7">
      <w:pPr>
        <w:pStyle w:val="StyleHeader4Para4Left0Firstline0"/>
        <w:numPr>
          <w:ilvl w:val="0"/>
          <w:numId w:val="11"/>
        </w:numPr>
        <w:tabs>
          <w:tab w:val="right" w:pos="900"/>
        </w:tabs>
        <w:bidi/>
        <w:ind w:left="0" w:firstLine="0"/>
        <w:rPr>
          <w:sz w:val="26"/>
          <w:szCs w:val="26"/>
          <w:rtl/>
        </w:rPr>
      </w:pPr>
      <w:r w:rsidRPr="00701C71">
        <w:rPr>
          <w:rFonts w:hint="cs"/>
          <w:sz w:val="26"/>
          <w:szCs w:val="26"/>
          <w:rtl/>
          <w:lang w:bidi="ar-SA"/>
        </w:rPr>
        <w:t xml:space="preserve"> </w:t>
      </w:r>
      <w:r w:rsidR="004431F2" w:rsidRPr="00701C71">
        <w:rPr>
          <w:sz w:val="26"/>
          <w:szCs w:val="26"/>
          <w:rtl/>
        </w:rPr>
        <w:t>سيتم تقديم عرض توضيحي لنظام التوصيل والتشغيل المغلق القائم على</w:t>
      </w:r>
      <w:r w:rsidR="00762836" w:rsidRPr="00701C71">
        <w:rPr>
          <w:rFonts w:hint="cs"/>
          <w:sz w:val="26"/>
          <w:szCs w:val="26"/>
          <w:rtl/>
        </w:rPr>
        <w:t xml:space="preserve"> المادة</w:t>
      </w:r>
      <w:r w:rsidR="004431F2" w:rsidRPr="00701C71">
        <w:rPr>
          <w:sz w:val="26"/>
          <w:szCs w:val="26"/>
          <w:rtl/>
        </w:rPr>
        <w:t xml:space="preserve"> </w:t>
      </w:r>
      <w:r w:rsidR="004431F2" w:rsidRPr="00701C71">
        <w:rPr>
          <w:sz w:val="26"/>
          <w:szCs w:val="26"/>
        </w:rPr>
        <w:t>R-290</w:t>
      </w:r>
      <w:r w:rsidR="004431F2" w:rsidRPr="00701C71">
        <w:rPr>
          <w:sz w:val="26"/>
          <w:szCs w:val="26"/>
          <w:rtl/>
        </w:rPr>
        <w:t xml:space="preserve"> في غرف التبريد من أوروبا. يجعل النظ</w:t>
      </w:r>
      <w:r w:rsidR="00762836" w:rsidRPr="00701C71">
        <w:rPr>
          <w:sz w:val="26"/>
          <w:szCs w:val="26"/>
          <w:rtl/>
        </w:rPr>
        <w:t>ام المغلق مخاطر السلامة ضئيلة و</w:t>
      </w:r>
      <w:r w:rsidR="004431F2" w:rsidRPr="00701C71">
        <w:rPr>
          <w:sz w:val="26"/>
          <w:szCs w:val="26"/>
          <w:rtl/>
        </w:rPr>
        <w:t xml:space="preserve">سهل اعتمادها. </w:t>
      </w:r>
      <w:r w:rsidR="00762836" w:rsidRPr="00701C71">
        <w:rPr>
          <w:rFonts w:hint="cs"/>
          <w:sz w:val="26"/>
          <w:szCs w:val="26"/>
          <w:rtl/>
        </w:rPr>
        <w:t>و</w:t>
      </w:r>
      <w:r w:rsidR="004431F2" w:rsidRPr="00701C71">
        <w:rPr>
          <w:sz w:val="26"/>
          <w:szCs w:val="26"/>
          <w:rtl/>
        </w:rPr>
        <w:t xml:space="preserve">سيتم تحديد المستلم الراغب بناءً على الالتزام بتكرار هذه التكنولوجيا في أعمالهم. </w:t>
      </w:r>
      <w:r w:rsidR="00762836" w:rsidRPr="00701C71">
        <w:rPr>
          <w:rFonts w:hint="cs"/>
          <w:sz w:val="26"/>
          <w:szCs w:val="26"/>
          <w:rtl/>
        </w:rPr>
        <w:t>و</w:t>
      </w:r>
      <w:r w:rsidR="004431F2" w:rsidRPr="00701C71">
        <w:rPr>
          <w:sz w:val="26"/>
          <w:szCs w:val="26"/>
          <w:rtl/>
        </w:rPr>
        <w:t>سيشمل العرض</w:t>
      </w:r>
      <w:r w:rsidR="00762836" w:rsidRPr="00701C71">
        <w:rPr>
          <w:rFonts w:hint="cs"/>
          <w:sz w:val="26"/>
          <w:szCs w:val="26"/>
          <w:rtl/>
        </w:rPr>
        <w:t xml:space="preserve"> التوضيحي</w:t>
      </w:r>
      <w:r w:rsidR="00762836" w:rsidRPr="00701C71">
        <w:rPr>
          <w:sz w:val="26"/>
          <w:szCs w:val="26"/>
          <w:rtl/>
        </w:rPr>
        <w:t xml:space="preserve"> توفير المعدات الرئيسية</w:t>
      </w:r>
      <w:r w:rsidR="004431F2" w:rsidRPr="00701C71">
        <w:rPr>
          <w:sz w:val="26"/>
          <w:szCs w:val="26"/>
          <w:rtl/>
        </w:rPr>
        <w:t xml:space="preserve"> </w:t>
      </w:r>
      <w:r w:rsidR="00762836" w:rsidRPr="00701C71">
        <w:rPr>
          <w:rFonts w:hint="cs"/>
          <w:sz w:val="26"/>
          <w:szCs w:val="26"/>
          <w:rtl/>
        </w:rPr>
        <w:t>والتركيب</w:t>
      </w:r>
      <w:r w:rsidR="00762836" w:rsidRPr="00701C71">
        <w:rPr>
          <w:sz w:val="26"/>
          <w:szCs w:val="26"/>
          <w:rtl/>
        </w:rPr>
        <w:t xml:space="preserve"> والتجر</w:t>
      </w:r>
      <w:r w:rsidR="00762836" w:rsidRPr="00701C71">
        <w:rPr>
          <w:rFonts w:hint="cs"/>
          <w:sz w:val="26"/>
          <w:szCs w:val="26"/>
          <w:rtl/>
        </w:rPr>
        <w:t>ي</w:t>
      </w:r>
      <w:r w:rsidR="00762836" w:rsidRPr="00701C71">
        <w:rPr>
          <w:sz w:val="26"/>
          <w:szCs w:val="26"/>
          <w:rtl/>
        </w:rPr>
        <w:t xml:space="preserve">ب </w:t>
      </w:r>
      <w:r w:rsidR="00762836" w:rsidRPr="00701C71">
        <w:rPr>
          <w:rFonts w:hint="cs"/>
          <w:sz w:val="26"/>
          <w:szCs w:val="26"/>
          <w:rtl/>
        </w:rPr>
        <w:t>والتشغيل</w:t>
      </w:r>
      <w:r w:rsidR="004431F2" w:rsidRPr="00701C71">
        <w:rPr>
          <w:sz w:val="26"/>
          <w:szCs w:val="26"/>
          <w:rtl/>
        </w:rPr>
        <w:t xml:space="preserve">؛ </w:t>
      </w:r>
      <w:r w:rsidR="00762836" w:rsidRPr="00701C71">
        <w:rPr>
          <w:rFonts w:hint="cs"/>
          <w:sz w:val="26"/>
          <w:szCs w:val="26"/>
          <w:rtl/>
        </w:rPr>
        <w:t>و</w:t>
      </w:r>
      <w:r w:rsidR="004431F2" w:rsidRPr="00701C71">
        <w:rPr>
          <w:sz w:val="26"/>
          <w:szCs w:val="26"/>
          <w:rtl/>
        </w:rPr>
        <w:t>التدريب و</w:t>
      </w:r>
      <w:r w:rsidR="00762836" w:rsidRPr="00701C71">
        <w:rPr>
          <w:rFonts w:hint="cs"/>
          <w:sz w:val="26"/>
          <w:szCs w:val="26"/>
          <w:rtl/>
        </w:rPr>
        <w:t xml:space="preserve">نشر </w:t>
      </w:r>
      <w:r w:rsidR="004431F2" w:rsidRPr="00701C71">
        <w:rPr>
          <w:sz w:val="26"/>
          <w:szCs w:val="26"/>
          <w:rtl/>
        </w:rPr>
        <w:t xml:space="preserve">المعلومات. </w:t>
      </w:r>
      <w:r w:rsidR="00762836" w:rsidRPr="00701C71">
        <w:rPr>
          <w:rFonts w:hint="cs"/>
          <w:sz w:val="26"/>
          <w:szCs w:val="26"/>
          <w:rtl/>
        </w:rPr>
        <w:t>و</w:t>
      </w:r>
      <w:r w:rsidR="004431F2" w:rsidRPr="00701C71">
        <w:rPr>
          <w:sz w:val="26"/>
          <w:szCs w:val="26"/>
          <w:rtl/>
        </w:rPr>
        <w:t>يهدف العرض التوضيحي إلى تشجيع الصناعة على اكتساب خبرات عملية مع هذه التكنولوجيا ذات القدرة المنخفضة على إحداث الاحترار العالمي وتسهيل التدريب ونقل المهارات في تركيب وتشغيل وصيانة هذه المعدات. سينشئ العرض التوضيحي أيضًا سلسلة إمداد محلية لضمان توفر التكنول</w:t>
      </w:r>
      <w:r w:rsidR="00762836" w:rsidRPr="00701C71">
        <w:rPr>
          <w:sz w:val="26"/>
          <w:szCs w:val="26"/>
          <w:rtl/>
        </w:rPr>
        <w:t xml:space="preserve">وجيا محليًا بعد العرض التوضيحي </w:t>
      </w:r>
      <w:r w:rsidR="00762836" w:rsidRPr="00701C71">
        <w:rPr>
          <w:rFonts w:hint="cs"/>
          <w:sz w:val="26"/>
          <w:szCs w:val="26"/>
          <w:rtl/>
        </w:rPr>
        <w:t>من أجل ا</w:t>
      </w:r>
      <w:r w:rsidR="004431F2" w:rsidRPr="00701C71">
        <w:rPr>
          <w:sz w:val="26"/>
          <w:szCs w:val="26"/>
          <w:rtl/>
        </w:rPr>
        <w:t xml:space="preserve">لسماح بالاعتماد الأسهل للتكنولوجيا وتشجيع استبدال الأنظمة الحالية بخيار منخفض القدرة على إحداث الاحترار العالمي. وسيقدم تقرير مفصل عند استكماله </w:t>
      </w:r>
      <w:r w:rsidR="00762836" w:rsidRPr="00701C71">
        <w:rPr>
          <w:rFonts w:hint="cs"/>
          <w:sz w:val="26"/>
          <w:szCs w:val="26"/>
          <w:rtl/>
        </w:rPr>
        <w:t>وفقا</w:t>
      </w:r>
      <w:r w:rsidR="00762836" w:rsidRPr="00701C71">
        <w:rPr>
          <w:sz w:val="26"/>
          <w:szCs w:val="26"/>
          <w:rtl/>
        </w:rPr>
        <w:t xml:space="preserve"> </w:t>
      </w:r>
      <w:r w:rsidR="00762836" w:rsidRPr="00701C71">
        <w:rPr>
          <w:rFonts w:hint="cs"/>
          <w:sz w:val="26"/>
          <w:szCs w:val="26"/>
          <w:rtl/>
        </w:rPr>
        <w:t>ل</w:t>
      </w:r>
      <w:r w:rsidR="004431F2" w:rsidRPr="00701C71">
        <w:rPr>
          <w:sz w:val="26"/>
          <w:szCs w:val="26"/>
          <w:rtl/>
        </w:rPr>
        <w:t>لمقرر 84/84 (د).</w:t>
      </w:r>
    </w:p>
    <w:p w:rsidR="004431F2" w:rsidRPr="00701C71" w:rsidRDefault="004431F2" w:rsidP="00762836">
      <w:pPr>
        <w:pStyle w:val="StyleHeader4Para4Left0Firstline0"/>
        <w:numPr>
          <w:ilvl w:val="0"/>
          <w:numId w:val="0"/>
        </w:numPr>
        <w:bidi/>
        <w:rPr>
          <w:sz w:val="26"/>
          <w:szCs w:val="26"/>
          <w:u w:val="single"/>
        </w:rPr>
      </w:pPr>
      <w:r w:rsidRPr="00701C71">
        <w:rPr>
          <w:sz w:val="26"/>
          <w:szCs w:val="26"/>
          <w:u w:val="single"/>
          <w:rtl/>
        </w:rPr>
        <w:t xml:space="preserve">تنفيذ </w:t>
      </w:r>
      <w:r w:rsidR="00762836" w:rsidRPr="00701C71">
        <w:rPr>
          <w:rFonts w:hint="cs"/>
          <w:sz w:val="26"/>
          <w:szCs w:val="26"/>
          <w:u w:val="single"/>
          <w:rtl/>
        </w:rPr>
        <w:t>ال</w:t>
      </w:r>
      <w:r w:rsidRPr="00701C71">
        <w:rPr>
          <w:sz w:val="26"/>
          <w:szCs w:val="26"/>
          <w:u w:val="single"/>
          <w:rtl/>
        </w:rPr>
        <w:t xml:space="preserve">سياسة </w:t>
      </w:r>
      <w:r w:rsidR="00762836" w:rsidRPr="00701C71">
        <w:rPr>
          <w:rFonts w:hint="cs"/>
          <w:sz w:val="26"/>
          <w:szCs w:val="26"/>
          <w:u w:val="single"/>
          <w:rtl/>
        </w:rPr>
        <w:t>الجنسانية</w:t>
      </w:r>
      <w:r w:rsidR="00DE6B4D" w:rsidRPr="00701C71">
        <w:rPr>
          <w:rStyle w:val="FootnoteReference"/>
          <w:sz w:val="26"/>
          <w:szCs w:val="26"/>
          <w:u w:val="single"/>
        </w:rPr>
        <w:footnoteReference w:id="4"/>
      </w:r>
    </w:p>
    <w:p w:rsidR="004431F2" w:rsidRPr="00701C71" w:rsidRDefault="00DE6B4D" w:rsidP="00A732C7">
      <w:pPr>
        <w:pStyle w:val="StyleHeader4Para4Left0Firstline0"/>
        <w:numPr>
          <w:ilvl w:val="0"/>
          <w:numId w:val="11"/>
        </w:numPr>
        <w:tabs>
          <w:tab w:val="right" w:pos="900"/>
        </w:tabs>
        <w:bidi/>
        <w:ind w:left="0" w:firstLine="0"/>
        <w:rPr>
          <w:sz w:val="26"/>
          <w:szCs w:val="26"/>
        </w:rPr>
      </w:pPr>
      <w:r w:rsidRPr="00701C71">
        <w:rPr>
          <w:rFonts w:hint="cs"/>
          <w:sz w:val="26"/>
          <w:szCs w:val="26"/>
          <w:rtl/>
        </w:rPr>
        <w:t xml:space="preserve"> </w:t>
      </w:r>
      <w:r w:rsidR="004431F2" w:rsidRPr="00701C71">
        <w:rPr>
          <w:sz w:val="26"/>
          <w:szCs w:val="26"/>
          <w:rtl/>
        </w:rPr>
        <w:t xml:space="preserve">سيتم النظر في تعميم مراعاة المنظور الجنساني في جميع خطوات تنفيذ خطة إدارة إزالة </w:t>
      </w:r>
      <w:r w:rsidR="00E050FD" w:rsidRPr="00701C71">
        <w:rPr>
          <w:sz w:val="26"/>
          <w:szCs w:val="26"/>
          <w:rtl/>
        </w:rPr>
        <w:t>المواد الهيدروكلوروفلوروكربونية</w:t>
      </w:r>
      <w:r w:rsidR="004431F2" w:rsidRPr="00701C71">
        <w:rPr>
          <w:sz w:val="26"/>
          <w:szCs w:val="26"/>
          <w:rtl/>
        </w:rPr>
        <w:t xml:space="preserve">، بما في ذلك وضع السياسات وتصميم التدخل والتدريب </w:t>
      </w:r>
      <w:r w:rsidR="00E050FD" w:rsidRPr="00701C71">
        <w:rPr>
          <w:rFonts w:hint="cs"/>
          <w:sz w:val="26"/>
          <w:szCs w:val="26"/>
          <w:rtl/>
        </w:rPr>
        <w:t>والتوعية</w:t>
      </w:r>
      <w:r w:rsidR="004431F2" w:rsidRPr="00701C71">
        <w:rPr>
          <w:sz w:val="26"/>
          <w:szCs w:val="26"/>
          <w:rtl/>
        </w:rPr>
        <w:t xml:space="preserve"> والأنشطة الأخرى. </w:t>
      </w:r>
      <w:r w:rsidR="0013025F" w:rsidRPr="00701C71">
        <w:rPr>
          <w:rFonts w:hint="cs"/>
          <w:sz w:val="26"/>
          <w:szCs w:val="26"/>
          <w:rtl/>
        </w:rPr>
        <w:t>و</w:t>
      </w:r>
      <w:r w:rsidR="0013025F" w:rsidRPr="00701C71">
        <w:rPr>
          <w:sz w:val="26"/>
          <w:szCs w:val="26"/>
          <w:rtl/>
        </w:rPr>
        <w:t>خلال الشريحة الثالثة</w:t>
      </w:r>
      <w:r w:rsidR="004431F2" w:rsidRPr="00701C71">
        <w:rPr>
          <w:sz w:val="26"/>
          <w:szCs w:val="26"/>
          <w:rtl/>
        </w:rPr>
        <w:t xml:space="preserve">، تم تدريب 76 </w:t>
      </w:r>
      <w:r w:rsidR="0013025F" w:rsidRPr="00701C71">
        <w:rPr>
          <w:rFonts w:hint="cs"/>
          <w:sz w:val="26"/>
          <w:szCs w:val="26"/>
          <w:rtl/>
        </w:rPr>
        <w:t>ضابطة</w:t>
      </w:r>
      <w:r w:rsidR="004431F2" w:rsidRPr="00701C71">
        <w:rPr>
          <w:sz w:val="26"/>
          <w:szCs w:val="26"/>
          <w:rtl/>
        </w:rPr>
        <w:t xml:space="preserve"> جم</w:t>
      </w:r>
      <w:r w:rsidR="0013025F" w:rsidRPr="00701C71">
        <w:rPr>
          <w:rFonts w:hint="cs"/>
          <w:sz w:val="26"/>
          <w:szCs w:val="26"/>
          <w:rtl/>
        </w:rPr>
        <w:t>ا</w:t>
      </w:r>
      <w:r w:rsidR="0013025F" w:rsidRPr="00701C71">
        <w:rPr>
          <w:sz w:val="26"/>
          <w:szCs w:val="26"/>
          <w:rtl/>
        </w:rPr>
        <w:t>رك</w:t>
      </w:r>
      <w:r w:rsidR="004431F2" w:rsidRPr="00701C71">
        <w:rPr>
          <w:sz w:val="26"/>
          <w:szCs w:val="26"/>
          <w:rtl/>
        </w:rPr>
        <w:t xml:space="preserve"> / </w:t>
      </w:r>
      <w:r w:rsidR="0013025F" w:rsidRPr="00701C71">
        <w:rPr>
          <w:rFonts w:hint="cs"/>
          <w:sz w:val="26"/>
          <w:szCs w:val="26"/>
          <w:rtl/>
        </w:rPr>
        <w:t>مسؤولات</w:t>
      </w:r>
      <w:r w:rsidR="0013025F" w:rsidRPr="00701C71">
        <w:rPr>
          <w:rFonts w:hint="cs"/>
          <w:sz w:val="26"/>
          <w:szCs w:val="26"/>
          <w:rtl/>
          <w:lang w:bidi="ar-SA"/>
        </w:rPr>
        <w:t xml:space="preserve"> عن</w:t>
      </w:r>
      <w:r w:rsidR="004431F2" w:rsidRPr="00701C71">
        <w:rPr>
          <w:sz w:val="26"/>
          <w:szCs w:val="26"/>
          <w:rtl/>
        </w:rPr>
        <w:t xml:space="preserve"> </w:t>
      </w:r>
      <w:r w:rsidR="0013025F" w:rsidRPr="00701C71">
        <w:rPr>
          <w:rFonts w:hint="cs"/>
          <w:sz w:val="26"/>
          <w:szCs w:val="26"/>
          <w:rtl/>
        </w:rPr>
        <w:t>ال</w:t>
      </w:r>
      <w:r w:rsidR="0013025F" w:rsidRPr="00701C71">
        <w:rPr>
          <w:sz w:val="26"/>
          <w:szCs w:val="26"/>
          <w:rtl/>
        </w:rPr>
        <w:t>إنفاذ وثماني مدربات جمارك</w:t>
      </w:r>
      <w:r w:rsidR="004431F2" w:rsidRPr="00701C71">
        <w:rPr>
          <w:sz w:val="26"/>
          <w:szCs w:val="26"/>
          <w:rtl/>
        </w:rPr>
        <w:t xml:space="preserve">، بالإضافة إلى 18 مدربة / فنية في قطاع خدمة التبريد. وتعتزم الحكومة تشجيع </w:t>
      </w:r>
      <w:r w:rsidR="0013025F" w:rsidRPr="00701C71">
        <w:rPr>
          <w:rFonts w:hint="cs"/>
          <w:sz w:val="26"/>
          <w:szCs w:val="26"/>
          <w:rtl/>
        </w:rPr>
        <w:t xml:space="preserve">مشاركة </w:t>
      </w:r>
      <w:r w:rsidR="004431F2" w:rsidRPr="00701C71">
        <w:rPr>
          <w:sz w:val="26"/>
          <w:szCs w:val="26"/>
          <w:rtl/>
        </w:rPr>
        <w:t xml:space="preserve">المزيد من الإناث في تدريب موظفي الجمارك </w:t>
      </w:r>
      <w:r w:rsidR="0013025F" w:rsidRPr="00701C71">
        <w:rPr>
          <w:rFonts w:hint="cs"/>
          <w:sz w:val="26"/>
          <w:szCs w:val="26"/>
          <w:rtl/>
        </w:rPr>
        <w:t xml:space="preserve">والفنيين </w:t>
      </w:r>
      <w:r w:rsidR="004431F2" w:rsidRPr="00701C71">
        <w:rPr>
          <w:sz w:val="26"/>
          <w:szCs w:val="26"/>
          <w:rtl/>
        </w:rPr>
        <w:t>في الشريحة الرابعة.</w:t>
      </w:r>
    </w:p>
    <w:p w:rsidR="00E35496" w:rsidRDefault="00E35496">
      <w:pPr>
        <w:jc w:val="left"/>
        <w:rPr>
          <w:sz w:val="26"/>
          <w:szCs w:val="26"/>
          <w:u w:val="single"/>
          <w:rtl/>
        </w:rPr>
      </w:pPr>
      <w:r>
        <w:rPr>
          <w:sz w:val="26"/>
          <w:szCs w:val="26"/>
          <w:u w:val="single"/>
          <w:rtl/>
        </w:rPr>
        <w:br w:type="page"/>
      </w:r>
    </w:p>
    <w:p w:rsidR="004431F2" w:rsidRPr="00701C71" w:rsidRDefault="004431F2" w:rsidP="0013025F">
      <w:pPr>
        <w:pStyle w:val="StyleHeader4Para4Left0Firstline0"/>
        <w:numPr>
          <w:ilvl w:val="0"/>
          <w:numId w:val="0"/>
        </w:numPr>
        <w:bidi/>
        <w:rPr>
          <w:sz w:val="26"/>
          <w:szCs w:val="26"/>
          <w:u w:val="single"/>
          <w:rtl/>
          <w:lang w:bidi="ar-SA"/>
        </w:rPr>
      </w:pPr>
      <w:r w:rsidRPr="00701C71">
        <w:rPr>
          <w:sz w:val="26"/>
          <w:szCs w:val="26"/>
          <w:u w:val="single"/>
          <w:rtl/>
        </w:rPr>
        <w:lastRenderedPageBreak/>
        <w:t xml:space="preserve">استدامة </w:t>
      </w:r>
      <w:r w:rsidR="0013025F" w:rsidRPr="00701C71">
        <w:rPr>
          <w:rFonts w:hint="cs"/>
          <w:sz w:val="26"/>
          <w:szCs w:val="26"/>
          <w:u w:val="single"/>
          <w:rtl/>
        </w:rPr>
        <w:t>إزالة المواد الهيدروكلوروفلوروكربونية</w:t>
      </w:r>
    </w:p>
    <w:p w:rsidR="004431F2" w:rsidRPr="00701C71" w:rsidRDefault="0013025F" w:rsidP="00A732C7">
      <w:pPr>
        <w:pStyle w:val="StyleHeader4Para4Left0Firstline0"/>
        <w:numPr>
          <w:ilvl w:val="0"/>
          <w:numId w:val="11"/>
        </w:numPr>
        <w:tabs>
          <w:tab w:val="right" w:pos="900"/>
        </w:tabs>
        <w:bidi/>
        <w:ind w:left="0" w:firstLine="0"/>
        <w:rPr>
          <w:sz w:val="26"/>
          <w:szCs w:val="26"/>
        </w:rPr>
      </w:pPr>
      <w:r w:rsidRPr="00701C71">
        <w:rPr>
          <w:rFonts w:hint="cs"/>
          <w:sz w:val="26"/>
          <w:szCs w:val="26"/>
          <w:rtl/>
          <w:lang w:bidi="ar-SA"/>
        </w:rPr>
        <w:t xml:space="preserve"> </w:t>
      </w:r>
      <w:r w:rsidR="004431F2" w:rsidRPr="00701C71">
        <w:rPr>
          <w:sz w:val="26"/>
          <w:szCs w:val="26"/>
          <w:rtl/>
        </w:rPr>
        <w:t xml:space="preserve"> كانت الحكومة ترصد استيراد المواد المستنفدة للأوزون التي تم التخلص منها ولم </w:t>
      </w:r>
      <w:r w:rsidR="007D1F11" w:rsidRPr="00701C71">
        <w:rPr>
          <w:rFonts w:hint="cs"/>
          <w:sz w:val="26"/>
          <w:szCs w:val="26"/>
          <w:rtl/>
        </w:rPr>
        <w:t>توجد</w:t>
      </w:r>
      <w:r w:rsidR="004431F2" w:rsidRPr="00701C71">
        <w:rPr>
          <w:sz w:val="26"/>
          <w:szCs w:val="26"/>
          <w:rtl/>
        </w:rPr>
        <w:t xml:space="preserve"> واردات غير قانونية من المواد المستنفدة للأوزون التي تم التخلص منها. </w:t>
      </w:r>
      <w:r w:rsidR="007D1F11" w:rsidRPr="00701C71">
        <w:rPr>
          <w:rFonts w:hint="cs"/>
          <w:sz w:val="26"/>
          <w:szCs w:val="26"/>
          <w:rtl/>
        </w:rPr>
        <w:t>و</w:t>
      </w:r>
      <w:r w:rsidR="004431F2" w:rsidRPr="00701C71">
        <w:rPr>
          <w:sz w:val="26"/>
          <w:szCs w:val="26"/>
          <w:rtl/>
        </w:rPr>
        <w:t xml:space="preserve">تعاونت وحدة الأوزون الوطنية مع إدارة الجمارك لإدماج </w:t>
      </w:r>
      <w:r w:rsidR="007D1F11" w:rsidRPr="00701C71">
        <w:rPr>
          <w:rFonts w:hint="cs"/>
          <w:sz w:val="26"/>
          <w:szCs w:val="26"/>
          <w:rtl/>
        </w:rPr>
        <w:t xml:space="preserve">مسألة </w:t>
      </w:r>
      <w:r w:rsidR="004431F2" w:rsidRPr="00701C71">
        <w:rPr>
          <w:sz w:val="26"/>
          <w:szCs w:val="26"/>
          <w:rtl/>
        </w:rPr>
        <w:t xml:space="preserve">الأوزون في تدريب الجمارك من خلال تحديث كتيبات التدريب وتدريب المدربين لمكاتب الجمارك الإقليمية. </w:t>
      </w:r>
      <w:r w:rsidR="007D1F11" w:rsidRPr="00701C71">
        <w:rPr>
          <w:rFonts w:hint="cs"/>
          <w:sz w:val="26"/>
          <w:szCs w:val="26"/>
          <w:rtl/>
        </w:rPr>
        <w:t>و</w:t>
      </w:r>
      <w:r w:rsidR="004431F2" w:rsidRPr="00701C71">
        <w:rPr>
          <w:sz w:val="26"/>
          <w:szCs w:val="26"/>
          <w:rtl/>
        </w:rPr>
        <w:t xml:space="preserve">تم تنفيذ اعتماد الفنيين لضمان الاستدامة طويلة الأجل لتدريب الفنيين والاعتماد الآمن للتقنيات البديلة ذات القدرة المنخفضة على إحداث الاحترار العالمي. </w:t>
      </w:r>
      <w:r w:rsidR="007D1F11" w:rsidRPr="00701C71">
        <w:rPr>
          <w:rFonts w:hint="cs"/>
          <w:sz w:val="26"/>
          <w:szCs w:val="26"/>
          <w:rtl/>
        </w:rPr>
        <w:t xml:space="preserve"> و</w:t>
      </w:r>
      <w:r w:rsidR="004431F2" w:rsidRPr="00701C71">
        <w:rPr>
          <w:sz w:val="26"/>
          <w:szCs w:val="26"/>
          <w:rtl/>
        </w:rPr>
        <w:t xml:space="preserve">فُرض حظر على واردات المعدات القائمة على </w:t>
      </w:r>
      <w:r w:rsidR="007D1F11" w:rsidRPr="00701C71">
        <w:rPr>
          <w:rFonts w:hint="cs"/>
          <w:sz w:val="26"/>
          <w:szCs w:val="26"/>
          <w:rtl/>
        </w:rPr>
        <w:t>المواد الهيدروكلوروفلوروكربونية</w:t>
      </w:r>
      <w:r w:rsidR="004431F2" w:rsidRPr="00701C71">
        <w:rPr>
          <w:sz w:val="26"/>
          <w:szCs w:val="26"/>
          <w:rtl/>
        </w:rPr>
        <w:t xml:space="preserve"> منذ مارس</w:t>
      </w:r>
      <w:r w:rsidR="007D1F11" w:rsidRPr="00701C71">
        <w:rPr>
          <w:rFonts w:hint="cs"/>
          <w:sz w:val="26"/>
          <w:szCs w:val="26"/>
          <w:rtl/>
        </w:rPr>
        <w:t>/ آذار</w:t>
      </w:r>
      <w:r w:rsidR="007D1F11" w:rsidRPr="00701C71">
        <w:rPr>
          <w:sz w:val="26"/>
          <w:szCs w:val="26"/>
          <w:rtl/>
        </w:rPr>
        <w:t xml:space="preserve"> 2020 ويجري تنفيذه بفعالية</w:t>
      </w:r>
      <w:r w:rsidR="004431F2" w:rsidRPr="00701C71">
        <w:rPr>
          <w:sz w:val="26"/>
          <w:szCs w:val="26"/>
          <w:rtl/>
        </w:rPr>
        <w:t xml:space="preserve">، ومن المقرر فرض حظر على استيراد </w:t>
      </w:r>
      <w:r w:rsidR="007D1F11" w:rsidRPr="00701C71">
        <w:rPr>
          <w:rFonts w:hint="cs"/>
          <w:sz w:val="26"/>
          <w:szCs w:val="26"/>
          <w:rtl/>
        </w:rPr>
        <w:t>المواد الهيدروكلوروفلوروكربونية</w:t>
      </w:r>
      <w:r w:rsidR="007D1F11" w:rsidRPr="00701C71">
        <w:rPr>
          <w:sz w:val="26"/>
          <w:szCs w:val="26"/>
          <w:rtl/>
        </w:rPr>
        <w:t xml:space="preserve"> </w:t>
      </w:r>
      <w:r w:rsidR="004431F2" w:rsidRPr="00701C71">
        <w:rPr>
          <w:sz w:val="26"/>
          <w:szCs w:val="26"/>
          <w:rtl/>
        </w:rPr>
        <w:t>في عام 2025.</w:t>
      </w:r>
    </w:p>
    <w:p w:rsidR="004431F2" w:rsidRPr="00701C71" w:rsidRDefault="004431F2" w:rsidP="007D1F11">
      <w:pPr>
        <w:pStyle w:val="StyleHeader4Para4Left0Firstline0"/>
        <w:numPr>
          <w:ilvl w:val="0"/>
          <w:numId w:val="0"/>
        </w:numPr>
        <w:bidi/>
        <w:rPr>
          <w:sz w:val="26"/>
          <w:szCs w:val="26"/>
          <w:u w:val="single"/>
          <w:rtl/>
          <w:lang w:bidi="ar-SA"/>
        </w:rPr>
      </w:pPr>
      <w:r w:rsidRPr="00701C71">
        <w:rPr>
          <w:sz w:val="26"/>
          <w:szCs w:val="26"/>
          <w:u w:val="single"/>
          <w:rtl/>
        </w:rPr>
        <w:t>استنتاج</w:t>
      </w:r>
    </w:p>
    <w:p w:rsidR="004431F2" w:rsidRPr="00701C71" w:rsidRDefault="007D1F11" w:rsidP="00A732C7">
      <w:pPr>
        <w:pStyle w:val="StyleHeader4Para4Left0Firstline0"/>
        <w:numPr>
          <w:ilvl w:val="0"/>
          <w:numId w:val="11"/>
        </w:numPr>
        <w:tabs>
          <w:tab w:val="right" w:pos="900"/>
        </w:tabs>
        <w:bidi/>
        <w:ind w:left="0" w:firstLine="0"/>
        <w:rPr>
          <w:sz w:val="26"/>
          <w:szCs w:val="26"/>
          <w:rtl/>
        </w:rPr>
      </w:pPr>
      <w:r w:rsidRPr="00701C71">
        <w:rPr>
          <w:rFonts w:hint="cs"/>
          <w:sz w:val="26"/>
          <w:szCs w:val="26"/>
          <w:rtl/>
          <w:lang w:bidi="ar-SA"/>
        </w:rPr>
        <w:t xml:space="preserve"> </w:t>
      </w:r>
      <w:r w:rsidR="004431F2" w:rsidRPr="00701C71">
        <w:rPr>
          <w:sz w:val="26"/>
          <w:szCs w:val="26"/>
          <w:rtl/>
        </w:rPr>
        <w:t xml:space="preserve">أنشأت حكومة بابوا غينيا الجديدة نظامًا </w:t>
      </w:r>
      <w:r w:rsidR="00ED79BD" w:rsidRPr="00701C71">
        <w:rPr>
          <w:sz w:val="26"/>
          <w:szCs w:val="26"/>
          <w:rtl/>
        </w:rPr>
        <w:t>للترخيص والحصص</w:t>
      </w:r>
      <w:r w:rsidR="00ED79BD" w:rsidRPr="00701C71">
        <w:rPr>
          <w:rFonts w:hint="cs"/>
          <w:sz w:val="26"/>
          <w:szCs w:val="26"/>
          <w:rtl/>
        </w:rPr>
        <w:t xml:space="preserve"> قابل  للتشغيل</w:t>
      </w:r>
      <w:r w:rsidR="004431F2" w:rsidRPr="00701C71">
        <w:rPr>
          <w:sz w:val="26"/>
          <w:szCs w:val="26"/>
          <w:rtl/>
        </w:rPr>
        <w:t>، وكان الاستهلاك في عام 2020 أقل من الأهداف الواردة في بروتوكول مونتريال والاتفاق</w:t>
      </w:r>
      <w:r w:rsidR="00ED79BD" w:rsidRPr="00701C71">
        <w:rPr>
          <w:rFonts w:hint="cs"/>
          <w:sz w:val="26"/>
          <w:szCs w:val="26"/>
          <w:rtl/>
        </w:rPr>
        <w:t xml:space="preserve"> المبرم</w:t>
      </w:r>
      <w:r w:rsidR="004431F2" w:rsidRPr="00701C71">
        <w:rPr>
          <w:sz w:val="26"/>
          <w:szCs w:val="26"/>
          <w:rtl/>
        </w:rPr>
        <w:t xml:space="preserve"> مع اللجنة التنفيذية. </w:t>
      </w:r>
      <w:r w:rsidR="00ED79BD" w:rsidRPr="00701C71">
        <w:rPr>
          <w:rFonts w:hint="cs"/>
          <w:sz w:val="26"/>
          <w:szCs w:val="26"/>
          <w:rtl/>
        </w:rPr>
        <w:t>و</w:t>
      </w:r>
      <w:r w:rsidR="004431F2" w:rsidRPr="00701C71">
        <w:rPr>
          <w:sz w:val="26"/>
          <w:szCs w:val="26"/>
          <w:rtl/>
        </w:rPr>
        <w:t xml:space="preserve">استمر </w:t>
      </w:r>
      <w:r w:rsidR="00ED79BD" w:rsidRPr="00701C71">
        <w:rPr>
          <w:rFonts w:hint="cs"/>
          <w:sz w:val="26"/>
          <w:szCs w:val="26"/>
          <w:rtl/>
        </w:rPr>
        <w:t>تقديم</w:t>
      </w:r>
      <w:r w:rsidR="004431F2" w:rsidRPr="00701C71">
        <w:rPr>
          <w:sz w:val="26"/>
          <w:szCs w:val="26"/>
          <w:rtl/>
        </w:rPr>
        <w:t xml:space="preserve"> التدريب لموظفي الجمارك وفنيي التبريد وتكييف الهواء </w:t>
      </w:r>
      <w:r w:rsidR="00ED79BD" w:rsidRPr="00701C71">
        <w:rPr>
          <w:rFonts w:hint="cs"/>
          <w:sz w:val="26"/>
          <w:szCs w:val="26"/>
          <w:rtl/>
        </w:rPr>
        <w:t>على</w:t>
      </w:r>
      <w:r w:rsidR="004431F2" w:rsidRPr="00701C71">
        <w:rPr>
          <w:sz w:val="26"/>
          <w:szCs w:val="26"/>
          <w:rtl/>
        </w:rPr>
        <w:t xml:space="preserve"> ممارسات الخدمة الجيدة والتعامل الآمن مع </w:t>
      </w:r>
      <w:r w:rsidR="00ED79BD" w:rsidRPr="00701C71">
        <w:rPr>
          <w:rFonts w:hint="cs"/>
          <w:sz w:val="26"/>
          <w:szCs w:val="26"/>
          <w:rtl/>
        </w:rPr>
        <w:t>مواد التبريد</w:t>
      </w:r>
      <w:r w:rsidR="004431F2" w:rsidRPr="00701C71">
        <w:rPr>
          <w:sz w:val="26"/>
          <w:szCs w:val="26"/>
          <w:rtl/>
        </w:rPr>
        <w:t xml:space="preserve"> القابلة للاشتعال بالمعدات والأدوات المقدمة إلى المعاهد المهنية لضمان استدامة التدريب. </w:t>
      </w:r>
      <w:r w:rsidR="00ED79BD" w:rsidRPr="00701C71">
        <w:rPr>
          <w:rFonts w:hint="cs"/>
          <w:sz w:val="26"/>
          <w:szCs w:val="26"/>
          <w:rtl/>
        </w:rPr>
        <w:t>و</w:t>
      </w:r>
      <w:r w:rsidR="004431F2" w:rsidRPr="00701C71">
        <w:rPr>
          <w:sz w:val="26"/>
          <w:szCs w:val="26"/>
          <w:rtl/>
        </w:rPr>
        <w:t xml:space="preserve">بلغ صرف الشريحة الثالثة 41 في المائة. </w:t>
      </w:r>
      <w:r w:rsidR="00ED79BD" w:rsidRPr="00701C71">
        <w:rPr>
          <w:rFonts w:hint="cs"/>
          <w:sz w:val="26"/>
          <w:szCs w:val="26"/>
          <w:rtl/>
        </w:rPr>
        <w:t xml:space="preserve">سيعمل </w:t>
      </w:r>
      <w:r w:rsidR="00ED79BD" w:rsidRPr="00701C71">
        <w:rPr>
          <w:sz w:val="26"/>
          <w:szCs w:val="26"/>
          <w:rtl/>
        </w:rPr>
        <w:t>التقدم المحرز حتى الآن</w:t>
      </w:r>
      <w:r w:rsidR="004431F2" w:rsidRPr="00701C71">
        <w:rPr>
          <w:sz w:val="26"/>
          <w:szCs w:val="26"/>
          <w:rtl/>
        </w:rPr>
        <w:t>، والإ</w:t>
      </w:r>
      <w:r w:rsidR="00ED79BD" w:rsidRPr="00701C71">
        <w:rPr>
          <w:sz w:val="26"/>
          <w:szCs w:val="26"/>
          <w:rtl/>
        </w:rPr>
        <w:t>طار التنظيمي الذي وضعته الحكومة</w:t>
      </w:r>
      <w:r w:rsidR="004431F2" w:rsidRPr="00701C71">
        <w:rPr>
          <w:sz w:val="26"/>
          <w:szCs w:val="26"/>
          <w:rtl/>
        </w:rPr>
        <w:t xml:space="preserve">، والأنشطة المقترحة في إطار الشريحة الرابعة بما في ذلك برنامج حوافز المستخدم النهائي في وحدات تكييف الهواء المنفصلة ومشروع إيضاحي في قطاع التبريد التجاري لإدخال </w:t>
      </w:r>
      <w:r w:rsidR="00ED79BD" w:rsidRPr="00701C71">
        <w:rPr>
          <w:rFonts w:hint="cs"/>
          <w:sz w:val="26"/>
          <w:szCs w:val="26"/>
          <w:rtl/>
        </w:rPr>
        <w:t>تكنولوجيا</w:t>
      </w:r>
      <w:r w:rsidR="004431F2" w:rsidRPr="00701C71">
        <w:rPr>
          <w:sz w:val="26"/>
          <w:szCs w:val="26"/>
          <w:rtl/>
        </w:rPr>
        <w:t xml:space="preserve"> </w:t>
      </w:r>
      <w:r w:rsidR="004431F2" w:rsidRPr="00701C71">
        <w:rPr>
          <w:sz w:val="26"/>
          <w:szCs w:val="26"/>
        </w:rPr>
        <w:t>R-290</w:t>
      </w:r>
      <w:r w:rsidR="004431F2" w:rsidRPr="00701C71">
        <w:rPr>
          <w:sz w:val="26"/>
          <w:szCs w:val="26"/>
          <w:rtl/>
        </w:rPr>
        <w:t xml:space="preserve">، على </w:t>
      </w:r>
      <w:r w:rsidR="00C9432E" w:rsidRPr="00701C71">
        <w:rPr>
          <w:rFonts w:hint="cs"/>
          <w:sz w:val="26"/>
          <w:szCs w:val="26"/>
          <w:rtl/>
        </w:rPr>
        <w:t>ال</w:t>
      </w:r>
      <w:r w:rsidR="00ED79BD" w:rsidRPr="00701C71">
        <w:rPr>
          <w:rFonts w:hint="cs"/>
          <w:sz w:val="26"/>
          <w:szCs w:val="26"/>
          <w:rtl/>
        </w:rPr>
        <w:t>تيسير</w:t>
      </w:r>
      <w:r w:rsidR="00C9432E" w:rsidRPr="00701C71">
        <w:rPr>
          <w:sz w:val="26"/>
          <w:szCs w:val="26"/>
          <w:rtl/>
        </w:rPr>
        <w:t xml:space="preserve"> </w:t>
      </w:r>
      <w:r w:rsidR="00C9432E" w:rsidRPr="00701C71">
        <w:rPr>
          <w:rFonts w:hint="cs"/>
          <w:sz w:val="26"/>
          <w:szCs w:val="26"/>
          <w:rtl/>
        </w:rPr>
        <w:t>ل</w:t>
      </w:r>
      <w:r w:rsidR="004431F2" w:rsidRPr="00701C71">
        <w:rPr>
          <w:sz w:val="26"/>
          <w:szCs w:val="26"/>
          <w:rtl/>
        </w:rPr>
        <w:t>لبلد في تحقيق أهدافه</w:t>
      </w:r>
      <w:r w:rsidR="00C9432E" w:rsidRPr="00701C71">
        <w:rPr>
          <w:rFonts w:hint="cs"/>
          <w:sz w:val="26"/>
          <w:szCs w:val="26"/>
          <w:rtl/>
        </w:rPr>
        <w:t xml:space="preserve"> المتمثلة في الإزالة العاجلة</w:t>
      </w:r>
      <w:r w:rsidR="004431F2" w:rsidRPr="00701C71">
        <w:rPr>
          <w:sz w:val="26"/>
          <w:szCs w:val="26"/>
          <w:rtl/>
        </w:rPr>
        <w:t xml:space="preserve"> </w:t>
      </w:r>
      <w:r w:rsidR="00C9432E" w:rsidRPr="00701C71">
        <w:rPr>
          <w:rFonts w:hint="cs"/>
          <w:sz w:val="26"/>
          <w:szCs w:val="26"/>
          <w:rtl/>
        </w:rPr>
        <w:t>للمواد الهيدروكلوروفلوروكربونية</w:t>
      </w:r>
      <w:r w:rsidR="004431F2" w:rsidRPr="00701C71">
        <w:rPr>
          <w:sz w:val="26"/>
          <w:szCs w:val="26"/>
          <w:rtl/>
        </w:rPr>
        <w:t>.</w:t>
      </w:r>
    </w:p>
    <w:p w:rsidR="004431F2" w:rsidRPr="00701C71" w:rsidRDefault="00767392" w:rsidP="00C66DF2">
      <w:pPr>
        <w:pStyle w:val="StyleHeader4Para4Left0Firstline0"/>
        <w:numPr>
          <w:ilvl w:val="0"/>
          <w:numId w:val="0"/>
        </w:numPr>
        <w:bidi/>
        <w:rPr>
          <w:b/>
          <w:bCs/>
          <w:sz w:val="26"/>
          <w:szCs w:val="26"/>
          <w:rtl/>
          <w:lang w:bidi="ar-SA"/>
        </w:rPr>
      </w:pPr>
      <w:r w:rsidRPr="00701C71">
        <w:rPr>
          <w:rFonts w:hint="cs"/>
          <w:b/>
          <w:bCs/>
          <w:sz w:val="26"/>
          <w:szCs w:val="26"/>
          <w:rtl/>
        </w:rPr>
        <w:t>ال</w:t>
      </w:r>
      <w:r w:rsidR="00ED29C5" w:rsidRPr="00701C71">
        <w:rPr>
          <w:b/>
          <w:bCs/>
          <w:sz w:val="26"/>
          <w:szCs w:val="26"/>
          <w:rtl/>
        </w:rPr>
        <w:t>توصي</w:t>
      </w:r>
      <w:r w:rsidR="00ED29C5" w:rsidRPr="00701C71">
        <w:rPr>
          <w:rFonts w:hint="cs"/>
          <w:b/>
          <w:bCs/>
          <w:sz w:val="26"/>
          <w:szCs w:val="26"/>
          <w:rtl/>
        </w:rPr>
        <w:t>ات</w:t>
      </w:r>
    </w:p>
    <w:p w:rsidR="004431F2" w:rsidRPr="00701C71" w:rsidRDefault="009E19A3" w:rsidP="00A732C7">
      <w:pPr>
        <w:pStyle w:val="StyleHeader4Para4Left0Firstline0"/>
        <w:numPr>
          <w:ilvl w:val="0"/>
          <w:numId w:val="11"/>
        </w:numPr>
        <w:tabs>
          <w:tab w:val="right" w:pos="900"/>
        </w:tabs>
        <w:bidi/>
        <w:ind w:left="0" w:firstLine="0"/>
        <w:rPr>
          <w:sz w:val="26"/>
          <w:szCs w:val="26"/>
        </w:rPr>
      </w:pPr>
      <w:r w:rsidRPr="00701C71">
        <w:rPr>
          <w:rFonts w:hint="cs"/>
          <w:sz w:val="26"/>
          <w:szCs w:val="26"/>
          <w:rtl/>
        </w:rPr>
        <w:t xml:space="preserve"> </w:t>
      </w:r>
      <w:r w:rsidR="004431F2" w:rsidRPr="00701C71">
        <w:rPr>
          <w:sz w:val="26"/>
          <w:szCs w:val="26"/>
          <w:rtl/>
        </w:rPr>
        <w:t>توصي أمانة الصندوق اللجنة التنفيذية بما يلي:</w:t>
      </w:r>
    </w:p>
    <w:p w:rsidR="004431F2" w:rsidRPr="00701C71" w:rsidRDefault="009E19A3" w:rsidP="00A732C7">
      <w:pPr>
        <w:pStyle w:val="StyleHeader4Para4Left0Firstline0"/>
        <w:numPr>
          <w:ilvl w:val="0"/>
          <w:numId w:val="16"/>
        </w:numPr>
        <w:bidi/>
        <w:ind w:left="1350" w:hanging="540"/>
        <w:rPr>
          <w:sz w:val="26"/>
          <w:szCs w:val="26"/>
        </w:rPr>
      </w:pPr>
      <w:r w:rsidRPr="00701C71">
        <w:rPr>
          <w:rFonts w:hint="cs"/>
          <w:sz w:val="26"/>
          <w:szCs w:val="26"/>
          <w:rtl/>
        </w:rPr>
        <w:t>أن تحاط</w:t>
      </w:r>
      <w:r w:rsidR="004431F2" w:rsidRPr="00701C71">
        <w:rPr>
          <w:sz w:val="26"/>
          <w:szCs w:val="26"/>
          <w:rtl/>
        </w:rPr>
        <w:t xml:space="preserve"> علماً بالتقرير المرحلي عن تنفيذ الشريحة الثالثة من خطة إدارة </w:t>
      </w:r>
      <w:r w:rsidRPr="00701C71">
        <w:rPr>
          <w:rFonts w:hint="cs"/>
          <w:sz w:val="26"/>
          <w:szCs w:val="26"/>
          <w:rtl/>
        </w:rPr>
        <w:t>إزالة المواد الهيدروكلوروفلوروكربونية</w:t>
      </w:r>
      <w:r w:rsidRPr="00701C71">
        <w:rPr>
          <w:sz w:val="26"/>
          <w:szCs w:val="26"/>
          <w:rtl/>
        </w:rPr>
        <w:t xml:space="preserve"> في بابوا غينيا الجديدة؛</w:t>
      </w:r>
    </w:p>
    <w:p w:rsidR="004431F2" w:rsidRPr="00701C71" w:rsidRDefault="009E19A3" w:rsidP="00A732C7">
      <w:pPr>
        <w:pStyle w:val="StyleHeader4Para4Left0Firstline0"/>
        <w:numPr>
          <w:ilvl w:val="0"/>
          <w:numId w:val="16"/>
        </w:numPr>
        <w:bidi/>
        <w:ind w:left="1350" w:hanging="540"/>
        <w:rPr>
          <w:sz w:val="26"/>
          <w:szCs w:val="26"/>
          <w:rtl/>
        </w:rPr>
      </w:pPr>
      <w:r w:rsidRPr="00701C71">
        <w:rPr>
          <w:rFonts w:hint="cs"/>
          <w:sz w:val="26"/>
          <w:szCs w:val="26"/>
          <w:rtl/>
        </w:rPr>
        <w:t>وأن ت</w:t>
      </w:r>
      <w:r w:rsidRPr="00701C71">
        <w:rPr>
          <w:sz w:val="26"/>
          <w:szCs w:val="26"/>
          <w:rtl/>
        </w:rPr>
        <w:t>قدم موافقة ش</w:t>
      </w:r>
      <w:r w:rsidR="004431F2" w:rsidRPr="00701C71">
        <w:rPr>
          <w:sz w:val="26"/>
          <w:szCs w:val="26"/>
          <w:rtl/>
        </w:rPr>
        <w:t>م</w:t>
      </w:r>
      <w:r w:rsidRPr="00701C71">
        <w:rPr>
          <w:rFonts w:hint="cs"/>
          <w:sz w:val="26"/>
          <w:szCs w:val="26"/>
          <w:rtl/>
        </w:rPr>
        <w:t>و</w:t>
      </w:r>
      <w:r w:rsidR="004431F2" w:rsidRPr="00701C71">
        <w:rPr>
          <w:sz w:val="26"/>
          <w:szCs w:val="26"/>
          <w:rtl/>
        </w:rPr>
        <w:t>ل</w:t>
      </w:r>
      <w:r w:rsidRPr="00701C71">
        <w:rPr>
          <w:rFonts w:hint="cs"/>
          <w:sz w:val="26"/>
          <w:szCs w:val="26"/>
          <w:rtl/>
        </w:rPr>
        <w:t>ي</w:t>
      </w:r>
      <w:r w:rsidR="004431F2" w:rsidRPr="00701C71">
        <w:rPr>
          <w:sz w:val="26"/>
          <w:szCs w:val="26"/>
          <w:rtl/>
        </w:rPr>
        <w:t>ة على الشريحة الرابعة من خطة إدارة إزالة المواد الهيدروكلوروفلوروكربونية لبابوا غينيا الجديدة، وخطة ت</w:t>
      </w:r>
      <w:r w:rsidRPr="00701C71">
        <w:rPr>
          <w:sz w:val="26"/>
          <w:szCs w:val="26"/>
          <w:rtl/>
        </w:rPr>
        <w:t>نفيذ الشريحة المقابلة</w:t>
      </w:r>
      <w:r w:rsidRPr="00701C71">
        <w:rPr>
          <w:rFonts w:hint="cs"/>
          <w:sz w:val="26"/>
          <w:szCs w:val="26"/>
          <w:rtl/>
        </w:rPr>
        <w:t xml:space="preserve"> للفترة</w:t>
      </w:r>
      <w:r w:rsidRPr="00701C71">
        <w:rPr>
          <w:sz w:val="26"/>
          <w:szCs w:val="26"/>
          <w:rtl/>
        </w:rPr>
        <w:t xml:space="preserve"> 2021-</w:t>
      </w:r>
      <w:r w:rsidRPr="00701C71">
        <w:rPr>
          <w:rFonts w:hint="cs"/>
          <w:sz w:val="26"/>
          <w:szCs w:val="26"/>
          <w:rtl/>
        </w:rPr>
        <w:t xml:space="preserve"> </w:t>
      </w:r>
      <w:r w:rsidRPr="00701C71">
        <w:rPr>
          <w:sz w:val="26"/>
          <w:szCs w:val="26"/>
          <w:rtl/>
        </w:rPr>
        <w:t>2024</w:t>
      </w:r>
      <w:r w:rsidR="004431F2" w:rsidRPr="00701C71">
        <w:rPr>
          <w:sz w:val="26"/>
          <w:szCs w:val="26"/>
          <w:rtl/>
        </w:rPr>
        <w:t>، بمستوى التمويل الموضح في الجدول أدناه:</w:t>
      </w:r>
    </w:p>
    <w:tbl>
      <w:tblPr>
        <w:bidiVisual/>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4431F2" w:rsidRPr="00701C71" w:rsidTr="009E19A3">
        <w:tc>
          <w:tcPr>
            <w:tcW w:w="540" w:type="dxa"/>
          </w:tcPr>
          <w:p w:rsidR="004431F2" w:rsidRPr="00701C71" w:rsidRDefault="004431F2" w:rsidP="00BA2DB7">
            <w:pPr>
              <w:jc w:val="center"/>
              <w:rPr>
                <w:b/>
                <w:bCs/>
                <w:sz w:val="26"/>
                <w:szCs w:val="26"/>
              </w:rPr>
            </w:pPr>
          </w:p>
        </w:tc>
        <w:tc>
          <w:tcPr>
            <w:tcW w:w="4320" w:type="dxa"/>
            <w:vAlign w:val="center"/>
          </w:tcPr>
          <w:p w:rsidR="004431F2" w:rsidRPr="00701C71" w:rsidRDefault="009E19A3" w:rsidP="009E19A3">
            <w:pPr>
              <w:bidi/>
              <w:jc w:val="center"/>
              <w:rPr>
                <w:b/>
                <w:bCs/>
                <w:sz w:val="26"/>
                <w:szCs w:val="26"/>
                <w:lang w:val="en-US"/>
              </w:rPr>
            </w:pPr>
            <w:r w:rsidRPr="00701C71">
              <w:rPr>
                <w:rFonts w:hint="cs"/>
                <w:b/>
                <w:bCs/>
                <w:sz w:val="26"/>
                <w:szCs w:val="26"/>
                <w:rtl/>
              </w:rPr>
              <w:t>عنوان المشروع</w:t>
            </w:r>
          </w:p>
        </w:tc>
        <w:tc>
          <w:tcPr>
            <w:tcW w:w="1461" w:type="dxa"/>
            <w:tcMar>
              <w:left w:w="29" w:type="dxa"/>
              <w:right w:w="29" w:type="dxa"/>
            </w:tcMar>
            <w:vAlign w:val="center"/>
          </w:tcPr>
          <w:p w:rsidR="004431F2" w:rsidRPr="00701C71" w:rsidRDefault="009E19A3" w:rsidP="009E19A3">
            <w:pPr>
              <w:bidi/>
              <w:jc w:val="center"/>
              <w:rPr>
                <w:b/>
                <w:bCs/>
                <w:sz w:val="26"/>
                <w:szCs w:val="26"/>
                <w:rtl/>
              </w:rPr>
            </w:pPr>
            <w:r w:rsidRPr="00701C71">
              <w:rPr>
                <w:rFonts w:hint="cs"/>
                <w:b/>
                <w:bCs/>
                <w:sz w:val="26"/>
                <w:szCs w:val="26"/>
                <w:rtl/>
              </w:rPr>
              <w:t>تمويل المشروع</w:t>
            </w:r>
          </w:p>
          <w:p w:rsidR="009E19A3" w:rsidRPr="00701C71" w:rsidRDefault="009E19A3" w:rsidP="009E19A3">
            <w:pPr>
              <w:bidi/>
              <w:jc w:val="center"/>
              <w:rPr>
                <w:b/>
                <w:bCs/>
                <w:sz w:val="26"/>
                <w:szCs w:val="26"/>
              </w:rPr>
            </w:pPr>
            <w:r w:rsidRPr="00701C71">
              <w:rPr>
                <w:rFonts w:hint="cs"/>
                <w:b/>
                <w:bCs/>
                <w:sz w:val="26"/>
                <w:szCs w:val="26"/>
                <w:rtl/>
              </w:rPr>
              <w:t>(دولار أمريكي)</w:t>
            </w:r>
          </w:p>
        </w:tc>
        <w:tc>
          <w:tcPr>
            <w:tcW w:w="1461" w:type="dxa"/>
            <w:tcMar>
              <w:left w:w="29" w:type="dxa"/>
              <w:right w:w="29" w:type="dxa"/>
            </w:tcMar>
            <w:vAlign w:val="center"/>
          </w:tcPr>
          <w:p w:rsidR="004431F2" w:rsidRPr="00701C71" w:rsidRDefault="009E19A3" w:rsidP="009E19A3">
            <w:pPr>
              <w:bidi/>
              <w:jc w:val="center"/>
              <w:rPr>
                <w:b/>
                <w:bCs/>
                <w:sz w:val="26"/>
                <w:szCs w:val="26"/>
                <w:rtl/>
              </w:rPr>
            </w:pPr>
            <w:r w:rsidRPr="00701C71">
              <w:rPr>
                <w:rFonts w:hint="cs"/>
                <w:b/>
                <w:bCs/>
                <w:sz w:val="26"/>
                <w:szCs w:val="26"/>
                <w:rtl/>
              </w:rPr>
              <w:t>تكاليف الدعم</w:t>
            </w:r>
          </w:p>
          <w:p w:rsidR="009E19A3" w:rsidRPr="00701C71" w:rsidRDefault="009E19A3" w:rsidP="009E19A3">
            <w:pPr>
              <w:bidi/>
              <w:jc w:val="center"/>
              <w:rPr>
                <w:b/>
                <w:bCs/>
                <w:sz w:val="26"/>
                <w:szCs w:val="26"/>
              </w:rPr>
            </w:pPr>
            <w:r w:rsidRPr="00701C71">
              <w:rPr>
                <w:rFonts w:hint="cs"/>
                <w:b/>
                <w:bCs/>
                <w:sz w:val="26"/>
                <w:szCs w:val="26"/>
                <w:rtl/>
              </w:rPr>
              <w:t>(دولار أمريكي)</w:t>
            </w:r>
          </w:p>
        </w:tc>
        <w:tc>
          <w:tcPr>
            <w:tcW w:w="1461" w:type="dxa"/>
            <w:tcMar>
              <w:left w:w="29" w:type="dxa"/>
              <w:right w:w="29" w:type="dxa"/>
            </w:tcMar>
            <w:vAlign w:val="center"/>
          </w:tcPr>
          <w:p w:rsidR="004431F2" w:rsidRPr="00701C71" w:rsidRDefault="009E19A3" w:rsidP="009E19A3">
            <w:pPr>
              <w:bidi/>
              <w:jc w:val="center"/>
              <w:rPr>
                <w:b/>
                <w:bCs/>
                <w:sz w:val="26"/>
                <w:szCs w:val="26"/>
              </w:rPr>
            </w:pPr>
            <w:r w:rsidRPr="00701C71">
              <w:rPr>
                <w:rFonts w:hint="cs"/>
                <w:b/>
                <w:bCs/>
                <w:sz w:val="26"/>
                <w:szCs w:val="26"/>
                <w:rtl/>
              </w:rPr>
              <w:t>الوكالة المنفذة</w:t>
            </w:r>
          </w:p>
        </w:tc>
      </w:tr>
      <w:tr w:rsidR="004431F2" w:rsidRPr="00701C71" w:rsidTr="009C21D6">
        <w:trPr>
          <w:trHeight w:val="512"/>
        </w:trPr>
        <w:tc>
          <w:tcPr>
            <w:tcW w:w="540" w:type="dxa"/>
          </w:tcPr>
          <w:p w:rsidR="004431F2" w:rsidRPr="00701C71" w:rsidRDefault="004431F2" w:rsidP="007E2822">
            <w:pPr>
              <w:rPr>
                <w:sz w:val="26"/>
                <w:szCs w:val="26"/>
              </w:rPr>
            </w:pPr>
            <w:r w:rsidRPr="00701C71">
              <w:rPr>
                <w:sz w:val="26"/>
                <w:szCs w:val="26"/>
              </w:rPr>
              <w:t>(</w:t>
            </w:r>
            <w:r w:rsidR="007E2822" w:rsidRPr="00701C71">
              <w:rPr>
                <w:rFonts w:hint="cs"/>
                <w:sz w:val="26"/>
                <w:szCs w:val="26"/>
                <w:rtl/>
              </w:rPr>
              <w:t>أ</w:t>
            </w:r>
            <w:r w:rsidRPr="00701C71">
              <w:rPr>
                <w:sz w:val="26"/>
                <w:szCs w:val="26"/>
              </w:rPr>
              <w:t>)</w:t>
            </w:r>
          </w:p>
        </w:tc>
        <w:tc>
          <w:tcPr>
            <w:tcW w:w="4320" w:type="dxa"/>
            <w:vAlign w:val="center"/>
          </w:tcPr>
          <w:p w:rsidR="007E2822" w:rsidRPr="00701C71" w:rsidRDefault="007E2822" w:rsidP="009C21D6">
            <w:pPr>
              <w:bidi/>
              <w:rPr>
                <w:sz w:val="26"/>
                <w:szCs w:val="26"/>
                <w:rtl/>
              </w:rPr>
            </w:pPr>
            <w:r w:rsidRPr="00701C71">
              <w:rPr>
                <w:sz w:val="26"/>
                <w:szCs w:val="26"/>
                <w:rtl/>
              </w:rPr>
              <w:t xml:space="preserve">خطة إدارة </w:t>
            </w:r>
            <w:r w:rsidRPr="00701C71">
              <w:rPr>
                <w:rFonts w:hint="cs"/>
                <w:sz w:val="26"/>
                <w:szCs w:val="26"/>
                <w:rtl/>
              </w:rPr>
              <w:t>إزالة المواد الهيدروكلوروفلوروكربونية (الشريحة الرابعة)</w:t>
            </w:r>
          </w:p>
        </w:tc>
        <w:tc>
          <w:tcPr>
            <w:tcW w:w="1461" w:type="dxa"/>
            <w:vAlign w:val="center"/>
          </w:tcPr>
          <w:p w:rsidR="004431F2" w:rsidRPr="00701C71" w:rsidRDefault="004431F2" w:rsidP="009C21D6">
            <w:pPr>
              <w:bidi/>
              <w:rPr>
                <w:sz w:val="26"/>
                <w:szCs w:val="26"/>
              </w:rPr>
            </w:pPr>
            <w:r w:rsidRPr="00701C71">
              <w:rPr>
                <w:sz w:val="26"/>
                <w:szCs w:val="26"/>
              </w:rPr>
              <w:t>134,000</w:t>
            </w:r>
          </w:p>
        </w:tc>
        <w:tc>
          <w:tcPr>
            <w:tcW w:w="1461" w:type="dxa"/>
            <w:vAlign w:val="center"/>
          </w:tcPr>
          <w:p w:rsidR="004431F2" w:rsidRPr="00701C71" w:rsidRDefault="004431F2" w:rsidP="009C21D6">
            <w:pPr>
              <w:bidi/>
              <w:rPr>
                <w:sz w:val="26"/>
                <w:szCs w:val="26"/>
              </w:rPr>
            </w:pPr>
            <w:r w:rsidRPr="00701C71">
              <w:rPr>
                <w:sz w:val="26"/>
                <w:szCs w:val="26"/>
              </w:rPr>
              <w:t>15,812</w:t>
            </w:r>
          </w:p>
        </w:tc>
        <w:tc>
          <w:tcPr>
            <w:tcW w:w="1461" w:type="dxa"/>
            <w:vAlign w:val="center"/>
          </w:tcPr>
          <w:p w:rsidR="004431F2" w:rsidRPr="00701C71" w:rsidRDefault="007E2822" w:rsidP="009C21D6">
            <w:pPr>
              <w:bidi/>
              <w:rPr>
                <w:sz w:val="26"/>
                <w:szCs w:val="26"/>
              </w:rPr>
            </w:pPr>
            <w:r w:rsidRPr="00701C71">
              <w:rPr>
                <w:rFonts w:hint="cs"/>
                <w:sz w:val="26"/>
                <w:szCs w:val="26"/>
                <w:rtl/>
              </w:rPr>
              <w:t>ألمانيا</w:t>
            </w:r>
          </w:p>
        </w:tc>
      </w:tr>
    </w:tbl>
    <w:p w:rsidR="004431F2" w:rsidRPr="00701C71" w:rsidRDefault="004431F2" w:rsidP="004431F2">
      <w:pPr>
        <w:pStyle w:val="StyleHeader4Para4Left0Firstline0"/>
        <w:numPr>
          <w:ilvl w:val="0"/>
          <w:numId w:val="0"/>
        </w:numPr>
        <w:bidi/>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35496" w:rsidRPr="00B136F2" w:rsidTr="00C2041F">
        <w:tc>
          <w:tcPr>
            <w:tcW w:w="1871" w:type="dxa"/>
          </w:tcPr>
          <w:p w:rsidR="00E35496" w:rsidRPr="00B136F2" w:rsidRDefault="00E35496" w:rsidP="00C2041F">
            <w:bookmarkStart w:id="0" w:name="_GoBack"/>
            <w:bookmarkEnd w:id="0"/>
          </w:p>
        </w:tc>
        <w:tc>
          <w:tcPr>
            <w:tcW w:w="1872" w:type="dxa"/>
          </w:tcPr>
          <w:p w:rsidR="00E35496" w:rsidRPr="00B136F2" w:rsidRDefault="00E35496" w:rsidP="00C2041F"/>
        </w:tc>
        <w:tc>
          <w:tcPr>
            <w:tcW w:w="1872" w:type="dxa"/>
            <w:tcBorders>
              <w:bottom w:val="single" w:sz="4" w:space="0" w:color="auto"/>
            </w:tcBorders>
          </w:tcPr>
          <w:p w:rsidR="00E35496" w:rsidRPr="00B136F2" w:rsidRDefault="00E35496" w:rsidP="00C2041F"/>
        </w:tc>
        <w:tc>
          <w:tcPr>
            <w:tcW w:w="1872" w:type="dxa"/>
          </w:tcPr>
          <w:p w:rsidR="00E35496" w:rsidRPr="00B136F2" w:rsidRDefault="00E35496" w:rsidP="00C2041F"/>
        </w:tc>
        <w:tc>
          <w:tcPr>
            <w:tcW w:w="1873" w:type="dxa"/>
          </w:tcPr>
          <w:p w:rsidR="00E35496" w:rsidRPr="00B136F2" w:rsidRDefault="00E35496" w:rsidP="00C2041F"/>
        </w:tc>
      </w:tr>
    </w:tbl>
    <w:p w:rsidR="00E35496" w:rsidRPr="00B136F2" w:rsidRDefault="00E35496" w:rsidP="00E35496"/>
    <w:p w:rsidR="007E5D09" w:rsidRDefault="007E5D09" w:rsidP="00970636">
      <w:pPr>
        <w:pStyle w:val="Heading3"/>
        <w:numPr>
          <w:ilvl w:val="0"/>
          <w:numId w:val="0"/>
        </w:numPr>
        <w:bidi/>
        <w:ind w:left="1361" w:firstLine="720"/>
        <w:rPr>
          <w:rtl/>
          <w:lang w:val="en-CA" w:bidi="ar-SA"/>
        </w:rPr>
      </w:pPr>
    </w:p>
    <w:sectPr w:rsidR="007E5D09">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C7" w:rsidRDefault="00A732C7">
      <w:r>
        <w:separator/>
      </w:r>
    </w:p>
  </w:endnote>
  <w:endnote w:type="continuationSeparator" w:id="0">
    <w:p w:rsidR="00A732C7" w:rsidRDefault="00A7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B7" w:rsidRDefault="00BA2DB7">
    <w:pPr>
      <w:jc w:val="center"/>
    </w:pPr>
    <w:r>
      <w:fldChar w:fldCharType="begin"/>
    </w:r>
    <w:r>
      <w:instrText xml:space="preserve"> PAGE </w:instrText>
    </w:r>
    <w:r>
      <w:fldChar w:fldCharType="separate"/>
    </w:r>
    <w:r w:rsidR="00E35496">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B7" w:rsidRDefault="00BA2DB7">
    <w:pPr>
      <w:jc w:val="center"/>
    </w:pPr>
    <w:r>
      <w:fldChar w:fldCharType="begin"/>
    </w:r>
    <w:r>
      <w:instrText xml:space="preserve"> PAGE </w:instrText>
    </w:r>
    <w:r>
      <w:fldChar w:fldCharType="separate"/>
    </w:r>
    <w:r w:rsidR="00E35496">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752022"/>
      <w:docPartObj>
        <w:docPartGallery w:val="Page Numbers (Bottom of Page)"/>
        <w:docPartUnique/>
      </w:docPartObj>
    </w:sdtPr>
    <w:sdtEndPr>
      <w:rPr>
        <w:noProof/>
        <w:rtl w:val="0"/>
      </w:rPr>
    </w:sdtEndPr>
    <w:sdtContent>
      <w:p w:rsidR="00E218E0" w:rsidRDefault="00E218E0" w:rsidP="00E218E0">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E218E0" w:rsidRDefault="00E218E0" w:rsidP="00E218E0">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rsidR="00BA2DB7" w:rsidRDefault="00A732C7" w:rsidP="00E218E0">
        <w:pPr>
          <w:pStyle w:val="Footer"/>
          <w:jc w:val="center"/>
        </w:pPr>
      </w:p>
    </w:sdtContent>
  </w:sdt>
  <w:p w:rsidR="00BA2DB7" w:rsidRDefault="00BA2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C7" w:rsidRDefault="00A732C7">
      <w:r>
        <w:separator/>
      </w:r>
    </w:p>
  </w:footnote>
  <w:footnote w:type="continuationSeparator" w:id="0">
    <w:p w:rsidR="00A732C7" w:rsidRDefault="00A732C7">
      <w:r>
        <w:continuationSeparator/>
      </w:r>
    </w:p>
  </w:footnote>
  <w:footnote w:id="1">
    <w:p w:rsidR="00BA2DB7" w:rsidRDefault="00BA2DB7" w:rsidP="00983FD1">
      <w:pPr>
        <w:pStyle w:val="FootnoteText"/>
        <w:bidi/>
        <w:jc w:val="left"/>
        <w:rPr>
          <w:rtl/>
          <w:lang w:val="en-US" w:bidi="ar-SA"/>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 xml:space="preserve">ستعقد اجتماعات عبر الانترنت وعملية الموافقة فيما بين الدورات </w:t>
      </w:r>
      <w:r>
        <w:rPr>
          <w:rFonts w:hint="cs"/>
          <w:rtl/>
          <w:lang w:val="en-US" w:bidi="ar-SA"/>
        </w:rPr>
        <w:t>في يونيه/ حزيران ويوليه/ تموز 2021 بسبب فيروس كورونا (كوفيد-19)</w:t>
      </w:r>
    </w:p>
    <w:p w:rsidR="00E218E0" w:rsidRDefault="00E218E0" w:rsidP="00E218E0">
      <w:pPr>
        <w:pStyle w:val="FootnoteText"/>
        <w:bidi/>
        <w:jc w:val="left"/>
        <w:rPr>
          <w:rtl/>
          <w:lang w:val="en-US" w:bidi="ar-SA"/>
        </w:rPr>
      </w:pPr>
    </w:p>
    <w:p w:rsidR="00E218E0" w:rsidRPr="00C0337B" w:rsidRDefault="00E218E0" w:rsidP="00E218E0">
      <w:pPr>
        <w:pStyle w:val="FootnoteText"/>
        <w:bidi/>
        <w:jc w:val="left"/>
        <w:rPr>
          <w:rtl/>
          <w:lang w:val="en-US" w:bidi="ar-SY"/>
        </w:rPr>
      </w:pPr>
    </w:p>
  </w:footnote>
  <w:footnote w:id="2">
    <w:p w:rsidR="00A81164" w:rsidRDefault="00A81164" w:rsidP="00A81164">
      <w:pPr>
        <w:pStyle w:val="FootnoteText"/>
        <w:bidi/>
        <w:rPr>
          <w:rtl/>
          <w:lang w:bidi="ar-SA"/>
        </w:rPr>
      </w:pPr>
      <w:r>
        <w:rPr>
          <w:rStyle w:val="FootnoteReference"/>
        </w:rPr>
        <w:footnoteRef/>
      </w:r>
      <w:r>
        <w:t xml:space="preserve"> </w:t>
      </w:r>
      <w:r>
        <w:rPr>
          <w:rFonts w:hint="cs"/>
          <w:rtl/>
          <w:lang w:bidi="ar-SA"/>
        </w:rPr>
        <w:t xml:space="preserve">  </w:t>
      </w:r>
      <w:r w:rsidR="003634A2">
        <w:rPr>
          <w:rFonts w:hint="cs"/>
          <w:rtl/>
          <w:lang w:bidi="ar-SA"/>
        </w:rPr>
        <w:t>وفقا للخطاب المؤرخ 22 أبريل/ نيسان 2021 المرسل من هيئة حماية البيئة لبابوا غينيا الجديدة إلى الأمانة.</w:t>
      </w:r>
    </w:p>
  </w:footnote>
  <w:footnote w:id="3">
    <w:p w:rsidR="0057563E" w:rsidRDefault="0057563E" w:rsidP="0057563E">
      <w:pPr>
        <w:pStyle w:val="FootnoteText"/>
        <w:bidi/>
        <w:rPr>
          <w:rtl/>
          <w:lang w:bidi="ar-SA"/>
        </w:rPr>
      </w:pPr>
      <w:r>
        <w:rPr>
          <w:rStyle w:val="FootnoteReference"/>
        </w:rPr>
        <w:footnoteRef/>
      </w:r>
      <w:r>
        <w:t xml:space="preserve"> </w:t>
      </w:r>
      <w:r>
        <w:rPr>
          <w:rFonts w:hint="cs"/>
          <w:rtl/>
          <w:lang w:bidi="ar-SA"/>
        </w:rPr>
        <w:t xml:space="preserve">  </w:t>
      </w:r>
      <w:r w:rsidRPr="0057563E">
        <w:rPr>
          <w:rFonts w:hint="cs"/>
          <w:rtl/>
        </w:rPr>
        <w:t>ال</w:t>
      </w:r>
      <w:r w:rsidRPr="0057563E">
        <w:rPr>
          <w:rtl/>
        </w:rPr>
        <w:t>نظام</w:t>
      </w:r>
      <w:r w:rsidRPr="0057563E">
        <w:rPr>
          <w:rFonts w:hint="cs"/>
          <w:rtl/>
        </w:rPr>
        <w:t xml:space="preserve"> الآلي للبيانات الجمركية</w:t>
      </w:r>
    </w:p>
  </w:footnote>
  <w:footnote w:id="4">
    <w:p w:rsidR="00DE6B4D" w:rsidRDefault="00DE6B4D" w:rsidP="00DE6B4D">
      <w:pPr>
        <w:pStyle w:val="FootnoteText"/>
        <w:bidi/>
        <w:rPr>
          <w:rtl/>
          <w:lang w:bidi="ar-SA"/>
        </w:rPr>
      </w:pPr>
      <w:r>
        <w:rPr>
          <w:rStyle w:val="FootnoteReference"/>
        </w:rPr>
        <w:footnoteRef/>
      </w:r>
      <w:r>
        <w:t xml:space="preserve"> </w:t>
      </w:r>
      <w:r w:rsidR="00D17260">
        <w:rPr>
          <w:rFonts w:hint="cs"/>
          <w:rtl/>
          <w:lang w:bidi="ar-SA"/>
        </w:rPr>
        <w:t xml:space="preserve">  طالب المقرر 84/92 (د) الوكالات الثنائية والمنفذة بتقديم سياسة التشغيل بشأن تعميم المنظور الجنساني خلال دورة المشروع.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B7" w:rsidRDefault="00BA2DB7" w:rsidP="00753CB4">
    <w:pPr>
      <w:jc w:val="right"/>
    </w:pPr>
    <w:fldSimple w:instr=" DOCPROPERTY &quot;Document number&quot;  \* MERGEFORMAT ">
      <w:r>
        <w:t>UNEP/OzL.Pro/ExCom/87/</w:t>
      </w:r>
      <w:r w:rsidR="00A1391C">
        <w:t>32</w:t>
      </w:r>
    </w:fldSimple>
  </w:p>
  <w:p w:rsidR="00BA2DB7" w:rsidRDefault="00BA2DB7" w:rsidP="00753CB4">
    <w:pPr>
      <w:jc w:val="right"/>
    </w:pPr>
  </w:p>
  <w:p w:rsidR="00BA2DB7" w:rsidRDefault="00BA2D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B7" w:rsidRDefault="00BA2DB7" w:rsidP="00753CB4">
    <w:pPr>
      <w:jc w:val="left"/>
    </w:pPr>
    <w:fldSimple w:instr=" DOCPROPERTY &quot;Document number&quot;  \* MERGEFORMAT ">
      <w:r>
        <w:t>UNEP/OzL.Pro/ExCom/87/</w:t>
      </w:r>
      <w:r w:rsidR="00A1391C">
        <w:t>32</w:t>
      </w:r>
    </w:fldSimple>
  </w:p>
  <w:p w:rsidR="00BA2DB7" w:rsidRDefault="00BA2DB7"/>
  <w:p w:rsidR="00BA2DB7" w:rsidRDefault="00BA2D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B7" w:rsidRDefault="00BA2DB7">
    <w:pPr>
      <w:pStyle w:val="Header"/>
    </w:pPr>
  </w:p>
  <w:p w:rsidR="00753CB4" w:rsidRDefault="00753C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1E3B68C1"/>
    <w:multiLevelType w:val="hybridMultilevel"/>
    <w:tmpl w:val="EB9AFD08"/>
    <w:lvl w:ilvl="0" w:tplc="5FE0A9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0119B"/>
    <w:multiLevelType w:val="hybridMultilevel"/>
    <w:tmpl w:val="B8725F06"/>
    <w:lvl w:ilvl="0" w:tplc="D2F6D026">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5" w15:restartNumberingAfterBreak="0">
    <w:nsid w:val="409B28C8"/>
    <w:multiLevelType w:val="hybridMultilevel"/>
    <w:tmpl w:val="98160096"/>
    <w:lvl w:ilvl="0" w:tplc="D4682650">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E6028"/>
    <w:multiLevelType w:val="hybridMultilevel"/>
    <w:tmpl w:val="A85A2EE8"/>
    <w:lvl w:ilvl="0" w:tplc="5B566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676F486D"/>
    <w:multiLevelType w:val="hybridMultilevel"/>
    <w:tmpl w:val="6996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E40D09"/>
    <w:multiLevelType w:val="hybridMultilevel"/>
    <w:tmpl w:val="E27E8066"/>
    <w:lvl w:ilvl="0" w:tplc="09242A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42C16"/>
    <w:multiLevelType w:val="hybridMultilevel"/>
    <w:tmpl w:val="4D74DAA6"/>
    <w:lvl w:ilvl="0" w:tplc="929E1CCA">
      <w:start w:val="1"/>
      <w:numFmt w:val="arabicAbjad"/>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3"/>
  </w:num>
  <w:num w:numId="6">
    <w:abstractNumId w:val="7"/>
  </w:num>
  <w:num w:numId="7">
    <w:abstractNumId w:val="8"/>
  </w:num>
  <w:num w:numId="8">
    <w:abstractNumId w:val="12"/>
  </w:num>
  <w:num w:numId="9">
    <w:abstractNumId w:val="4"/>
  </w:num>
  <w:num w:numId="10">
    <w:abstractNumId w:val="9"/>
  </w:num>
  <w:num w:numId="11">
    <w:abstractNumId w:val="6"/>
  </w:num>
  <w:num w:numId="12">
    <w:abstractNumId w:val="1"/>
  </w:num>
  <w:num w:numId="13">
    <w:abstractNumId w:val="11"/>
  </w:num>
  <w:num w:numId="14">
    <w:abstractNumId w:val="2"/>
  </w:num>
  <w:num w:numId="15">
    <w:abstractNumId w:val="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1C"/>
    <w:rsid w:val="00013372"/>
    <w:rsid w:val="00017133"/>
    <w:rsid w:val="000308C2"/>
    <w:rsid w:val="0004254A"/>
    <w:rsid w:val="0004257E"/>
    <w:rsid w:val="000443B7"/>
    <w:rsid w:val="000534BF"/>
    <w:rsid w:val="00060F38"/>
    <w:rsid w:val="00066BC1"/>
    <w:rsid w:val="000861FE"/>
    <w:rsid w:val="000C14A2"/>
    <w:rsid w:val="000C2FE8"/>
    <w:rsid w:val="000E5D7B"/>
    <w:rsid w:val="00115668"/>
    <w:rsid w:val="0013025F"/>
    <w:rsid w:val="001668B1"/>
    <w:rsid w:val="0017561C"/>
    <w:rsid w:val="001F6CC6"/>
    <w:rsid w:val="002057D0"/>
    <w:rsid w:val="00284B91"/>
    <w:rsid w:val="002E7EF7"/>
    <w:rsid w:val="002F0311"/>
    <w:rsid w:val="002F505F"/>
    <w:rsid w:val="00337AB7"/>
    <w:rsid w:val="003634A2"/>
    <w:rsid w:val="00382304"/>
    <w:rsid w:val="003934D3"/>
    <w:rsid w:val="003F2852"/>
    <w:rsid w:val="003F633B"/>
    <w:rsid w:val="003F74BE"/>
    <w:rsid w:val="004431F2"/>
    <w:rsid w:val="004716B1"/>
    <w:rsid w:val="004C5B74"/>
    <w:rsid w:val="0057563E"/>
    <w:rsid w:val="005C7D4A"/>
    <w:rsid w:val="00637428"/>
    <w:rsid w:val="00662A73"/>
    <w:rsid w:val="00687EB6"/>
    <w:rsid w:val="006F2A2C"/>
    <w:rsid w:val="006F5546"/>
    <w:rsid w:val="00701C71"/>
    <w:rsid w:val="007237E3"/>
    <w:rsid w:val="00733B6E"/>
    <w:rsid w:val="00753CB4"/>
    <w:rsid w:val="00762836"/>
    <w:rsid w:val="00767392"/>
    <w:rsid w:val="00786775"/>
    <w:rsid w:val="007A56CF"/>
    <w:rsid w:val="007D1F11"/>
    <w:rsid w:val="007D567C"/>
    <w:rsid w:val="007E2822"/>
    <w:rsid w:val="007E5D09"/>
    <w:rsid w:val="0081178A"/>
    <w:rsid w:val="00814692"/>
    <w:rsid w:val="00823273"/>
    <w:rsid w:val="00837757"/>
    <w:rsid w:val="00871BD6"/>
    <w:rsid w:val="008A4C5F"/>
    <w:rsid w:val="008E3DF3"/>
    <w:rsid w:val="00970636"/>
    <w:rsid w:val="00977E7D"/>
    <w:rsid w:val="00983FD1"/>
    <w:rsid w:val="009952F0"/>
    <w:rsid w:val="009C21D6"/>
    <w:rsid w:val="009E19A3"/>
    <w:rsid w:val="009E7878"/>
    <w:rsid w:val="00A1391C"/>
    <w:rsid w:val="00A1515F"/>
    <w:rsid w:val="00A402B7"/>
    <w:rsid w:val="00A44778"/>
    <w:rsid w:val="00A732C7"/>
    <w:rsid w:val="00A81164"/>
    <w:rsid w:val="00AB4886"/>
    <w:rsid w:val="00AD5898"/>
    <w:rsid w:val="00AF41CC"/>
    <w:rsid w:val="00B01431"/>
    <w:rsid w:val="00B07737"/>
    <w:rsid w:val="00B11DB6"/>
    <w:rsid w:val="00B40E87"/>
    <w:rsid w:val="00B65329"/>
    <w:rsid w:val="00B81E83"/>
    <w:rsid w:val="00BA2D6C"/>
    <w:rsid w:val="00BA2DB7"/>
    <w:rsid w:val="00BC2B9F"/>
    <w:rsid w:val="00BE3EA4"/>
    <w:rsid w:val="00C0337B"/>
    <w:rsid w:val="00C55EF2"/>
    <w:rsid w:val="00C66DF2"/>
    <w:rsid w:val="00C9432E"/>
    <w:rsid w:val="00D17260"/>
    <w:rsid w:val="00D22D4A"/>
    <w:rsid w:val="00D3294B"/>
    <w:rsid w:val="00D47DE2"/>
    <w:rsid w:val="00D51EA7"/>
    <w:rsid w:val="00D7037D"/>
    <w:rsid w:val="00D97300"/>
    <w:rsid w:val="00DA3377"/>
    <w:rsid w:val="00DE6B4D"/>
    <w:rsid w:val="00E033D9"/>
    <w:rsid w:val="00E050FD"/>
    <w:rsid w:val="00E1360E"/>
    <w:rsid w:val="00E218E0"/>
    <w:rsid w:val="00E33644"/>
    <w:rsid w:val="00E35496"/>
    <w:rsid w:val="00E837B9"/>
    <w:rsid w:val="00EC108E"/>
    <w:rsid w:val="00ED29C5"/>
    <w:rsid w:val="00ED79BD"/>
    <w:rsid w:val="00F7249F"/>
    <w:rsid w:val="00F74C21"/>
    <w:rsid w:val="00F8687F"/>
    <w:rsid w:val="00F91769"/>
    <w:rsid w:val="00FB1631"/>
    <w:rsid w:val="00FE0ED2"/>
    <w:rsid w:val="00FE74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2A267"/>
  <w15:docId w15:val="{C5F132A9-0D09-47C9-A499-5306C056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uiPriority w:val="9"/>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pPr>
      <w:keepNext/>
      <w:numPr>
        <w:ilvl w:val="3"/>
        <w:numId w:val="4"/>
      </w:numPr>
      <w:spacing w:before="240" w:after="60"/>
      <w:outlineLvl w:val="3"/>
    </w:pPr>
  </w:style>
  <w:style w:type="paragraph" w:styleId="Heading5">
    <w:name w:val="heading 5"/>
    <w:basedOn w:val="Normal"/>
    <w:next w:val="Normal"/>
    <w:qFormat/>
    <w:pPr>
      <w:keepNext/>
      <w:numPr>
        <w:numId w:val="9"/>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5"/>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4"/>
      <w:lang w:val="en-GB" w:bidi="ar-DZ"/>
    </w:rPr>
  </w:style>
  <w:style w:type="paragraph" w:customStyle="1" w:styleId="Header4">
    <w:name w:val="Header4"/>
    <w:aliases w:val="Para 4"/>
    <w:basedOn w:val="Normal"/>
    <w:next w:val="Normal"/>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C0337B"/>
    <w:rPr>
      <w:sz w:val="20"/>
    </w:rPr>
  </w:style>
  <w:style w:type="character" w:customStyle="1" w:styleId="FootnoteTextChar">
    <w:name w:val="Footnote Text Char"/>
    <w:basedOn w:val="DefaultParagraphFont"/>
    <w:link w:val="FootnoteText"/>
    <w:uiPriority w:val="99"/>
    <w:semiHidden/>
    <w:rsid w:val="00C0337B"/>
    <w:rPr>
      <w:lang w:val="en-GB" w:bidi="ar-DZ"/>
    </w:rPr>
  </w:style>
  <w:style w:type="character" w:styleId="FootnoteReference">
    <w:name w:val="footnote reference"/>
    <w:basedOn w:val="DefaultParagraphFont"/>
    <w:uiPriority w:val="99"/>
    <w:semiHidden/>
    <w:unhideWhenUsed/>
    <w:rsid w:val="00C03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as\Desktop\A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UNEP/OzL.Pro/ExCom/87/32</Document_x0020_Number>
    <DocumentType xmlns="48d2d36d-b4e3-478b-a344-cdbeebaca89a">Pre-session</DocumentType>
  </documentManagement>
</p:properties>
</file>

<file path=customXml/itemProps1.xml><?xml version="1.0" encoding="utf-8"?>
<ds:datastoreItem xmlns:ds="http://schemas.openxmlformats.org/officeDocument/2006/customXml" ds:itemID="{88CB8CC3-E9EB-46C9-8B3B-BD5D87DDC36A}"/>
</file>

<file path=customXml/itemProps2.xml><?xml version="1.0" encoding="utf-8"?>
<ds:datastoreItem xmlns:ds="http://schemas.openxmlformats.org/officeDocument/2006/customXml" ds:itemID="{6131040B-DA95-4666-B0B3-66CFEB472D33}"/>
</file>

<file path=customXml/itemProps3.xml><?xml version="1.0" encoding="utf-8"?>
<ds:datastoreItem xmlns:ds="http://schemas.openxmlformats.org/officeDocument/2006/customXml" ds:itemID="{0CE055F9-F94B-4D71-A959-FBFABB80EC87}"/>
</file>

<file path=customXml/itemProps4.xml><?xml version="1.0" encoding="utf-8"?>
<ds:datastoreItem xmlns:ds="http://schemas.openxmlformats.org/officeDocument/2006/customXml" ds:itemID="{AED40E30-C95E-4ED3-99C6-C1C7D2D8B1DA}"/>
</file>

<file path=docProps/app.xml><?xml version="1.0" encoding="utf-8"?>
<Properties xmlns="http://schemas.openxmlformats.org/officeDocument/2006/extended-properties" xmlns:vt="http://schemas.openxmlformats.org/officeDocument/2006/docPropsVTypes">
  <Template>A87-template</Template>
  <TotalTime>377</TotalTime>
  <Pages>8</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مقترح مشروع: بابوا غينيا الجديدة</vt:lpstr>
    </vt:vector>
  </TitlesOfParts>
  <Company>UNMFS</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بابوا غينيا الجديدة</dc:title>
  <dc:creator>Yas</dc:creator>
  <cp:lastModifiedBy>HB</cp:lastModifiedBy>
  <cp:revision>51</cp:revision>
  <cp:lastPrinted>2001-05-26T16:40:00Z</cp:lastPrinted>
  <dcterms:created xsi:type="dcterms:W3CDTF">2021-06-16T02:30:00Z</dcterms:created>
  <dcterms:modified xsi:type="dcterms:W3CDTF">2021-07-05T01:44:00Z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vt:lpwstr>
  </property>
  <property fmtid="{D5CDD505-2E9C-101B-9397-08002B2CF9AE}" pid="3" name="Revision date">
    <vt:lpwstr>5/21/2021</vt:lpwstr>
  </property>
  <property fmtid="{D5CDD505-2E9C-101B-9397-08002B2CF9AE}" pid="4" name="ContentTypeId">
    <vt:lpwstr>0x010100B3344F64B3C0BD4E94486C1C70C35CAD</vt:lpwstr>
  </property>
</Properties>
</file>