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14:paraId="4F3BB924" w14:textId="77777777">
        <w:trPr>
          <w:trHeight w:val="720"/>
        </w:trPr>
        <w:tc>
          <w:tcPr>
            <w:tcW w:w="5490" w:type="dxa"/>
            <w:gridSpan w:val="2"/>
            <w:tcBorders>
              <w:bottom w:val="single" w:sz="18" w:space="0" w:color="auto"/>
            </w:tcBorders>
          </w:tcPr>
          <w:p w14:paraId="3D081260"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79B5D1BA" w14:textId="77777777"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14:paraId="7A6FD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413A7B8F" w14:textId="77777777" w:rsidR="003B468A" w:rsidRDefault="00C4722B">
            <w:pPr>
              <w:spacing w:before="120"/>
            </w:pPr>
            <w:r>
              <w:rPr>
                <w:noProof/>
                <w:lang w:val="en-US"/>
              </w:rPr>
              <w:drawing>
                <wp:anchor distT="0" distB="0" distL="114300" distR="114300" simplePos="0" relativeHeight="251660288" behindDoc="0" locked="0" layoutInCell="1" allowOverlap="1" wp14:anchorId="40C63940" wp14:editId="0F8F2D49">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02C9059E" wp14:editId="74E9256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7BA302D9" w14:textId="77777777" w:rsidR="003B468A" w:rsidRDefault="003B468A">
            <w:pPr>
              <w:pStyle w:val="Heading3"/>
              <w:numPr>
                <w:ilvl w:val="0"/>
                <w:numId w:val="0"/>
              </w:numPr>
              <w:spacing w:after="0"/>
              <w:jc w:val="left"/>
              <w:rPr>
                <w:b/>
                <w:sz w:val="32"/>
                <w:lang w:val="en-CA"/>
              </w:rPr>
            </w:pPr>
          </w:p>
          <w:p w14:paraId="37B1403C" w14:textId="77777777"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25FA0BF3"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04A92E11"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6958EBE9"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14:paraId="135F2A28" w14:textId="77777777" w:rsidR="003B468A" w:rsidRDefault="003B468A">
            <w:pPr>
              <w:rPr>
                <w:color w:val="000000"/>
                <w:szCs w:val="24"/>
                <w:lang w:val="ru-RU"/>
              </w:rPr>
            </w:pPr>
          </w:p>
          <w:p w14:paraId="44E0F235" w14:textId="77777777" w:rsidR="003B468A" w:rsidRDefault="00C4722B">
            <w:pPr>
              <w:rPr>
                <w:color w:val="000000"/>
                <w:szCs w:val="24"/>
              </w:rPr>
            </w:pPr>
            <w:r>
              <w:rPr>
                <w:color w:val="000000"/>
                <w:szCs w:val="24"/>
              </w:rPr>
              <w:t>Distr.</w:t>
            </w:r>
          </w:p>
          <w:p w14:paraId="04B8C582" w14:textId="77777777" w:rsidR="003B468A" w:rsidRDefault="00C4722B">
            <w:pPr>
              <w:rPr>
                <w:color w:val="000000"/>
                <w:szCs w:val="24"/>
              </w:rPr>
            </w:pPr>
            <w:r>
              <w:rPr>
                <w:rFonts w:hint="eastAsia"/>
                <w:color w:val="000000"/>
                <w:szCs w:val="24"/>
              </w:rPr>
              <w:t>GENERAL</w:t>
            </w:r>
          </w:p>
          <w:p w14:paraId="3F7DAF12" w14:textId="77777777" w:rsidR="003B468A" w:rsidRDefault="003B468A">
            <w:pPr>
              <w:rPr>
                <w:color w:val="000000"/>
                <w:szCs w:val="24"/>
              </w:rPr>
            </w:pPr>
          </w:p>
          <w:p w14:paraId="53B20AC6" w14:textId="2065B90D" w:rsidR="003B468A" w:rsidRDefault="00C4722B">
            <w:r>
              <w:fldChar w:fldCharType="begin"/>
            </w:r>
            <w:r>
              <w:rPr>
                <w:lang w:val="pt-BR"/>
              </w:rPr>
              <w:instrText xml:space="preserve"> DOCPROPERTY "Document number"  \* MERGEFORMAT </w:instrText>
            </w:r>
            <w:r>
              <w:fldChar w:fldCharType="separate"/>
            </w:r>
            <w:r w:rsidR="008A27EE">
              <w:rPr>
                <w:lang w:val="pt-BR"/>
              </w:rPr>
              <w:t>UNEP/OzL.Pro/ExCom/87/34</w:t>
            </w:r>
            <w:r>
              <w:fldChar w:fldCharType="end"/>
            </w:r>
          </w:p>
          <w:p w14:paraId="70542179" w14:textId="74DF28EA"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9E4D96">
              <w:rPr>
                <w:color w:val="000000"/>
                <w:szCs w:val="24"/>
              </w:rPr>
              <w:t>18</w:t>
            </w:r>
            <w:r w:rsidR="00133C77">
              <w:rPr>
                <w:color w:val="000000"/>
                <w:szCs w:val="24"/>
              </w:rPr>
              <w:t xml:space="preserve"> June</w:t>
            </w:r>
            <w:r w:rsidR="0001648F">
              <w:rPr>
                <w:color w:val="000000"/>
                <w:szCs w:val="24"/>
              </w:rPr>
              <w:t xml:space="preserve"> 2021</w:t>
            </w:r>
            <w:r>
              <w:rPr>
                <w:color w:val="000000"/>
                <w:szCs w:val="24"/>
              </w:rPr>
              <w:fldChar w:fldCharType="end"/>
            </w:r>
          </w:p>
          <w:p w14:paraId="66950D19" w14:textId="77777777" w:rsidR="003B468A" w:rsidRDefault="003B468A">
            <w:pPr>
              <w:rPr>
                <w:color w:val="000000"/>
                <w:szCs w:val="24"/>
              </w:rPr>
            </w:pPr>
          </w:p>
          <w:p w14:paraId="7F2478E1" w14:textId="77777777" w:rsidR="003B468A" w:rsidRDefault="00C4722B">
            <w:pPr>
              <w:tabs>
                <w:tab w:val="left" w:pos="10080"/>
              </w:tabs>
              <w:rPr>
                <w:color w:val="000000"/>
                <w:szCs w:val="24"/>
              </w:rPr>
            </w:pPr>
            <w:r>
              <w:rPr>
                <w:color w:val="000000"/>
                <w:szCs w:val="24"/>
              </w:rPr>
              <w:t>CHINESE</w:t>
            </w:r>
          </w:p>
          <w:p w14:paraId="353E5928" w14:textId="77777777" w:rsidR="003B468A" w:rsidRDefault="00C4722B">
            <w:pPr>
              <w:tabs>
                <w:tab w:val="left" w:pos="10080"/>
              </w:tabs>
              <w:rPr>
                <w:color w:val="000000"/>
                <w:spacing w:val="-10"/>
                <w:szCs w:val="24"/>
              </w:rPr>
            </w:pPr>
            <w:r>
              <w:rPr>
                <w:color w:val="000000"/>
                <w:szCs w:val="24"/>
              </w:rPr>
              <w:t>ORIGINAL: ENGLISH</w:t>
            </w:r>
          </w:p>
          <w:p w14:paraId="33EF3277" w14:textId="77777777" w:rsidR="003B468A" w:rsidRDefault="003B468A"/>
        </w:tc>
      </w:tr>
    </w:tbl>
    <w:p w14:paraId="30B37008"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6EDDA451"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47F5A738" w14:textId="77777777" w:rsidR="00943350" w:rsidRPr="000F0F4A" w:rsidRDefault="00943350" w:rsidP="00943350">
      <w:pPr>
        <w:jc w:val="left"/>
        <w:rPr>
          <w:sz w:val="24"/>
          <w:szCs w:val="24"/>
          <w:lang w:val="en-CA"/>
        </w:rPr>
      </w:pPr>
      <w:r>
        <w:rPr>
          <w:rFonts w:hAnsi="SimSun" w:hint="eastAsia"/>
          <w:noProof/>
          <w:sz w:val="24"/>
          <w:szCs w:val="24"/>
          <w:lang w:val="en-CA"/>
        </w:rPr>
        <w:t>第八十七</w:t>
      </w:r>
      <w:r w:rsidRPr="000F0F4A">
        <w:rPr>
          <w:rFonts w:hAnsi="SimSun"/>
          <w:noProof/>
          <w:sz w:val="24"/>
          <w:szCs w:val="24"/>
          <w:lang w:val="en-CA"/>
        </w:rPr>
        <w:t>次会议</w:t>
      </w:r>
    </w:p>
    <w:p w14:paraId="361CE97C" w14:textId="77777777" w:rsidR="00943350" w:rsidRPr="00766AC5" w:rsidRDefault="00943350" w:rsidP="00943350">
      <w:pPr>
        <w:jc w:val="left"/>
        <w:rPr>
          <w:sz w:val="24"/>
          <w:szCs w:val="24"/>
          <w:lang w:eastAsia="zh-CN"/>
        </w:rPr>
      </w:pPr>
      <w:r>
        <w:rPr>
          <w:noProof/>
          <w:sz w:val="24"/>
          <w:szCs w:val="24"/>
          <w:lang w:val="en-CA" w:eastAsia="zh-CN"/>
        </w:rPr>
        <w:t>2021</w:t>
      </w:r>
      <w:r w:rsidRPr="000F0F4A">
        <w:rPr>
          <w:rFonts w:hAnsi="SimSun"/>
          <w:noProof/>
          <w:sz w:val="24"/>
          <w:szCs w:val="24"/>
          <w:lang w:val="en-CA" w:eastAsia="zh-CN"/>
        </w:rPr>
        <w:t>年</w:t>
      </w:r>
      <w:r>
        <w:rPr>
          <w:rFonts w:hAnsi="SimSun" w:hint="eastAsia"/>
          <w:noProof/>
          <w:sz w:val="24"/>
          <w:szCs w:val="24"/>
          <w:lang w:val="en-CA" w:eastAsia="zh-CN"/>
        </w:rPr>
        <w:t>6</w:t>
      </w:r>
      <w:r w:rsidRPr="000F0F4A">
        <w:rPr>
          <w:rFonts w:hAnsi="SimSun"/>
          <w:noProof/>
          <w:sz w:val="24"/>
          <w:szCs w:val="24"/>
          <w:lang w:val="en-CA" w:eastAsia="zh-CN"/>
        </w:rPr>
        <w:t>月</w:t>
      </w:r>
      <w:r>
        <w:rPr>
          <w:rFonts w:hAnsi="SimSun" w:hint="eastAsia"/>
          <w:noProof/>
          <w:sz w:val="24"/>
          <w:szCs w:val="24"/>
          <w:lang w:val="en-CA" w:eastAsia="zh-CN"/>
        </w:rPr>
        <w:t>2</w:t>
      </w:r>
      <w:r>
        <w:rPr>
          <w:rFonts w:hAnsi="SimSun"/>
          <w:noProof/>
          <w:sz w:val="24"/>
          <w:szCs w:val="24"/>
          <w:lang w:val="en-CA" w:eastAsia="zh-CN"/>
        </w:rPr>
        <w:t>8</w:t>
      </w:r>
      <w:r w:rsidRPr="000F0F4A">
        <w:rPr>
          <w:rFonts w:hAnsi="SimSun"/>
          <w:noProof/>
          <w:sz w:val="24"/>
          <w:szCs w:val="24"/>
          <w:lang w:val="en-CA" w:eastAsia="zh-CN"/>
        </w:rPr>
        <w:t>日至</w:t>
      </w:r>
      <w:r>
        <w:rPr>
          <w:rFonts w:hAnsi="SimSun" w:hint="eastAsia"/>
          <w:noProof/>
          <w:sz w:val="24"/>
          <w:szCs w:val="24"/>
          <w:lang w:val="en-CA" w:eastAsia="zh-CN"/>
        </w:rPr>
        <w:t>7</w:t>
      </w:r>
      <w:r>
        <w:rPr>
          <w:rFonts w:hAnsi="SimSun" w:hint="eastAsia"/>
          <w:noProof/>
          <w:sz w:val="24"/>
          <w:szCs w:val="24"/>
          <w:lang w:val="en-CA" w:eastAsia="zh-CN"/>
        </w:rPr>
        <w:t>月</w:t>
      </w:r>
      <w:r>
        <w:rPr>
          <w:rFonts w:hAnsi="SimSun" w:hint="eastAsia"/>
          <w:noProof/>
          <w:sz w:val="24"/>
          <w:szCs w:val="24"/>
          <w:lang w:val="en-CA" w:eastAsia="zh-CN"/>
        </w:rPr>
        <w:t>2</w:t>
      </w:r>
      <w:r w:rsidRPr="000F0F4A">
        <w:rPr>
          <w:rFonts w:hAnsi="SimSun"/>
          <w:noProof/>
          <w:sz w:val="24"/>
          <w:szCs w:val="24"/>
          <w:lang w:val="en-CA" w:eastAsia="zh-CN"/>
        </w:rPr>
        <w:t>日，蒙特利尔</w:t>
      </w:r>
      <w:r w:rsidRPr="00766AC5">
        <w:rPr>
          <w:rStyle w:val="FootnoteReference"/>
          <w:sz w:val="24"/>
          <w:szCs w:val="24"/>
        </w:rPr>
        <w:footnoteReference w:id="1"/>
      </w:r>
    </w:p>
    <w:p w14:paraId="0E36013B" w14:textId="77777777" w:rsidR="003B468A" w:rsidRPr="00943350" w:rsidRDefault="003B468A">
      <w:pPr>
        <w:pStyle w:val="Normal-para"/>
        <w:numPr>
          <w:ilvl w:val="0"/>
          <w:numId w:val="0"/>
        </w:numPr>
        <w:tabs>
          <w:tab w:val="clear" w:pos="490"/>
          <w:tab w:val="clear" w:pos="979"/>
          <w:tab w:val="clear" w:pos="1469"/>
          <w:tab w:val="left" w:pos="3705"/>
        </w:tabs>
        <w:spacing w:before="0" w:after="0"/>
        <w:rPr>
          <w:color w:val="000000"/>
          <w:szCs w:val="18"/>
          <w:lang w:val="en-GB"/>
        </w:rPr>
      </w:pPr>
    </w:p>
    <w:p w14:paraId="652FEAA9" w14:textId="294B32F2" w:rsidR="00B85CAD" w:rsidRDefault="00B85CAD">
      <w:pPr>
        <w:rPr>
          <w:rFonts w:ascii="SimHei" w:eastAsia="SimHei"/>
          <w:b/>
          <w:bCs/>
          <w:color w:val="000000"/>
          <w:sz w:val="28"/>
          <w:szCs w:val="28"/>
          <w:lang w:eastAsia="zh-CN"/>
        </w:rPr>
      </w:pPr>
    </w:p>
    <w:p w14:paraId="012A2C7C" w14:textId="7AE651BE" w:rsidR="0001648F" w:rsidRPr="006312EE" w:rsidRDefault="0001648F" w:rsidP="0001648F">
      <w:pPr>
        <w:jc w:val="center"/>
        <w:rPr>
          <w:rFonts w:eastAsia="SimHei"/>
          <w:bCs/>
          <w:sz w:val="28"/>
          <w:szCs w:val="28"/>
          <w:lang w:val="en-CA" w:eastAsia="zh-CN"/>
        </w:rPr>
      </w:pPr>
      <w:r w:rsidRPr="006312EE">
        <w:rPr>
          <w:rFonts w:ascii="SimSun" w:eastAsia="SimHei" w:hint="eastAsia"/>
          <w:bCs/>
          <w:sz w:val="28"/>
          <w:szCs w:val="28"/>
          <w:lang w:val="zh-CN" w:eastAsia="zh-CN"/>
        </w:rPr>
        <w:t>项目提案</w:t>
      </w:r>
      <w:r w:rsidRPr="006312EE">
        <w:rPr>
          <w:rFonts w:ascii="SimSun" w:eastAsia="SimHei" w:hint="eastAsia"/>
          <w:bCs/>
          <w:sz w:val="28"/>
          <w:szCs w:val="28"/>
          <w:lang w:val="en-CA" w:eastAsia="zh-CN"/>
        </w:rPr>
        <w:t>：</w:t>
      </w:r>
      <w:r w:rsidR="009E4D96">
        <w:rPr>
          <w:rFonts w:ascii="SimSun" w:eastAsia="SimHei" w:hint="eastAsia"/>
          <w:bCs/>
          <w:sz w:val="28"/>
          <w:szCs w:val="28"/>
          <w:lang w:val="zh-CN" w:eastAsia="zh-CN"/>
        </w:rPr>
        <w:t>卡塔尔</w:t>
      </w:r>
    </w:p>
    <w:p w14:paraId="49F93696" w14:textId="77777777" w:rsidR="0001648F" w:rsidRDefault="0001648F" w:rsidP="0001648F">
      <w:pPr>
        <w:rPr>
          <w:szCs w:val="24"/>
          <w:lang w:val="en-CA" w:eastAsia="zh-CN"/>
        </w:rPr>
      </w:pPr>
    </w:p>
    <w:p w14:paraId="78AFF267" w14:textId="77777777" w:rsidR="0001648F" w:rsidRDefault="0001648F" w:rsidP="0001648F">
      <w:pPr>
        <w:rPr>
          <w:szCs w:val="24"/>
          <w:lang w:val="en-CA" w:eastAsia="zh-CN"/>
        </w:rPr>
      </w:pPr>
    </w:p>
    <w:p w14:paraId="10F363E3" w14:textId="77777777" w:rsidR="0001648F" w:rsidRPr="00C361FE" w:rsidRDefault="0001648F" w:rsidP="0001648F">
      <w:pPr>
        <w:ind w:firstLine="720"/>
        <w:rPr>
          <w:sz w:val="24"/>
          <w:szCs w:val="24"/>
          <w:lang w:val="en-CA" w:eastAsia="zh-CN"/>
        </w:rPr>
      </w:pPr>
      <w:r w:rsidRPr="00C361FE">
        <w:rPr>
          <w:rFonts w:hint="eastAsia"/>
          <w:sz w:val="24"/>
          <w:szCs w:val="24"/>
          <w:lang w:val="zh-CN" w:eastAsia="zh-CN"/>
        </w:rPr>
        <w:t>本文件包括秘书处对以下项目提案的评论和建议</w:t>
      </w:r>
      <w:r w:rsidRPr="00C361FE">
        <w:rPr>
          <w:rFonts w:hint="eastAsia"/>
          <w:sz w:val="24"/>
          <w:szCs w:val="24"/>
          <w:lang w:val="en-CA" w:eastAsia="zh-CN"/>
        </w:rPr>
        <w:t>：</w:t>
      </w:r>
      <w:r w:rsidRPr="00C361FE">
        <w:rPr>
          <w:sz w:val="24"/>
          <w:szCs w:val="24"/>
          <w:lang w:val="en-CA" w:eastAsia="zh-CN"/>
        </w:rPr>
        <w:t xml:space="preserve"> </w:t>
      </w:r>
    </w:p>
    <w:p w14:paraId="644BC8B7" w14:textId="77777777" w:rsidR="0001648F" w:rsidRPr="00C361FE" w:rsidRDefault="0001648F" w:rsidP="0001648F">
      <w:pPr>
        <w:rPr>
          <w:sz w:val="24"/>
          <w:szCs w:val="24"/>
          <w:lang w:val="en-CA" w:eastAsia="zh-CN"/>
        </w:rPr>
      </w:pPr>
    </w:p>
    <w:p w14:paraId="4A5FF8BC" w14:textId="77777777" w:rsidR="0001648F" w:rsidRPr="00C361FE" w:rsidRDefault="0001648F" w:rsidP="0001648F">
      <w:pPr>
        <w:rPr>
          <w:sz w:val="24"/>
          <w:szCs w:val="24"/>
          <w:u w:val="single"/>
          <w:lang w:val="en-CA"/>
        </w:rPr>
      </w:pPr>
      <w:proofErr w:type="spellStart"/>
      <w:r w:rsidRPr="00C361FE">
        <w:rPr>
          <w:rFonts w:hint="eastAsia"/>
          <w:sz w:val="24"/>
          <w:szCs w:val="24"/>
          <w:u w:val="single"/>
          <w:lang w:val="zh-CN"/>
        </w:rPr>
        <w:t>淘汰</w:t>
      </w:r>
      <w:proofErr w:type="spellEnd"/>
    </w:p>
    <w:p w14:paraId="5ED61F7C" w14:textId="77777777" w:rsidR="0001648F" w:rsidRPr="00C361FE" w:rsidRDefault="0001648F" w:rsidP="0001648F">
      <w:pPr>
        <w:rPr>
          <w:sz w:val="24"/>
          <w:szCs w:val="24"/>
          <w:lang w:val="en-CA"/>
        </w:rPr>
      </w:pPr>
    </w:p>
    <w:tbl>
      <w:tblPr>
        <w:tblW w:w="0" w:type="auto"/>
        <w:tblLayout w:type="fixed"/>
        <w:tblLook w:val="00A0" w:firstRow="1" w:lastRow="0" w:firstColumn="1" w:lastColumn="0" w:noHBand="0" w:noVBand="0"/>
      </w:tblPr>
      <w:tblGrid>
        <w:gridCol w:w="6804"/>
        <w:gridCol w:w="2546"/>
      </w:tblGrid>
      <w:tr w:rsidR="0001648F" w:rsidRPr="00C361FE" w14:paraId="2E1DCDEF" w14:textId="77777777" w:rsidTr="0056752A">
        <w:tc>
          <w:tcPr>
            <w:tcW w:w="6804" w:type="dxa"/>
          </w:tcPr>
          <w:p w14:paraId="5782B40F" w14:textId="4D1E30F9" w:rsidR="0001648F" w:rsidRPr="00C361FE" w:rsidRDefault="0001648F" w:rsidP="00302BC5">
            <w:pPr>
              <w:pStyle w:val="ListParagraph"/>
              <w:numPr>
                <w:ilvl w:val="0"/>
                <w:numId w:val="8"/>
              </w:numPr>
              <w:ind w:hanging="830"/>
              <w:rPr>
                <w:sz w:val="24"/>
                <w:szCs w:val="24"/>
              </w:rPr>
            </w:pPr>
            <w:r w:rsidRPr="00C361FE">
              <w:rPr>
                <w:rFonts w:hint="eastAsia"/>
                <w:sz w:val="24"/>
                <w:szCs w:val="24"/>
                <w:lang w:val="zh-CN"/>
              </w:rPr>
              <w:t>氟氯烃淘汰管理计划</w:t>
            </w:r>
            <w:r w:rsidR="002A083B">
              <w:rPr>
                <w:sz w:val="24"/>
                <w:szCs w:val="24"/>
                <w:lang w:val="zh-CN"/>
              </w:rPr>
              <w:t>（</w:t>
            </w:r>
            <w:r w:rsidRPr="00C361FE">
              <w:rPr>
                <w:rFonts w:hint="eastAsia"/>
                <w:sz w:val="24"/>
                <w:szCs w:val="24"/>
                <w:lang w:val="zh-CN"/>
              </w:rPr>
              <w:t>第</w:t>
            </w:r>
            <w:r w:rsidR="002B3DDD">
              <w:rPr>
                <w:rFonts w:hint="eastAsia"/>
                <w:sz w:val="24"/>
                <w:szCs w:val="24"/>
                <w:lang w:val="zh-CN"/>
              </w:rPr>
              <w:t>二</w:t>
            </w:r>
            <w:r w:rsidRPr="00C361FE">
              <w:rPr>
                <w:rFonts w:hint="eastAsia"/>
                <w:sz w:val="24"/>
                <w:szCs w:val="24"/>
                <w:lang w:val="zh-CN"/>
              </w:rPr>
              <w:t>阶段，第</w:t>
            </w:r>
            <w:r>
              <w:rPr>
                <w:rFonts w:hint="eastAsia"/>
                <w:sz w:val="24"/>
                <w:szCs w:val="24"/>
                <w:lang w:val="zh-CN"/>
              </w:rPr>
              <w:t>一</w:t>
            </w:r>
            <w:r w:rsidRPr="00C361FE">
              <w:rPr>
                <w:rFonts w:hint="eastAsia"/>
                <w:sz w:val="24"/>
                <w:szCs w:val="24"/>
                <w:lang w:val="zh-CN"/>
              </w:rPr>
              <w:t>次付款</w:t>
            </w:r>
            <w:r w:rsidR="002A083B">
              <w:rPr>
                <w:rFonts w:hint="eastAsia"/>
                <w:sz w:val="24"/>
                <w:szCs w:val="24"/>
                <w:lang w:val="zh-CN"/>
              </w:rPr>
              <w:t>）</w:t>
            </w:r>
          </w:p>
        </w:tc>
        <w:tc>
          <w:tcPr>
            <w:tcW w:w="2546" w:type="dxa"/>
          </w:tcPr>
          <w:p w14:paraId="4C427F63" w14:textId="01F87161" w:rsidR="0001648F" w:rsidRPr="00C361FE" w:rsidRDefault="002B3DDD" w:rsidP="0056752A">
            <w:pPr>
              <w:jc w:val="right"/>
              <w:rPr>
                <w:sz w:val="24"/>
                <w:szCs w:val="24"/>
              </w:rPr>
            </w:pPr>
            <w:r>
              <w:rPr>
                <w:rFonts w:hint="eastAsia"/>
                <w:sz w:val="24"/>
                <w:szCs w:val="24"/>
                <w:lang w:val="zh-CN" w:eastAsia="zh-CN"/>
              </w:rPr>
              <w:t>工发组织</w:t>
            </w:r>
            <w:r w:rsidR="009E4D96">
              <w:rPr>
                <w:rFonts w:hint="eastAsia"/>
                <w:sz w:val="24"/>
                <w:szCs w:val="24"/>
                <w:lang w:val="zh-CN" w:eastAsia="zh-CN"/>
              </w:rPr>
              <w:t>和环境署</w:t>
            </w:r>
          </w:p>
        </w:tc>
      </w:tr>
    </w:tbl>
    <w:p w14:paraId="487222EA" w14:textId="77777777" w:rsidR="0001648F" w:rsidRDefault="0001648F" w:rsidP="0001648F"/>
    <w:p w14:paraId="5DB243B9" w14:textId="77777777" w:rsidR="0001648F" w:rsidRDefault="0001648F" w:rsidP="0001648F"/>
    <w:p w14:paraId="1ADCEC72" w14:textId="77777777" w:rsidR="0001648F" w:rsidRDefault="0001648F" w:rsidP="0001648F"/>
    <w:p w14:paraId="28679BE5" w14:textId="77777777" w:rsidR="0001648F" w:rsidRDefault="0001648F" w:rsidP="0001648F"/>
    <w:p w14:paraId="29D468CC" w14:textId="77777777" w:rsidR="0001648F" w:rsidRDefault="0001648F" w:rsidP="0001648F"/>
    <w:p w14:paraId="54C53452" w14:textId="77777777" w:rsidR="0001648F" w:rsidRDefault="0001648F" w:rsidP="0001648F"/>
    <w:p w14:paraId="2C75224E" w14:textId="77777777" w:rsidR="0001648F" w:rsidRDefault="0001648F" w:rsidP="0001648F"/>
    <w:p w14:paraId="24B1CF1F" w14:textId="77777777" w:rsidR="0001648F" w:rsidRDefault="0001648F" w:rsidP="0001648F"/>
    <w:p w14:paraId="5463A85C" w14:textId="77777777" w:rsidR="0001648F" w:rsidRDefault="0001648F" w:rsidP="0001648F"/>
    <w:p w14:paraId="0E3EB1EF" w14:textId="77777777" w:rsidR="0001648F" w:rsidRDefault="0001648F" w:rsidP="0001648F"/>
    <w:p w14:paraId="163CCF81" w14:textId="77777777" w:rsidR="0001648F" w:rsidRDefault="0001648F" w:rsidP="0001648F"/>
    <w:p w14:paraId="35F14BC0" w14:textId="77777777" w:rsidR="0001648F" w:rsidRDefault="0001648F" w:rsidP="0001648F"/>
    <w:p w14:paraId="04F3CDF5" w14:textId="77777777" w:rsidR="0001648F" w:rsidRDefault="0001648F" w:rsidP="0001648F"/>
    <w:p w14:paraId="1830F53E" w14:textId="77777777" w:rsidR="0001648F" w:rsidRDefault="0001648F" w:rsidP="0001648F"/>
    <w:p w14:paraId="293CF8B5" w14:textId="77777777" w:rsidR="0001648F" w:rsidRDefault="0001648F" w:rsidP="0001648F"/>
    <w:p w14:paraId="231DFF8A" w14:textId="77777777" w:rsidR="0001648F" w:rsidRDefault="0001648F" w:rsidP="0001648F">
      <w:r>
        <w:br w:type="page"/>
      </w:r>
    </w:p>
    <w:p w14:paraId="50E1050F" w14:textId="77777777" w:rsidR="0001648F" w:rsidRPr="006312EE" w:rsidRDefault="0001648F" w:rsidP="0001648F">
      <w:pPr>
        <w:jc w:val="center"/>
        <w:rPr>
          <w:rFonts w:ascii="SimHei" w:hAnsi="SimHei"/>
          <w:b/>
          <w:bCs/>
          <w:sz w:val="24"/>
          <w:szCs w:val="24"/>
          <w:lang w:val="en-US" w:eastAsia="zh-CN"/>
        </w:rPr>
      </w:pPr>
      <w:r w:rsidRPr="006312EE">
        <w:rPr>
          <w:rFonts w:ascii="SimHei" w:hAnsi="SimHei" w:hint="eastAsia"/>
          <w:b/>
          <w:bCs/>
          <w:sz w:val="24"/>
          <w:szCs w:val="24"/>
          <w:lang w:val="en-US" w:eastAsia="zh-CN"/>
        </w:rPr>
        <w:lastRenderedPageBreak/>
        <w:t>项目评价表</w:t>
      </w:r>
      <w:r w:rsidRPr="006312EE">
        <w:rPr>
          <w:rFonts w:ascii="SimHei" w:hAnsi="SimHei" w:hint="eastAsia"/>
          <w:b/>
          <w:bCs/>
          <w:sz w:val="24"/>
          <w:szCs w:val="24"/>
          <w:lang w:val="en-US" w:eastAsia="zh-CN"/>
        </w:rPr>
        <w:t xml:space="preserve"> </w:t>
      </w:r>
      <w:r w:rsidRPr="006312EE">
        <w:rPr>
          <w:rFonts w:ascii="SimHei" w:hAnsi="SimHei" w:hint="eastAsia"/>
          <w:b/>
          <w:bCs/>
          <w:sz w:val="24"/>
          <w:szCs w:val="24"/>
          <w:lang w:val="en-US" w:eastAsia="zh-CN"/>
        </w:rPr>
        <w:t>－</w:t>
      </w:r>
      <w:r w:rsidRPr="006312EE">
        <w:rPr>
          <w:rFonts w:ascii="SimHei" w:hAnsi="SimHei" w:hint="eastAsia"/>
          <w:b/>
          <w:bCs/>
          <w:sz w:val="24"/>
          <w:szCs w:val="24"/>
          <w:lang w:val="en-US" w:eastAsia="zh-CN"/>
        </w:rPr>
        <w:t xml:space="preserve"> </w:t>
      </w:r>
      <w:r w:rsidRPr="006312EE">
        <w:rPr>
          <w:rFonts w:ascii="SimHei" w:hAnsi="SimHei" w:hint="eastAsia"/>
          <w:b/>
          <w:bCs/>
          <w:sz w:val="24"/>
          <w:szCs w:val="24"/>
          <w:lang w:val="en-US" w:eastAsia="zh-CN"/>
        </w:rPr>
        <w:t>多年期项目</w:t>
      </w:r>
    </w:p>
    <w:p w14:paraId="638BE591" w14:textId="77777777" w:rsidR="0001648F" w:rsidRPr="006312EE" w:rsidRDefault="0001648F" w:rsidP="0001648F">
      <w:pPr>
        <w:jc w:val="center"/>
        <w:rPr>
          <w:b/>
          <w:lang w:val="en-CA" w:eastAsia="zh-CN"/>
        </w:rPr>
      </w:pPr>
    </w:p>
    <w:p w14:paraId="08F2D2B5" w14:textId="2F4FE328" w:rsidR="0001648F" w:rsidRPr="006312EE" w:rsidRDefault="009E4D96" w:rsidP="00B07BC9">
      <w:pPr>
        <w:snapToGrid w:val="0"/>
        <w:jc w:val="center"/>
        <w:rPr>
          <w:b/>
          <w:sz w:val="24"/>
          <w:lang w:val="en-CA" w:eastAsia="zh-CN"/>
        </w:rPr>
      </w:pPr>
      <w:r>
        <w:rPr>
          <w:rFonts w:hint="eastAsia"/>
          <w:b/>
          <w:sz w:val="24"/>
          <w:lang w:val="en-CA" w:eastAsia="zh-CN"/>
        </w:rPr>
        <w:t>卡塔尔</w:t>
      </w:r>
    </w:p>
    <w:p w14:paraId="668A13DD" w14:textId="77777777" w:rsidR="0001648F" w:rsidRPr="0063102C" w:rsidRDefault="0001648F" w:rsidP="0001648F">
      <w:pPr>
        <w:spacing w:after="80"/>
        <w:jc w:val="center"/>
      </w:pPr>
    </w:p>
    <w:tbl>
      <w:tblPr>
        <w:tblStyle w:val="TableGrid10"/>
        <w:tblW w:w="10149" w:type="dxa"/>
        <w:tblLook w:val="04A0" w:firstRow="1" w:lastRow="0" w:firstColumn="1" w:lastColumn="0" w:noHBand="0" w:noVBand="1"/>
      </w:tblPr>
      <w:tblGrid>
        <w:gridCol w:w="5125"/>
        <w:gridCol w:w="5024"/>
      </w:tblGrid>
      <w:tr w:rsidR="0001648F" w:rsidRPr="00B07BC9" w14:paraId="7D13BC67" w14:textId="77777777" w:rsidTr="0056752A">
        <w:trPr>
          <w:trHeight w:val="240"/>
        </w:trPr>
        <w:tc>
          <w:tcPr>
            <w:tcW w:w="5125" w:type="dxa"/>
            <w:shd w:val="clear" w:color="auto" w:fill="auto"/>
          </w:tcPr>
          <w:p w14:paraId="5A28E245" w14:textId="16E48DF0" w:rsidR="0001648F" w:rsidRPr="00B07BC9" w:rsidRDefault="002A083B" w:rsidP="0056752A">
            <w:pPr>
              <w:spacing w:after="80"/>
              <w:jc w:val="left"/>
              <w:rPr>
                <w:b/>
                <w:sz w:val="18"/>
                <w:szCs w:val="18"/>
              </w:rPr>
            </w:pPr>
            <w:r>
              <w:rPr>
                <w:rFonts w:ascii="SimSun" w:eastAsia="SimSun" w:hAnsi="SimSun" w:cs="SimSun" w:hint="eastAsia"/>
                <w:b/>
                <w:sz w:val="18"/>
                <w:szCs w:val="18"/>
                <w:lang w:val="en-CA"/>
              </w:rPr>
              <w:t>（</w:t>
            </w:r>
            <w:r w:rsidR="0001648F" w:rsidRPr="00B07BC9">
              <w:rPr>
                <w:b/>
                <w:sz w:val="18"/>
                <w:szCs w:val="18"/>
                <w:lang w:val="en-CA" w:eastAsia="zh-CN"/>
              </w:rPr>
              <w:t>一</w:t>
            </w:r>
            <w:r>
              <w:rPr>
                <w:rFonts w:ascii="SimSun" w:eastAsia="SimSun" w:hAnsi="SimSun" w:cs="SimSun" w:hint="eastAsia"/>
                <w:b/>
                <w:sz w:val="18"/>
                <w:szCs w:val="18"/>
                <w:lang w:val="en-CA"/>
              </w:rPr>
              <w:t>）</w:t>
            </w:r>
            <w:r w:rsidR="0001648F" w:rsidRPr="00B07BC9">
              <w:rPr>
                <w:b/>
                <w:sz w:val="18"/>
                <w:szCs w:val="18"/>
                <w:lang w:val="en-CA"/>
              </w:rPr>
              <w:t xml:space="preserve"> </w:t>
            </w:r>
            <w:proofErr w:type="spellStart"/>
            <w:r w:rsidR="0001648F" w:rsidRPr="00B07BC9">
              <w:rPr>
                <w:b/>
                <w:sz w:val="18"/>
                <w:szCs w:val="18"/>
                <w:lang w:val="en-CA" w:eastAsia="zh-CN"/>
              </w:rPr>
              <w:t>项目名称</w:t>
            </w:r>
            <w:proofErr w:type="spellEnd"/>
          </w:p>
        </w:tc>
        <w:tc>
          <w:tcPr>
            <w:tcW w:w="5024" w:type="dxa"/>
            <w:shd w:val="clear" w:color="auto" w:fill="auto"/>
          </w:tcPr>
          <w:p w14:paraId="6D7D5ADD" w14:textId="77777777" w:rsidR="0001648F" w:rsidRPr="00B07BC9" w:rsidRDefault="0001648F" w:rsidP="0056752A">
            <w:pPr>
              <w:spacing w:after="80"/>
              <w:jc w:val="center"/>
              <w:rPr>
                <w:b/>
                <w:sz w:val="18"/>
                <w:szCs w:val="18"/>
              </w:rPr>
            </w:pPr>
            <w:proofErr w:type="spellStart"/>
            <w:r w:rsidRPr="00B07BC9">
              <w:rPr>
                <w:b/>
                <w:sz w:val="18"/>
                <w:szCs w:val="18"/>
                <w:lang w:val="en-CA" w:eastAsia="zh-CN"/>
              </w:rPr>
              <w:t>机构</w:t>
            </w:r>
            <w:proofErr w:type="spellEnd"/>
          </w:p>
        </w:tc>
      </w:tr>
      <w:tr w:rsidR="0001648F" w:rsidRPr="00B07BC9" w14:paraId="6FDE4989" w14:textId="77777777" w:rsidTr="0056752A">
        <w:trPr>
          <w:trHeight w:val="240"/>
        </w:trPr>
        <w:tc>
          <w:tcPr>
            <w:tcW w:w="5125" w:type="dxa"/>
            <w:shd w:val="clear" w:color="auto" w:fill="auto"/>
          </w:tcPr>
          <w:p w14:paraId="792FBFD0" w14:textId="1D3A06D4" w:rsidR="0001648F" w:rsidRPr="00B07BC9" w:rsidRDefault="0001648F" w:rsidP="0056752A">
            <w:pPr>
              <w:spacing w:after="80"/>
              <w:jc w:val="center"/>
              <w:rPr>
                <w:sz w:val="18"/>
                <w:szCs w:val="18"/>
                <w:lang w:eastAsia="zh-CN"/>
              </w:rPr>
            </w:pPr>
            <w:proofErr w:type="spellStart"/>
            <w:r w:rsidRPr="00B07BC9">
              <w:rPr>
                <w:sz w:val="18"/>
                <w:szCs w:val="18"/>
                <w:lang w:eastAsia="zh-CN"/>
              </w:rPr>
              <w:t>氟氯烃淘汰计划</w:t>
            </w:r>
            <w:proofErr w:type="spellEnd"/>
            <w:r w:rsidR="002A083B">
              <w:rPr>
                <w:rFonts w:ascii="SimSun" w:eastAsia="SimSun" w:hAnsi="SimSun" w:cs="SimSun" w:hint="eastAsia"/>
                <w:sz w:val="18"/>
                <w:szCs w:val="18"/>
                <w:lang w:eastAsia="zh-CN"/>
              </w:rPr>
              <w:t>（</w:t>
            </w:r>
            <w:proofErr w:type="spellStart"/>
            <w:r w:rsidRPr="00B07BC9">
              <w:rPr>
                <w:sz w:val="18"/>
                <w:szCs w:val="18"/>
                <w:lang w:eastAsia="zh-CN"/>
              </w:rPr>
              <w:t>第</w:t>
            </w:r>
            <w:r w:rsidR="002B3DDD" w:rsidRPr="00B07BC9">
              <w:rPr>
                <w:rFonts w:hint="eastAsia"/>
                <w:sz w:val="18"/>
                <w:szCs w:val="18"/>
                <w:lang w:eastAsia="zh-CN"/>
              </w:rPr>
              <w:t>二</w:t>
            </w:r>
            <w:r w:rsidRPr="00B07BC9">
              <w:rPr>
                <w:sz w:val="18"/>
                <w:szCs w:val="18"/>
                <w:lang w:eastAsia="zh-CN"/>
              </w:rPr>
              <w:t>阶段</w:t>
            </w:r>
            <w:proofErr w:type="spellEnd"/>
            <w:r w:rsidR="002A083B">
              <w:rPr>
                <w:rFonts w:ascii="SimSun" w:eastAsia="SimSun" w:hAnsi="SimSun" w:cs="SimSun" w:hint="eastAsia"/>
                <w:sz w:val="18"/>
                <w:szCs w:val="18"/>
                <w:lang w:eastAsia="zh-CN"/>
              </w:rPr>
              <w:t>）</w:t>
            </w:r>
          </w:p>
        </w:tc>
        <w:tc>
          <w:tcPr>
            <w:tcW w:w="5024" w:type="dxa"/>
            <w:shd w:val="clear" w:color="auto" w:fill="auto"/>
          </w:tcPr>
          <w:p w14:paraId="37DE8D44" w14:textId="5AC2D706" w:rsidR="0001648F" w:rsidRPr="00B07BC9" w:rsidRDefault="009E4D96" w:rsidP="0056752A">
            <w:pPr>
              <w:spacing w:after="80"/>
              <w:jc w:val="center"/>
              <w:rPr>
                <w:sz w:val="18"/>
                <w:szCs w:val="18"/>
                <w:lang w:eastAsia="zh-CN"/>
              </w:rPr>
            </w:pPr>
            <w:r w:rsidRPr="00B07BC9">
              <w:rPr>
                <w:rFonts w:ascii="SimSun" w:eastAsia="SimSun" w:hAnsi="SimSun" w:cs="SimSun" w:hint="eastAsia"/>
                <w:sz w:val="18"/>
                <w:szCs w:val="18"/>
                <w:lang w:eastAsia="zh-CN"/>
              </w:rPr>
              <w:t>工发组织</w:t>
            </w:r>
            <w:r w:rsidR="0001648F" w:rsidRPr="00B07BC9">
              <w:rPr>
                <w:sz w:val="18"/>
                <w:szCs w:val="18"/>
                <w:lang w:eastAsia="zh-CN"/>
              </w:rPr>
              <w:t xml:space="preserve"> </w:t>
            </w:r>
            <w:r w:rsidR="002A083B">
              <w:rPr>
                <w:rFonts w:ascii="SimSun" w:eastAsia="SimSun" w:hAnsi="SimSun" w:cs="SimSun" w:hint="eastAsia"/>
                <w:sz w:val="18"/>
                <w:szCs w:val="18"/>
                <w:lang w:eastAsia="zh-CN"/>
              </w:rPr>
              <w:t>（</w:t>
            </w:r>
            <w:proofErr w:type="spellStart"/>
            <w:r w:rsidR="0001648F" w:rsidRPr="00B07BC9">
              <w:rPr>
                <w:sz w:val="18"/>
                <w:szCs w:val="18"/>
                <w:lang w:eastAsia="zh-CN"/>
              </w:rPr>
              <w:t>牵头</w:t>
            </w:r>
            <w:proofErr w:type="spellEnd"/>
            <w:r w:rsidR="002A083B">
              <w:rPr>
                <w:rFonts w:ascii="SimSun" w:eastAsia="SimSun" w:hAnsi="SimSun" w:cs="SimSun" w:hint="eastAsia"/>
                <w:sz w:val="18"/>
                <w:szCs w:val="18"/>
                <w:lang w:eastAsia="zh-CN"/>
              </w:rPr>
              <w:t>）</w:t>
            </w:r>
            <w:r w:rsidR="0001648F" w:rsidRPr="00B07BC9">
              <w:rPr>
                <w:sz w:val="18"/>
                <w:szCs w:val="18"/>
                <w:lang w:eastAsia="zh-CN"/>
              </w:rPr>
              <w:t>、</w:t>
            </w:r>
            <w:r w:rsidRPr="00B07BC9">
              <w:rPr>
                <w:rFonts w:ascii="SimSun" w:eastAsia="SimSun" w:hAnsi="SimSun" w:cs="SimSun" w:hint="eastAsia"/>
                <w:sz w:val="18"/>
                <w:szCs w:val="18"/>
                <w:lang w:eastAsia="zh-CN"/>
              </w:rPr>
              <w:t>环境署</w:t>
            </w:r>
          </w:p>
        </w:tc>
      </w:tr>
    </w:tbl>
    <w:p w14:paraId="3DB7F2D3" w14:textId="77777777" w:rsidR="0001648F" w:rsidRPr="00B07BC9" w:rsidRDefault="0001648F" w:rsidP="0001648F">
      <w:pPr>
        <w:spacing w:after="60"/>
        <w:jc w:val="center"/>
        <w:rPr>
          <w:sz w:val="18"/>
          <w:szCs w:val="18"/>
          <w:lang w:eastAsia="zh-CN"/>
        </w:rPr>
      </w:pPr>
    </w:p>
    <w:tbl>
      <w:tblPr>
        <w:tblStyle w:val="TableGrid"/>
        <w:tblW w:w="10149" w:type="dxa"/>
        <w:tblLook w:val="04A0" w:firstRow="1" w:lastRow="0" w:firstColumn="1" w:lastColumn="0" w:noHBand="0" w:noVBand="1"/>
      </w:tblPr>
      <w:tblGrid>
        <w:gridCol w:w="5246"/>
        <w:gridCol w:w="2421"/>
        <w:gridCol w:w="2482"/>
      </w:tblGrid>
      <w:tr w:rsidR="0001648F" w:rsidRPr="00B07BC9" w14:paraId="01C2199D" w14:textId="77777777" w:rsidTr="0056752A">
        <w:trPr>
          <w:trHeight w:val="240"/>
        </w:trPr>
        <w:tc>
          <w:tcPr>
            <w:tcW w:w="5246" w:type="dxa"/>
            <w:shd w:val="clear" w:color="auto" w:fill="auto"/>
          </w:tcPr>
          <w:p w14:paraId="54EB4B6A" w14:textId="723858F7" w:rsidR="0001648F" w:rsidRPr="00B07BC9" w:rsidRDefault="002A083B" w:rsidP="0056752A">
            <w:pPr>
              <w:spacing w:after="60"/>
              <w:jc w:val="left"/>
              <w:rPr>
                <w:b/>
                <w:sz w:val="18"/>
                <w:szCs w:val="18"/>
                <w:lang w:eastAsia="zh-CN"/>
              </w:rPr>
            </w:pPr>
            <w:r>
              <w:rPr>
                <w:b/>
                <w:sz w:val="18"/>
                <w:szCs w:val="18"/>
                <w:lang w:val="en-CA" w:eastAsia="zh-CN"/>
              </w:rPr>
              <w:t>（</w:t>
            </w:r>
            <w:r w:rsidR="0001648F" w:rsidRPr="00B07BC9">
              <w:rPr>
                <w:b/>
                <w:sz w:val="18"/>
                <w:szCs w:val="18"/>
                <w:lang w:val="en-CA" w:eastAsia="zh-CN"/>
              </w:rPr>
              <w:t>二</w:t>
            </w:r>
            <w:r>
              <w:rPr>
                <w:b/>
                <w:sz w:val="18"/>
                <w:szCs w:val="18"/>
                <w:lang w:val="en-CA" w:eastAsia="zh-CN"/>
              </w:rPr>
              <w:t>）</w:t>
            </w:r>
            <w:r w:rsidR="0001648F" w:rsidRPr="00B07BC9">
              <w:rPr>
                <w:b/>
                <w:sz w:val="18"/>
                <w:szCs w:val="18"/>
                <w:lang w:val="en-CA" w:eastAsia="zh-CN"/>
              </w:rPr>
              <w:t xml:space="preserve"> </w:t>
            </w:r>
            <w:r w:rsidR="0001648F" w:rsidRPr="00B07BC9">
              <w:rPr>
                <w:b/>
                <w:sz w:val="18"/>
                <w:szCs w:val="18"/>
                <w:lang w:val="en-CA" w:eastAsia="zh-CN"/>
              </w:rPr>
              <w:t>最新第</w:t>
            </w:r>
            <w:r w:rsidR="0001648F" w:rsidRPr="00B07BC9">
              <w:rPr>
                <w:b/>
                <w:sz w:val="18"/>
                <w:szCs w:val="18"/>
                <w:lang w:val="en-CA" w:eastAsia="zh-CN"/>
              </w:rPr>
              <w:t>7</w:t>
            </w:r>
            <w:r w:rsidR="0001648F" w:rsidRPr="00B07BC9">
              <w:rPr>
                <w:b/>
                <w:sz w:val="18"/>
                <w:szCs w:val="18"/>
                <w:lang w:val="en-CA" w:eastAsia="zh-CN"/>
              </w:rPr>
              <w:t>条数据</w:t>
            </w:r>
            <w:r w:rsidR="0001648F" w:rsidRPr="00B07BC9">
              <w:rPr>
                <w:b/>
                <w:sz w:val="18"/>
                <w:szCs w:val="18"/>
                <w:lang w:val="en-CA" w:eastAsia="zh-CN"/>
              </w:rPr>
              <w:t xml:space="preserve"> </w:t>
            </w:r>
            <w:r>
              <w:rPr>
                <w:b/>
                <w:sz w:val="18"/>
                <w:szCs w:val="18"/>
                <w:lang w:val="en-CA" w:eastAsia="zh-CN"/>
              </w:rPr>
              <w:t>（</w:t>
            </w:r>
            <w:r w:rsidR="0001648F" w:rsidRPr="00B07BC9">
              <w:rPr>
                <w:b/>
                <w:sz w:val="18"/>
                <w:szCs w:val="18"/>
                <w:lang w:val="en-CA" w:eastAsia="zh-CN"/>
              </w:rPr>
              <w:t>附件</w:t>
            </w:r>
            <w:r w:rsidR="0001648F" w:rsidRPr="00B07BC9">
              <w:rPr>
                <w:b/>
                <w:sz w:val="18"/>
                <w:szCs w:val="18"/>
                <w:lang w:val="en-CA" w:eastAsia="zh-CN"/>
              </w:rPr>
              <w:t>C</w:t>
            </w:r>
            <w:r w:rsidR="0001648F" w:rsidRPr="00B07BC9">
              <w:rPr>
                <w:b/>
                <w:sz w:val="18"/>
                <w:szCs w:val="18"/>
                <w:lang w:val="en-CA" w:eastAsia="zh-CN"/>
              </w:rPr>
              <w:t>第一类物质</w:t>
            </w:r>
            <w:r>
              <w:rPr>
                <w:b/>
                <w:sz w:val="18"/>
                <w:szCs w:val="18"/>
                <w:lang w:val="en-CA" w:eastAsia="zh-CN"/>
              </w:rPr>
              <w:t>）</w:t>
            </w:r>
          </w:p>
        </w:tc>
        <w:tc>
          <w:tcPr>
            <w:tcW w:w="2421" w:type="dxa"/>
            <w:shd w:val="clear" w:color="auto" w:fill="auto"/>
          </w:tcPr>
          <w:p w14:paraId="61B8F547" w14:textId="6E52694B" w:rsidR="0001648F" w:rsidRPr="00B07BC9" w:rsidRDefault="0001648F" w:rsidP="0056752A">
            <w:pPr>
              <w:spacing w:after="60"/>
              <w:jc w:val="center"/>
              <w:rPr>
                <w:sz w:val="18"/>
                <w:szCs w:val="18"/>
              </w:rPr>
            </w:pPr>
            <w:r w:rsidRPr="00B07BC9">
              <w:rPr>
                <w:sz w:val="18"/>
                <w:szCs w:val="18"/>
                <w:lang w:val="en-CA" w:eastAsia="zh-CN"/>
              </w:rPr>
              <w:t>年度</w:t>
            </w:r>
            <w:r w:rsidRPr="00B07BC9">
              <w:rPr>
                <w:sz w:val="18"/>
                <w:szCs w:val="18"/>
                <w:lang w:val="en-CA"/>
              </w:rPr>
              <w:t>: 20</w:t>
            </w:r>
            <w:r w:rsidR="009E4D96" w:rsidRPr="00B07BC9">
              <w:rPr>
                <w:sz w:val="18"/>
                <w:szCs w:val="18"/>
                <w:lang w:val="en-CA"/>
              </w:rPr>
              <w:t>19</w:t>
            </w:r>
            <w:r w:rsidRPr="00B07BC9">
              <w:rPr>
                <w:rFonts w:hint="eastAsia"/>
                <w:sz w:val="18"/>
                <w:szCs w:val="18"/>
                <w:lang w:val="en-CA" w:eastAsia="zh-CN"/>
              </w:rPr>
              <w:t>年</w:t>
            </w:r>
          </w:p>
        </w:tc>
        <w:tc>
          <w:tcPr>
            <w:tcW w:w="2482" w:type="dxa"/>
            <w:shd w:val="clear" w:color="auto" w:fill="auto"/>
          </w:tcPr>
          <w:p w14:paraId="0FA6817C" w14:textId="56DABED1" w:rsidR="0001648F" w:rsidRPr="00B07BC9" w:rsidRDefault="009E4D96" w:rsidP="0056752A">
            <w:pPr>
              <w:spacing w:after="60"/>
              <w:jc w:val="right"/>
              <w:rPr>
                <w:sz w:val="18"/>
                <w:szCs w:val="18"/>
              </w:rPr>
            </w:pPr>
            <w:r w:rsidRPr="00B07BC9">
              <w:rPr>
                <w:sz w:val="18"/>
                <w:szCs w:val="18"/>
                <w:lang w:val="en-CA"/>
              </w:rPr>
              <w:t>69.52</w:t>
            </w:r>
            <w:r w:rsidR="002A083B">
              <w:rPr>
                <w:sz w:val="18"/>
                <w:szCs w:val="18"/>
              </w:rPr>
              <w:t>（</w:t>
            </w:r>
            <w:r w:rsidR="0001648F" w:rsidRPr="00B07BC9">
              <w:rPr>
                <w:sz w:val="18"/>
                <w:szCs w:val="18"/>
              </w:rPr>
              <w:t>ODP</w:t>
            </w:r>
            <w:r w:rsidR="0001648F" w:rsidRPr="00B07BC9">
              <w:rPr>
                <w:sz w:val="18"/>
                <w:szCs w:val="18"/>
                <w:lang w:eastAsia="zh-CN"/>
              </w:rPr>
              <w:t>吨</w:t>
            </w:r>
            <w:r w:rsidR="002A083B">
              <w:rPr>
                <w:sz w:val="18"/>
                <w:szCs w:val="18"/>
              </w:rPr>
              <w:t>）</w:t>
            </w:r>
          </w:p>
        </w:tc>
      </w:tr>
    </w:tbl>
    <w:p w14:paraId="0E5D4BEB" w14:textId="77777777" w:rsidR="0001648F" w:rsidRPr="00B07BC9" w:rsidRDefault="0001648F" w:rsidP="0001648F">
      <w:pPr>
        <w:spacing w:after="60"/>
        <w:jc w:val="center"/>
        <w:rPr>
          <w:sz w:val="18"/>
          <w:szCs w:val="18"/>
        </w:rPr>
      </w:pPr>
    </w:p>
    <w:tbl>
      <w:tblPr>
        <w:tblStyle w:val="TableGrid"/>
        <w:tblW w:w="10149" w:type="dxa"/>
        <w:tblLook w:val="04A0" w:firstRow="1" w:lastRow="0" w:firstColumn="1" w:lastColumn="0" w:noHBand="0" w:noVBand="1"/>
      </w:tblPr>
      <w:tblGrid>
        <w:gridCol w:w="1197"/>
        <w:gridCol w:w="920"/>
        <w:gridCol w:w="1139"/>
        <w:gridCol w:w="701"/>
        <w:gridCol w:w="701"/>
        <w:gridCol w:w="756"/>
        <w:gridCol w:w="709"/>
        <w:gridCol w:w="931"/>
        <w:gridCol w:w="1163"/>
        <w:gridCol w:w="1932"/>
      </w:tblGrid>
      <w:tr w:rsidR="0001648F" w:rsidRPr="00B07BC9" w14:paraId="163A8FBA" w14:textId="77777777" w:rsidTr="0056752A">
        <w:trPr>
          <w:trHeight w:val="240"/>
        </w:trPr>
        <w:tc>
          <w:tcPr>
            <w:tcW w:w="0" w:type="auto"/>
            <w:gridSpan w:val="8"/>
            <w:shd w:val="clear" w:color="auto" w:fill="auto"/>
          </w:tcPr>
          <w:p w14:paraId="2C362C79" w14:textId="2A271A2F" w:rsidR="0001648F" w:rsidRPr="00B07BC9" w:rsidRDefault="002A083B" w:rsidP="0056752A">
            <w:pPr>
              <w:spacing w:after="60"/>
              <w:jc w:val="left"/>
              <w:rPr>
                <w:b/>
                <w:sz w:val="18"/>
                <w:szCs w:val="18"/>
                <w:lang w:eastAsia="zh-CN"/>
              </w:rPr>
            </w:pPr>
            <w:r>
              <w:rPr>
                <w:b/>
                <w:sz w:val="18"/>
                <w:szCs w:val="18"/>
                <w:lang w:val="en-CA" w:eastAsia="zh-CN"/>
              </w:rPr>
              <w:t>（</w:t>
            </w:r>
            <w:r w:rsidR="0001648F" w:rsidRPr="00B07BC9">
              <w:rPr>
                <w:b/>
                <w:sz w:val="18"/>
                <w:szCs w:val="18"/>
                <w:lang w:val="en-CA" w:eastAsia="zh-CN"/>
              </w:rPr>
              <w:t>三</w:t>
            </w:r>
            <w:r>
              <w:rPr>
                <w:b/>
                <w:sz w:val="18"/>
                <w:szCs w:val="18"/>
                <w:lang w:val="en-CA" w:eastAsia="zh-CN"/>
              </w:rPr>
              <w:t>）</w:t>
            </w:r>
            <w:r w:rsidR="0001648F" w:rsidRPr="00B07BC9">
              <w:rPr>
                <w:b/>
                <w:sz w:val="18"/>
                <w:szCs w:val="18"/>
                <w:lang w:val="en-CA" w:eastAsia="zh-CN"/>
              </w:rPr>
              <w:t xml:space="preserve"> </w:t>
            </w:r>
            <w:r w:rsidR="0001648F" w:rsidRPr="00B07BC9">
              <w:rPr>
                <w:b/>
                <w:sz w:val="18"/>
                <w:szCs w:val="18"/>
                <w:lang w:val="en-CA" w:eastAsia="zh-CN"/>
              </w:rPr>
              <w:t>最新国家方案行业数据</w:t>
            </w:r>
            <w:r w:rsidR="0001648F" w:rsidRPr="00B07BC9">
              <w:rPr>
                <w:b/>
                <w:sz w:val="18"/>
                <w:szCs w:val="18"/>
                <w:lang w:val="en-CA" w:eastAsia="zh-CN"/>
              </w:rPr>
              <w:t xml:space="preserve"> </w:t>
            </w:r>
            <w:r>
              <w:rPr>
                <w:b/>
                <w:sz w:val="18"/>
                <w:szCs w:val="18"/>
                <w:lang w:val="en-CA" w:eastAsia="zh-CN"/>
              </w:rPr>
              <w:t>（</w:t>
            </w:r>
            <w:r w:rsidR="0001648F" w:rsidRPr="00B07BC9">
              <w:rPr>
                <w:b/>
                <w:sz w:val="18"/>
                <w:szCs w:val="18"/>
                <w:lang w:val="en-CA" w:eastAsia="zh-CN"/>
              </w:rPr>
              <w:t>ODP</w:t>
            </w:r>
            <w:r w:rsidR="0001648F" w:rsidRPr="00B07BC9">
              <w:rPr>
                <w:b/>
                <w:sz w:val="18"/>
                <w:szCs w:val="18"/>
                <w:lang w:val="en-CA" w:eastAsia="zh-CN"/>
              </w:rPr>
              <w:t>吨</w:t>
            </w:r>
            <w:r>
              <w:rPr>
                <w:b/>
                <w:sz w:val="18"/>
                <w:szCs w:val="18"/>
                <w:lang w:val="en-CA" w:eastAsia="zh-CN"/>
              </w:rPr>
              <w:t>）</w:t>
            </w:r>
          </w:p>
        </w:tc>
        <w:tc>
          <w:tcPr>
            <w:tcW w:w="2852" w:type="dxa"/>
            <w:gridSpan w:val="2"/>
            <w:shd w:val="clear" w:color="auto" w:fill="auto"/>
          </w:tcPr>
          <w:p w14:paraId="3554EDFB" w14:textId="77777777" w:rsidR="0001648F" w:rsidRPr="00B07BC9" w:rsidRDefault="0001648F" w:rsidP="0056752A">
            <w:pPr>
              <w:spacing w:after="60"/>
              <w:jc w:val="right"/>
              <w:rPr>
                <w:b/>
                <w:sz w:val="18"/>
                <w:szCs w:val="18"/>
              </w:rPr>
            </w:pPr>
            <w:r w:rsidRPr="00B07BC9">
              <w:rPr>
                <w:b/>
                <w:sz w:val="18"/>
                <w:szCs w:val="18"/>
                <w:lang w:val="en-CA" w:eastAsia="zh-CN"/>
              </w:rPr>
              <w:t>年度</w:t>
            </w:r>
            <w:r w:rsidRPr="00B07BC9">
              <w:rPr>
                <w:bCs/>
                <w:sz w:val="18"/>
                <w:szCs w:val="18"/>
                <w:lang w:val="en-CA"/>
              </w:rPr>
              <w:t>: 2020</w:t>
            </w:r>
            <w:r w:rsidRPr="00B07BC9">
              <w:rPr>
                <w:rFonts w:hint="eastAsia"/>
                <w:bCs/>
                <w:sz w:val="18"/>
                <w:szCs w:val="18"/>
                <w:lang w:val="en-CA" w:eastAsia="zh-CN"/>
              </w:rPr>
              <w:t>年</w:t>
            </w:r>
          </w:p>
        </w:tc>
      </w:tr>
      <w:tr w:rsidR="0001648F" w:rsidRPr="00B07BC9" w14:paraId="0A86EE2F" w14:textId="77777777" w:rsidTr="0056752A">
        <w:trPr>
          <w:trHeight w:val="240"/>
        </w:trPr>
        <w:tc>
          <w:tcPr>
            <w:tcW w:w="0" w:type="auto"/>
            <w:shd w:val="clear" w:color="auto" w:fill="auto"/>
          </w:tcPr>
          <w:p w14:paraId="5FA8885E" w14:textId="77777777" w:rsidR="0001648F" w:rsidRPr="00B07BC9" w:rsidRDefault="0001648F" w:rsidP="0056752A">
            <w:pPr>
              <w:spacing w:after="60"/>
              <w:jc w:val="center"/>
              <w:rPr>
                <w:sz w:val="18"/>
                <w:szCs w:val="18"/>
              </w:rPr>
            </w:pPr>
            <w:r w:rsidRPr="00B07BC9">
              <w:rPr>
                <w:sz w:val="18"/>
                <w:szCs w:val="18"/>
                <w:lang w:val="en-CA" w:eastAsia="zh-CN"/>
              </w:rPr>
              <w:t>化学品</w:t>
            </w:r>
          </w:p>
        </w:tc>
        <w:tc>
          <w:tcPr>
            <w:tcW w:w="0" w:type="auto"/>
            <w:shd w:val="clear" w:color="auto" w:fill="auto"/>
          </w:tcPr>
          <w:p w14:paraId="5F846805" w14:textId="77777777" w:rsidR="0001648F" w:rsidRPr="00B07BC9" w:rsidRDefault="0001648F" w:rsidP="0056752A">
            <w:pPr>
              <w:spacing w:after="60"/>
              <w:jc w:val="center"/>
              <w:rPr>
                <w:sz w:val="18"/>
                <w:szCs w:val="18"/>
              </w:rPr>
            </w:pPr>
            <w:r w:rsidRPr="00B07BC9">
              <w:rPr>
                <w:sz w:val="18"/>
                <w:szCs w:val="18"/>
                <w:lang w:val="en-CA" w:eastAsia="zh-CN"/>
              </w:rPr>
              <w:t>气雾剂</w:t>
            </w:r>
          </w:p>
        </w:tc>
        <w:tc>
          <w:tcPr>
            <w:tcW w:w="0" w:type="auto"/>
            <w:shd w:val="clear" w:color="auto" w:fill="auto"/>
          </w:tcPr>
          <w:p w14:paraId="75977AE7" w14:textId="77777777" w:rsidR="0001648F" w:rsidRPr="00B07BC9" w:rsidRDefault="0001648F" w:rsidP="0056752A">
            <w:pPr>
              <w:spacing w:after="60"/>
              <w:jc w:val="center"/>
              <w:rPr>
                <w:sz w:val="18"/>
                <w:szCs w:val="18"/>
              </w:rPr>
            </w:pPr>
            <w:r w:rsidRPr="00B07BC9">
              <w:rPr>
                <w:sz w:val="18"/>
                <w:szCs w:val="18"/>
                <w:lang w:val="en-CA" w:eastAsia="zh-CN"/>
              </w:rPr>
              <w:t>泡沫塑料</w:t>
            </w:r>
          </w:p>
        </w:tc>
        <w:tc>
          <w:tcPr>
            <w:tcW w:w="0" w:type="auto"/>
            <w:shd w:val="clear" w:color="auto" w:fill="auto"/>
          </w:tcPr>
          <w:p w14:paraId="4F52F01F" w14:textId="77777777" w:rsidR="0001648F" w:rsidRPr="00B07BC9" w:rsidRDefault="0001648F" w:rsidP="0056752A">
            <w:pPr>
              <w:spacing w:after="60"/>
              <w:jc w:val="center"/>
              <w:rPr>
                <w:sz w:val="18"/>
                <w:szCs w:val="18"/>
              </w:rPr>
            </w:pPr>
            <w:r w:rsidRPr="00B07BC9">
              <w:rPr>
                <w:sz w:val="18"/>
                <w:szCs w:val="18"/>
                <w:lang w:val="en-CA" w:eastAsia="zh-CN"/>
              </w:rPr>
              <w:t>消防</w:t>
            </w:r>
          </w:p>
        </w:tc>
        <w:tc>
          <w:tcPr>
            <w:tcW w:w="0" w:type="auto"/>
            <w:gridSpan w:val="2"/>
            <w:shd w:val="clear" w:color="auto" w:fill="auto"/>
          </w:tcPr>
          <w:p w14:paraId="3BD2A702" w14:textId="77777777" w:rsidR="0001648F" w:rsidRPr="00B07BC9" w:rsidRDefault="0001648F" w:rsidP="0056752A">
            <w:pPr>
              <w:spacing w:after="60"/>
              <w:jc w:val="center"/>
              <w:rPr>
                <w:sz w:val="18"/>
                <w:szCs w:val="18"/>
              </w:rPr>
            </w:pPr>
            <w:r w:rsidRPr="00B07BC9">
              <w:rPr>
                <w:sz w:val="18"/>
                <w:szCs w:val="18"/>
                <w:lang w:val="en-CA" w:eastAsia="zh-CN"/>
              </w:rPr>
              <w:t>制冷</w:t>
            </w:r>
          </w:p>
        </w:tc>
        <w:tc>
          <w:tcPr>
            <w:tcW w:w="0" w:type="auto"/>
            <w:shd w:val="clear" w:color="auto" w:fill="auto"/>
          </w:tcPr>
          <w:p w14:paraId="1B5DD816" w14:textId="77777777" w:rsidR="0001648F" w:rsidRPr="00B07BC9" w:rsidRDefault="0001648F" w:rsidP="0056752A">
            <w:pPr>
              <w:spacing w:after="60"/>
              <w:jc w:val="center"/>
              <w:rPr>
                <w:sz w:val="18"/>
                <w:szCs w:val="18"/>
              </w:rPr>
            </w:pPr>
            <w:r w:rsidRPr="00B07BC9">
              <w:rPr>
                <w:sz w:val="18"/>
                <w:szCs w:val="18"/>
                <w:lang w:val="en-CA" w:eastAsia="zh-CN"/>
              </w:rPr>
              <w:t>溶剂</w:t>
            </w:r>
          </w:p>
        </w:tc>
        <w:tc>
          <w:tcPr>
            <w:tcW w:w="0" w:type="auto"/>
            <w:shd w:val="clear" w:color="auto" w:fill="auto"/>
          </w:tcPr>
          <w:p w14:paraId="7A378E18" w14:textId="77777777" w:rsidR="0001648F" w:rsidRPr="00B07BC9" w:rsidRDefault="0001648F" w:rsidP="0056752A">
            <w:pPr>
              <w:spacing w:after="60"/>
              <w:jc w:val="center"/>
              <w:rPr>
                <w:sz w:val="18"/>
                <w:szCs w:val="18"/>
              </w:rPr>
            </w:pPr>
            <w:r w:rsidRPr="00B07BC9">
              <w:rPr>
                <w:sz w:val="18"/>
                <w:szCs w:val="18"/>
                <w:lang w:val="en-CA" w:eastAsia="zh-CN"/>
              </w:rPr>
              <w:t>加工剂</w:t>
            </w:r>
          </w:p>
        </w:tc>
        <w:tc>
          <w:tcPr>
            <w:tcW w:w="0" w:type="auto"/>
            <w:shd w:val="clear" w:color="auto" w:fill="auto"/>
          </w:tcPr>
          <w:p w14:paraId="40532136" w14:textId="77777777" w:rsidR="0001648F" w:rsidRPr="00B07BC9" w:rsidRDefault="0001648F" w:rsidP="0056752A">
            <w:pPr>
              <w:spacing w:after="60"/>
              <w:jc w:val="center"/>
              <w:rPr>
                <w:sz w:val="18"/>
                <w:szCs w:val="18"/>
              </w:rPr>
            </w:pPr>
            <w:r w:rsidRPr="00B07BC9">
              <w:rPr>
                <w:sz w:val="18"/>
                <w:szCs w:val="18"/>
                <w:lang w:val="en-CA" w:eastAsia="zh-CN"/>
              </w:rPr>
              <w:t>实验室用</w:t>
            </w:r>
          </w:p>
        </w:tc>
        <w:tc>
          <w:tcPr>
            <w:tcW w:w="1891" w:type="dxa"/>
            <w:shd w:val="clear" w:color="auto" w:fill="auto"/>
          </w:tcPr>
          <w:p w14:paraId="502DDD12" w14:textId="77777777" w:rsidR="0001648F" w:rsidRPr="00B07BC9" w:rsidRDefault="0001648F" w:rsidP="0056752A">
            <w:pPr>
              <w:spacing w:after="60"/>
              <w:jc w:val="center"/>
              <w:rPr>
                <w:sz w:val="18"/>
                <w:szCs w:val="18"/>
              </w:rPr>
            </w:pPr>
            <w:r w:rsidRPr="00B07BC9">
              <w:rPr>
                <w:sz w:val="18"/>
                <w:szCs w:val="18"/>
                <w:lang w:val="en-CA" w:eastAsia="zh-CN"/>
              </w:rPr>
              <w:t>行业消费总量</w:t>
            </w:r>
          </w:p>
        </w:tc>
      </w:tr>
      <w:tr w:rsidR="0001648F" w:rsidRPr="00B07BC9" w14:paraId="66093DD6" w14:textId="77777777" w:rsidTr="0056752A">
        <w:trPr>
          <w:trHeight w:val="240"/>
        </w:trPr>
        <w:tc>
          <w:tcPr>
            <w:tcW w:w="0" w:type="auto"/>
            <w:gridSpan w:val="4"/>
            <w:shd w:val="clear" w:color="auto" w:fill="auto"/>
          </w:tcPr>
          <w:p w14:paraId="756C311A" w14:textId="77777777" w:rsidR="0001648F" w:rsidRPr="00B07BC9" w:rsidRDefault="0001648F" w:rsidP="0056752A">
            <w:pPr>
              <w:spacing w:after="60"/>
              <w:jc w:val="center"/>
              <w:rPr>
                <w:sz w:val="18"/>
                <w:szCs w:val="18"/>
              </w:rPr>
            </w:pPr>
            <w:r w:rsidRPr="00B07BC9">
              <w:rPr>
                <w:sz w:val="18"/>
                <w:szCs w:val="18"/>
              </w:rPr>
              <w:t xml:space="preserve"> </w:t>
            </w:r>
          </w:p>
        </w:tc>
        <w:tc>
          <w:tcPr>
            <w:tcW w:w="0" w:type="auto"/>
            <w:shd w:val="clear" w:color="auto" w:fill="auto"/>
          </w:tcPr>
          <w:p w14:paraId="52A49CD8" w14:textId="77777777" w:rsidR="0001648F" w:rsidRPr="00B07BC9" w:rsidRDefault="0001648F" w:rsidP="0056752A">
            <w:pPr>
              <w:spacing w:after="60"/>
              <w:jc w:val="center"/>
              <w:rPr>
                <w:sz w:val="18"/>
                <w:szCs w:val="18"/>
              </w:rPr>
            </w:pPr>
            <w:r w:rsidRPr="00B07BC9">
              <w:rPr>
                <w:sz w:val="18"/>
                <w:szCs w:val="18"/>
                <w:lang w:val="en-CA" w:eastAsia="zh-CN"/>
              </w:rPr>
              <w:t>制造</w:t>
            </w:r>
          </w:p>
        </w:tc>
        <w:tc>
          <w:tcPr>
            <w:tcW w:w="0" w:type="auto"/>
            <w:shd w:val="clear" w:color="auto" w:fill="auto"/>
          </w:tcPr>
          <w:p w14:paraId="1021E19D" w14:textId="77777777" w:rsidR="0001648F" w:rsidRPr="00B07BC9" w:rsidRDefault="0001648F" w:rsidP="0056752A">
            <w:pPr>
              <w:spacing w:after="60"/>
              <w:jc w:val="center"/>
              <w:rPr>
                <w:sz w:val="18"/>
                <w:szCs w:val="18"/>
              </w:rPr>
            </w:pPr>
            <w:r w:rsidRPr="00B07BC9">
              <w:rPr>
                <w:sz w:val="18"/>
                <w:szCs w:val="18"/>
                <w:lang w:val="en-CA" w:eastAsia="zh-CN"/>
              </w:rPr>
              <w:t>维修</w:t>
            </w:r>
          </w:p>
        </w:tc>
        <w:tc>
          <w:tcPr>
            <w:tcW w:w="4236" w:type="dxa"/>
            <w:gridSpan w:val="4"/>
            <w:shd w:val="clear" w:color="auto" w:fill="auto"/>
          </w:tcPr>
          <w:p w14:paraId="7ED90106" w14:textId="77777777" w:rsidR="0001648F" w:rsidRPr="00B07BC9" w:rsidRDefault="0001648F" w:rsidP="0056752A">
            <w:pPr>
              <w:spacing w:after="60"/>
              <w:jc w:val="center"/>
              <w:rPr>
                <w:sz w:val="18"/>
                <w:szCs w:val="18"/>
              </w:rPr>
            </w:pPr>
          </w:p>
        </w:tc>
      </w:tr>
      <w:tr w:rsidR="0001648F" w:rsidRPr="00B07BC9" w14:paraId="13391E11" w14:textId="77777777" w:rsidTr="0056752A">
        <w:trPr>
          <w:trHeight w:val="240"/>
        </w:trPr>
        <w:tc>
          <w:tcPr>
            <w:tcW w:w="1198" w:type="dxa"/>
            <w:shd w:val="clear" w:color="auto" w:fill="auto"/>
          </w:tcPr>
          <w:p w14:paraId="0B9621EC" w14:textId="77777777" w:rsidR="0001648F" w:rsidRPr="00B07BC9" w:rsidRDefault="0001648F" w:rsidP="0056752A">
            <w:pPr>
              <w:spacing w:after="60"/>
              <w:jc w:val="left"/>
              <w:rPr>
                <w:sz w:val="18"/>
                <w:szCs w:val="18"/>
              </w:rPr>
            </w:pPr>
            <w:r w:rsidRPr="00B07BC9">
              <w:rPr>
                <w:sz w:val="18"/>
                <w:szCs w:val="18"/>
              </w:rPr>
              <w:t>HCFC-22</w:t>
            </w:r>
          </w:p>
        </w:tc>
        <w:tc>
          <w:tcPr>
            <w:tcW w:w="0" w:type="auto"/>
            <w:shd w:val="clear" w:color="auto" w:fill="auto"/>
          </w:tcPr>
          <w:p w14:paraId="19A012C9" w14:textId="77777777" w:rsidR="0001648F" w:rsidRPr="00B07BC9" w:rsidRDefault="0001648F" w:rsidP="0056752A">
            <w:pPr>
              <w:spacing w:after="60"/>
              <w:jc w:val="right"/>
              <w:rPr>
                <w:sz w:val="18"/>
                <w:szCs w:val="18"/>
              </w:rPr>
            </w:pPr>
          </w:p>
        </w:tc>
        <w:tc>
          <w:tcPr>
            <w:tcW w:w="0" w:type="auto"/>
            <w:shd w:val="clear" w:color="auto" w:fill="auto"/>
          </w:tcPr>
          <w:p w14:paraId="2CFD5767" w14:textId="77777777" w:rsidR="0001648F" w:rsidRPr="00B07BC9" w:rsidRDefault="0001648F" w:rsidP="0056752A">
            <w:pPr>
              <w:spacing w:after="60"/>
              <w:jc w:val="right"/>
              <w:rPr>
                <w:sz w:val="18"/>
                <w:szCs w:val="18"/>
              </w:rPr>
            </w:pPr>
          </w:p>
        </w:tc>
        <w:tc>
          <w:tcPr>
            <w:tcW w:w="0" w:type="auto"/>
            <w:shd w:val="clear" w:color="auto" w:fill="auto"/>
          </w:tcPr>
          <w:p w14:paraId="0E0ECE9B" w14:textId="77777777" w:rsidR="0001648F" w:rsidRPr="00B07BC9" w:rsidRDefault="0001648F" w:rsidP="0056752A">
            <w:pPr>
              <w:spacing w:after="60"/>
              <w:jc w:val="right"/>
              <w:rPr>
                <w:sz w:val="18"/>
                <w:szCs w:val="18"/>
              </w:rPr>
            </w:pPr>
          </w:p>
        </w:tc>
        <w:tc>
          <w:tcPr>
            <w:tcW w:w="0" w:type="auto"/>
            <w:shd w:val="clear" w:color="auto" w:fill="auto"/>
          </w:tcPr>
          <w:p w14:paraId="6918CF05" w14:textId="77777777" w:rsidR="0001648F" w:rsidRPr="00B07BC9" w:rsidRDefault="0001648F" w:rsidP="0056752A">
            <w:pPr>
              <w:spacing w:after="60"/>
              <w:jc w:val="right"/>
              <w:rPr>
                <w:sz w:val="18"/>
                <w:szCs w:val="18"/>
              </w:rPr>
            </w:pPr>
          </w:p>
        </w:tc>
        <w:tc>
          <w:tcPr>
            <w:tcW w:w="0" w:type="auto"/>
            <w:shd w:val="clear" w:color="auto" w:fill="auto"/>
          </w:tcPr>
          <w:p w14:paraId="77CAF44A" w14:textId="4F38E59E" w:rsidR="0001648F" w:rsidRPr="00B07BC9" w:rsidRDefault="009E4D96" w:rsidP="0056752A">
            <w:pPr>
              <w:jc w:val="right"/>
              <w:rPr>
                <w:sz w:val="18"/>
                <w:szCs w:val="18"/>
              </w:rPr>
            </w:pPr>
            <w:r w:rsidRPr="00B07BC9">
              <w:rPr>
                <w:sz w:val="18"/>
                <w:szCs w:val="18"/>
                <w:lang w:val="en-CA"/>
              </w:rPr>
              <w:t>56.43</w:t>
            </w:r>
          </w:p>
        </w:tc>
        <w:tc>
          <w:tcPr>
            <w:tcW w:w="0" w:type="auto"/>
            <w:shd w:val="clear" w:color="auto" w:fill="auto"/>
          </w:tcPr>
          <w:p w14:paraId="400AB64A" w14:textId="77777777" w:rsidR="0001648F" w:rsidRPr="00B07BC9" w:rsidRDefault="0001648F" w:rsidP="0056752A">
            <w:pPr>
              <w:spacing w:after="60"/>
              <w:jc w:val="right"/>
              <w:rPr>
                <w:sz w:val="18"/>
                <w:szCs w:val="18"/>
              </w:rPr>
            </w:pPr>
          </w:p>
        </w:tc>
        <w:tc>
          <w:tcPr>
            <w:tcW w:w="0" w:type="auto"/>
            <w:shd w:val="clear" w:color="auto" w:fill="auto"/>
          </w:tcPr>
          <w:p w14:paraId="76001503" w14:textId="77777777" w:rsidR="0001648F" w:rsidRPr="00B07BC9" w:rsidRDefault="0001648F" w:rsidP="0056752A">
            <w:pPr>
              <w:spacing w:after="60"/>
              <w:jc w:val="right"/>
              <w:rPr>
                <w:sz w:val="18"/>
                <w:szCs w:val="18"/>
              </w:rPr>
            </w:pPr>
          </w:p>
        </w:tc>
        <w:tc>
          <w:tcPr>
            <w:tcW w:w="0" w:type="auto"/>
            <w:shd w:val="clear" w:color="auto" w:fill="auto"/>
          </w:tcPr>
          <w:p w14:paraId="7C331603" w14:textId="77777777" w:rsidR="0001648F" w:rsidRPr="00B07BC9" w:rsidRDefault="0001648F" w:rsidP="0056752A">
            <w:pPr>
              <w:spacing w:after="60"/>
              <w:jc w:val="right"/>
              <w:rPr>
                <w:sz w:val="18"/>
                <w:szCs w:val="18"/>
              </w:rPr>
            </w:pPr>
          </w:p>
        </w:tc>
        <w:tc>
          <w:tcPr>
            <w:tcW w:w="1891" w:type="dxa"/>
            <w:shd w:val="clear" w:color="auto" w:fill="auto"/>
          </w:tcPr>
          <w:p w14:paraId="4EE07018" w14:textId="045AEDF3" w:rsidR="0001648F" w:rsidRPr="00B07BC9" w:rsidRDefault="009E4D96" w:rsidP="0056752A">
            <w:pPr>
              <w:spacing w:after="60"/>
              <w:jc w:val="right"/>
              <w:rPr>
                <w:sz w:val="18"/>
                <w:szCs w:val="18"/>
                <w:lang w:val="en-US"/>
              </w:rPr>
            </w:pPr>
            <w:r w:rsidRPr="00B07BC9">
              <w:rPr>
                <w:sz w:val="18"/>
                <w:szCs w:val="18"/>
                <w:lang w:val="en-CA"/>
              </w:rPr>
              <w:t>56.43</w:t>
            </w:r>
          </w:p>
        </w:tc>
      </w:tr>
      <w:tr w:rsidR="009E4D96" w:rsidRPr="00B07BC9" w14:paraId="7ED8A4C9" w14:textId="77777777" w:rsidTr="0056752A">
        <w:trPr>
          <w:trHeight w:val="240"/>
        </w:trPr>
        <w:tc>
          <w:tcPr>
            <w:tcW w:w="1198" w:type="dxa"/>
            <w:shd w:val="clear" w:color="auto" w:fill="auto"/>
          </w:tcPr>
          <w:p w14:paraId="629EFFF5" w14:textId="45D36BDD" w:rsidR="009E4D96" w:rsidRPr="00B07BC9" w:rsidRDefault="009E4D96" w:rsidP="0056752A">
            <w:pPr>
              <w:spacing w:after="60"/>
              <w:jc w:val="left"/>
              <w:rPr>
                <w:sz w:val="18"/>
                <w:szCs w:val="18"/>
                <w:lang w:eastAsia="zh-CN"/>
              </w:rPr>
            </w:pPr>
            <w:r w:rsidRPr="00B07BC9">
              <w:rPr>
                <w:rFonts w:hint="eastAsia"/>
                <w:sz w:val="18"/>
                <w:szCs w:val="18"/>
                <w:lang w:eastAsia="zh-CN"/>
              </w:rPr>
              <w:t>进</w:t>
            </w:r>
            <w:r w:rsidRPr="00B07BC9">
              <w:rPr>
                <w:rFonts w:ascii="SimSun" w:hAnsi="SimSun" w:cs="SimSun" w:hint="eastAsia"/>
                <w:sz w:val="18"/>
                <w:szCs w:val="18"/>
                <w:lang w:eastAsia="zh-CN"/>
              </w:rPr>
              <w:t>口预混多元醇所含</w:t>
            </w:r>
            <w:r w:rsidRPr="00B07BC9">
              <w:rPr>
                <w:sz w:val="18"/>
                <w:szCs w:val="18"/>
                <w:lang w:eastAsia="zh-CN"/>
              </w:rPr>
              <w:t>HCFC-141b</w:t>
            </w:r>
          </w:p>
        </w:tc>
        <w:tc>
          <w:tcPr>
            <w:tcW w:w="0" w:type="auto"/>
            <w:shd w:val="clear" w:color="auto" w:fill="auto"/>
          </w:tcPr>
          <w:p w14:paraId="08CE4275" w14:textId="77777777" w:rsidR="009E4D96" w:rsidRPr="00B07BC9" w:rsidRDefault="009E4D96" w:rsidP="0056752A">
            <w:pPr>
              <w:spacing w:after="60"/>
              <w:jc w:val="right"/>
              <w:rPr>
                <w:sz w:val="18"/>
                <w:szCs w:val="18"/>
                <w:lang w:eastAsia="zh-CN"/>
              </w:rPr>
            </w:pPr>
          </w:p>
        </w:tc>
        <w:tc>
          <w:tcPr>
            <w:tcW w:w="0" w:type="auto"/>
            <w:shd w:val="clear" w:color="auto" w:fill="auto"/>
          </w:tcPr>
          <w:p w14:paraId="6BD83DEB" w14:textId="4B67E8D3" w:rsidR="009E4D96" w:rsidRPr="00B07BC9" w:rsidRDefault="009E4D96" w:rsidP="0056752A">
            <w:pPr>
              <w:spacing w:after="60"/>
              <w:jc w:val="right"/>
              <w:rPr>
                <w:sz w:val="18"/>
                <w:szCs w:val="18"/>
                <w:lang w:eastAsia="zh-CN"/>
              </w:rPr>
            </w:pPr>
            <w:r w:rsidRPr="00B07BC9">
              <w:rPr>
                <w:sz w:val="18"/>
                <w:szCs w:val="18"/>
                <w:lang w:val="en-CA"/>
              </w:rPr>
              <w:t>42.35</w:t>
            </w:r>
          </w:p>
        </w:tc>
        <w:tc>
          <w:tcPr>
            <w:tcW w:w="0" w:type="auto"/>
            <w:shd w:val="clear" w:color="auto" w:fill="auto"/>
          </w:tcPr>
          <w:p w14:paraId="61CC6225" w14:textId="77777777" w:rsidR="009E4D96" w:rsidRPr="00B07BC9" w:rsidRDefault="009E4D96" w:rsidP="0056752A">
            <w:pPr>
              <w:spacing w:after="60"/>
              <w:jc w:val="right"/>
              <w:rPr>
                <w:sz w:val="18"/>
                <w:szCs w:val="18"/>
                <w:lang w:eastAsia="zh-CN"/>
              </w:rPr>
            </w:pPr>
          </w:p>
        </w:tc>
        <w:tc>
          <w:tcPr>
            <w:tcW w:w="0" w:type="auto"/>
            <w:shd w:val="clear" w:color="auto" w:fill="auto"/>
          </w:tcPr>
          <w:p w14:paraId="78DE165B" w14:textId="77777777" w:rsidR="009E4D96" w:rsidRPr="00B07BC9" w:rsidRDefault="009E4D96" w:rsidP="0056752A">
            <w:pPr>
              <w:spacing w:after="60"/>
              <w:jc w:val="right"/>
              <w:rPr>
                <w:sz w:val="18"/>
                <w:szCs w:val="18"/>
                <w:lang w:eastAsia="zh-CN"/>
              </w:rPr>
            </w:pPr>
          </w:p>
        </w:tc>
        <w:tc>
          <w:tcPr>
            <w:tcW w:w="0" w:type="auto"/>
            <w:shd w:val="clear" w:color="auto" w:fill="auto"/>
          </w:tcPr>
          <w:p w14:paraId="7B0C96FE" w14:textId="77777777" w:rsidR="009E4D96" w:rsidRPr="00B07BC9" w:rsidRDefault="009E4D96" w:rsidP="0056752A">
            <w:pPr>
              <w:jc w:val="right"/>
              <w:rPr>
                <w:sz w:val="18"/>
                <w:szCs w:val="18"/>
                <w:lang w:val="en-CA" w:eastAsia="zh-CN"/>
              </w:rPr>
            </w:pPr>
          </w:p>
        </w:tc>
        <w:tc>
          <w:tcPr>
            <w:tcW w:w="0" w:type="auto"/>
            <w:shd w:val="clear" w:color="auto" w:fill="auto"/>
          </w:tcPr>
          <w:p w14:paraId="2D098AE1" w14:textId="77777777" w:rsidR="009E4D96" w:rsidRPr="00B07BC9" w:rsidRDefault="009E4D96" w:rsidP="0056752A">
            <w:pPr>
              <w:spacing w:after="60"/>
              <w:jc w:val="right"/>
              <w:rPr>
                <w:sz w:val="18"/>
                <w:szCs w:val="18"/>
                <w:lang w:eastAsia="zh-CN"/>
              </w:rPr>
            </w:pPr>
          </w:p>
        </w:tc>
        <w:tc>
          <w:tcPr>
            <w:tcW w:w="0" w:type="auto"/>
            <w:shd w:val="clear" w:color="auto" w:fill="auto"/>
          </w:tcPr>
          <w:p w14:paraId="6221B646" w14:textId="77777777" w:rsidR="009E4D96" w:rsidRPr="00B07BC9" w:rsidRDefault="009E4D96" w:rsidP="0056752A">
            <w:pPr>
              <w:spacing w:after="60"/>
              <w:jc w:val="right"/>
              <w:rPr>
                <w:sz w:val="18"/>
                <w:szCs w:val="18"/>
                <w:lang w:eastAsia="zh-CN"/>
              </w:rPr>
            </w:pPr>
          </w:p>
        </w:tc>
        <w:tc>
          <w:tcPr>
            <w:tcW w:w="0" w:type="auto"/>
            <w:shd w:val="clear" w:color="auto" w:fill="auto"/>
          </w:tcPr>
          <w:p w14:paraId="425A81C8" w14:textId="77777777" w:rsidR="009E4D96" w:rsidRPr="00B07BC9" w:rsidRDefault="009E4D96" w:rsidP="0056752A">
            <w:pPr>
              <w:spacing w:after="60"/>
              <w:jc w:val="right"/>
              <w:rPr>
                <w:sz w:val="18"/>
                <w:szCs w:val="18"/>
                <w:lang w:eastAsia="zh-CN"/>
              </w:rPr>
            </w:pPr>
          </w:p>
        </w:tc>
        <w:tc>
          <w:tcPr>
            <w:tcW w:w="1891" w:type="dxa"/>
            <w:shd w:val="clear" w:color="auto" w:fill="auto"/>
          </w:tcPr>
          <w:p w14:paraId="2531B425" w14:textId="0FDAB4FD" w:rsidR="009E4D96" w:rsidRPr="00B07BC9" w:rsidRDefault="009E4D96" w:rsidP="0056752A">
            <w:pPr>
              <w:spacing w:after="60"/>
              <w:jc w:val="right"/>
              <w:rPr>
                <w:sz w:val="18"/>
                <w:szCs w:val="18"/>
                <w:lang w:val="en-CA" w:eastAsia="zh-CN"/>
              </w:rPr>
            </w:pPr>
            <w:r w:rsidRPr="00B07BC9">
              <w:rPr>
                <w:sz w:val="18"/>
                <w:szCs w:val="18"/>
                <w:lang w:val="en-CA"/>
              </w:rPr>
              <w:t>42.35</w:t>
            </w:r>
          </w:p>
        </w:tc>
      </w:tr>
    </w:tbl>
    <w:p w14:paraId="11432162" w14:textId="77777777" w:rsidR="0001648F" w:rsidRPr="00B07BC9" w:rsidRDefault="0001648F" w:rsidP="0001648F">
      <w:pPr>
        <w:spacing w:after="60"/>
        <w:jc w:val="center"/>
        <w:rPr>
          <w:sz w:val="18"/>
          <w:szCs w:val="18"/>
          <w:lang w:eastAsia="zh-CN"/>
        </w:rPr>
      </w:pPr>
    </w:p>
    <w:tbl>
      <w:tblPr>
        <w:tblStyle w:val="TableGrid"/>
        <w:tblW w:w="10149" w:type="dxa"/>
        <w:tblLook w:val="04A0" w:firstRow="1" w:lastRow="0" w:firstColumn="1" w:lastColumn="0" w:noHBand="0" w:noVBand="1"/>
      </w:tblPr>
      <w:tblGrid>
        <w:gridCol w:w="3523"/>
        <w:gridCol w:w="1249"/>
        <w:gridCol w:w="3433"/>
        <w:gridCol w:w="1944"/>
      </w:tblGrid>
      <w:tr w:rsidR="0001648F" w:rsidRPr="00B07BC9" w14:paraId="4344D43A" w14:textId="77777777" w:rsidTr="0056752A">
        <w:trPr>
          <w:trHeight w:val="240"/>
        </w:trPr>
        <w:tc>
          <w:tcPr>
            <w:tcW w:w="10060" w:type="dxa"/>
            <w:gridSpan w:val="4"/>
            <w:shd w:val="clear" w:color="auto" w:fill="auto"/>
          </w:tcPr>
          <w:p w14:paraId="576470B6" w14:textId="764A7FB2" w:rsidR="0001648F" w:rsidRPr="00B07BC9" w:rsidRDefault="002A083B" w:rsidP="0056752A">
            <w:pPr>
              <w:spacing w:after="60"/>
              <w:jc w:val="left"/>
              <w:rPr>
                <w:b/>
                <w:sz w:val="18"/>
                <w:szCs w:val="18"/>
                <w:lang w:eastAsia="zh-CN"/>
              </w:rPr>
            </w:pPr>
            <w:r>
              <w:rPr>
                <w:b/>
                <w:sz w:val="18"/>
                <w:szCs w:val="18"/>
                <w:lang w:val="en-CA" w:eastAsia="zh-CN"/>
              </w:rPr>
              <w:t>（</w:t>
            </w:r>
            <w:r w:rsidR="0001648F" w:rsidRPr="00B07BC9">
              <w:rPr>
                <w:b/>
                <w:sz w:val="18"/>
                <w:szCs w:val="18"/>
                <w:lang w:val="en-CA" w:eastAsia="zh-CN"/>
              </w:rPr>
              <w:t>四</w:t>
            </w:r>
            <w:r>
              <w:rPr>
                <w:b/>
                <w:sz w:val="18"/>
                <w:szCs w:val="18"/>
                <w:lang w:val="en-CA" w:eastAsia="zh-CN"/>
              </w:rPr>
              <w:t>）</w:t>
            </w:r>
            <w:r w:rsidR="0001648F" w:rsidRPr="00B07BC9">
              <w:rPr>
                <w:b/>
                <w:sz w:val="18"/>
                <w:szCs w:val="18"/>
                <w:lang w:val="en-CA" w:eastAsia="zh-CN"/>
              </w:rPr>
              <w:t xml:space="preserve"> </w:t>
            </w:r>
            <w:r w:rsidR="0001648F" w:rsidRPr="00B07BC9">
              <w:rPr>
                <w:b/>
                <w:sz w:val="18"/>
                <w:szCs w:val="18"/>
                <w:lang w:val="en-CA" w:eastAsia="zh-CN"/>
              </w:rPr>
              <w:t>消费数据</w:t>
            </w:r>
            <w:r w:rsidR="0001648F" w:rsidRPr="00B07BC9">
              <w:rPr>
                <w:b/>
                <w:sz w:val="18"/>
                <w:szCs w:val="18"/>
                <w:lang w:val="en-CA" w:eastAsia="zh-CN"/>
              </w:rPr>
              <w:t xml:space="preserve"> </w:t>
            </w:r>
            <w:r>
              <w:rPr>
                <w:b/>
                <w:sz w:val="18"/>
                <w:szCs w:val="18"/>
                <w:lang w:val="en-CA" w:eastAsia="zh-CN"/>
              </w:rPr>
              <w:t>（</w:t>
            </w:r>
            <w:r w:rsidR="0001648F" w:rsidRPr="00B07BC9">
              <w:rPr>
                <w:b/>
                <w:sz w:val="18"/>
                <w:szCs w:val="18"/>
                <w:lang w:val="en-CA" w:eastAsia="zh-CN"/>
              </w:rPr>
              <w:t xml:space="preserve">ODP </w:t>
            </w:r>
            <w:r w:rsidR="0001648F" w:rsidRPr="00B07BC9">
              <w:rPr>
                <w:b/>
                <w:sz w:val="18"/>
                <w:szCs w:val="18"/>
                <w:lang w:val="en-CA" w:eastAsia="zh-CN"/>
              </w:rPr>
              <w:t>吨</w:t>
            </w:r>
            <w:r>
              <w:rPr>
                <w:b/>
                <w:sz w:val="18"/>
                <w:szCs w:val="18"/>
                <w:lang w:val="en-CA" w:eastAsia="zh-CN"/>
              </w:rPr>
              <w:t>）</w:t>
            </w:r>
          </w:p>
        </w:tc>
      </w:tr>
      <w:tr w:rsidR="0001648F" w:rsidRPr="00B07BC9" w14:paraId="59162C5C" w14:textId="77777777" w:rsidTr="0056752A">
        <w:trPr>
          <w:trHeight w:val="240"/>
        </w:trPr>
        <w:tc>
          <w:tcPr>
            <w:tcW w:w="0" w:type="auto"/>
            <w:shd w:val="clear" w:color="auto" w:fill="auto"/>
          </w:tcPr>
          <w:p w14:paraId="428E944E" w14:textId="77777777" w:rsidR="0001648F" w:rsidRPr="00B07BC9" w:rsidRDefault="0001648F" w:rsidP="0056752A">
            <w:pPr>
              <w:spacing w:after="60"/>
              <w:jc w:val="center"/>
              <w:rPr>
                <w:sz w:val="18"/>
                <w:szCs w:val="18"/>
              </w:rPr>
            </w:pPr>
            <w:r w:rsidRPr="00B07BC9">
              <w:rPr>
                <w:sz w:val="18"/>
                <w:szCs w:val="18"/>
              </w:rPr>
              <w:t>2009 – 2010</w:t>
            </w:r>
            <w:r w:rsidRPr="00B07BC9">
              <w:rPr>
                <w:sz w:val="18"/>
                <w:szCs w:val="18"/>
                <w:lang w:eastAsia="zh-CN"/>
              </w:rPr>
              <w:t>年基准</w:t>
            </w:r>
            <w:r w:rsidRPr="00B07BC9">
              <w:rPr>
                <w:sz w:val="18"/>
                <w:szCs w:val="18"/>
              </w:rPr>
              <w:t>:</w:t>
            </w:r>
          </w:p>
        </w:tc>
        <w:tc>
          <w:tcPr>
            <w:tcW w:w="0" w:type="auto"/>
            <w:shd w:val="clear" w:color="auto" w:fill="auto"/>
          </w:tcPr>
          <w:p w14:paraId="72DC4901" w14:textId="60783A42" w:rsidR="0001648F" w:rsidRPr="00B07BC9" w:rsidRDefault="009E4D96" w:rsidP="0056752A">
            <w:pPr>
              <w:spacing w:after="60"/>
              <w:jc w:val="right"/>
              <w:rPr>
                <w:sz w:val="18"/>
                <w:szCs w:val="18"/>
              </w:rPr>
            </w:pPr>
            <w:r w:rsidRPr="00B07BC9">
              <w:rPr>
                <w:color w:val="000000" w:themeColor="text1"/>
                <w:sz w:val="18"/>
                <w:szCs w:val="18"/>
                <w:lang w:val="en-CA"/>
              </w:rPr>
              <w:t>86.90</w:t>
            </w:r>
          </w:p>
        </w:tc>
        <w:tc>
          <w:tcPr>
            <w:tcW w:w="0" w:type="auto"/>
            <w:shd w:val="clear" w:color="auto" w:fill="auto"/>
          </w:tcPr>
          <w:p w14:paraId="07E98EF2" w14:textId="5ADDC990" w:rsidR="0001648F" w:rsidRPr="00B07BC9" w:rsidRDefault="0001648F" w:rsidP="0056752A">
            <w:pPr>
              <w:spacing w:after="60"/>
              <w:jc w:val="center"/>
              <w:rPr>
                <w:sz w:val="18"/>
                <w:szCs w:val="18"/>
              </w:rPr>
            </w:pPr>
            <w:proofErr w:type="spellStart"/>
            <w:r w:rsidRPr="00B07BC9">
              <w:rPr>
                <w:sz w:val="18"/>
                <w:szCs w:val="18"/>
                <w:lang w:val="en-CA"/>
              </w:rPr>
              <w:t>持续总体削减起点</w:t>
            </w:r>
            <w:proofErr w:type="spellEnd"/>
            <w:r w:rsidRPr="00B07BC9">
              <w:rPr>
                <w:sz w:val="18"/>
                <w:szCs w:val="18"/>
                <w:lang w:val="en-CA"/>
              </w:rPr>
              <w:t>:</w:t>
            </w:r>
          </w:p>
        </w:tc>
        <w:tc>
          <w:tcPr>
            <w:tcW w:w="977" w:type="dxa"/>
            <w:shd w:val="clear" w:color="auto" w:fill="auto"/>
          </w:tcPr>
          <w:p w14:paraId="261D9CD4" w14:textId="43E52DC6" w:rsidR="0001648F" w:rsidRPr="00B07BC9" w:rsidRDefault="009E4D96" w:rsidP="0056752A">
            <w:pPr>
              <w:spacing w:after="60"/>
              <w:jc w:val="right"/>
              <w:rPr>
                <w:sz w:val="18"/>
                <w:szCs w:val="18"/>
              </w:rPr>
            </w:pPr>
            <w:r w:rsidRPr="00B07BC9">
              <w:rPr>
                <w:color w:val="000000" w:themeColor="text1"/>
                <w:sz w:val="18"/>
                <w:szCs w:val="18"/>
                <w:lang w:val="en-CA"/>
              </w:rPr>
              <w:t>86.08</w:t>
            </w:r>
          </w:p>
        </w:tc>
      </w:tr>
      <w:tr w:rsidR="0001648F" w:rsidRPr="00B07BC9" w14:paraId="0C0BA854" w14:textId="77777777" w:rsidTr="0056752A">
        <w:trPr>
          <w:trHeight w:val="240"/>
        </w:trPr>
        <w:tc>
          <w:tcPr>
            <w:tcW w:w="10060" w:type="dxa"/>
            <w:gridSpan w:val="4"/>
            <w:shd w:val="clear" w:color="auto" w:fill="auto"/>
          </w:tcPr>
          <w:p w14:paraId="42B099DE" w14:textId="7E491ED7" w:rsidR="0001648F" w:rsidRPr="00B07BC9" w:rsidRDefault="0001648F" w:rsidP="0056752A">
            <w:pPr>
              <w:spacing w:after="60"/>
              <w:jc w:val="center"/>
              <w:rPr>
                <w:b/>
                <w:sz w:val="18"/>
                <w:szCs w:val="18"/>
                <w:lang w:eastAsia="zh-CN"/>
              </w:rPr>
            </w:pPr>
            <w:r w:rsidRPr="00B07BC9">
              <w:rPr>
                <w:b/>
                <w:sz w:val="18"/>
                <w:szCs w:val="18"/>
                <w:lang w:val="en-CA" w:eastAsia="zh-CN"/>
              </w:rPr>
              <w:t>符合供资条件的消费量</w:t>
            </w:r>
            <w:r w:rsidRPr="00B07BC9">
              <w:rPr>
                <w:b/>
                <w:sz w:val="18"/>
                <w:szCs w:val="18"/>
                <w:lang w:val="en-CA" w:eastAsia="zh-CN"/>
              </w:rPr>
              <w:t xml:space="preserve"> </w:t>
            </w:r>
            <w:r w:rsidR="002A083B">
              <w:rPr>
                <w:b/>
                <w:sz w:val="18"/>
                <w:szCs w:val="18"/>
                <w:lang w:val="en-CA" w:eastAsia="zh-CN"/>
              </w:rPr>
              <w:t>（</w:t>
            </w:r>
            <w:r w:rsidRPr="00B07BC9">
              <w:rPr>
                <w:b/>
                <w:sz w:val="18"/>
                <w:szCs w:val="18"/>
                <w:lang w:val="en-CA" w:eastAsia="zh-CN"/>
              </w:rPr>
              <w:t xml:space="preserve">ODP </w:t>
            </w:r>
            <w:r w:rsidRPr="00B07BC9">
              <w:rPr>
                <w:b/>
                <w:sz w:val="18"/>
                <w:szCs w:val="18"/>
                <w:lang w:val="en-CA" w:eastAsia="zh-CN"/>
              </w:rPr>
              <w:t>吨</w:t>
            </w:r>
            <w:r w:rsidR="002A083B">
              <w:rPr>
                <w:b/>
                <w:sz w:val="18"/>
                <w:szCs w:val="18"/>
                <w:lang w:val="en-CA" w:eastAsia="zh-CN"/>
              </w:rPr>
              <w:t>）</w:t>
            </w:r>
          </w:p>
        </w:tc>
      </w:tr>
      <w:tr w:rsidR="0001648F" w:rsidRPr="00B07BC9" w14:paraId="3471FAAB" w14:textId="77777777" w:rsidTr="0056752A">
        <w:trPr>
          <w:trHeight w:val="240"/>
        </w:trPr>
        <w:tc>
          <w:tcPr>
            <w:tcW w:w="0" w:type="auto"/>
            <w:shd w:val="clear" w:color="auto" w:fill="auto"/>
          </w:tcPr>
          <w:p w14:paraId="3645475A" w14:textId="77777777" w:rsidR="0001648F" w:rsidRPr="00B07BC9" w:rsidRDefault="0001648F" w:rsidP="0056752A">
            <w:pPr>
              <w:spacing w:after="60"/>
              <w:jc w:val="center"/>
              <w:rPr>
                <w:sz w:val="18"/>
                <w:szCs w:val="18"/>
              </w:rPr>
            </w:pPr>
            <w:r w:rsidRPr="00B07BC9">
              <w:rPr>
                <w:rFonts w:hint="eastAsia"/>
                <w:sz w:val="18"/>
                <w:szCs w:val="18"/>
                <w:lang w:eastAsia="zh-CN"/>
              </w:rPr>
              <w:t>已核准</w:t>
            </w:r>
            <w:r w:rsidRPr="00B07BC9">
              <w:rPr>
                <w:sz w:val="18"/>
                <w:szCs w:val="18"/>
              </w:rPr>
              <w:t>:</w:t>
            </w:r>
          </w:p>
        </w:tc>
        <w:tc>
          <w:tcPr>
            <w:tcW w:w="0" w:type="auto"/>
            <w:shd w:val="clear" w:color="auto" w:fill="auto"/>
          </w:tcPr>
          <w:p w14:paraId="1ACF2150" w14:textId="50FD2EC3" w:rsidR="0001648F" w:rsidRPr="00B07BC9" w:rsidRDefault="009E4D96" w:rsidP="0056752A">
            <w:pPr>
              <w:spacing w:after="60"/>
              <w:jc w:val="right"/>
              <w:rPr>
                <w:sz w:val="18"/>
                <w:szCs w:val="18"/>
              </w:rPr>
            </w:pPr>
            <w:r w:rsidRPr="00B07BC9">
              <w:rPr>
                <w:color w:val="000000" w:themeColor="text1"/>
                <w:sz w:val="18"/>
                <w:szCs w:val="18"/>
                <w:lang w:val="en-CA"/>
              </w:rPr>
              <w:t>57.86</w:t>
            </w:r>
          </w:p>
        </w:tc>
        <w:tc>
          <w:tcPr>
            <w:tcW w:w="0" w:type="auto"/>
            <w:shd w:val="clear" w:color="auto" w:fill="auto"/>
          </w:tcPr>
          <w:p w14:paraId="173DB6D5" w14:textId="77777777" w:rsidR="0001648F" w:rsidRPr="00B07BC9" w:rsidRDefault="0001648F" w:rsidP="0056752A">
            <w:pPr>
              <w:spacing w:after="60"/>
              <w:jc w:val="center"/>
              <w:rPr>
                <w:sz w:val="18"/>
                <w:szCs w:val="18"/>
              </w:rPr>
            </w:pPr>
            <w:r w:rsidRPr="00B07BC9">
              <w:rPr>
                <w:sz w:val="18"/>
                <w:szCs w:val="18"/>
                <w:lang w:val="en-CA" w:eastAsia="zh-CN"/>
              </w:rPr>
              <w:t>剩余</w:t>
            </w:r>
            <w:r w:rsidRPr="00B07BC9">
              <w:rPr>
                <w:sz w:val="18"/>
                <w:szCs w:val="18"/>
              </w:rPr>
              <w:t>:</w:t>
            </w:r>
          </w:p>
        </w:tc>
        <w:tc>
          <w:tcPr>
            <w:tcW w:w="977" w:type="dxa"/>
            <w:shd w:val="clear" w:color="auto" w:fill="auto"/>
          </w:tcPr>
          <w:p w14:paraId="359BC8C5" w14:textId="1ED6BF86" w:rsidR="0001648F" w:rsidRPr="00B07BC9" w:rsidRDefault="009E4D96" w:rsidP="0056752A">
            <w:pPr>
              <w:spacing w:after="60"/>
              <w:jc w:val="right"/>
              <w:rPr>
                <w:sz w:val="18"/>
                <w:szCs w:val="18"/>
              </w:rPr>
            </w:pPr>
            <w:r w:rsidRPr="00B07BC9">
              <w:rPr>
                <w:color w:val="000000" w:themeColor="text1"/>
                <w:sz w:val="18"/>
                <w:szCs w:val="18"/>
                <w:lang w:val="en-CA"/>
              </w:rPr>
              <w:t>28.22</w:t>
            </w:r>
          </w:p>
        </w:tc>
      </w:tr>
    </w:tbl>
    <w:p w14:paraId="13AA4871" w14:textId="77777777" w:rsidR="0001648F" w:rsidRPr="00B07BC9" w:rsidRDefault="0001648F" w:rsidP="0001648F">
      <w:pPr>
        <w:spacing w:after="60"/>
        <w:jc w:val="center"/>
        <w:rPr>
          <w:sz w:val="18"/>
          <w:szCs w:val="18"/>
        </w:rPr>
      </w:pPr>
    </w:p>
    <w:tbl>
      <w:tblPr>
        <w:tblStyle w:val="TableGrid"/>
        <w:tblW w:w="10149" w:type="dxa"/>
        <w:tblLook w:val="04A0" w:firstRow="1" w:lastRow="0" w:firstColumn="1" w:lastColumn="0" w:noHBand="0" w:noVBand="1"/>
      </w:tblPr>
      <w:tblGrid>
        <w:gridCol w:w="1113"/>
        <w:gridCol w:w="3810"/>
        <w:gridCol w:w="1309"/>
        <w:gridCol w:w="1309"/>
        <w:gridCol w:w="1309"/>
        <w:gridCol w:w="1299"/>
      </w:tblGrid>
      <w:tr w:rsidR="0001648F" w:rsidRPr="00B07BC9" w14:paraId="5B2B0C02" w14:textId="77777777" w:rsidTr="0056752A">
        <w:trPr>
          <w:trHeight w:val="240"/>
        </w:trPr>
        <w:tc>
          <w:tcPr>
            <w:tcW w:w="2425" w:type="pct"/>
            <w:gridSpan w:val="2"/>
            <w:shd w:val="clear" w:color="auto" w:fill="auto"/>
          </w:tcPr>
          <w:p w14:paraId="06A9D41F" w14:textId="370B1B83" w:rsidR="0001648F" w:rsidRPr="00B07BC9" w:rsidRDefault="002A083B" w:rsidP="0056752A">
            <w:pPr>
              <w:spacing w:after="60"/>
              <w:jc w:val="left"/>
              <w:rPr>
                <w:b/>
                <w:sz w:val="18"/>
                <w:szCs w:val="18"/>
              </w:rPr>
            </w:pPr>
            <w:r>
              <w:rPr>
                <w:b/>
                <w:sz w:val="18"/>
                <w:szCs w:val="18"/>
                <w:lang w:val="en-CA"/>
              </w:rPr>
              <w:t>（</w:t>
            </w:r>
            <w:r w:rsidR="0001648F" w:rsidRPr="00B07BC9">
              <w:rPr>
                <w:b/>
                <w:sz w:val="18"/>
                <w:szCs w:val="18"/>
                <w:lang w:val="en-CA" w:eastAsia="zh-CN"/>
              </w:rPr>
              <w:t>五</w:t>
            </w:r>
            <w:r>
              <w:rPr>
                <w:b/>
                <w:sz w:val="18"/>
                <w:szCs w:val="18"/>
                <w:lang w:val="en-CA"/>
              </w:rPr>
              <w:t>）</w:t>
            </w:r>
            <w:r w:rsidR="0001648F" w:rsidRPr="00B07BC9">
              <w:rPr>
                <w:b/>
                <w:sz w:val="18"/>
                <w:szCs w:val="18"/>
                <w:lang w:val="en-CA"/>
              </w:rPr>
              <w:t xml:space="preserve"> </w:t>
            </w:r>
            <w:r w:rsidR="0001648F" w:rsidRPr="00B07BC9">
              <w:rPr>
                <w:b/>
                <w:sz w:val="18"/>
                <w:szCs w:val="18"/>
                <w:lang w:val="en-CA" w:eastAsia="zh-CN"/>
              </w:rPr>
              <w:t>业务计划</w:t>
            </w:r>
          </w:p>
        </w:tc>
        <w:tc>
          <w:tcPr>
            <w:tcW w:w="645" w:type="pct"/>
            <w:shd w:val="clear" w:color="auto" w:fill="auto"/>
          </w:tcPr>
          <w:p w14:paraId="3C3B5E29" w14:textId="77777777" w:rsidR="0001648F" w:rsidRPr="00B07BC9" w:rsidRDefault="0001648F" w:rsidP="0056752A">
            <w:pPr>
              <w:jc w:val="center"/>
              <w:rPr>
                <w:sz w:val="18"/>
                <w:szCs w:val="18"/>
              </w:rPr>
            </w:pPr>
            <w:r w:rsidRPr="00B07BC9">
              <w:rPr>
                <w:b/>
                <w:sz w:val="18"/>
                <w:szCs w:val="18"/>
              </w:rPr>
              <w:t>2021</w:t>
            </w:r>
            <w:r w:rsidRPr="00B07BC9">
              <w:rPr>
                <w:b/>
                <w:sz w:val="18"/>
                <w:szCs w:val="18"/>
                <w:lang w:eastAsia="zh-CN"/>
              </w:rPr>
              <w:t>年</w:t>
            </w:r>
          </w:p>
        </w:tc>
        <w:tc>
          <w:tcPr>
            <w:tcW w:w="645" w:type="pct"/>
            <w:shd w:val="clear" w:color="auto" w:fill="auto"/>
          </w:tcPr>
          <w:p w14:paraId="4C982DE0" w14:textId="77777777" w:rsidR="0001648F" w:rsidRPr="00B07BC9" w:rsidRDefault="0001648F" w:rsidP="0056752A">
            <w:pPr>
              <w:jc w:val="center"/>
              <w:rPr>
                <w:sz w:val="18"/>
                <w:szCs w:val="18"/>
              </w:rPr>
            </w:pPr>
            <w:r w:rsidRPr="00B07BC9">
              <w:rPr>
                <w:b/>
                <w:sz w:val="18"/>
                <w:szCs w:val="18"/>
              </w:rPr>
              <w:t>2022</w:t>
            </w:r>
            <w:r w:rsidRPr="00B07BC9">
              <w:rPr>
                <w:b/>
                <w:sz w:val="18"/>
                <w:szCs w:val="18"/>
                <w:lang w:eastAsia="zh-CN"/>
              </w:rPr>
              <w:t>年</w:t>
            </w:r>
          </w:p>
        </w:tc>
        <w:tc>
          <w:tcPr>
            <w:tcW w:w="645" w:type="pct"/>
            <w:shd w:val="clear" w:color="auto" w:fill="auto"/>
          </w:tcPr>
          <w:p w14:paraId="0524C232" w14:textId="77777777" w:rsidR="0001648F" w:rsidRPr="00B07BC9" w:rsidRDefault="0001648F" w:rsidP="0056752A">
            <w:pPr>
              <w:spacing w:after="60"/>
              <w:jc w:val="center"/>
              <w:rPr>
                <w:b/>
                <w:sz w:val="18"/>
                <w:szCs w:val="18"/>
              </w:rPr>
            </w:pPr>
            <w:r w:rsidRPr="00B07BC9">
              <w:rPr>
                <w:b/>
                <w:sz w:val="18"/>
                <w:szCs w:val="18"/>
              </w:rPr>
              <w:t>2023</w:t>
            </w:r>
            <w:r w:rsidRPr="00B07BC9">
              <w:rPr>
                <w:b/>
                <w:sz w:val="18"/>
                <w:szCs w:val="18"/>
                <w:lang w:eastAsia="zh-CN"/>
              </w:rPr>
              <w:t>年</w:t>
            </w:r>
          </w:p>
        </w:tc>
        <w:tc>
          <w:tcPr>
            <w:tcW w:w="640" w:type="pct"/>
            <w:shd w:val="clear" w:color="auto" w:fill="auto"/>
          </w:tcPr>
          <w:p w14:paraId="6E3AA724" w14:textId="77777777" w:rsidR="0001648F" w:rsidRPr="00B07BC9" w:rsidRDefault="0001648F" w:rsidP="0056752A">
            <w:pPr>
              <w:spacing w:after="60"/>
              <w:jc w:val="center"/>
              <w:rPr>
                <w:b/>
                <w:sz w:val="18"/>
                <w:szCs w:val="18"/>
              </w:rPr>
            </w:pPr>
            <w:r w:rsidRPr="00B07BC9">
              <w:rPr>
                <w:b/>
                <w:sz w:val="18"/>
                <w:szCs w:val="18"/>
                <w:lang w:eastAsia="zh-CN"/>
              </w:rPr>
              <w:t>共计</w:t>
            </w:r>
          </w:p>
        </w:tc>
      </w:tr>
      <w:tr w:rsidR="00B07BC9" w:rsidRPr="00B07BC9" w14:paraId="0A2ABB02" w14:textId="77777777" w:rsidTr="0056752A">
        <w:trPr>
          <w:trHeight w:val="240"/>
        </w:trPr>
        <w:tc>
          <w:tcPr>
            <w:tcW w:w="548" w:type="pct"/>
            <w:vMerge w:val="restart"/>
            <w:shd w:val="clear" w:color="auto" w:fill="auto"/>
          </w:tcPr>
          <w:p w14:paraId="1D78935A" w14:textId="7AA616F2" w:rsidR="00B07BC9" w:rsidRPr="00B07BC9" w:rsidRDefault="00B07BC9" w:rsidP="00B07BC9">
            <w:pPr>
              <w:spacing w:after="60"/>
              <w:jc w:val="center"/>
              <w:rPr>
                <w:sz w:val="18"/>
                <w:szCs w:val="18"/>
              </w:rPr>
            </w:pPr>
            <w:r w:rsidRPr="00B07BC9">
              <w:rPr>
                <w:rFonts w:hint="eastAsia"/>
                <w:sz w:val="18"/>
                <w:szCs w:val="18"/>
                <w:lang w:eastAsia="zh-CN"/>
              </w:rPr>
              <w:t>工发组织</w:t>
            </w:r>
          </w:p>
        </w:tc>
        <w:tc>
          <w:tcPr>
            <w:tcW w:w="1877" w:type="pct"/>
            <w:shd w:val="clear" w:color="auto" w:fill="auto"/>
          </w:tcPr>
          <w:p w14:paraId="35B9A961" w14:textId="554C6CBB" w:rsidR="00B07BC9" w:rsidRPr="00B07BC9" w:rsidRDefault="00B07BC9" w:rsidP="00B07BC9">
            <w:pPr>
              <w:spacing w:after="60"/>
              <w:jc w:val="left"/>
              <w:rPr>
                <w:sz w:val="18"/>
                <w:szCs w:val="18"/>
              </w:rPr>
            </w:pPr>
            <w:r w:rsidRPr="00B07BC9">
              <w:rPr>
                <w:sz w:val="18"/>
                <w:szCs w:val="18"/>
                <w:lang w:val="en-CA"/>
              </w:rPr>
              <w:t xml:space="preserve">ODS </w:t>
            </w:r>
            <w:r w:rsidRPr="00B07BC9">
              <w:rPr>
                <w:sz w:val="18"/>
                <w:szCs w:val="18"/>
                <w:lang w:val="en-CA" w:eastAsia="zh-CN"/>
              </w:rPr>
              <w:t>淘汰量</w:t>
            </w:r>
            <w:r w:rsidRPr="00B07BC9">
              <w:rPr>
                <w:sz w:val="18"/>
                <w:szCs w:val="18"/>
                <w:lang w:val="en-CA"/>
              </w:rPr>
              <w:t xml:space="preserve"> </w:t>
            </w:r>
            <w:r w:rsidR="002A083B">
              <w:rPr>
                <w:sz w:val="18"/>
                <w:szCs w:val="18"/>
                <w:lang w:val="en-CA"/>
              </w:rPr>
              <w:t>（</w:t>
            </w:r>
            <w:r w:rsidRPr="00B07BC9">
              <w:rPr>
                <w:sz w:val="18"/>
                <w:szCs w:val="18"/>
                <w:lang w:val="en-CA"/>
              </w:rPr>
              <w:t>ODP</w:t>
            </w:r>
            <w:r w:rsidRPr="00B07BC9">
              <w:rPr>
                <w:sz w:val="18"/>
                <w:szCs w:val="18"/>
                <w:lang w:val="en-CA" w:eastAsia="zh-CN"/>
              </w:rPr>
              <w:t>吨</w:t>
            </w:r>
            <w:r w:rsidR="002A083B">
              <w:rPr>
                <w:sz w:val="18"/>
                <w:szCs w:val="18"/>
                <w:lang w:val="en-CA"/>
              </w:rPr>
              <w:t>）</w:t>
            </w:r>
          </w:p>
        </w:tc>
        <w:tc>
          <w:tcPr>
            <w:tcW w:w="645" w:type="pct"/>
            <w:shd w:val="clear" w:color="auto" w:fill="auto"/>
          </w:tcPr>
          <w:p w14:paraId="2EA3C53B" w14:textId="0564833D" w:rsidR="00B07BC9" w:rsidRPr="00B07BC9" w:rsidRDefault="00B07BC9" w:rsidP="00B07BC9">
            <w:pPr>
              <w:spacing w:after="60"/>
              <w:jc w:val="right"/>
              <w:rPr>
                <w:sz w:val="18"/>
                <w:szCs w:val="18"/>
              </w:rPr>
            </w:pPr>
            <w:r w:rsidRPr="00B07BC9">
              <w:rPr>
                <w:sz w:val="18"/>
                <w:szCs w:val="18"/>
                <w:lang w:val="en-CA"/>
              </w:rPr>
              <w:t>2.35</w:t>
            </w:r>
          </w:p>
        </w:tc>
        <w:tc>
          <w:tcPr>
            <w:tcW w:w="645" w:type="pct"/>
            <w:shd w:val="clear" w:color="auto" w:fill="auto"/>
          </w:tcPr>
          <w:p w14:paraId="5BD23DDA" w14:textId="5FF619FC" w:rsidR="00B07BC9" w:rsidRPr="00B07BC9" w:rsidRDefault="00B07BC9" w:rsidP="00B07BC9">
            <w:pPr>
              <w:spacing w:after="60"/>
              <w:jc w:val="right"/>
              <w:rPr>
                <w:sz w:val="18"/>
                <w:szCs w:val="18"/>
              </w:rPr>
            </w:pPr>
            <w:r w:rsidRPr="00B07BC9">
              <w:rPr>
                <w:sz w:val="18"/>
                <w:szCs w:val="18"/>
                <w:lang w:val="en-CA"/>
              </w:rPr>
              <w:t>0.00</w:t>
            </w:r>
          </w:p>
        </w:tc>
        <w:tc>
          <w:tcPr>
            <w:tcW w:w="645" w:type="pct"/>
            <w:shd w:val="clear" w:color="auto" w:fill="auto"/>
          </w:tcPr>
          <w:p w14:paraId="2B9BB0BC" w14:textId="3335A6B4" w:rsidR="00B07BC9" w:rsidRPr="00B07BC9" w:rsidRDefault="00B07BC9" w:rsidP="00B07BC9">
            <w:pPr>
              <w:spacing w:after="60"/>
              <w:jc w:val="right"/>
              <w:rPr>
                <w:sz w:val="18"/>
                <w:szCs w:val="18"/>
              </w:rPr>
            </w:pPr>
            <w:r w:rsidRPr="00B07BC9">
              <w:rPr>
                <w:sz w:val="18"/>
                <w:szCs w:val="18"/>
                <w:lang w:val="en-CA"/>
              </w:rPr>
              <w:t>1.15</w:t>
            </w:r>
          </w:p>
        </w:tc>
        <w:tc>
          <w:tcPr>
            <w:tcW w:w="640" w:type="pct"/>
            <w:shd w:val="clear" w:color="auto" w:fill="auto"/>
          </w:tcPr>
          <w:p w14:paraId="0ED7DC4A" w14:textId="08AFD299" w:rsidR="00B07BC9" w:rsidRPr="00B07BC9" w:rsidRDefault="00B07BC9" w:rsidP="00B07BC9">
            <w:pPr>
              <w:spacing w:after="60"/>
              <w:jc w:val="right"/>
              <w:rPr>
                <w:sz w:val="18"/>
                <w:szCs w:val="18"/>
              </w:rPr>
            </w:pPr>
            <w:r w:rsidRPr="00B07BC9">
              <w:rPr>
                <w:sz w:val="18"/>
                <w:szCs w:val="18"/>
                <w:lang w:val="en-CA"/>
              </w:rPr>
              <w:t>3.50</w:t>
            </w:r>
          </w:p>
        </w:tc>
      </w:tr>
      <w:tr w:rsidR="00B07BC9" w:rsidRPr="00B07BC9" w14:paraId="75836842" w14:textId="77777777" w:rsidTr="0056752A">
        <w:trPr>
          <w:trHeight w:val="240"/>
        </w:trPr>
        <w:tc>
          <w:tcPr>
            <w:tcW w:w="548" w:type="pct"/>
            <w:vMerge/>
            <w:shd w:val="clear" w:color="auto" w:fill="auto"/>
          </w:tcPr>
          <w:p w14:paraId="2454F114" w14:textId="77777777" w:rsidR="00B07BC9" w:rsidRPr="00B07BC9" w:rsidRDefault="00B07BC9" w:rsidP="00B07BC9">
            <w:pPr>
              <w:spacing w:after="60"/>
              <w:jc w:val="center"/>
              <w:rPr>
                <w:sz w:val="18"/>
                <w:szCs w:val="18"/>
              </w:rPr>
            </w:pPr>
          </w:p>
        </w:tc>
        <w:tc>
          <w:tcPr>
            <w:tcW w:w="1877" w:type="pct"/>
            <w:shd w:val="clear" w:color="auto" w:fill="auto"/>
          </w:tcPr>
          <w:p w14:paraId="69B14C54" w14:textId="03C32221" w:rsidR="00B07BC9" w:rsidRPr="00B07BC9" w:rsidRDefault="00B07BC9" w:rsidP="00B07BC9">
            <w:pPr>
              <w:spacing w:after="60"/>
              <w:jc w:val="left"/>
              <w:rPr>
                <w:sz w:val="18"/>
                <w:szCs w:val="18"/>
              </w:rPr>
            </w:pPr>
            <w:r w:rsidRPr="00B07BC9">
              <w:rPr>
                <w:sz w:val="18"/>
                <w:szCs w:val="18"/>
                <w:lang w:val="en-CA" w:eastAsia="zh-CN"/>
              </w:rPr>
              <w:t>供资</w:t>
            </w:r>
            <w:r w:rsidRPr="00B07BC9">
              <w:rPr>
                <w:sz w:val="18"/>
                <w:szCs w:val="18"/>
                <w:lang w:val="en-CA"/>
              </w:rPr>
              <w:t xml:space="preserve"> </w:t>
            </w:r>
            <w:r w:rsidR="002A083B">
              <w:rPr>
                <w:sz w:val="18"/>
                <w:szCs w:val="18"/>
                <w:lang w:val="en-CA"/>
              </w:rPr>
              <w:t>（</w:t>
            </w:r>
            <w:r w:rsidRPr="00B07BC9">
              <w:rPr>
                <w:sz w:val="18"/>
                <w:szCs w:val="18"/>
                <w:lang w:val="en-CA" w:eastAsia="zh-CN"/>
              </w:rPr>
              <w:t>美元</w:t>
            </w:r>
            <w:r w:rsidR="002A083B">
              <w:rPr>
                <w:sz w:val="18"/>
                <w:szCs w:val="18"/>
                <w:lang w:val="en-CA"/>
              </w:rPr>
              <w:t>）</w:t>
            </w:r>
          </w:p>
        </w:tc>
        <w:tc>
          <w:tcPr>
            <w:tcW w:w="645" w:type="pct"/>
            <w:shd w:val="clear" w:color="auto" w:fill="auto"/>
          </w:tcPr>
          <w:p w14:paraId="51CA17F8" w14:textId="0EA63401" w:rsidR="00B07BC9" w:rsidRPr="00B07BC9" w:rsidRDefault="00B07BC9" w:rsidP="00B07BC9">
            <w:pPr>
              <w:spacing w:after="60"/>
              <w:jc w:val="right"/>
              <w:rPr>
                <w:sz w:val="18"/>
                <w:szCs w:val="18"/>
              </w:rPr>
            </w:pPr>
            <w:r w:rsidRPr="00B07BC9">
              <w:rPr>
                <w:sz w:val="18"/>
                <w:szCs w:val="18"/>
                <w:lang w:val="en-CA"/>
              </w:rPr>
              <w:t>219,350</w:t>
            </w:r>
          </w:p>
        </w:tc>
        <w:tc>
          <w:tcPr>
            <w:tcW w:w="645" w:type="pct"/>
            <w:shd w:val="clear" w:color="auto" w:fill="auto"/>
          </w:tcPr>
          <w:p w14:paraId="51065CAF" w14:textId="592724CF" w:rsidR="00B07BC9" w:rsidRPr="00B07BC9" w:rsidRDefault="00B07BC9" w:rsidP="00B07BC9">
            <w:pPr>
              <w:spacing w:after="60"/>
              <w:jc w:val="right"/>
              <w:rPr>
                <w:sz w:val="18"/>
                <w:szCs w:val="18"/>
              </w:rPr>
            </w:pPr>
            <w:r w:rsidRPr="00B07BC9">
              <w:rPr>
                <w:sz w:val="18"/>
                <w:szCs w:val="18"/>
                <w:lang w:val="en-CA"/>
              </w:rPr>
              <w:t>0</w:t>
            </w:r>
          </w:p>
        </w:tc>
        <w:tc>
          <w:tcPr>
            <w:tcW w:w="645" w:type="pct"/>
            <w:shd w:val="clear" w:color="auto" w:fill="auto"/>
          </w:tcPr>
          <w:p w14:paraId="7C1E8C5F" w14:textId="40A0BEB3" w:rsidR="00B07BC9" w:rsidRPr="00B07BC9" w:rsidRDefault="00B07BC9" w:rsidP="00B07BC9">
            <w:pPr>
              <w:spacing w:after="60"/>
              <w:jc w:val="right"/>
              <w:rPr>
                <w:sz w:val="18"/>
                <w:szCs w:val="18"/>
              </w:rPr>
            </w:pPr>
            <w:r w:rsidRPr="00B07BC9">
              <w:rPr>
                <w:sz w:val="18"/>
                <w:szCs w:val="18"/>
                <w:lang w:val="en-CA"/>
              </w:rPr>
              <w:t>107,000</w:t>
            </w:r>
          </w:p>
        </w:tc>
        <w:tc>
          <w:tcPr>
            <w:tcW w:w="640" w:type="pct"/>
            <w:shd w:val="clear" w:color="auto" w:fill="auto"/>
          </w:tcPr>
          <w:p w14:paraId="3AFC20CF" w14:textId="06FCD2F2" w:rsidR="00B07BC9" w:rsidRPr="00B07BC9" w:rsidRDefault="00B07BC9" w:rsidP="00B07BC9">
            <w:pPr>
              <w:spacing w:after="60"/>
              <w:jc w:val="right"/>
              <w:rPr>
                <w:sz w:val="18"/>
                <w:szCs w:val="18"/>
              </w:rPr>
            </w:pPr>
            <w:r w:rsidRPr="00B07BC9">
              <w:rPr>
                <w:sz w:val="18"/>
                <w:szCs w:val="18"/>
                <w:lang w:val="en-CA"/>
              </w:rPr>
              <w:t>326,350</w:t>
            </w:r>
          </w:p>
        </w:tc>
      </w:tr>
      <w:tr w:rsidR="00B07BC9" w:rsidRPr="00B07BC9" w14:paraId="1F1CDC6B" w14:textId="77777777" w:rsidTr="0056752A">
        <w:trPr>
          <w:trHeight w:val="240"/>
        </w:trPr>
        <w:tc>
          <w:tcPr>
            <w:tcW w:w="548" w:type="pct"/>
            <w:vMerge w:val="restart"/>
            <w:shd w:val="clear" w:color="auto" w:fill="auto"/>
          </w:tcPr>
          <w:p w14:paraId="4D439B9F" w14:textId="50CB4018" w:rsidR="00B07BC9" w:rsidRPr="00B07BC9" w:rsidRDefault="00B07BC9" w:rsidP="00B07BC9">
            <w:pPr>
              <w:spacing w:after="60"/>
              <w:jc w:val="center"/>
              <w:rPr>
                <w:sz w:val="18"/>
                <w:szCs w:val="18"/>
                <w:lang w:eastAsia="zh-CN"/>
              </w:rPr>
            </w:pPr>
            <w:r w:rsidRPr="00B07BC9">
              <w:rPr>
                <w:rFonts w:hint="eastAsia"/>
                <w:sz w:val="18"/>
                <w:szCs w:val="18"/>
                <w:lang w:eastAsia="zh-CN"/>
              </w:rPr>
              <w:t>环境署</w:t>
            </w:r>
          </w:p>
        </w:tc>
        <w:tc>
          <w:tcPr>
            <w:tcW w:w="1877" w:type="pct"/>
            <w:shd w:val="clear" w:color="auto" w:fill="auto"/>
          </w:tcPr>
          <w:p w14:paraId="35B5EF1D" w14:textId="72FEB6C2" w:rsidR="00B07BC9" w:rsidRPr="00B07BC9" w:rsidRDefault="00B07BC9" w:rsidP="00B07BC9">
            <w:pPr>
              <w:spacing w:after="60"/>
              <w:jc w:val="left"/>
              <w:rPr>
                <w:sz w:val="18"/>
                <w:szCs w:val="18"/>
                <w:lang w:val="en-CA" w:eastAsia="zh-CN"/>
              </w:rPr>
            </w:pPr>
            <w:r w:rsidRPr="00B07BC9">
              <w:rPr>
                <w:sz w:val="18"/>
                <w:szCs w:val="18"/>
                <w:lang w:val="en-CA"/>
              </w:rPr>
              <w:t xml:space="preserve">ODS </w:t>
            </w:r>
            <w:r w:rsidRPr="00B07BC9">
              <w:rPr>
                <w:sz w:val="18"/>
                <w:szCs w:val="18"/>
                <w:lang w:val="en-CA" w:eastAsia="zh-CN"/>
              </w:rPr>
              <w:t>淘汰量</w:t>
            </w:r>
            <w:r w:rsidRPr="00B07BC9">
              <w:rPr>
                <w:sz w:val="18"/>
                <w:szCs w:val="18"/>
                <w:lang w:val="en-CA"/>
              </w:rPr>
              <w:t xml:space="preserve"> </w:t>
            </w:r>
            <w:r w:rsidR="002A083B">
              <w:rPr>
                <w:sz w:val="18"/>
                <w:szCs w:val="18"/>
                <w:lang w:val="en-CA"/>
              </w:rPr>
              <w:t>（</w:t>
            </w:r>
            <w:r w:rsidRPr="00B07BC9">
              <w:rPr>
                <w:sz w:val="18"/>
                <w:szCs w:val="18"/>
                <w:lang w:val="en-CA"/>
              </w:rPr>
              <w:t>ODP</w:t>
            </w:r>
            <w:r w:rsidRPr="00B07BC9">
              <w:rPr>
                <w:sz w:val="18"/>
                <w:szCs w:val="18"/>
                <w:lang w:val="en-CA" w:eastAsia="zh-CN"/>
              </w:rPr>
              <w:t>吨</w:t>
            </w:r>
            <w:r w:rsidR="002A083B">
              <w:rPr>
                <w:sz w:val="18"/>
                <w:szCs w:val="18"/>
                <w:lang w:val="en-CA"/>
              </w:rPr>
              <w:t>）</w:t>
            </w:r>
          </w:p>
        </w:tc>
        <w:tc>
          <w:tcPr>
            <w:tcW w:w="645" w:type="pct"/>
            <w:shd w:val="clear" w:color="auto" w:fill="auto"/>
          </w:tcPr>
          <w:p w14:paraId="1FA308E6" w14:textId="14C0CC7B" w:rsidR="00B07BC9" w:rsidRPr="00B07BC9" w:rsidRDefault="00B07BC9" w:rsidP="00B07BC9">
            <w:pPr>
              <w:spacing w:after="60"/>
              <w:jc w:val="right"/>
              <w:rPr>
                <w:sz w:val="18"/>
                <w:szCs w:val="18"/>
              </w:rPr>
            </w:pPr>
            <w:r w:rsidRPr="00B07BC9">
              <w:rPr>
                <w:sz w:val="18"/>
                <w:szCs w:val="18"/>
                <w:lang w:val="en-CA"/>
              </w:rPr>
              <w:t>1.81</w:t>
            </w:r>
          </w:p>
        </w:tc>
        <w:tc>
          <w:tcPr>
            <w:tcW w:w="645" w:type="pct"/>
            <w:shd w:val="clear" w:color="auto" w:fill="auto"/>
          </w:tcPr>
          <w:p w14:paraId="4C991F78" w14:textId="6E139267" w:rsidR="00B07BC9" w:rsidRPr="00B07BC9" w:rsidRDefault="00B07BC9" w:rsidP="00B07BC9">
            <w:pPr>
              <w:spacing w:after="60"/>
              <w:jc w:val="right"/>
              <w:rPr>
                <w:sz w:val="18"/>
                <w:szCs w:val="18"/>
              </w:rPr>
            </w:pPr>
            <w:r w:rsidRPr="00B07BC9">
              <w:rPr>
                <w:sz w:val="18"/>
                <w:szCs w:val="18"/>
                <w:lang w:val="en-CA"/>
              </w:rPr>
              <w:t>0.00</w:t>
            </w:r>
          </w:p>
        </w:tc>
        <w:tc>
          <w:tcPr>
            <w:tcW w:w="645" w:type="pct"/>
            <w:shd w:val="clear" w:color="auto" w:fill="auto"/>
          </w:tcPr>
          <w:p w14:paraId="2959161D" w14:textId="7AEC9C93" w:rsidR="00B07BC9" w:rsidRPr="00B07BC9" w:rsidRDefault="00B07BC9" w:rsidP="00B07BC9">
            <w:pPr>
              <w:spacing w:after="60"/>
              <w:jc w:val="right"/>
              <w:rPr>
                <w:sz w:val="18"/>
                <w:szCs w:val="18"/>
              </w:rPr>
            </w:pPr>
            <w:r w:rsidRPr="00B07BC9">
              <w:rPr>
                <w:sz w:val="18"/>
                <w:szCs w:val="18"/>
                <w:lang w:val="en-CA"/>
              </w:rPr>
              <w:t>1.87</w:t>
            </w:r>
          </w:p>
        </w:tc>
        <w:tc>
          <w:tcPr>
            <w:tcW w:w="640" w:type="pct"/>
            <w:shd w:val="clear" w:color="auto" w:fill="auto"/>
          </w:tcPr>
          <w:p w14:paraId="59B21001" w14:textId="40391A4C" w:rsidR="00B07BC9" w:rsidRPr="00B07BC9" w:rsidRDefault="00B07BC9" w:rsidP="00B07BC9">
            <w:pPr>
              <w:spacing w:after="60"/>
              <w:jc w:val="right"/>
              <w:rPr>
                <w:sz w:val="18"/>
                <w:szCs w:val="18"/>
              </w:rPr>
            </w:pPr>
            <w:r w:rsidRPr="00B07BC9">
              <w:rPr>
                <w:sz w:val="18"/>
                <w:szCs w:val="18"/>
                <w:lang w:val="en-CA"/>
              </w:rPr>
              <w:t>3.68</w:t>
            </w:r>
          </w:p>
        </w:tc>
      </w:tr>
      <w:tr w:rsidR="00B07BC9" w:rsidRPr="00B07BC9" w14:paraId="04886824" w14:textId="77777777" w:rsidTr="0056752A">
        <w:trPr>
          <w:trHeight w:val="240"/>
        </w:trPr>
        <w:tc>
          <w:tcPr>
            <w:tcW w:w="548" w:type="pct"/>
            <w:vMerge/>
            <w:shd w:val="clear" w:color="auto" w:fill="auto"/>
          </w:tcPr>
          <w:p w14:paraId="3140B77C" w14:textId="77777777" w:rsidR="00B07BC9" w:rsidRPr="00B07BC9" w:rsidRDefault="00B07BC9" w:rsidP="00B07BC9">
            <w:pPr>
              <w:spacing w:after="60"/>
              <w:jc w:val="center"/>
              <w:rPr>
                <w:sz w:val="18"/>
                <w:szCs w:val="18"/>
              </w:rPr>
            </w:pPr>
          </w:p>
        </w:tc>
        <w:tc>
          <w:tcPr>
            <w:tcW w:w="1877" w:type="pct"/>
            <w:shd w:val="clear" w:color="auto" w:fill="auto"/>
          </w:tcPr>
          <w:p w14:paraId="1ACBD5E2" w14:textId="59004EC0" w:rsidR="00B07BC9" w:rsidRPr="00B07BC9" w:rsidRDefault="00B07BC9" w:rsidP="00B07BC9">
            <w:pPr>
              <w:spacing w:after="60"/>
              <w:jc w:val="left"/>
              <w:rPr>
                <w:sz w:val="18"/>
                <w:szCs w:val="18"/>
                <w:lang w:val="en-CA" w:eastAsia="zh-CN"/>
              </w:rPr>
            </w:pPr>
            <w:r w:rsidRPr="00B07BC9">
              <w:rPr>
                <w:sz w:val="18"/>
                <w:szCs w:val="18"/>
                <w:lang w:val="en-CA" w:eastAsia="zh-CN"/>
              </w:rPr>
              <w:t>供资</w:t>
            </w:r>
            <w:r w:rsidRPr="00B07BC9">
              <w:rPr>
                <w:sz w:val="18"/>
                <w:szCs w:val="18"/>
                <w:lang w:val="en-CA"/>
              </w:rPr>
              <w:t xml:space="preserve"> </w:t>
            </w:r>
            <w:r w:rsidR="002A083B">
              <w:rPr>
                <w:sz w:val="18"/>
                <w:szCs w:val="18"/>
                <w:lang w:val="en-CA"/>
              </w:rPr>
              <w:t>（</w:t>
            </w:r>
            <w:r w:rsidRPr="00B07BC9">
              <w:rPr>
                <w:sz w:val="18"/>
                <w:szCs w:val="18"/>
                <w:lang w:val="en-CA" w:eastAsia="zh-CN"/>
              </w:rPr>
              <w:t>美元</w:t>
            </w:r>
            <w:r w:rsidR="002A083B">
              <w:rPr>
                <w:sz w:val="18"/>
                <w:szCs w:val="18"/>
                <w:lang w:val="en-CA"/>
              </w:rPr>
              <w:t>）</w:t>
            </w:r>
          </w:p>
        </w:tc>
        <w:tc>
          <w:tcPr>
            <w:tcW w:w="645" w:type="pct"/>
            <w:shd w:val="clear" w:color="auto" w:fill="auto"/>
          </w:tcPr>
          <w:p w14:paraId="18D8FDAB" w14:textId="0812B42B" w:rsidR="00B07BC9" w:rsidRPr="00B07BC9" w:rsidRDefault="00B07BC9" w:rsidP="00B07BC9">
            <w:pPr>
              <w:spacing w:after="60"/>
              <w:jc w:val="right"/>
              <w:rPr>
                <w:sz w:val="18"/>
                <w:szCs w:val="18"/>
              </w:rPr>
            </w:pPr>
            <w:r w:rsidRPr="00B07BC9">
              <w:rPr>
                <w:sz w:val="18"/>
                <w:szCs w:val="18"/>
                <w:lang w:val="en-CA"/>
              </w:rPr>
              <w:t>157,635</w:t>
            </w:r>
          </w:p>
        </w:tc>
        <w:tc>
          <w:tcPr>
            <w:tcW w:w="645" w:type="pct"/>
            <w:shd w:val="clear" w:color="auto" w:fill="auto"/>
          </w:tcPr>
          <w:p w14:paraId="5788564C" w14:textId="38D7441C" w:rsidR="00B07BC9" w:rsidRPr="00B07BC9" w:rsidRDefault="00B07BC9" w:rsidP="00B07BC9">
            <w:pPr>
              <w:spacing w:after="60"/>
              <w:jc w:val="right"/>
              <w:rPr>
                <w:sz w:val="18"/>
                <w:szCs w:val="18"/>
              </w:rPr>
            </w:pPr>
            <w:r w:rsidRPr="00B07BC9">
              <w:rPr>
                <w:sz w:val="18"/>
                <w:szCs w:val="18"/>
                <w:lang w:val="en-CA"/>
              </w:rPr>
              <w:t>0</w:t>
            </w:r>
          </w:p>
        </w:tc>
        <w:tc>
          <w:tcPr>
            <w:tcW w:w="645" w:type="pct"/>
            <w:shd w:val="clear" w:color="auto" w:fill="auto"/>
          </w:tcPr>
          <w:p w14:paraId="24637EE6" w14:textId="41BDAA95" w:rsidR="00B07BC9" w:rsidRPr="00B07BC9" w:rsidRDefault="00B07BC9" w:rsidP="00B07BC9">
            <w:pPr>
              <w:spacing w:after="60"/>
              <w:jc w:val="right"/>
              <w:rPr>
                <w:sz w:val="18"/>
                <w:szCs w:val="18"/>
              </w:rPr>
            </w:pPr>
            <w:r w:rsidRPr="00B07BC9">
              <w:rPr>
                <w:sz w:val="18"/>
                <w:szCs w:val="18"/>
                <w:lang w:val="en-CA"/>
              </w:rPr>
              <w:t>163,285</w:t>
            </w:r>
          </w:p>
        </w:tc>
        <w:tc>
          <w:tcPr>
            <w:tcW w:w="640" w:type="pct"/>
            <w:shd w:val="clear" w:color="auto" w:fill="auto"/>
          </w:tcPr>
          <w:p w14:paraId="1807F681" w14:textId="290E3A89" w:rsidR="00B07BC9" w:rsidRPr="00B07BC9" w:rsidRDefault="00B07BC9" w:rsidP="00B07BC9">
            <w:pPr>
              <w:spacing w:after="60"/>
              <w:jc w:val="right"/>
              <w:rPr>
                <w:sz w:val="18"/>
                <w:szCs w:val="18"/>
              </w:rPr>
            </w:pPr>
            <w:r w:rsidRPr="00B07BC9">
              <w:rPr>
                <w:sz w:val="18"/>
                <w:szCs w:val="18"/>
                <w:lang w:val="en-CA"/>
              </w:rPr>
              <w:t>320,920</w:t>
            </w:r>
          </w:p>
        </w:tc>
      </w:tr>
    </w:tbl>
    <w:p w14:paraId="000FE62D" w14:textId="77777777" w:rsidR="0001648F" w:rsidRPr="00B07BC9" w:rsidRDefault="0001648F" w:rsidP="0001648F">
      <w:pPr>
        <w:spacing w:after="60"/>
        <w:jc w:val="center"/>
        <w:rPr>
          <w:sz w:val="18"/>
          <w:szCs w:val="18"/>
        </w:rPr>
      </w:pPr>
    </w:p>
    <w:tbl>
      <w:tblPr>
        <w:tblStyle w:val="TableGrid20"/>
        <w:tblW w:w="10114" w:type="dxa"/>
        <w:tblInd w:w="-5" w:type="dxa"/>
        <w:tblLayout w:type="fixed"/>
        <w:tblLook w:val="04A0" w:firstRow="1" w:lastRow="0" w:firstColumn="1" w:lastColumn="0" w:noHBand="0" w:noVBand="1"/>
      </w:tblPr>
      <w:tblGrid>
        <w:gridCol w:w="1134"/>
        <w:gridCol w:w="993"/>
        <w:gridCol w:w="1023"/>
        <w:gridCol w:w="1114"/>
        <w:gridCol w:w="1080"/>
        <w:gridCol w:w="1170"/>
        <w:gridCol w:w="1170"/>
        <w:gridCol w:w="1170"/>
        <w:gridCol w:w="1260"/>
      </w:tblGrid>
      <w:tr w:rsidR="00B07BC9" w:rsidRPr="00B07BC9" w14:paraId="15FC2FC8" w14:textId="77777777" w:rsidTr="005704EE">
        <w:tc>
          <w:tcPr>
            <w:tcW w:w="3150" w:type="dxa"/>
            <w:gridSpan w:val="3"/>
            <w:shd w:val="clear" w:color="auto" w:fill="auto"/>
            <w:tcMar>
              <w:left w:w="29" w:type="dxa"/>
              <w:right w:w="29" w:type="dxa"/>
            </w:tcMar>
          </w:tcPr>
          <w:p w14:paraId="7CFE0F8E" w14:textId="73C3929F" w:rsidR="00B07BC9" w:rsidRPr="00B07BC9" w:rsidRDefault="002A083B" w:rsidP="0056752A">
            <w:pPr>
              <w:spacing w:after="60"/>
              <w:jc w:val="left"/>
              <w:rPr>
                <w:b/>
                <w:sz w:val="18"/>
                <w:szCs w:val="18"/>
              </w:rPr>
            </w:pPr>
            <w:r>
              <w:rPr>
                <w:rFonts w:ascii="SimSun" w:eastAsia="SimSun" w:hAnsi="SimSun" w:cs="SimSun" w:hint="eastAsia"/>
                <w:b/>
                <w:sz w:val="18"/>
                <w:szCs w:val="18"/>
                <w:lang w:val="en-CA"/>
              </w:rPr>
              <w:t>（</w:t>
            </w:r>
            <w:r w:rsidR="00B07BC9" w:rsidRPr="00B07BC9">
              <w:rPr>
                <w:b/>
                <w:sz w:val="18"/>
                <w:szCs w:val="18"/>
                <w:lang w:val="en-CA" w:eastAsia="zh-CN"/>
              </w:rPr>
              <w:t>六</w:t>
            </w:r>
            <w:r>
              <w:rPr>
                <w:rFonts w:ascii="SimSun" w:eastAsia="SimSun" w:hAnsi="SimSun" w:cs="SimSun" w:hint="eastAsia"/>
                <w:b/>
                <w:sz w:val="18"/>
                <w:szCs w:val="18"/>
                <w:lang w:val="en-CA"/>
              </w:rPr>
              <w:t>）</w:t>
            </w:r>
            <w:r w:rsidR="00B07BC9" w:rsidRPr="00B07BC9">
              <w:rPr>
                <w:rFonts w:hint="eastAsia"/>
                <w:b/>
                <w:sz w:val="18"/>
                <w:szCs w:val="18"/>
                <w:lang w:val="en-CA" w:eastAsia="zh-CN"/>
              </w:rPr>
              <w:t xml:space="preserve"> </w:t>
            </w:r>
            <w:proofErr w:type="spellStart"/>
            <w:r w:rsidR="00B07BC9" w:rsidRPr="00B07BC9">
              <w:rPr>
                <w:b/>
                <w:sz w:val="18"/>
                <w:szCs w:val="18"/>
                <w:lang w:val="en-CA" w:eastAsia="zh-CN"/>
              </w:rPr>
              <w:t>项目数据</w:t>
            </w:r>
            <w:proofErr w:type="spellEnd"/>
          </w:p>
        </w:tc>
        <w:tc>
          <w:tcPr>
            <w:tcW w:w="1114" w:type="dxa"/>
            <w:shd w:val="clear" w:color="auto" w:fill="auto"/>
            <w:tcMar>
              <w:left w:w="29" w:type="dxa"/>
              <w:right w:w="29" w:type="dxa"/>
            </w:tcMar>
          </w:tcPr>
          <w:p w14:paraId="39A7B82B" w14:textId="77777777" w:rsidR="00B07BC9" w:rsidRPr="00B07BC9" w:rsidRDefault="00B07BC9" w:rsidP="0056752A">
            <w:pPr>
              <w:spacing w:after="60"/>
              <w:jc w:val="center"/>
              <w:rPr>
                <w:b/>
                <w:sz w:val="18"/>
                <w:szCs w:val="18"/>
              </w:rPr>
            </w:pPr>
            <w:r w:rsidRPr="00B07BC9">
              <w:rPr>
                <w:b/>
                <w:sz w:val="18"/>
                <w:szCs w:val="18"/>
                <w:lang w:val="en-CA"/>
              </w:rPr>
              <w:t>2021</w:t>
            </w:r>
            <w:r w:rsidRPr="00B07BC9">
              <w:rPr>
                <w:rFonts w:ascii="SimSun" w:hAnsi="SimSun" w:cs="SimSun" w:hint="eastAsia"/>
                <w:b/>
                <w:sz w:val="18"/>
                <w:szCs w:val="18"/>
                <w:lang w:eastAsia="zh-CN"/>
              </w:rPr>
              <w:t>年</w:t>
            </w:r>
          </w:p>
        </w:tc>
        <w:tc>
          <w:tcPr>
            <w:tcW w:w="1080" w:type="dxa"/>
            <w:shd w:val="clear" w:color="auto" w:fill="auto"/>
            <w:tcMar>
              <w:left w:w="29" w:type="dxa"/>
              <w:right w:w="29" w:type="dxa"/>
            </w:tcMar>
          </w:tcPr>
          <w:p w14:paraId="72511B5D" w14:textId="6C4C28FD" w:rsidR="00B07BC9" w:rsidRPr="00B07BC9" w:rsidRDefault="00B07BC9" w:rsidP="0056752A">
            <w:pPr>
              <w:snapToGrid w:val="0"/>
              <w:jc w:val="center"/>
              <w:rPr>
                <w:b/>
                <w:sz w:val="18"/>
                <w:szCs w:val="18"/>
              </w:rPr>
            </w:pPr>
            <w:r w:rsidRPr="00B07BC9">
              <w:rPr>
                <w:b/>
                <w:sz w:val="18"/>
                <w:szCs w:val="18"/>
                <w:lang w:val="en-CA"/>
              </w:rPr>
              <w:t>2022</w:t>
            </w:r>
            <w:r w:rsidRPr="00B07BC9">
              <w:rPr>
                <w:rFonts w:ascii="SimSun" w:hAnsi="SimSun" w:cs="SimSun" w:hint="eastAsia"/>
                <w:b/>
                <w:sz w:val="18"/>
                <w:szCs w:val="18"/>
                <w:lang w:eastAsia="zh-CN"/>
              </w:rPr>
              <w:t>年</w:t>
            </w:r>
          </w:p>
        </w:tc>
        <w:tc>
          <w:tcPr>
            <w:tcW w:w="1170" w:type="dxa"/>
            <w:shd w:val="clear" w:color="auto" w:fill="auto"/>
            <w:tcMar>
              <w:left w:w="29" w:type="dxa"/>
              <w:right w:w="29" w:type="dxa"/>
            </w:tcMar>
          </w:tcPr>
          <w:p w14:paraId="2C93C582" w14:textId="248B751D" w:rsidR="00B07BC9" w:rsidRPr="00B07BC9" w:rsidRDefault="00B07BC9" w:rsidP="0056752A">
            <w:pPr>
              <w:spacing w:after="60"/>
              <w:jc w:val="center"/>
              <w:rPr>
                <w:b/>
                <w:sz w:val="18"/>
                <w:szCs w:val="18"/>
              </w:rPr>
            </w:pPr>
            <w:r w:rsidRPr="00B07BC9">
              <w:rPr>
                <w:b/>
                <w:sz w:val="18"/>
                <w:szCs w:val="18"/>
                <w:lang w:val="en-CA"/>
              </w:rPr>
              <w:t>2023</w:t>
            </w:r>
            <w:r w:rsidRPr="00B07BC9">
              <w:rPr>
                <w:rFonts w:ascii="SimSun" w:hAnsi="SimSun" w:cs="SimSun" w:hint="eastAsia"/>
                <w:b/>
                <w:sz w:val="18"/>
                <w:szCs w:val="18"/>
                <w:lang w:eastAsia="zh-CN"/>
              </w:rPr>
              <w:t>年</w:t>
            </w:r>
          </w:p>
        </w:tc>
        <w:tc>
          <w:tcPr>
            <w:tcW w:w="1170" w:type="dxa"/>
            <w:shd w:val="clear" w:color="auto" w:fill="auto"/>
            <w:tcMar>
              <w:left w:w="29" w:type="dxa"/>
              <w:right w:w="29" w:type="dxa"/>
            </w:tcMar>
          </w:tcPr>
          <w:p w14:paraId="3C0CD67B" w14:textId="6E27ECBF" w:rsidR="00B07BC9" w:rsidRPr="00B07BC9" w:rsidRDefault="00B07BC9" w:rsidP="0056752A">
            <w:pPr>
              <w:spacing w:after="60"/>
              <w:jc w:val="center"/>
              <w:rPr>
                <w:b/>
                <w:sz w:val="18"/>
                <w:szCs w:val="18"/>
              </w:rPr>
            </w:pPr>
            <w:r w:rsidRPr="00B07BC9">
              <w:rPr>
                <w:b/>
                <w:sz w:val="18"/>
                <w:szCs w:val="18"/>
                <w:lang w:val="en-CA"/>
              </w:rPr>
              <w:t>2024</w:t>
            </w:r>
            <w:r w:rsidRPr="00B07BC9">
              <w:rPr>
                <w:rFonts w:ascii="SimSun" w:hAnsi="SimSun" w:cs="SimSun" w:hint="eastAsia"/>
                <w:b/>
                <w:sz w:val="18"/>
                <w:szCs w:val="18"/>
                <w:lang w:eastAsia="zh-CN"/>
              </w:rPr>
              <w:t>年</w:t>
            </w:r>
          </w:p>
        </w:tc>
        <w:tc>
          <w:tcPr>
            <w:tcW w:w="1170" w:type="dxa"/>
            <w:shd w:val="clear" w:color="auto" w:fill="auto"/>
            <w:tcMar>
              <w:left w:w="29" w:type="dxa"/>
              <w:right w:w="29" w:type="dxa"/>
            </w:tcMar>
          </w:tcPr>
          <w:p w14:paraId="538D06BF" w14:textId="4C4F9A94" w:rsidR="00B07BC9" w:rsidRPr="00B07BC9" w:rsidRDefault="00B07BC9" w:rsidP="0056752A">
            <w:pPr>
              <w:adjustRightInd w:val="0"/>
              <w:snapToGrid w:val="0"/>
              <w:jc w:val="center"/>
              <w:rPr>
                <w:b/>
                <w:sz w:val="18"/>
                <w:szCs w:val="18"/>
              </w:rPr>
            </w:pPr>
            <w:r w:rsidRPr="00B07BC9">
              <w:rPr>
                <w:b/>
                <w:sz w:val="18"/>
                <w:szCs w:val="18"/>
                <w:lang w:val="en-CA"/>
              </w:rPr>
              <w:t>2025</w:t>
            </w:r>
            <w:r w:rsidRPr="00B07BC9">
              <w:rPr>
                <w:rFonts w:ascii="SimSun" w:hAnsi="SimSun" w:cs="SimSun" w:hint="eastAsia"/>
                <w:b/>
                <w:sz w:val="18"/>
                <w:szCs w:val="18"/>
                <w:lang w:eastAsia="zh-CN"/>
              </w:rPr>
              <w:t>年</w:t>
            </w:r>
          </w:p>
        </w:tc>
        <w:tc>
          <w:tcPr>
            <w:tcW w:w="1260" w:type="dxa"/>
            <w:shd w:val="clear" w:color="auto" w:fill="auto"/>
            <w:tcMar>
              <w:left w:w="29" w:type="dxa"/>
              <w:right w:w="29" w:type="dxa"/>
            </w:tcMar>
          </w:tcPr>
          <w:p w14:paraId="4BB91234" w14:textId="77777777" w:rsidR="00B07BC9" w:rsidRPr="00B07BC9" w:rsidRDefault="00B07BC9" w:rsidP="0056752A">
            <w:pPr>
              <w:spacing w:after="60"/>
              <w:jc w:val="center"/>
              <w:rPr>
                <w:b/>
                <w:sz w:val="18"/>
                <w:szCs w:val="18"/>
              </w:rPr>
            </w:pPr>
            <w:proofErr w:type="spellStart"/>
            <w:r w:rsidRPr="00B07BC9">
              <w:rPr>
                <w:rFonts w:ascii="SimSun" w:hAnsi="SimSun" w:cs="SimSun" w:hint="eastAsia"/>
                <w:b/>
                <w:sz w:val="18"/>
                <w:szCs w:val="18"/>
                <w:lang w:val="en-CA" w:eastAsia="zh-CN"/>
              </w:rPr>
              <w:t>共计</w:t>
            </w:r>
            <w:proofErr w:type="spellEnd"/>
          </w:p>
        </w:tc>
      </w:tr>
      <w:tr w:rsidR="00B07BC9" w:rsidRPr="00B07BC9" w14:paraId="359DB7D2" w14:textId="77777777" w:rsidTr="005704EE">
        <w:tc>
          <w:tcPr>
            <w:tcW w:w="3150" w:type="dxa"/>
            <w:gridSpan w:val="3"/>
            <w:shd w:val="clear" w:color="auto" w:fill="auto"/>
            <w:tcMar>
              <w:left w:w="58" w:type="dxa"/>
              <w:right w:w="29" w:type="dxa"/>
            </w:tcMar>
          </w:tcPr>
          <w:p w14:paraId="06C1CBCC" w14:textId="77777777" w:rsidR="00B07BC9" w:rsidRPr="00B07BC9" w:rsidRDefault="00B07BC9" w:rsidP="00B07BC9">
            <w:pPr>
              <w:spacing w:after="60"/>
              <w:jc w:val="left"/>
              <w:rPr>
                <w:sz w:val="18"/>
                <w:szCs w:val="18"/>
                <w:lang w:eastAsia="zh-CN"/>
              </w:rPr>
            </w:pPr>
            <w:r w:rsidRPr="00B07BC9">
              <w:rPr>
                <w:sz w:val="18"/>
                <w:szCs w:val="18"/>
                <w:lang w:val="en-CA" w:eastAsia="zh-CN"/>
              </w:rPr>
              <w:t>《</w:t>
            </w:r>
            <w:proofErr w:type="spellStart"/>
            <w:r w:rsidRPr="00B07BC9">
              <w:rPr>
                <w:sz w:val="18"/>
                <w:szCs w:val="18"/>
                <w:lang w:val="en-CA" w:eastAsia="zh-CN"/>
              </w:rPr>
              <w:t>蒙特利尔议定书》消费限量</w:t>
            </w:r>
            <w:proofErr w:type="spellEnd"/>
          </w:p>
        </w:tc>
        <w:tc>
          <w:tcPr>
            <w:tcW w:w="1114" w:type="dxa"/>
            <w:shd w:val="clear" w:color="auto" w:fill="auto"/>
            <w:tcMar>
              <w:left w:w="29" w:type="dxa"/>
              <w:right w:w="29" w:type="dxa"/>
            </w:tcMar>
          </w:tcPr>
          <w:p w14:paraId="53B4172B" w14:textId="3D5E1A52"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080" w:type="dxa"/>
            <w:shd w:val="clear" w:color="auto" w:fill="auto"/>
            <w:tcMar>
              <w:left w:w="29" w:type="dxa"/>
              <w:right w:w="29" w:type="dxa"/>
            </w:tcMar>
          </w:tcPr>
          <w:p w14:paraId="3EE9A017" w14:textId="3DEEA341"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170" w:type="dxa"/>
            <w:shd w:val="clear" w:color="auto" w:fill="auto"/>
            <w:tcMar>
              <w:left w:w="29" w:type="dxa"/>
              <w:right w:w="29" w:type="dxa"/>
            </w:tcMar>
          </w:tcPr>
          <w:p w14:paraId="23AF7989" w14:textId="372778B0"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170" w:type="dxa"/>
            <w:shd w:val="clear" w:color="auto" w:fill="auto"/>
            <w:tcMar>
              <w:left w:w="29" w:type="dxa"/>
              <w:right w:w="29" w:type="dxa"/>
            </w:tcMar>
          </w:tcPr>
          <w:p w14:paraId="1DD634D1" w14:textId="40ACDC8C"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170" w:type="dxa"/>
            <w:shd w:val="clear" w:color="auto" w:fill="auto"/>
            <w:tcMar>
              <w:left w:w="29" w:type="dxa"/>
              <w:right w:w="29" w:type="dxa"/>
            </w:tcMar>
          </w:tcPr>
          <w:p w14:paraId="3DB50AAC" w14:textId="0725468B" w:rsidR="00B07BC9" w:rsidRPr="00B07BC9" w:rsidRDefault="00B07BC9" w:rsidP="00B07BC9">
            <w:pPr>
              <w:spacing w:after="60"/>
              <w:jc w:val="right"/>
              <w:rPr>
                <w:sz w:val="18"/>
                <w:szCs w:val="18"/>
              </w:rPr>
            </w:pPr>
            <w:r w:rsidRPr="00B07BC9">
              <w:rPr>
                <w:color w:val="000000"/>
                <w:sz w:val="18"/>
                <w:szCs w:val="18"/>
                <w:lang w:val="en-CA"/>
              </w:rPr>
              <w:t>28.24</w:t>
            </w:r>
          </w:p>
        </w:tc>
        <w:tc>
          <w:tcPr>
            <w:tcW w:w="1260" w:type="dxa"/>
            <w:shd w:val="clear" w:color="auto" w:fill="auto"/>
            <w:tcMar>
              <w:left w:w="29" w:type="dxa"/>
              <w:right w:w="29" w:type="dxa"/>
            </w:tcMar>
          </w:tcPr>
          <w:p w14:paraId="5244D49F" w14:textId="77777777" w:rsidR="00B07BC9" w:rsidRPr="00B07BC9" w:rsidRDefault="00B07BC9" w:rsidP="00B07BC9">
            <w:pPr>
              <w:spacing w:after="60"/>
              <w:jc w:val="right"/>
              <w:rPr>
                <w:sz w:val="18"/>
                <w:szCs w:val="18"/>
              </w:rPr>
            </w:pPr>
            <w:proofErr w:type="spellStart"/>
            <w:r w:rsidRPr="00B07BC9">
              <w:rPr>
                <w:rFonts w:ascii="SimSun" w:hAnsi="SimSun" w:cs="SimSun" w:hint="eastAsia"/>
                <w:sz w:val="18"/>
                <w:szCs w:val="18"/>
                <w:lang w:eastAsia="zh-CN"/>
              </w:rPr>
              <w:t>暂缺</w:t>
            </w:r>
            <w:proofErr w:type="spellEnd"/>
          </w:p>
        </w:tc>
      </w:tr>
      <w:tr w:rsidR="00B07BC9" w:rsidRPr="00B07BC9" w14:paraId="55B06C97" w14:textId="77777777" w:rsidTr="005704EE">
        <w:tc>
          <w:tcPr>
            <w:tcW w:w="3150" w:type="dxa"/>
            <w:gridSpan w:val="3"/>
            <w:shd w:val="clear" w:color="auto" w:fill="auto"/>
            <w:tcMar>
              <w:left w:w="58" w:type="dxa"/>
              <w:right w:w="29" w:type="dxa"/>
            </w:tcMar>
          </w:tcPr>
          <w:p w14:paraId="7EA1C7E1" w14:textId="1FDB10EB" w:rsidR="00B07BC9" w:rsidRPr="00B07BC9" w:rsidRDefault="00B07BC9" w:rsidP="00B07BC9">
            <w:pPr>
              <w:spacing w:after="60"/>
              <w:jc w:val="left"/>
              <w:rPr>
                <w:sz w:val="18"/>
                <w:szCs w:val="18"/>
                <w:lang w:eastAsia="zh-CN"/>
              </w:rPr>
            </w:pPr>
            <w:proofErr w:type="spellStart"/>
            <w:r w:rsidRPr="00B07BC9">
              <w:rPr>
                <w:sz w:val="18"/>
                <w:szCs w:val="18"/>
                <w:lang w:val="en-CA" w:eastAsia="zh-CN"/>
              </w:rPr>
              <w:t>最高允许消费量</w:t>
            </w:r>
            <w:proofErr w:type="spellEnd"/>
            <w:r w:rsidR="002A083B">
              <w:rPr>
                <w:rFonts w:ascii="SimSun" w:eastAsia="SimSun" w:hAnsi="SimSun" w:cs="SimSun" w:hint="eastAsia"/>
                <w:sz w:val="18"/>
                <w:szCs w:val="18"/>
                <w:lang w:val="en-CA" w:eastAsia="zh-CN"/>
              </w:rPr>
              <w:t>（</w:t>
            </w:r>
            <w:proofErr w:type="spellStart"/>
            <w:r w:rsidRPr="00B07BC9">
              <w:rPr>
                <w:sz w:val="18"/>
                <w:szCs w:val="18"/>
                <w:lang w:val="en-CA" w:eastAsia="zh-CN"/>
              </w:rPr>
              <w:t>ODP吨</w:t>
            </w:r>
            <w:proofErr w:type="spellEnd"/>
            <w:r w:rsidR="002A083B">
              <w:rPr>
                <w:rFonts w:ascii="SimSun" w:eastAsia="SimSun" w:hAnsi="SimSun" w:cs="SimSun" w:hint="eastAsia"/>
                <w:sz w:val="18"/>
                <w:szCs w:val="18"/>
                <w:lang w:val="en-CA" w:eastAsia="zh-CN"/>
              </w:rPr>
              <w:t>）</w:t>
            </w:r>
          </w:p>
        </w:tc>
        <w:tc>
          <w:tcPr>
            <w:tcW w:w="1114" w:type="dxa"/>
            <w:shd w:val="clear" w:color="auto" w:fill="auto"/>
            <w:tcMar>
              <w:left w:w="29" w:type="dxa"/>
              <w:right w:w="29" w:type="dxa"/>
            </w:tcMar>
          </w:tcPr>
          <w:p w14:paraId="1F7E05B7" w14:textId="4DE8A5C5"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080" w:type="dxa"/>
            <w:shd w:val="clear" w:color="auto" w:fill="auto"/>
            <w:tcMar>
              <w:left w:w="29" w:type="dxa"/>
              <w:right w:w="29" w:type="dxa"/>
            </w:tcMar>
          </w:tcPr>
          <w:p w14:paraId="40AE0470" w14:textId="4F8DAF7E"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170" w:type="dxa"/>
            <w:shd w:val="clear" w:color="auto" w:fill="auto"/>
            <w:tcMar>
              <w:left w:w="29" w:type="dxa"/>
              <w:right w:w="29" w:type="dxa"/>
            </w:tcMar>
          </w:tcPr>
          <w:p w14:paraId="6EED170C" w14:textId="4BB3BC28"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170" w:type="dxa"/>
            <w:shd w:val="clear" w:color="auto" w:fill="auto"/>
            <w:tcMar>
              <w:left w:w="29" w:type="dxa"/>
              <w:right w:w="29" w:type="dxa"/>
            </w:tcMar>
          </w:tcPr>
          <w:p w14:paraId="189A29D0" w14:textId="23D9D795" w:rsidR="00B07BC9" w:rsidRPr="00B07BC9" w:rsidRDefault="00B07BC9" w:rsidP="00B07BC9">
            <w:pPr>
              <w:spacing w:after="60"/>
              <w:jc w:val="right"/>
              <w:rPr>
                <w:sz w:val="18"/>
                <w:szCs w:val="18"/>
              </w:rPr>
            </w:pPr>
            <w:r w:rsidRPr="00B07BC9">
              <w:rPr>
                <w:rFonts w:cs="Calibri"/>
                <w:color w:val="000000"/>
                <w:sz w:val="18"/>
                <w:szCs w:val="18"/>
                <w:lang w:val="en-CA"/>
              </w:rPr>
              <w:t>56.49</w:t>
            </w:r>
          </w:p>
        </w:tc>
        <w:tc>
          <w:tcPr>
            <w:tcW w:w="1170" w:type="dxa"/>
            <w:shd w:val="clear" w:color="auto" w:fill="auto"/>
            <w:tcMar>
              <w:left w:w="29" w:type="dxa"/>
              <w:right w:w="29" w:type="dxa"/>
            </w:tcMar>
          </w:tcPr>
          <w:p w14:paraId="6D42CD2D" w14:textId="0DB4DA16" w:rsidR="00B07BC9" w:rsidRPr="00B07BC9" w:rsidRDefault="00B07BC9" w:rsidP="00B07BC9">
            <w:pPr>
              <w:spacing w:after="60"/>
              <w:jc w:val="right"/>
              <w:rPr>
                <w:sz w:val="18"/>
                <w:szCs w:val="18"/>
              </w:rPr>
            </w:pPr>
            <w:r w:rsidRPr="00B07BC9">
              <w:rPr>
                <w:color w:val="000000"/>
                <w:sz w:val="18"/>
                <w:szCs w:val="18"/>
                <w:lang w:val="en-CA"/>
              </w:rPr>
              <w:t>28.24</w:t>
            </w:r>
          </w:p>
        </w:tc>
        <w:tc>
          <w:tcPr>
            <w:tcW w:w="1260" w:type="dxa"/>
            <w:shd w:val="clear" w:color="auto" w:fill="auto"/>
            <w:tcMar>
              <w:left w:w="29" w:type="dxa"/>
              <w:right w:w="29" w:type="dxa"/>
            </w:tcMar>
          </w:tcPr>
          <w:p w14:paraId="4F9D0407" w14:textId="77777777" w:rsidR="00B07BC9" w:rsidRPr="00B07BC9" w:rsidRDefault="00B07BC9" w:rsidP="00B07BC9">
            <w:pPr>
              <w:spacing w:after="60"/>
              <w:jc w:val="right"/>
              <w:rPr>
                <w:sz w:val="18"/>
                <w:szCs w:val="18"/>
              </w:rPr>
            </w:pPr>
            <w:proofErr w:type="spellStart"/>
            <w:r w:rsidRPr="00B07BC9">
              <w:rPr>
                <w:rFonts w:ascii="SimSun" w:hAnsi="SimSun" w:cs="SimSun" w:hint="eastAsia"/>
                <w:sz w:val="18"/>
                <w:szCs w:val="18"/>
                <w:lang w:eastAsia="zh-CN"/>
              </w:rPr>
              <w:t>暂缺</w:t>
            </w:r>
            <w:proofErr w:type="spellEnd"/>
          </w:p>
        </w:tc>
      </w:tr>
      <w:tr w:rsidR="00B07BC9" w:rsidRPr="00B07BC9" w14:paraId="1B87D572" w14:textId="77777777" w:rsidTr="005704EE">
        <w:tc>
          <w:tcPr>
            <w:tcW w:w="1134" w:type="dxa"/>
            <w:vMerge w:val="restart"/>
            <w:shd w:val="clear" w:color="auto" w:fill="auto"/>
            <w:tcMar>
              <w:left w:w="58" w:type="dxa"/>
              <w:right w:w="29" w:type="dxa"/>
            </w:tcMar>
          </w:tcPr>
          <w:p w14:paraId="6C42B3D8" w14:textId="467FC43C" w:rsidR="00B07BC9" w:rsidRPr="00B07BC9" w:rsidRDefault="00B07BC9" w:rsidP="00B07BC9">
            <w:pPr>
              <w:spacing w:after="60"/>
              <w:jc w:val="left"/>
              <w:rPr>
                <w:sz w:val="18"/>
                <w:szCs w:val="18"/>
                <w:lang w:eastAsia="zh-CN"/>
              </w:rPr>
            </w:pPr>
            <w:proofErr w:type="spellStart"/>
            <w:r w:rsidRPr="00B07BC9">
              <w:rPr>
                <w:rFonts w:hint="eastAsia"/>
                <w:sz w:val="18"/>
                <w:szCs w:val="18"/>
                <w:lang w:val="en-CA" w:eastAsia="zh-CN"/>
              </w:rPr>
              <w:t>原则上申请的项目费用</w:t>
            </w:r>
            <w:proofErr w:type="spellEnd"/>
            <w:r w:rsidRPr="00B07BC9">
              <w:rPr>
                <w:sz w:val="18"/>
                <w:szCs w:val="18"/>
                <w:lang w:val="en-CA" w:eastAsia="zh-CN"/>
              </w:rPr>
              <w:t xml:space="preserve"> </w:t>
            </w:r>
            <w:r w:rsidR="002A083B">
              <w:rPr>
                <w:rFonts w:ascii="SimSun" w:eastAsia="SimSun" w:hAnsi="SimSun" w:cs="SimSun" w:hint="eastAsia"/>
                <w:sz w:val="18"/>
                <w:szCs w:val="18"/>
                <w:lang w:val="en-CA" w:eastAsia="zh-CN"/>
              </w:rPr>
              <w:t>（</w:t>
            </w:r>
            <w:r w:rsidRPr="00B07BC9">
              <w:rPr>
                <w:rFonts w:ascii="SimSun" w:eastAsia="SimSun" w:hAnsi="SimSun" w:cs="SimSun" w:hint="eastAsia"/>
                <w:sz w:val="18"/>
                <w:szCs w:val="18"/>
                <w:lang w:val="en-CA" w:eastAsia="zh-CN"/>
              </w:rPr>
              <w:t>美元</w:t>
            </w:r>
            <w:r w:rsidR="002A083B">
              <w:rPr>
                <w:rFonts w:ascii="SimSun" w:eastAsia="SimSun" w:hAnsi="SimSun" w:cs="SimSun" w:hint="eastAsia"/>
                <w:sz w:val="18"/>
                <w:szCs w:val="18"/>
                <w:lang w:val="en-CA" w:eastAsia="zh-CN"/>
              </w:rPr>
              <w:t>）</w:t>
            </w:r>
          </w:p>
        </w:tc>
        <w:tc>
          <w:tcPr>
            <w:tcW w:w="993" w:type="dxa"/>
            <w:vMerge w:val="restart"/>
            <w:shd w:val="clear" w:color="auto" w:fill="auto"/>
            <w:tcMar>
              <w:left w:w="58" w:type="dxa"/>
              <w:right w:w="29" w:type="dxa"/>
            </w:tcMar>
          </w:tcPr>
          <w:p w14:paraId="0171B0CA" w14:textId="2379E80F" w:rsidR="00B07BC9" w:rsidRPr="00B07BC9" w:rsidRDefault="00B07BC9" w:rsidP="00B07BC9">
            <w:pPr>
              <w:spacing w:after="60"/>
              <w:jc w:val="center"/>
              <w:rPr>
                <w:sz w:val="18"/>
                <w:szCs w:val="18"/>
              </w:rPr>
            </w:pPr>
            <w:r w:rsidRPr="00B07BC9">
              <w:rPr>
                <w:rFonts w:ascii="SimSun" w:eastAsia="SimSun" w:hAnsi="SimSun" w:cs="SimSun" w:hint="eastAsia"/>
                <w:color w:val="000000"/>
                <w:sz w:val="18"/>
                <w:szCs w:val="18"/>
                <w:lang w:val="en-CA" w:eastAsia="zh-CN"/>
              </w:rPr>
              <w:t>工发组织</w:t>
            </w:r>
          </w:p>
        </w:tc>
        <w:tc>
          <w:tcPr>
            <w:tcW w:w="1023" w:type="dxa"/>
            <w:shd w:val="clear" w:color="auto" w:fill="auto"/>
            <w:tcMar>
              <w:left w:w="58" w:type="dxa"/>
              <w:right w:w="29" w:type="dxa"/>
            </w:tcMar>
          </w:tcPr>
          <w:p w14:paraId="0197F560" w14:textId="32A702E2" w:rsidR="00B07BC9" w:rsidRPr="00B07BC9" w:rsidRDefault="00B07BC9" w:rsidP="00B07BC9">
            <w:pPr>
              <w:spacing w:after="60"/>
              <w:jc w:val="left"/>
              <w:rPr>
                <w:sz w:val="18"/>
                <w:szCs w:val="18"/>
              </w:rPr>
            </w:pPr>
            <w:proofErr w:type="spellStart"/>
            <w:r w:rsidRPr="00B07BC9">
              <w:rPr>
                <w:rFonts w:ascii="SimSun" w:hAnsi="SimSun" w:cs="SimSun" w:hint="eastAsia"/>
                <w:sz w:val="18"/>
                <w:szCs w:val="18"/>
                <w:lang w:val="en-CA" w:eastAsia="zh-CN"/>
              </w:rPr>
              <w:t>项目费用</w:t>
            </w:r>
            <w:proofErr w:type="spellEnd"/>
          </w:p>
        </w:tc>
        <w:tc>
          <w:tcPr>
            <w:tcW w:w="1114" w:type="dxa"/>
            <w:shd w:val="clear" w:color="auto" w:fill="auto"/>
            <w:tcMar>
              <w:left w:w="29" w:type="dxa"/>
              <w:right w:w="29" w:type="dxa"/>
            </w:tcMar>
          </w:tcPr>
          <w:p w14:paraId="3DAD1BFF" w14:textId="75F9D3DA" w:rsidR="00B07BC9" w:rsidRPr="00B07BC9" w:rsidRDefault="00B07BC9" w:rsidP="00B07BC9">
            <w:pPr>
              <w:spacing w:after="60"/>
              <w:jc w:val="right"/>
              <w:rPr>
                <w:sz w:val="18"/>
                <w:szCs w:val="18"/>
              </w:rPr>
            </w:pPr>
            <w:r w:rsidRPr="00B07BC9">
              <w:rPr>
                <w:color w:val="000000"/>
                <w:sz w:val="18"/>
                <w:szCs w:val="18"/>
                <w:lang w:val="en-CA"/>
              </w:rPr>
              <w:t>205,000</w:t>
            </w:r>
          </w:p>
        </w:tc>
        <w:tc>
          <w:tcPr>
            <w:tcW w:w="1080" w:type="dxa"/>
            <w:shd w:val="clear" w:color="auto" w:fill="auto"/>
            <w:tcMar>
              <w:left w:w="29" w:type="dxa"/>
              <w:right w:w="29" w:type="dxa"/>
            </w:tcMar>
          </w:tcPr>
          <w:p w14:paraId="3517ECD9" w14:textId="41F18588" w:rsidR="00B07BC9" w:rsidRPr="00B07BC9" w:rsidRDefault="00B07BC9" w:rsidP="00B07BC9">
            <w:pPr>
              <w:spacing w:after="60"/>
              <w:jc w:val="right"/>
              <w:rPr>
                <w:sz w:val="18"/>
                <w:szCs w:val="18"/>
              </w:rPr>
            </w:pPr>
            <w:r w:rsidRPr="00B07BC9">
              <w:rPr>
                <w:color w:val="000000"/>
                <w:sz w:val="18"/>
                <w:szCs w:val="18"/>
                <w:lang w:val="en-CA"/>
              </w:rPr>
              <w:t>0</w:t>
            </w:r>
          </w:p>
        </w:tc>
        <w:tc>
          <w:tcPr>
            <w:tcW w:w="1170" w:type="dxa"/>
            <w:shd w:val="clear" w:color="auto" w:fill="auto"/>
            <w:tcMar>
              <w:left w:w="29" w:type="dxa"/>
              <w:right w:w="29" w:type="dxa"/>
            </w:tcMar>
          </w:tcPr>
          <w:p w14:paraId="71E61EF0" w14:textId="35FF3B96" w:rsidR="00B07BC9" w:rsidRPr="00B07BC9" w:rsidRDefault="00B07BC9" w:rsidP="00B07BC9">
            <w:pPr>
              <w:spacing w:after="60"/>
              <w:jc w:val="right"/>
              <w:rPr>
                <w:sz w:val="18"/>
                <w:szCs w:val="18"/>
              </w:rPr>
            </w:pPr>
            <w:r w:rsidRPr="00B07BC9">
              <w:rPr>
                <w:color w:val="000000"/>
                <w:sz w:val="18"/>
                <w:szCs w:val="18"/>
                <w:lang w:val="en-CA"/>
              </w:rPr>
              <w:t>100,000</w:t>
            </w:r>
          </w:p>
        </w:tc>
        <w:tc>
          <w:tcPr>
            <w:tcW w:w="1170" w:type="dxa"/>
            <w:shd w:val="clear" w:color="auto" w:fill="auto"/>
            <w:tcMar>
              <w:left w:w="29" w:type="dxa"/>
              <w:right w:w="29" w:type="dxa"/>
            </w:tcMar>
          </w:tcPr>
          <w:p w14:paraId="243DE2C9" w14:textId="0B95657F" w:rsidR="00B07BC9" w:rsidRPr="00B07BC9" w:rsidRDefault="00B07BC9" w:rsidP="00B07BC9">
            <w:pPr>
              <w:spacing w:after="60"/>
              <w:jc w:val="right"/>
              <w:rPr>
                <w:sz w:val="18"/>
                <w:szCs w:val="18"/>
              </w:rPr>
            </w:pPr>
            <w:r w:rsidRPr="00B07BC9">
              <w:rPr>
                <w:sz w:val="18"/>
                <w:szCs w:val="18"/>
                <w:lang w:val="en-CA"/>
              </w:rPr>
              <w:t>0</w:t>
            </w:r>
          </w:p>
        </w:tc>
        <w:tc>
          <w:tcPr>
            <w:tcW w:w="1170" w:type="dxa"/>
            <w:shd w:val="clear" w:color="auto" w:fill="auto"/>
            <w:tcMar>
              <w:left w:w="29" w:type="dxa"/>
              <w:right w:w="29" w:type="dxa"/>
            </w:tcMar>
          </w:tcPr>
          <w:p w14:paraId="75320DC3" w14:textId="6D4A122D" w:rsidR="00B07BC9" w:rsidRPr="00B07BC9" w:rsidRDefault="00B07BC9" w:rsidP="00B07BC9">
            <w:pPr>
              <w:spacing w:after="60"/>
              <w:jc w:val="right"/>
              <w:rPr>
                <w:sz w:val="18"/>
                <w:szCs w:val="18"/>
              </w:rPr>
            </w:pPr>
            <w:r w:rsidRPr="00B07BC9">
              <w:rPr>
                <w:color w:val="000000"/>
                <w:sz w:val="18"/>
                <w:szCs w:val="18"/>
                <w:lang w:val="en-CA"/>
              </w:rPr>
              <w:t>60,000</w:t>
            </w:r>
          </w:p>
        </w:tc>
        <w:tc>
          <w:tcPr>
            <w:tcW w:w="1260" w:type="dxa"/>
            <w:shd w:val="clear" w:color="auto" w:fill="auto"/>
            <w:tcMar>
              <w:left w:w="29" w:type="dxa"/>
              <w:right w:w="29" w:type="dxa"/>
            </w:tcMar>
          </w:tcPr>
          <w:p w14:paraId="771FD6FE" w14:textId="47FA88C0" w:rsidR="00B07BC9" w:rsidRPr="00B07BC9" w:rsidRDefault="00B07BC9" w:rsidP="00B07BC9">
            <w:pPr>
              <w:jc w:val="right"/>
              <w:rPr>
                <w:sz w:val="18"/>
                <w:szCs w:val="18"/>
              </w:rPr>
            </w:pPr>
            <w:r w:rsidRPr="00B07BC9">
              <w:rPr>
                <w:color w:val="000000"/>
                <w:sz w:val="18"/>
                <w:szCs w:val="18"/>
                <w:lang w:val="en-CA"/>
              </w:rPr>
              <w:t>365,000</w:t>
            </w:r>
          </w:p>
        </w:tc>
      </w:tr>
      <w:tr w:rsidR="00B07BC9" w:rsidRPr="00B07BC9" w14:paraId="18469123" w14:textId="77777777" w:rsidTr="005704EE">
        <w:tc>
          <w:tcPr>
            <w:tcW w:w="1134" w:type="dxa"/>
            <w:vMerge/>
            <w:shd w:val="clear" w:color="auto" w:fill="auto"/>
            <w:tcMar>
              <w:left w:w="58" w:type="dxa"/>
              <w:right w:w="29" w:type="dxa"/>
            </w:tcMar>
          </w:tcPr>
          <w:p w14:paraId="451443F7" w14:textId="77777777" w:rsidR="00B07BC9" w:rsidRPr="00B07BC9" w:rsidRDefault="00B07BC9" w:rsidP="00B07BC9">
            <w:pPr>
              <w:spacing w:after="60"/>
              <w:jc w:val="center"/>
              <w:rPr>
                <w:sz w:val="18"/>
                <w:szCs w:val="18"/>
              </w:rPr>
            </w:pPr>
          </w:p>
        </w:tc>
        <w:tc>
          <w:tcPr>
            <w:tcW w:w="993" w:type="dxa"/>
            <w:vMerge/>
            <w:shd w:val="clear" w:color="auto" w:fill="auto"/>
            <w:tcMar>
              <w:left w:w="58" w:type="dxa"/>
              <w:right w:w="29" w:type="dxa"/>
            </w:tcMar>
          </w:tcPr>
          <w:p w14:paraId="3580347F" w14:textId="77777777" w:rsidR="00B07BC9" w:rsidRPr="00B07BC9" w:rsidRDefault="00B07BC9" w:rsidP="00B07BC9">
            <w:pPr>
              <w:spacing w:after="60"/>
              <w:jc w:val="center"/>
              <w:rPr>
                <w:sz w:val="18"/>
                <w:szCs w:val="18"/>
              </w:rPr>
            </w:pPr>
          </w:p>
        </w:tc>
        <w:tc>
          <w:tcPr>
            <w:tcW w:w="1023" w:type="dxa"/>
            <w:shd w:val="clear" w:color="auto" w:fill="auto"/>
            <w:tcMar>
              <w:left w:w="58" w:type="dxa"/>
              <w:right w:w="29" w:type="dxa"/>
            </w:tcMar>
          </w:tcPr>
          <w:p w14:paraId="126AB6D8" w14:textId="26CDEA5A" w:rsidR="00B07BC9" w:rsidRPr="00B07BC9" w:rsidRDefault="00B07BC9" w:rsidP="00B07BC9">
            <w:pPr>
              <w:spacing w:after="60"/>
              <w:jc w:val="left"/>
              <w:rPr>
                <w:sz w:val="18"/>
                <w:szCs w:val="18"/>
              </w:rPr>
            </w:pPr>
            <w:proofErr w:type="spellStart"/>
            <w:r w:rsidRPr="00B07BC9">
              <w:rPr>
                <w:rFonts w:ascii="SimSun" w:hAnsi="SimSun" w:cs="SimSun" w:hint="eastAsia"/>
                <w:color w:val="000000" w:themeColor="text1"/>
                <w:sz w:val="18"/>
                <w:szCs w:val="18"/>
                <w:lang w:val="en-CA" w:eastAsia="zh-CN"/>
              </w:rPr>
              <w:t>支助费用</w:t>
            </w:r>
            <w:proofErr w:type="spellEnd"/>
          </w:p>
        </w:tc>
        <w:tc>
          <w:tcPr>
            <w:tcW w:w="1114" w:type="dxa"/>
            <w:shd w:val="clear" w:color="auto" w:fill="auto"/>
            <w:tcMar>
              <w:left w:w="29" w:type="dxa"/>
              <w:right w:w="29" w:type="dxa"/>
            </w:tcMar>
          </w:tcPr>
          <w:p w14:paraId="22F5339E" w14:textId="1A1B5078" w:rsidR="00B07BC9" w:rsidRPr="00B07BC9" w:rsidRDefault="00B07BC9" w:rsidP="00B07BC9">
            <w:pPr>
              <w:spacing w:after="60"/>
              <w:jc w:val="right"/>
              <w:rPr>
                <w:sz w:val="18"/>
                <w:szCs w:val="18"/>
              </w:rPr>
            </w:pPr>
            <w:r w:rsidRPr="00B07BC9">
              <w:rPr>
                <w:color w:val="000000"/>
                <w:sz w:val="18"/>
                <w:szCs w:val="18"/>
                <w:lang w:val="en-CA"/>
              </w:rPr>
              <w:t xml:space="preserve"> 14,350</w:t>
            </w:r>
          </w:p>
        </w:tc>
        <w:tc>
          <w:tcPr>
            <w:tcW w:w="1080" w:type="dxa"/>
            <w:shd w:val="clear" w:color="auto" w:fill="auto"/>
            <w:tcMar>
              <w:left w:w="29" w:type="dxa"/>
              <w:right w:w="29" w:type="dxa"/>
            </w:tcMar>
          </w:tcPr>
          <w:p w14:paraId="33CA0240" w14:textId="5D7FDDE6" w:rsidR="00B07BC9" w:rsidRPr="00B07BC9" w:rsidRDefault="00B07BC9" w:rsidP="00B07BC9">
            <w:pPr>
              <w:spacing w:after="60"/>
              <w:jc w:val="right"/>
              <w:rPr>
                <w:sz w:val="18"/>
                <w:szCs w:val="18"/>
              </w:rPr>
            </w:pPr>
            <w:r w:rsidRPr="00B07BC9">
              <w:rPr>
                <w:color w:val="000000"/>
                <w:sz w:val="18"/>
                <w:szCs w:val="18"/>
                <w:lang w:val="en-CA"/>
              </w:rPr>
              <w:t>0</w:t>
            </w:r>
          </w:p>
        </w:tc>
        <w:tc>
          <w:tcPr>
            <w:tcW w:w="1170" w:type="dxa"/>
            <w:shd w:val="clear" w:color="auto" w:fill="auto"/>
            <w:tcMar>
              <w:left w:w="29" w:type="dxa"/>
              <w:right w:w="29" w:type="dxa"/>
            </w:tcMar>
          </w:tcPr>
          <w:p w14:paraId="67C52086" w14:textId="3555958D" w:rsidR="00B07BC9" w:rsidRPr="00B07BC9" w:rsidRDefault="00B07BC9" w:rsidP="00B07BC9">
            <w:pPr>
              <w:spacing w:after="60"/>
              <w:jc w:val="right"/>
              <w:rPr>
                <w:sz w:val="18"/>
                <w:szCs w:val="18"/>
              </w:rPr>
            </w:pPr>
            <w:r w:rsidRPr="00B07BC9">
              <w:rPr>
                <w:color w:val="000000"/>
                <w:sz w:val="18"/>
                <w:szCs w:val="18"/>
                <w:lang w:val="en-CA"/>
              </w:rPr>
              <w:t xml:space="preserve"> 7,000</w:t>
            </w:r>
          </w:p>
        </w:tc>
        <w:tc>
          <w:tcPr>
            <w:tcW w:w="1170" w:type="dxa"/>
            <w:shd w:val="clear" w:color="auto" w:fill="auto"/>
            <w:tcMar>
              <w:left w:w="29" w:type="dxa"/>
              <w:right w:w="29" w:type="dxa"/>
            </w:tcMar>
          </w:tcPr>
          <w:p w14:paraId="107D9544" w14:textId="3BFEE1EF" w:rsidR="00B07BC9" w:rsidRPr="00B07BC9" w:rsidRDefault="00B07BC9" w:rsidP="00B07BC9">
            <w:pPr>
              <w:spacing w:after="60"/>
              <w:jc w:val="right"/>
              <w:rPr>
                <w:sz w:val="18"/>
                <w:szCs w:val="18"/>
              </w:rPr>
            </w:pPr>
            <w:r w:rsidRPr="00B07BC9">
              <w:rPr>
                <w:sz w:val="18"/>
                <w:szCs w:val="18"/>
                <w:lang w:val="en-CA"/>
              </w:rPr>
              <w:t>0</w:t>
            </w:r>
          </w:p>
        </w:tc>
        <w:tc>
          <w:tcPr>
            <w:tcW w:w="1170" w:type="dxa"/>
            <w:shd w:val="clear" w:color="auto" w:fill="auto"/>
            <w:tcMar>
              <w:left w:w="29" w:type="dxa"/>
              <w:right w:w="29" w:type="dxa"/>
            </w:tcMar>
          </w:tcPr>
          <w:p w14:paraId="3CD40A59" w14:textId="59910A58" w:rsidR="00B07BC9" w:rsidRPr="00B07BC9" w:rsidRDefault="00B07BC9" w:rsidP="00B07BC9">
            <w:pPr>
              <w:spacing w:after="60"/>
              <w:jc w:val="right"/>
              <w:rPr>
                <w:sz w:val="18"/>
                <w:szCs w:val="18"/>
              </w:rPr>
            </w:pPr>
            <w:r w:rsidRPr="00B07BC9">
              <w:rPr>
                <w:color w:val="000000"/>
                <w:sz w:val="18"/>
                <w:szCs w:val="18"/>
                <w:lang w:val="en-CA"/>
              </w:rPr>
              <w:t xml:space="preserve"> 4,200</w:t>
            </w:r>
          </w:p>
        </w:tc>
        <w:tc>
          <w:tcPr>
            <w:tcW w:w="1260" w:type="dxa"/>
            <w:shd w:val="clear" w:color="auto" w:fill="auto"/>
            <w:tcMar>
              <w:left w:w="29" w:type="dxa"/>
              <w:right w:w="29" w:type="dxa"/>
            </w:tcMar>
          </w:tcPr>
          <w:p w14:paraId="6D9C17B6" w14:textId="3147D2B2" w:rsidR="00B07BC9" w:rsidRPr="00B07BC9" w:rsidRDefault="00B07BC9" w:rsidP="00B07BC9">
            <w:pPr>
              <w:jc w:val="right"/>
              <w:rPr>
                <w:sz w:val="18"/>
                <w:szCs w:val="18"/>
              </w:rPr>
            </w:pPr>
            <w:r w:rsidRPr="00B07BC9">
              <w:rPr>
                <w:color w:val="000000"/>
                <w:sz w:val="18"/>
                <w:szCs w:val="18"/>
                <w:lang w:val="en-CA"/>
              </w:rPr>
              <w:t xml:space="preserve"> 25,550</w:t>
            </w:r>
          </w:p>
        </w:tc>
      </w:tr>
      <w:tr w:rsidR="00B07BC9" w:rsidRPr="00B07BC9" w14:paraId="645DCE2B" w14:textId="77777777" w:rsidTr="005704EE">
        <w:tc>
          <w:tcPr>
            <w:tcW w:w="1134" w:type="dxa"/>
            <w:vMerge/>
            <w:shd w:val="clear" w:color="auto" w:fill="auto"/>
            <w:tcMar>
              <w:left w:w="58" w:type="dxa"/>
              <w:right w:w="29" w:type="dxa"/>
            </w:tcMar>
          </w:tcPr>
          <w:p w14:paraId="663AB478" w14:textId="77777777" w:rsidR="00B07BC9" w:rsidRPr="00B07BC9" w:rsidRDefault="00B07BC9" w:rsidP="00B07BC9">
            <w:pPr>
              <w:spacing w:after="60"/>
              <w:jc w:val="center"/>
              <w:rPr>
                <w:sz w:val="18"/>
                <w:szCs w:val="18"/>
              </w:rPr>
            </w:pPr>
          </w:p>
        </w:tc>
        <w:tc>
          <w:tcPr>
            <w:tcW w:w="993" w:type="dxa"/>
            <w:vMerge w:val="restart"/>
            <w:shd w:val="clear" w:color="auto" w:fill="auto"/>
            <w:tcMar>
              <w:left w:w="58" w:type="dxa"/>
              <w:right w:w="29" w:type="dxa"/>
            </w:tcMar>
          </w:tcPr>
          <w:p w14:paraId="752A47BE" w14:textId="04E93F94" w:rsidR="00B07BC9" w:rsidRPr="00B07BC9" w:rsidRDefault="00B07BC9" w:rsidP="00B07BC9">
            <w:pPr>
              <w:spacing w:after="60"/>
              <w:jc w:val="center"/>
              <w:rPr>
                <w:sz w:val="18"/>
                <w:szCs w:val="18"/>
              </w:rPr>
            </w:pPr>
            <w:r w:rsidRPr="00B07BC9">
              <w:rPr>
                <w:rFonts w:ascii="SimSun" w:eastAsia="SimSun" w:hAnsi="SimSun" w:cs="SimSun" w:hint="eastAsia"/>
                <w:color w:val="000000" w:themeColor="text1"/>
                <w:sz w:val="18"/>
                <w:szCs w:val="18"/>
                <w:lang w:val="en-CA" w:eastAsia="zh-CN"/>
              </w:rPr>
              <w:t>环境署</w:t>
            </w:r>
          </w:p>
        </w:tc>
        <w:tc>
          <w:tcPr>
            <w:tcW w:w="1023" w:type="dxa"/>
            <w:shd w:val="clear" w:color="auto" w:fill="auto"/>
            <w:tcMar>
              <w:left w:w="58" w:type="dxa"/>
              <w:right w:w="29" w:type="dxa"/>
            </w:tcMar>
          </w:tcPr>
          <w:p w14:paraId="720F304B" w14:textId="2A242780" w:rsidR="00B07BC9" w:rsidRPr="00B07BC9" w:rsidRDefault="00B07BC9" w:rsidP="00B07BC9">
            <w:pPr>
              <w:spacing w:after="60"/>
              <w:jc w:val="left"/>
              <w:rPr>
                <w:sz w:val="18"/>
                <w:szCs w:val="18"/>
              </w:rPr>
            </w:pPr>
            <w:proofErr w:type="spellStart"/>
            <w:r w:rsidRPr="00B07BC9">
              <w:rPr>
                <w:rFonts w:ascii="SimSun" w:hAnsi="SimSun" w:cs="SimSun" w:hint="eastAsia"/>
                <w:color w:val="000000" w:themeColor="text1"/>
                <w:sz w:val="18"/>
                <w:szCs w:val="18"/>
                <w:lang w:val="en-CA" w:eastAsia="zh-CN"/>
              </w:rPr>
              <w:t>项目费用</w:t>
            </w:r>
            <w:proofErr w:type="spellEnd"/>
          </w:p>
        </w:tc>
        <w:tc>
          <w:tcPr>
            <w:tcW w:w="1114" w:type="dxa"/>
            <w:shd w:val="clear" w:color="auto" w:fill="auto"/>
            <w:tcMar>
              <w:left w:w="29" w:type="dxa"/>
              <w:right w:w="29" w:type="dxa"/>
            </w:tcMar>
          </w:tcPr>
          <w:p w14:paraId="4BBC9938" w14:textId="3A7A85CC" w:rsidR="00B07BC9" w:rsidRPr="00B07BC9" w:rsidRDefault="00B07BC9" w:rsidP="00B07BC9">
            <w:pPr>
              <w:spacing w:after="60"/>
              <w:jc w:val="right"/>
              <w:rPr>
                <w:sz w:val="18"/>
                <w:szCs w:val="18"/>
              </w:rPr>
            </w:pPr>
            <w:r w:rsidRPr="00B07BC9">
              <w:rPr>
                <w:color w:val="000000"/>
                <w:sz w:val="18"/>
                <w:szCs w:val="18"/>
                <w:lang w:val="en-CA"/>
              </w:rPr>
              <w:t>139,500</w:t>
            </w:r>
          </w:p>
        </w:tc>
        <w:tc>
          <w:tcPr>
            <w:tcW w:w="1080" w:type="dxa"/>
            <w:shd w:val="clear" w:color="auto" w:fill="auto"/>
            <w:tcMar>
              <w:left w:w="29" w:type="dxa"/>
              <w:right w:w="29" w:type="dxa"/>
            </w:tcMar>
          </w:tcPr>
          <w:p w14:paraId="1D4EC972" w14:textId="034E1E32" w:rsidR="00B07BC9" w:rsidRPr="00B07BC9" w:rsidRDefault="00B07BC9" w:rsidP="00B07BC9">
            <w:pPr>
              <w:spacing w:after="60"/>
              <w:jc w:val="right"/>
              <w:rPr>
                <w:sz w:val="18"/>
                <w:szCs w:val="18"/>
              </w:rPr>
            </w:pPr>
            <w:r w:rsidRPr="00B07BC9">
              <w:rPr>
                <w:color w:val="000000"/>
                <w:sz w:val="18"/>
                <w:szCs w:val="18"/>
                <w:lang w:val="en-CA"/>
              </w:rPr>
              <w:t>0</w:t>
            </w:r>
          </w:p>
        </w:tc>
        <w:tc>
          <w:tcPr>
            <w:tcW w:w="1170" w:type="dxa"/>
            <w:shd w:val="clear" w:color="auto" w:fill="auto"/>
            <w:tcMar>
              <w:left w:w="29" w:type="dxa"/>
              <w:right w:w="29" w:type="dxa"/>
            </w:tcMar>
          </w:tcPr>
          <w:p w14:paraId="7292D48E" w14:textId="19E8E17A" w:rsidR="00B07BC9" w:rsidRPr="00B07BC9" w:rsidRDefault="00B07BC9" w:rsidP="00B07BC9">
            <w:pPr>
              <w:spacing w:after="60"/>
              <w:jc w:val="right"/>
              <w:rPr>
                <w:sz w:val="18"/>
                <w:szCs w:val="18"/>
              </w:rPr>
            </w:pPr>
            <w:r w:rsidRPr="00B07BC9">
              <w:rPr>
                <w:color w:val="000000"/>
                <w:sz w:val="18"/>
                <w:szCs w:val="18"/>
                <w:lang w:val="en-CA"/>
              </w:rPr>
              <w:t>144,500</w:t>
            </w:r>
          </w:p>
        </w:tc>
        <w:tc>
          <w:tcPr>
            <w:tcW w:w="1170" w:type="dxa"/>
            <w:shd w:val="clear" w:color="auto" w:fill="auto"/>
            <w:tcMar>
              <w:left w:w="29" w:type="dxa"/>
              <w:right w:w="29" w:type="dxa"/>
            </w:tcMar>
          </w:tcPr>
          <w:p w14:paraId="05F149FE" w14:textId="33C3DA5C" w:rsidR="00B07BC9" w:rsidRPr="00B07BC9" w:rsidRDefault="00B07BC9" w:rsidP="00B07BC9">
            <w:pPr>
              <w:spacing w:after="60"/>
              <w:jc w:val="right"/>
              <w:rPr>
                <w:sz w:val="18"/>
                <w:szCs w:val="18"/>
              </w:rPr>
            </w:pPr>
            <w:r w:rsidRPr="00B07BC9">
              <w:rPr>
                <w:sz w:val="18"/>
                <w:szCs w:val="18"/>
                <w:lang w:val="en-CA"/>
              </w:rPr>
              <w:t>0</w:t>
            </w:r>
          </w:p>
        </w:tc>
        <w:tc>
          <w:tcPr>
            <w:tcW w:w="1170" w:type="dxa"/>
            <w:shd w:val="clear" w:color="auto" w:fill="auto"/>
            <w:tcMar>
              <w:left w:w="29" w:type="dxa"/>
              <w:right w:w="29" w:type="dxa"/>
            </w:tcMar>
          </w:tcPr>
          <w:p w14:paraId="14B0593D" w14:textId="4991A9D1" w:rsidR="00B07BC9" w:rsidRPr="00B07BC9" w:rsidRDefault="00B07BC9" w:rsidP="00B07BC9">
            <w:pPr>
              <w:spacing w:after="60"/>
              <w:jc w:val="right"/>
              <w:rPr>
                <w:sz w:val="18"/>
                <w:szCs w:val="18"/>
              </w:rPr>
            </w:pPr>
            <w:r w:rsidRPr="00B07BC9">
              <w:rPr>
                <w:color w:val="000000"/>
                <w:sz w:val="18"/>
                <w:szCs w:val="18"/>
                <w:lang w:val="en-CA"/>
              </w:rPr>
              <w:t>69,000</w:t>
            </w:r>
          </w:p>
        </w:tc>
        <w:tc>
          <w:tcPr>
            <w:tcW w:w="1260" w:type="dxa"/>
            <w:shd w:val="clear" w:color="auto" w:fill="auto"/>
            <w:tcMar>
              <w:left w:w="29" w:type="dxa"/>
              <w:right w:w="29" w:type="dxa"/>
            </w:tcMar>
          </w:tcPr>
          <w:p w14:paraId="1BBE08A1" w14:textId="6A9299B4" w:rsidR="00B07BC9" w:rsidRPr="00B07BC9" w:rsidRDefault="00B07BC9" w:rsidP="00B07BC9">
            <w:pPr>
              <w:jc w:val="right"/>
              <w:rPr>
                <w:sz w:val="18"/>
                <w:szCs w:val="18"/>
              </w:rPr>
            </w:pPr>
            <w:r w:rsidRPr="00B07BC9">
              <w:rPr>
                <w:color w:val="000000"/>
                <w:sz w:val="18"/>
                <w:szCs w:val="18"/>
                <w:lang w:val="en-CA"/>
              </w:rPr>
              <w:t>353,000</w:t>
            </w:r>
          </w:p>
        </w:tc>
      </w:tr>
      <w:tr w:rsidR="00B07BC9" w:rsidRPr="00B07BC9" w14:paraId="4881A9DB" w14:textId="77777777" w:rsidTr="005704EE">
        <w:tc>
          <w:tcPr>
            <w:tcW w:w="1134" w:type="dxa"/>
            <w:vMerge/>
            <w:shd w:val="clear" w:color="auto" w:fill="auto"/>
            <w:tcMar>
              <w:left w:w="58" w:type="dxa"/>
              <w:right w:w="29" w:type="dxa"/>
            </w:tcMar>
          </w:tcPr>
          <w:p w14:paraId="7DBB44F9" w14:textId="77777777" w:rsidR="00B07BC9" w:rsidRPr="00B07BC9" w:rsidRDefault="00B07BC9" w:rsidP="00B07BC9">
            <w:pPr>
              <w:spacing w:after="60"/>
              <w:jc w:val="center"/>
              <w:rPr>
                <w:sz w:val="18"/>
                <w:szCs w:val="18"/>
              </w:rPr>
            </w:pPr>
          </w:p>
        </w:tc>
        <w:tc>
          <w:tcPr>
            <w:tcW w:w="993" w:type="dxa"/>
            <w:vMerge/>
            <w:shd w:val="clear" w:color="auto" w:fill="auto"/>
            <w:tcMar>
              <w:left w:w="58" w:type="dxa"/>
              <w:right w:w="29" w:type="dxa"/>
            </w:tcMar>
          </w:tcPr>
          <w:p w14:paraId="1452003E" w14:textId="77777777" w:rsidR="00B07BC9" w:rsidRPr="00B07BC9" w:rsidRDefault="00B07BC9" w:rsidP="00B07BC9">
            <w:pPr>
              <w:spacing w:after="60"/>
              <w:jc w:val="center"/>
              <w:rPr>
                <w:sz w:val="18"/>
                <w:szCs w:val="18"/>
              </w:rPr>
            </w:pPr>
          </w:p>
        </w:tc>
        <w:tc>
          <w:tcPr>
            <w:tcW w:w="1023" w:type="dxa"/>
            <w:shd w:val="clear" w:color="auto" w:fill="auto"/>
            <w:tcMar>
              <w:left w:w="58" w:type="dxa"/>
              <w:right w:w="29" w:type="dxa"/>
            </w:tcMar>
          </w:tcPr>
          <w:p w14:paraId="28E000B3" w14:textId="7A2AE655" w:rsidR="00B07BC9" w:rsidRPr="00B07BC9" w:rsidRDefault="00B07BC9" w:rsidP="00B07BC9">
            <w:pPr>
              <w:spacing w:after="60"/>
              <w:jc w:val="left"/>
              <w:rPr>
                <w:sz w:val="18"/>
                <w:szCs w:val="18"/>
              </w:rPr>
            </w:pPr>
            <w:proofErr w:type="spellStart"/>
            <w:r w:rsidRPr="00B07BC9">
              <w:rPr>
                <w:rFonts w:ascii="SimSun" w:hAnsi="SimSun" w:cs="SimSun" w:hint="eastAsia"/>
                <w:color w:val="000000" w:themeColor="text1"/>
                <w:sz w:val="18"/>
                <w:szCs w:val="18"/>
                <w:lang w:val="en-CA" w:eastAsia="zh-CN"/>
              </w:rPr>
              <w:t>支助费用</w:t>
            </w:r>
            <w:proofErr w:type="spellEnd"/>
          </w:p>
        </w:tc>
        <w:tc>
          <w:tcPr>
            <w:tcW w:w="1114" w:type="dxa"/>
            <w:shd w:val="clear" w:color="auto" w:fill="auto"/>
            <w:tcMar>
              <w:left w:w="29" w:type="dxa"/>
              <w:right w:w="29" w:type="dxa"/>
            </w:tcMar>
          </w:tcPr>
          <w:p w14:paraId="34879304" w14:textId="747AC83C" w:rsidR="00B07BC9" w:rsidRPr="00B07BC9" w:rsidRDefault="00B07BC9" w:rsidP="00B07BC9">
            <w:pPr>
              <w:spacing w:after="60"/>
              <w:jc w:val="right"/>
              <w:rPr>
                <w:sz w:val="18"/>
                <w:szCs w:val="18"/>
              </w:rPr>
            </w:pPr>
            <w:r w:rsidRPr="00B07BC9">
              <w:rPr>
                <w:color w:val="000000"/>
                <w:sz w:val="18"/>
                <w:szCs w:val="18"/>
                <w:lang w:val="en-CA"/>
              </w:rPr>
              <w:t xml:space="preserve"> 18,135</w:t>
            </w:r>
          </w:p>
        </w:tc>
        <w:tc>
          <w:tcPr>
            <w:tcW w:w="1080" w:type="dxa"/>
            <w:shd w:val="clear" w:color="auto" w:fill="auto"/>
            <w:tcMar>
              <w:left w:w="29" w:type="dxa"/>
              <w:right w:w="29" w:type="dxa"/>
            </w:tcMar>
          </w:tcPr>
          <w:p w14:paraId="501FDEF0" w14:textId="080C5CE8" w:rsidR="00B07BC9" w:rsidRPr="00B07BC9" w:rsidRDefault="00B07BC9" w:rsidP="00B07BC9">
            <w:pPr>
              <w:spacing w:after="60"/>
              <w:jc w:val="right"/>
              <w:rPr>
                <w:sz w:val="18"/>
                <w:szCs w:val="18"/>
              </w:rPr>
            </w:pPr>
            <w:r w:rsidRPr="00B07BC9">
              <w:rPr>
                <w:color w:val="000000"/>
                <w:sz w:val="18"/>
                <w:szCs w:val="18"/>
                <w:lang w:val="en-CA"/>
              </w:rPr>
              <w:t>0</w:t>
            </w:r>
          </w:p>
        </w:tc>
        <w:tc>
          <w:tcPr>
            <w:tcW w:w="1170" w:type="dxa"/>
            <w:shd w:val="clear" w:color="auto" w:fill="auto"/>
            <w:tcMar>
              <w:left w:w="29" w:type="dxa"/>
              <w:right w:w="29" w:type="dxa"/>
            </w:tcMar>
          </w:tcPr>
          <w:p w14:paraId="71B878E6" w14:textId="1B95C7F4" w:rsidR="00B07BC9" w:rsidRPr="00B07BC9" w:rsidRDefault="00B07BC9" w:rsidP="00B07BC9">
            <w:pPr>
              <w:spacing w:after="60"/>
              <w:jc w:val="right"/>
              <w:rPr>
                <w:sz w:val="18"/>
                <w:szCs w:val="18"/>
              </w:rPr>
            </w:pPr>
            <w:r w:rsidRPr="00B07BC9">
              <w:rPr>
                <w:color w:val="000000"/>
                <w:sz w:val="18"/>
                <w:szCs w:val="18"/>
                <w:lang w:val="en-CA"/>
              </w:rPr>
              <w:t xml:space="preserve"> 18,785</w:t>
            </w:r>
          </w:p>
        </w:tc>
        <w:tc>
          <w:tcPr>
            <w:tcW w:w="1170" w:type="dxa"/>
            <w:shd w:val="clear" w:color="auto" w:fill="auto"/>
            <w:tcMar>
              <w:left w:w="29" w:type="dxa"/>
              <w:right w:w="29" w:type="dxa"/>
            </w:tcMar>
          </w:tcPr>
          <w:p w14:paraId="4D02F5FB" w14:textId="05283A52" w:rsidR="00B07BC9" w:rsidRPr="00B07BC9" w:rsidRDefault="00B07BC9" w:rsidP="00B07BC9">
            <w:pPr>
              <w:spacing w:after="60"/>
              <w:jc w:val="right"/>
              <w:rPr>
                <w:sz w:val="18"/>
                <w:szCs w:val="18"/>
              </w:rPr>
            </w:pPr>
            <w:r w:rsidRPr="00B07BC9">
              <w:rPr>
                <w:sz w:val="18"/>
                <w:szCs w:val="18"/>
                <w:lang w:val="en-CA"/>
              </w:rPr>
              <w:t>0</w:t>
            </w:r>
          </w:p>
        </w:tc>
        <w:tc>
          <w:tcPr>
            <w:tcW w:w="1170" w:type="dxa"/>
            <w:shd w:val="clear" w:color="auto" w:fill="auto"/>
            <w:tcMar>
              <w:left w:w="29" w:type="dxa"/>
              <w:right w:w="29" w:type="dxa"/>
            </w:tcMar>
          </w:tcPr>
          <w:p w14:paraId="05A383B7" w14:textId="2C8567DF" w:rsidR="00B07BC9" w:rsidRPr="00B07BC9" w:rsidRDefault="00B07BC9" w:rsidP="00B07BC9">
            <w:pPr>
              <w:spacing w:after="60"/>
              <w:jc w:val="right"/>
              <w:rPr>
                <w:sz w:val="18"/>
                <w:szCs w:val="18"/>
              </w:rPr>
            </w:pPr>
            <w:r w:rsidRPr="00B07BC9">
              <w:rPr>
                <w:color w:val="000000"/>
                <w:sz w:val="18"/>
                <w:szCs w:val="18"/>
                <w:lang w:val="en-CA"/>
              </w:rPr>
              <w:t xml:space="preserve"> 8,970</w:t>
            </w:r>
          </w:p>
        </w:tc>
        <w:tc>
          <w:tcPr>
            <w:tcW w:w="1260" w:type="dxa"/>
            <w:shd w:val="clear" w:color="auto" w:fill="auto"/>
            <w:tcMar>
              <w:left w:w="29" w:type="dxa"/>
              <w:right w:w="29" w:type="dxa"/>
            </w:tcMar>
          </w:tcPr>
          <w:p w14:paraId="1DD9D308" w14:textId="2022BACE" w:rsidR="00B07BC9" w:rsidRPr="00B07BC9" w:rsidRDefault="00B07BC9" w:rsidP="00B07BC9">
            <w:pPr>
              <w:jc w:val="right"/>
              <w:rPr>
                <w:sz w:val="18"/>
                <w:szCs w:val="18"/>
              </w:rPr>
            </w:pPr>
            <w:r w:rsidRPr="00B07BC9">
              <w:rPr>
                <w:color w:val="000000"/>
                <w:sz w:val="18"/>
                <w:szCs w:val="18"/>
                <w:lang w:val="en-CA"/>
              </w:rPr>
              <w:t xml:space="preserve"> 45,890</w:t>
            </w:r>
          </w:p>
        </w:tc>
      </w:tr>
      <w:tr w:rsidR="00B07BC9" w:rsidRPr="00B07BC9" w14:paraId="2CF8DD3C" w14:textId="77777777" w:rsidTr="005704EE">
        <w:trPr>
          <w:trHeight w:val="370"/>
        </w:trPr>
        <w:tc>
          <w:tcPr>
            <w:tcW w:w="3150" w:type="dxa"/>
            <w:gridSpan w:val="3"/>
            <w:shd w:val="clear" w:color="auto" w:fill="auto"/>
            <w:tcMar>
              <w:left w:w="58" w:type="dxa"/>
              <w:right w:w="29" w:type="dxa"/>
            </w:tcMar>
          </w:tcPr>
          <w:p w14:paraId="315E0921" w14:textId="1C8FC088" w:rsidR="00B07BC9" w:rsidRPr="00B07BC9" w:rsidRDefault="00B07BC9" w:rsidP="00B07BC9">
            <w:pPr>
              <w:spacing w:after="60"/>
              <w:jc w:val="left"/>
              <w:rPr>
                <w:sz w:val="18"/>
                <w:szCs w:val="18"/>
                <w:lang w:val="en-CA" w:eastAsia="zh-CN"/>
              </w:rPr>
            </w:pPr>
            <w:proofErr w:type="spellStart"/>
            <w:r w:rsidRPr="00B07BC9">
              <w:rPr>
                <w:rFonts w:hint="eastAsia"/>
                <w:sz w:val="18"/>
                <w:szCs w:val="18"/>
                <w:lang w:val="en-CA" w:eastAsia="zh-CN"/>
              </w:rPr>
              <w:t>原则上申请的项目费用总额</w:t>
            </w:r>
            <w:proofErr w:type="spellEnd"/>
            <w:r w:rsidR="002A083B">
              <w:rPr>
                <w:rFonts w:ascii="SimSun" w:eastAsia="SimSun" w:hAnsi="SimSun" w:cs="SimSun" w:hint="eastAsia"/>
                <w:sz w:val="18"/>
                <w:szCs w:val="18"/>
                <w:lang w:val="en-CA" w:eastAsia="zh-CN"/>
              </w:rPr>
              <w:t>（</w:t>
            </w:r>
            <w:r w:rsidRPr="00B07BC9">
              <w:rPr>
                <w:rFonts w:ascii="SimSun" w:eastAsia="SimSun" w:hAnsi="SimSun" w:cs="SimSun" w:hint="eastAsia"/>
                <w:sz w:val="18"/>
                <w:szCs w:val="18"/>
                <w:lang w:val="en-CA" w:eastAsia="zh-CN"/>
              </w:rPr>
              <w:t>美元</w:t>
            </w:r>
            <w:r w:rsidR="002A083B">
              <w:rPr>
                <w:rFonts w:ascii="SimSun" w:eastAsia="SimSun" w:hAnsi="SimSun" w:cs="SimSun" w:hint="eastAsia"/>
                <w:sz w:val="18"/>
                <w:szCs w:val="18"/>
                <w:lang w:val="en-CA" w:eastAsia="zh-CN"/>
              </w:rPr>
              <w:t>）</w:t>
            </w:r>
          </w:p>
        </w:tc>
        <w:tc>
          <w:tcPr>
            <w:tcW w:w="1114" w:type="dxa"/>
            <w:shd w:val="clear" w:color="auto" w:fill="auto"/>
            <w:tcMar>
              <w:left w:w="29" w:type="dxa"/>
              <w:right w:w="29" w:type="dxa"/>
            </w:tcMar>
          </w:tcPr>
          <w:p w14:paraId="7F911745" w14:textId="50C3C08D" w:rsidR="00B07BC9" w:rsidRPr="00B07BC9" w:rsidRDefault="00B07BC9" w:rsidP="00B07BC9">
            <w:pPr>
              <w:spacing w:after="60"/>
              <w:jc w:val="right"/>
              <w:rPr>
                <w:sz w:val="18"/>
                <w:szCs w:val="18"/>
                <w:lang w:eastAsia="zh-CN"/>
              </w:rPr>
            </w:pPr>
            <w:r w:rsidRPr="00B07BC9">
              <w:rPr>
                <w:color w:val="000000"/>
                <w:sz w:val="18"/>
                <w:szCs w:val="18"/>
                <w:lang w:val="en-CA"/>
              </w:rPr>
              <w:t>344,500</w:t>
            </w:r>
          </w:p>
        </w:tc>
        <w:tc>
          <w:tcPr>
            <w:tcW w:w="1080" w:type="dxa"/>
            <w:shd w:val="clear" w:color="auto" w:fill="auto"/>
            <w:tcMar>
              <w:left w:w="29" w:type="dxa"/>
              <w:right w:w="29" w:type="dxa"/>
            </w:tcMar>
          </w:tcPr>
          <w:p w14:paraId="7C369B90" w14:textId="32710B96" w:rsidR="00B07BC9" w:rsidRPr="00B07BC9" w:rsidRDefault="00B07BC9" w:rsidP="00B07BC9">
            <w:pPr>
              <w:spacing w:after="60"/>
              <w:jc w:val="right"/>
              <w:rPr>
                <w:sz w:val="18"/>
                <w:szCs w:val="18"/>
                <w:lang w:eastAsia="zh-CN"/>
              </w:rPr>
            </w:pPr>
            <w:r w:rsidRPr="00B07BC9">
              <w:rPr>
                <w:color w:val="000000"/>
                <w:sz w:val="18"/>
                <w:szCs w:val="18"/>
                <w:lang w:val="en-CA"/>
              </w:rPr>
              <w:t>0</w:t>
            </w:r>
          </w:p>
        </w:tc>
        <w:tc>
          <w:tcPr>
            <w:tcW w:w="1170" w:type="dxa"/>
            <w:shd w:val="clear" w:color="auto" w:fill="auto"/>
            <w:tcMar>
              <w:left w:w="29" w:type="dxa"/>
              <w:right w:w="29" w:type="dxa"/>
            </w:tcMar>
          </w:tcPr>
          <w:p w14:paraId="55FAD9EC" w14:textId="783C9896" w:rsidR="00B07BC9" w:rsidRPr="00B07BC9" w:rsidRDefault="00B07BC9" w:rsidP="00B07BC9">
            <w:pPr>
              <w:spacing w:after="60"/>
              <w:jc w:val="right"/>
              <w:rPr>
                <w:sz w:val="18"/>
                <w:szCs w:val="18"/>
                <w:lang w:eastAsia="zh-CN"/>
              </w:rPr>
            </w:pPr>
            <w:r w:rsidRPr="00B07BC9">
              <w:rPr>
                <w:color w:val="000000"/>
                <w:sz w:val="18"/>
                <w:szCs w:val="18"/>
                <w:lang w:val="en-CA"/>
              </w:rPr>
              <w:t>244,500</w:t>
            </w:r>
          </w:p>
        </w:tc>
        <w:tc>
          <w:tcPr>
            <w:tcW w:w="1170" w:type="dxa"/>
            <w:shd w:val="clear" w:color="auto" w:fill="auto"/>
            <w:tcMar>
              <w:left w:w="29" w:type="dxa"/>
              <w:right w:w="29" w:type="dxa"/>
            </w:tcMar>
          </w:tcPr>
          <w:p w14:paraId="13872142" w14:textId="467C4DCA" w:rsidR="00B07BC9" w:rsidRPr="00B07BC9" w:rsidRDefault="00B07BC9" w:rsidP="00B07BC9">
            <w:pPr>
              <w:spacing w:after="60"/>
              <w:jc w:val="right"/>
              <w:rPr>
                <w:sz w:val="18"/>
                <w:szCs w:val="18"/>
                <w:lang w:eastAsia="zh-CN"/>
              </w:rPr>
            </w:pPr>
            <w:r w:rsidRPr="00B07BC9">
              <w:rPr>
                <w:sz w:val="18"/>
                <w:szCs w:val="18"/>
                <w:lang w:val="en-CA"/>
              </w:rPr>
              <w:t>0</w:t>
            </w:r>
          </w:p>
        </w:tc>
        <w:tc>
          <w:tcPr>
            <w:tcW w:w="1170" w:type="dxa"/>
            <w:shd w:val="clear" w:color="auto" w:fill="auto"/>
            <w:tcMar>
              <w:left w:w="29" w:type="dxa"/>
              <w:right w:w="29" w:type="dxa"/>
            </w:tcMar>
          </w:tcPr>
          <w:p w14:paraId="42139161" w14:textId="6E63C48B" w:rsidR="00B07BC9" w:rsidRPr="00B07BC9" w:rsidRDefault="00B07BC9" w:rsidP="00B07BC9">
            <w:pPr>
              <w:spacing w:after="60"/>
              <w:jc w:val="right"/>
              <w:rPr>
                <w:sz w:val="18"/>
                <w:szCs w:val="18"/>
                <w:lang w:eastAsia="zh-CN"/>
              </w:rPr>
            </w:pPr>
            <w:r w:rsidRPr="00B07BC9">
              <w:rPr>
                <w:color w:val="000000"/>
                <w:sz w:val="18"/>
                <w:szCs w:val="18"/>
                <w:lang w:val="en-CA"/>
              </w:rPr>
              <w:t>129,000</w:t>
            </w:r>
          </w:p>
        </w:tc>
        <w:tc>
          <w:tcPr>
            <w:tcW w:w="1260" w:type="dxa"/>
            <w:shd w:val="clear" w:color="auto" w:fill="auto"/>
            <w:tcMar>
              <w:left w:w="29" w:type="dxa"/>
              <w:right w:w="29" w:type="dxa"/>
            </w:tcMar>
          </w:tcPr>
          <w:p w14:paraId="0BC8AF47" w14:textId="0897135F" w:rsidR="00B07BC9" w:rsidRPr="00B07BC9" w:rsidRDefault="00B07BC9" w:rsidP="00B07BC9">
            <w:pPr>
              <w:jc w:val="right"/>
              <w:rPr>
                <w:sz w:val="18"/>
                <w:szCs w:val="18"/>
                <w:lang w:eastAsia="zh-CN"/>
              </w:rPr>
            </w:pPr>
            <w:r w:rsidRPr="00B07BC9">
              <w:rPr>
                <w:sz w:val="18"/>
                <w:szCs w:val="18"/>
                <w:lang w:val="en-CA"/>
              </w:rPr>
              <w:t>718,000</w:t>
            </w:r>
          </w:p>
        </w:tc>
      </w:tr>
      <w:tr w:rsidR="00B07BC9" w:rsidRPr="00B07BC9" w14:paraId="2D94B91F" w14:textId="77777777" w:rsidTr="005704EE">
        <w:trPr>
          <w:trHeight w:val="370"/>
        </w:trPr>
        <w:tc>
          <w:tcPr>
            <w:tcW w:w="3150" w:type="dxa"/>
            <w:gridSpan w:val="3"/>
            <w:shd w:val="clear" w:color="auto" w:fill="auto"/>
            <w:tcMar>
              <w:left w:w="58" w:type="dxa"/>
              <w:right w:w="29" w:type="dxa"/>
            </w:tcMar>
          </w:tcPr>
          <w:p w14:paraId="624C013D" w14:textId="3040EBD0" w:rsidR="00B07BC9" w:rsidRPr="00B07BC9" w:rsidRDefault="00B07BC9" w:rsidP="00B07BC9">
            <w:pPr>
              <w:spacing w:after="60"/>
              <w:jc w:val="left"/>
              <w:rPr>
                <w:sz w:val="18"/>
                <w:szCs w:val="18"/>
                <w:lang w:val="en-CA" w:eastAsia="zh-CN"/>
              </w:rPr>
            </w:pPr>
            <w:proofErr w:type="spellStart"/>
            <w:r w:rsidRPr="00B07BC9">
              <w:rPr>
                <w:rFonts w:hint="eastAsia"/>
                <w:sz w:val="18"/>
                <w:szCs w:val="18"/>
                <w:lang w:val="en-CA" w:eastAsia="zh-CN"/>
              </w:rPr>
              <w:t>原则上申请的支助费用总额</w:t>
            </w:r>
            <w:proofErr w:type="spellEnd"/>
            <w:r w:rsidR="002A083B">
              <w:rPr>
                <w:rFonts w:ascii="SimSun" w:eastAsia="SimSun" w:hAnsi="SimSun" w:cs="SimSun" w:hint="eastAsia"/>
                <w:sz w:val="18"/>
                <w:szCs w:val="18"/>
                <w:lang w:val="en-CA" w:eastAsia="zh-CN"/>
              </w:rPr>
              <w:t>（</w:t>
            </w:r>
            <w:proofErr w:type="spellStart"/>
            <w:r w:rsidRPr="00B07BC9">
              <w:rPr>
                <w:rFonts w:hint="eastAsia"/>
                <w:sz w:val="18"/>
                <w:szCs w:val="18"/>
                <w:lang w:val="en-CA" w:eastAsia="zh-CN"/>
              </w:rPr>
              <w:t>美元</w:t>
            </w:r>
            <w:proofErr w:type="spellEnd"/>
            <w:r w:rsidR="002A083B">
              <w:rPr>
                <w:rFonts w:ascii="SimSun" w:eastAsia="SimSun" w:hAnsi="SimSun" w:cs="SimSun" w:hint="eastAsia"/>
                <w:sz w:val="18"/>
                <w:szCs w:val="18"/>
                <w:lang w:val="en-CA" w:eastAsia="zh-CN"/>
              </w:rPr>
              <w:t>）</w:t>
            </w:r>
          </w:p>
        </w:tc>
        <w:tc>
          <w:tcPr>
            <w:tcW w:w="1114" w:type="dxa"/>
            <w:shd w:val="clear" w:color="auto" w:fill="auto"/>
            <w:tcMar>
              <w:left w:w="29" w:type="dxa"/>
              <w:right w:w="29" w:type="dxa"/>
            </w:tcMar>
          </w:tcPr>
          <w:p w14:paraId="18D87514" w14:textId="68B89278" w:rsidR="00B07BC9" w:rsidRPr="00B07BC9" w:rsidRDefault="00B07BC9" w:rsidP="00B07BC9">
            <w:pPr>
              <w:spacing w:after="60"/>
              <w:jc w:val="right"/>
              <w:rPr>
                <w:sz w:val="18"/>
                <w:szCs w:val="18"/>
                <w:lang w:eastAsia="zh-CN"/>
              </w:rPr>
            </w:pPr>
            <w:r w:rsidRPr="00B07BC9">
              <w:rPr>
                <w:color w:val="000000"/>
                <w:sz w:val="18"/>
                <w:szCs w:val="18"/>
                <w:lang w:val="en-CA" w:eastAsia="zh-CN"/>
              </w:rPr>
              <w:t xml:space="preserve"> </w:t>
            </w:r>
            <w:r w:rsidRPr="00B07BC9">
              <w:rPr>
                <w:color w:val="000000"/>
                <w:sz w:val="18"/>
                <w:szCs w:val="18"/>
                <w:lang w:val="en-CA"/>
              </w:rPr>
              <w:t>32,485</w:t>
            </w:r>
          </w:p>
        </w:tc>
        <w:tc>
          <w:tcPr>
            <w:tcW w:w="1080" w:type="dxa"/>
            <w:shd w:val="clear" w:color="auto" w:fill="auto"/>
            <w:tcMar>
              <w:left w:w="29" w:type="dxa"/>
              <w:right w:w="29" w:type="dxa"/>
            </w:tcMar>
          </w:tcPr>
          <w:p w14:paraId="431033AB" w14:textId="741951B1" w:rsidR="00B07BC9" w:rsidRPr="00B07BC9" w:rsidRDefault="00B07BC9" w:rsidP="00B07BC9">
            <w:pPr>
              <w:spacing w:after="60"/>
              <w:jc w:val="right"/>
              <w:rPr>
                <w:sz w:val="18"/>
                <w:szCs w:val="18"/>
                <w:lang w:eastAsia="zh-CN"/>
              </w:rPr>
            </w:pPr>
            <w:r w:rsidRPr="00B07BC9">
              <w:rPr>
                <w:color w:val="000000"/>
                <w:sz w:val="18"/>
                <w:szCs w:val="18"/>
                <w:lang w:val="en-CA"/>
              </w:rPr>
              <w:t>0</w:t>
            </w:r>
          </w:p>
        </w:tc>
        <w:tc>
          <w:tcPr>
            <w:tcW w:w="1170" w:type="dxa"/>
            <w:shd w:val="clear" w:color="auto" w:fill="auto"/>
            <w:tcMar>
              <w:left w:w="29" w:type="dxa"/>
              <w:right w:w="29" w:type="dxa"/>
            </w:tcMar>
          </w:tcPr>
          <w:p w14:paraId="5F9AF1D3" w14:textId="1BA9293C" w:rsidR="00B07BC9" w:rsidRPr="00B07BC9" w:rsidRDefault="00B07BC9" w:rsidP="00B07BC9">
            <w:pPr>
              <w:spacing w:after="60"/>
              <w:jc w:val="right"/>
              <w:rPr>
                <w:sz w:val="18"/>
                <w:szCs w:val="18"/>
                <w:lang w:eastAsia="zh-CN"/>
              </w:rPr>
            </w:pPr>
            <w:r w:rsidRPr="00B07BC9">
              <w:rPr>
                <w:color w:val="000000"/>
                <w:sz w:val="18"/>
                <w:szCs w:val="18"/>
                <w:lang w:val="en-CA"/>
              </w:rPr>
              <w:t xml:space="preserve"> 25,785</w:t>
            </w:r>
          </w:p>
        </w:tc>
        <w:tc>
          <w:tcPr>
            <w:tcW w:w="1170" w:type="dxa"/>
            <w:shd w:val="clear" w:color="auto" w:fill="auto"/>
            <w:tcMar>
              <w:left w:w="29" w:type="dxa"/>
              <w:right w:w="29" w:type="dxa"/>
            </w:tcMar>
          </w:tcPr>
          <w:p w14:paraId="563C0929" w14:textId="5DAADDB6" w:rsidR="00B07BC9" w:rsidRPr="00B07BC9" w:rsidRDefault="00B07BC9" w:rsidP="00B07BC9">
            <w:pPr>
              <w:spacing w:after="60"/>
              <w:jc w:val="right"/>
              <w:rPr>
                <w:sz w:val="18"/>
                <w:szCs w:val="18"/>
                <w:lang w:eastAsia="zh-CN"/>
              </w:rPr>
            </w:pPr>
            <w:r w:rsidRPr="00B07BC9">
              <w:rPr>
                <w:sz w:val="18"/>
                <w:szCs w:val="18"/>
                <w:lang w:val="en-CA"/>
              </w:rPr>
              <w:t>0</w:t>
            </w:r>
          </w:p>
        </w:tc>
        <w:tc>
          <w:tcPr>
            <w:tcW w:w="1170" w:type="dxa"/>
            <w:shd w:val="clear" w:color="auto" w:fill="auto"/>
            <w:tcMar>
              <w:left w:w="29" w:type="dxa"/>
              <w:right w:w="29" w:type="dxa"/>
            </w:tcMar>
          </w:tcPr>
          <w:p w14:paraId="58385E1B" w14:textId="01DD231A" w:rsidR="00B07BC9" w:rsidRPr="00B07BC9" w:rsidRDefault="00B07BC9" w:rsidP="00B07BC9">
            <w:pPr>
              <w:spacing w:after="60"/>
              <w:jc w:val="right"/>
              <w:rPr>
                <w:sz w:val="18"/>
                <w:szCs w:val="18"/>
                <w:lang w:eastAsia="zh-CN"/>
              </w:rPr>
            </w:pPr>
            <w:r w:rsidRPr="00B07BC9">
              <w:rPr>
                <w:color w:val="000000"/>
                <w:sz w:val="18"/>
                <w:szCs w:val="18"/>
                <w:lang w:val="en-CA"/>
              </w:rPr>
              <w:t>13,170</w:t>
            </w:r>
          </w:p>
        </w:tc>
        <w:tc>
          <w:tcPr>
            <w:tcW w:w="1260" w:type="dxa"/>
            <w:shd w:val="clear" w:color="auto" w:fill="auto"/>
            <w:tcMar>
              <w:left w:w="29" w:type="dxa"/>
              <w:right w:w="29" w:type="dxa"/>
            </w:tcMar>
          </w:tcPr>
          <w:p w14:paraId="5C2C6111" w14:textId="3B95758D" w:rsidR="00B07BC9" w:rsidRPr="00B07BC9" w:rsidRDefault="00B07BC9" w:rsidP="00B07BC9">
            <w:pPr>
              <w:jc w:val="right"/>
              <w:rPr>
                <w:sz w:val="18"/>
                <w:szCs w:val="18"/>
                <w:lang w:eastAsia="zh-CN"/>
              </w:rPr>
            </w:pPr>
            <w:r w:rsidRPr="00B07BC9">
              <w:rPr>
                <w:sz w:val="18"/>
                <w:szCs w:val="18"/>
                <w:lang w:val="en-CA"/>
              </w:rPr>
              <w:t>71,440</w:t>
            </w:r>
          </w:p>
        </w:tc>
      </w:tr>
      <w:tr w:rsidR="00B07BC9" w:rsidRPr="00B07BC9" w14:paraId="47F9E386" w14:textId="77777777" w:rsidTr="005704EE">
        <w:trPr>
          <w:trHeight w:val="370"/>
        </w:trPr>
        <w:tc>
          <w:tcPr>
            <w:tcW w:w="3150" w:type="dxa"/>
            <w:gridSpan w:val="3"/>
            <w:shd w:val="clear" w:color="auto" w:fill="auto"/>
            <w:tcMar>
              <w:left w:w="58" w:type="dxa"/>
              <w:right w:w="29" w:type="dxa"/>
            </w:tcMar>
          </w:tcPr>
          <w:p w14:paraId="3D8E9BF9" w14:textId="2721C2AC" w:rsidR="00B07BC9" w:rsidRPr="00B07BC9" w:rsidRDefault="00B07BC9" w:rsidP="00B07BC9">
            <w:pPr>
              <w:spacing w:after="60"/>
              <w:jc w:val="left"/>
              <w:rPr>
                <w:sz w:val="18"/>
                <w:szCs w:val="18"/>
                <w:lang w:val="en-CA" w:eastAsia="zh-CN"/>
              </w:rPr>
            </w:pPr>
            <w:proofErr w:type="spellStart"/>
            <w:r w:rsidRPr="00B07BC9">
              <w:rPr>
                <w:rFonts w:ascii="SimSun" w:hAnsi="SimSun" w:cs="SimSun" w:hint="eastAsia"/>
                <w:sz w:val="18"/>
                <w:szCs w:val="18"/>
                <w:lang w:eastAsia="zh-CN"/>
              </w:rPr>
              <w:t>原则上申请的</w:t>
            </w:r>
            <w:proofErr w:type="spellEnd"/>
            <w:r w:rsidRPr="00B07BC9">
              <w:rPr>
                <w:rFonts w:ascii="SimSun" w:eastAsia="SimSun" w:hAnsi="SimSun" w:cs="SimSun" w:hint="eastAsia"/>
                <w:sz w:val="18"/>
                <w:szCs w:val="18"/>
                <w:lang w:eastAsia="zh-CN"/>
              </w:rPr>
              <w:t>资金</w:t>
            </w:r>
            <w:proofErr w:type="spellStart"/>
            <w:r w:rsidRPr="00B07BC9">
              <w:rPr>
                <w:rFonts w:ascii="SimSun" w:hAnsi="SimSun" w:cs="SimSun" w:hint="eastAsia"/>
                <w:sz w:val="18"/>
                <w:szCs w:val="18"/>
                <w:lang w:eastAsia="zh-CN"/>
              </w:rPr>
              <w:t>总额</w:t>
            </w:r>
            <w:r w:rsidR="002A083B">
              <w:rPr>
                <w:rFonts w:ascii="SimSun" w:hAnsi="SimSun" w:cs="SimSun" w:hint="eastAsia"/>
                <w:sz w:val="18"/>
                <w:szCs w:val="18"/>
                <w:lang w:eastAsia="zh-CN"/>
              </w:rPr>
              <w:t>（</w:t>
            </w:r>
            <w:r w:rsidRPr="00B07BC9">
              <w:rPr>
                <w:rFonts w:ascii="SimSun" w:hAnsi="SimSun" w:cs="SimSun" w:hint="eastAsia"/>
                <w:sz w:val="18"/>
                <w:szCs w:val="18"/>
                <w:lang w:eastAsia="zh-CN"/>
              </w:rPr>
              <w:t>美元</w:t>
            </w:r>
            <w:proofErr w:type="spellEnd"/>
            <w:r w:rsidR="002A083B">
              <w:rPr>
                <w:rFonts w:ascii="SimSun" w:hAnsi="SimSun" w:cs="SimSun" w:hint="eastAsia"/>
                <w:sz w:val="18"/>
                <w:szCs w:val="18"/>
                <w:lang w:eastAsia="zh-CN"/>
              </w:rPr>
              <w:t>）</w:t>
            </w:r>
          </w:p>
        </w:tc>
        <w:tc>
          <w:tcPr>
            <w:tcW w:w="1114" w:type="dxa"/>
            <w:shd w:val="clear" w:color="auto" w:fill="auto"/>
            <w:tcMar>
              <w:left w:w="29" w:type="dxa"/>
              <w:right w:w="29" w:type="dxa"/>
            </w:tcMar>
          </w:tcPr>
          <w:p w14:paraId="230284C3" w14:textId="696F457F" w:rsidR="00B07BC9" w:rsidRPr="00B07BC9" w:rsidRDefault="00B07BC9" w:rsidP="00B07BC9">
            <w:pPr>
              <w:spacing w:after="60"/>
              <w:jc w:val="right"/>
              <w:rPr>
                <w:sz w:val="18"/>
                <w:szCs w:val="18"/>
                <w:lang w:eastAsia="zh-CN"/>
              </w:rPr>
            </w:pPr>
            <w:r w:rsidRPr="00B07BC9">
              <w:rPr>
                <w:color w:val="000000"/>
                <w:sz w:val="18"/>
                <w:szCs w:val="18"/>
                <w:lang w:val="en-CA"/>
              </w:rPr>
              <w:t>376,985</w:t>
            </w:r>
          </w:p>
        </w:tc>
        <w:tc>
          <w:tcPr>
            <w:tcW w:w="1080" w:type="dxa"/>
            <w:shd w:val="clear" w:color="auto" w:fill="auto"/>
            <w:tcMar>
              <w:left w:w="29" w:type="dxa"/>
              <w:right w:w="29" w:type="dxa"/>
            </w:tcMar>
          </w:tcPr>
          <w:p w14:paraId="32ABF67F" w14:textId="1BDFA275" w:rsidR="00B07BC9" w:rsidRPr="00B07BC9" w:rsidRDefault="00B07BC9" w:rsidP="00B07BC9">
            <w:pPr>
              <w:spacing w:after="60"/>
              <w:jc w:val="right"/>
              <w:rPr>
                <w:sz w:val="18"/>
                <w:szCs w:val="18"/>
                <w:lang w:eastAsia="zh-CN"/>
              </w:rPr>
            </w:pPr>
            <w:r w:rsidRPr="00B07BC9">
              <w:rPr>
                <w:color w:val="000000"/>
                <w:sz w:val="18"/>
                <w:szCs w:val="18"/>
                <w:lang w:val="en-CA"/>
              </w:rPr>
              <w:t>0</w:t>
            </w:r>
          </w:p>
        </w:tc>
        <w:tc>
          <w:tcPr>
            <w:tcW w:w="1170" w:type="dxa"/>
            <w:shd w:val="clear" w:color="auto" w:fill="auto"/>
            <w:tcMar>
              <w:left w:w="29" w:type="dxa"/>
              <w:right w:w="29" w:type="dxa"/>
            </w:tcMar>
          </w:tcPr>
          <w:p w14:paraId="0A1C2ED2" w14:textId="50FCE35E" w:rsidR="00B07BC9" w:rsidRPr="00B07BC9" w:rsidRDefault="00B07BC9" w:rsidP="00B07BC9">
            <w:pPr>
              <w:spacing w:after="60"/>
              <w:jc w:val="right"/>
              <w:rPr>
                <w:sz w:val="18"/>
                <w:szCs w:val="18"/>
                <w:lang w:eastAsia="zh-CN"/>
              </w:rPr>
            </w:pPr>
            <w:r w:rsidRPr="00B07BC9">
              <w:rPr>
                <w:color w:val="000000"/>
                <w:sz w:val="18"/>
                <w:szCs w:val="18"/>
                <w:lang w:val="en-CA"/>
              </w:rPr>
              <w:t>270,285</w:t>
            </w:r>
          </w:p>
        </w:tc>
        <w:tc>
          <w:tcPr>
            <w:tcW w:w="1170" w:type="dxa"/>
            <w:shd w:val="clear" w:color="auto" w:fill="auto"/>
            <w:tcMar>
              <w:left w:w="29" w:type="dxa"/>
              <w:right w:w="29" w:type="dxa"/>
            </w:tcMar>
          </w:tcPr>
          <w:p w14:paraId="763CE91B" w14:textId="1AD44700" w:rsidR="00B07BC9" w:rsidRPr="00B07BC9" w:rsidRDefault="00B07BC9" w:rsidP="00B07BC9">
            <w:pPr>
              <w:spacing w:after="60"/>
              <w:jc w:val="right"/>
              <w:rPr>
                <w:sz w:val="18"/>
                <w:szCs w:val="18"/>
                <w:lang w:eastAsia="zh-CN"/>
              </w:rPr>
            </w:pPr>
            <w:r w:rsidRPr="00B07BC9">
              <w:rPr>
                <w:sz w:val="18"/>
                <w:szCs w:val="18"/>
                <w:lang w:val="en-CA"/>
              </w:rPr>
              <w:t>0</w:t>
            </w:r>
          </w:p>
        </w:tc>
        <w:tc>
          <w:tcPr>
            <w:tcW w:w="1170" w:type="dxa"/>
            <w:shd w:val="clear" w:color="auto" w:fill="auto"/>
            <w:tcMar>
              <w:left w:w="29" w:type="dxa"/>
              <w:right w:w="29" w:type="dxa"/>
            </w:tcMar>
          </w:tcPr>
          <w:p w14:paraId="19C7A134" w14:textId="12792A9A" w:rsidR="00B07BC9" w:rsidRPr="00B07BC9" w:rsidRDefault="00B07BC9" w:rsidP="00B07BC9">
            <w:pPr>
              <w:spacing w:after="60"/>
              <w:jc w:val="right"/>
              <w:rPr>
                <w:sz w:val="18"/>
                <w:szCs w:val="18"/>
                <w:lang w:eastAsia="zh-CN"/>
              </w:rPr>
            </w:pPr>
            <w:r w:rsidRPr="00B07BC9">
              <w:rPr>
                <w:color w:val="000000"/>
                <w:sz w:val="18"/>
                <w:szCs w:val="18"/>
                <w:lang w:val="en-CA"/>
              </w:rPr>
              <w:t>142,170</w:t>
            </w:r>
          </w:p>
        </w:tc>
        <w:tc>
          <w:tcPr>
            <w:tcW w:w="1260" w:type="dxa"/>
            <w:shd w:val="clear" w:color="auto" w:fill="auto"/>
            <w:tcMar>
              <w:left w:w="29" w:type="dxa"/>
              <w:right w:w="29" w:type="dxa"/>
            </w:tcMar>
          </w:tcPr>
          <w:p w14:paraId="77E28449" w14:textId="109F535C" w:rsidR="00B07BC9" w:rsidRPr="00B07BC9" w:rsidRDefault="00B07BC9" w:rsidP="00B07BC9">
            <w:pPr>
              <w:jc w:val="right"/>
              <w:rPr>
                <w:sz w:val="18"/>
                <w:szCs w:val="18"/>
                <w:lang w:eastAsia="zh-CN"/>
              </w:rPr>
            </w:pPr>
            <w:r w:rsidRPr="00B07BC9">
              <w:rPr>
                <w:sz w:val="18"/>
                <w:szCs w:val="18"/>
                <w:lang w:val="en-CA"/>
              </w:rPr>
              <w:t>789,440</w:t>
            </w:r>
          </w:p>
        </w:tc>
      </w:tr>
    </w:tbl>
    <w:p w14:paraId="589A6106" w14:textId="77777777" w:rsidR="0001648F" w:rsidRPr="00B07BC9" w:rsidRDefault="0001648F" w:rsidP="0001648F">
      <w:pPr>
        <w:spacing w:after="60"/>
        <w:rPr>
          <w:sz w:val="18"/>
          <w:szCs w:val="18"/>
          <w:lang w:eastAsia="zh-CN"/>
        </w:rPr>
      </w:pPr>
    </w:p>
    <w:tbl>
      <w:tblPr>
        <w:tblStyle w:val="TableGrid10"/>
        <w:tblW w:w="5370" w:type="pct"/>
        <w:tblInd w:w="18" w:type="dxa"/>
        <w:tblLayout w:type="fixed"/>
        <w:tblLook w:val="04A0" w:firstRow="1" w:lastRow="0" w:firstColumn="1" w:lastColumn="0" w:noHBand="0" w:noVBand="1"/>
      </w:tblPr>
      <w:tblGrid>
        <w:gridCol w:w="3520"/>
        <w:gridCol w:w="3260"/>
        <w:gridCol w:w="3262"/>
      </w:tblGrid>
      <w:tr w:rsidR="0001648F" w:rsidRPr="00B07BC9" w14:paraId="62BBA1DC" w14:textId="77777777" w:rsidTr="005704EE">
        <w:trPr>
          <w:trHeight w:hRule="exact" w:val="227"/>
        </w:trPr>
        <w:tc>
          <w:tcPr>
            <w:tcW w:w="5000" w:type="pct"/>
            <w:gridSpan w:val="3"/>
            <w:shd w:val="clear" w:color="auto" w:fill="auto"/>
          </w:tcPr>
          <w:p w14:paraId="3588F8C0" w14:textId="066C1B30" w:rsidR="0001648F" w:rsidRPr="00B07BC9" w:rsidRDefault="002A083B" w:rsidP="0056752A">
            <w:pPr>
              <w:rPr>
                <w:b/>
                <w:sz w:val="18"/>
                <w:szCs w:val="18"/>
                <w:lang w:val="en-CA" w:eastAsia="zh-CN"/>
              </w:rPr>
            </w:pPr>
            <w:r>
              <w:rPr>
                <w:rFonts w:ascii="SimSun" w:hAnsi="SimSun" w:cs="SimSun" w:hint="eastAsia"/>
                <w:b/>
                <w:sz w:val="18"/>
                <w:szCs w:val="18"/>
                <w:lang w:val="en-CA" w:eastAsia="zh-CN"/>
              </w:rPr>
              <w:t>（</w:t>
            </w:r>
            <w:r w:rsidR="0001648F" w:rsidRPr="00B07BC9">
              <w:rPr>
                <w:rFonts w:ascii="SimSun" w:hAnsi="SimSun" w:cs="SimSun" w:hint="eastAsia"/>
                <w:b/>
                <w:sz w:val="18"/>
                <w:szCs w:val="18"/>
                <w:lang w:val="en-CA" w:eastAsia="zh-CN"/>
              </w:rPr>
              <w:t>七</w:t>
            </w:r>
            <w:r>
              <w:rPr>
                <w:rFonts w:ascii="SimSun" w:hAnsi="SimSun" w:cs="SimSun" w:hint="eastAsia"/>
                <w:b/>
                <w:sz w:val="18"/>
                <w:szCs w:val="18"/>
                <w:lang w:val="en-CA" w:eastAsia="zh-CN"/>
              </w:rPr>
              <w:t>）</w:t>
            </w:r>
            <w:r w:rsidR="0001648F" w:rsidRPr="00B07BC9">
              <w:rPr>
                <w:rFonts w:ascii="SimSun" w:hAnsi="SimSun" w:cs="SimSun" w:hint="eastAsia"/>
                <w:b/>
                <w:sz w:val="18"/>
                <w:szCs w:val="18"/>
                <w:lang w:val="en-CA" w:eastAsia="zh-CN"/>
              </w:rPr>
              <w:t>申请核准为第一次付款供资</w:t>
            </w:r>
            <w:r>
              <w:rPr>
                <w:rFonts w:ascii="SimSun" w:hAnsi="SimSun" w:cs="SimSun" w:hint="eastAsia"/>
                <w:b/>
                <w:sz w:val="18"/>
                <w:szCs w:val="18"/>
                <w:lang w:val="en-CA" w:eastAsia="zh-CN"/>
              </w:rPr>
              <w:t>（</w:t>
            </w:r>
            <w:r w:rsidR="0001648F" w:rsidRPr="00B07BC9">
              <w:rPr>
                <w:rFonts w:hint="eastAsia"/>
                <w:b/>
                <w:sz w:val="18"/>
                <w:szCs w:val="18"/>
                <w:lang w:val="en-CA" w:eastAsia="zh-CN"/>
              </w:rPr>
              <w:t>2021</w:t>
            </w:r>
            <w:r w:rsidR="0001648F" w:rsidRPr="00B07BC9">
              <w:rPr>
                <w:rFonts w:ascii="SimSun" w:hAnsi="SimSun" w:cs="SimSun" w:hint="eastAsia"/>
                <w:b/>
                <w:sz w:val="18"/>
                <w:szCs w:val="18"/>
                <w:lang w:val="en-CA" w:eastAsia="zh-CN"/>
              </w:rPr>
              <w:t>年</w:t>
            </w:r>
            <w:r>
              <w:rPr>
                <w:rFonts w:ascii="SimSun" w:hAnsi="SimSun" w:cs="SimSun" w:hint="eastAsia"/>
                <w:b/>
                <w:sz w:val="18"/>
                <w:szCs w:val="18"/>
                <w:lang w:val="en-CA" w:eastAsia="zh-CN"/>
              </w:rPr>
              <w:t>）</w:t>
            </w:r>
          </w:p>
        </w:tc>
      </w:tr>
      <w:tr w:rsidR="0001648F" w:rsidRPr="00B07BC9" w14:paraId="269EF91E" w14:textId="77777777" w:rsidTr="005704EE">
        <w:trPr>
          <w:trHeight w:hRule="exact" w:val="227"/>
        </w:trPr>
        <w:tc>
          <w:tcPr>
            <w:tcW w:w="1753" w:type="pct"/>
            <w:shd w:val="clear" w:color="auto" w:fill="auto"/>
          </w:tcPr>
          <w:p w14:paraId="533D5308" w14:textId="77777777" w:rsidR="0001648F" w:rsidRPr="00B07BC9" w:rsidRDefault="0001648F" w:rsidP="0056752A">
            <w:pPr>
              <w:jc w:val="center"/>
              <w:rPr>
                <w:b/>
                <w:sz w:val="18"/>
                <w:szCs w:val="18"/>
                <w:lang w:val="en-CA"/>
              </w:rPr>
            </w:pPr>
            <w:proofErr w:type="spellStart"/>
            <w:r w:rsidRPr="00B07BC9">
              <w:rPr>
                <w:rFonts w:ascii="SimSun" w:hAnsi="SimSun" w:cs="SimSun" w:hint="eastAsia"/>
                <w:b/>
                <w:sz w:val="18"/>
                <w:szCs w:val="18"/>
                <w:lang w:val="en-CA" w:eastAsia="zh-CN"/>
              </w:rPr>
              <w:t>机构</w:t>
            </w:r>
            <w:proofErr w:type="spellEnd"/>
          </w:p>
        </w:tc>
        <w:tc>
          <w:tcPr>
            <w:tcW w:w="1623" w:type="pct"/>
            <w:shd w:val="clear" w:color="auto" w:fill="auto"/>
          </w:tcPr>
          <w:p w14:paraId="72A73923" w14:textId="656545ED" w:rsidR="0001648F" w:rsidRPr="00B07BC9" w:rsidRDefault="0001648F" w:rsidP="0056752A">
            <w:pPr>
              <w:jc w:val="center"/>
              <w:rPr>
                <w:b/>
                <w:sz w:val="18"/>
                <w:szCs w:val="18"/>
                <w:lang w:val="en-CA"/>
              </w:rPr>
            </w:pPr>
            <w:proofErr w:type="spellStart"/>
            <w:r w:rsidRPr="00B07BC9">
              <w:rPr>
                <w:rFonts w:ascii="SimSun" w:hAnsi="SimSun" w:cs="SimSun" w:hint="eastAsia"/>
                <w:b/>
                <w:sz w:val="18"/>
                <w:szCs w:val="18"/>
                <w:lang w:val="en-CA" w:eastAsia="zh-CN"/>
              </w:rPr>
              <w:t>申请资金</w:t>
            </w:r>
            <w:r w:rsidR="002A083B">
              <w:rPr>
                <w:rFonts w:ascii="SimSun" w:hAnsi="SimSun" w:cs="SimSun" w:hint="eastAsia"/>
                <w:b/>
                <w:sz w:val="18"/>
                <w:szCs w:val="18"/>
                <w:lang w:val="en-CA" w:eastAsia="zh-CN"/>
              </w:rPr>
              <w:t>（</w:t>
            </w:r>
            <w:r w:rsidRPr="00B07BC9">
              <w:rPr>
                <w:rFonts w:ascii="SimSun" w:hAnsi="SimSun" w:cs="SimSun" w:hint="eastAsia"/>
                <w:b/>
                <w:sz w:val="18"/>
                <w:szCs w:val="18"/>
                <w:lang w:val="en-CA" w:eastAsia="zh-CN"/>
              </w:rPr>
              <w:t>美元</w:t>
            </w:r>
            <w:proofErr w:type="spellEnd"/>
            <w:r w:rsidR="002A083B">
              <w:rPr>
                <w:rFonts w:ascii="SimSun" w:hAnsi="SimSun" w:cs="SimSun" w:hint="eastAsia"/>
                <w:b/>
                <w:sz w:val="18"/>
                <w:szCs w:val="18"/>
                <w:lang w:val="en-CA" w:eastAsia="zh-CN"/>
              </w:rPr>
              <w:t>）</w:t>
            </w:r>
          </w:p>
        </w:tc>
        <w:tc>
          <w:tcPr>
            <w:tcW w:w="1624" w:type="pct"/>
            <w:shd w:val="clear" w:color="auto" w:fill="auto"/>
          </w:tcPr>
          <w:p w14:paraId="1447EEC0" w14:textId="0A0C84ED" w:rsidR="0001648F" w:rsidRPr="00B07BC9" w:rsidRDefault="0001648F" w:rsidP="0056752A">
            <w:pPr>
              <w:jc w:val="center"/>
              <w:rPr>
                <w:b/>
                <w:sz w:val="18"/>
                <w:szCs w:val="18"/>
                <w:lang w:val="en-CA"/>
              </w:rPr>
            </w:pPr>
            <w:proofErr w:type="spellStart"/>
            <w:r w:rsidRPr="00B07BC9">
              <w:rPr>
                <w:rFonts w:ascii="SimSun" w:hAnsi="SimSun" w:cs="SimSun" w:hint="eastAsia"/>
                <w:b/>
                <w:sz w:val="18"/>
                <w:szCs w:val="18"/>
                <w:lang w:val="en-CA" w:eastAsia="zh-CN"/>
              </w:rPr>
              <w:t>支助费用</w:t>
            </w:r>
            <w:r w:rsidR="002A083B">
              <w:rPr>
                <w:rFonts w:ascii="SimSun" w:hAnsi="SimSun" w:cs="SimSun" w:hint="eastAsia"/>
                <w:b/>
                <w:sz w:val="18"/>
                <w:szCs w:val="18"/>
                <w:lang w:val="en-CA" w:eastAsia="zh-CN"/>
              </w:rPr>
              <w:t>（</w:t>
            </w:r>
            <w:r w:rsidRPr="00B07BC9">
              <w:rPr>
                <w:rFonts w:ascii="SimSun" w:hAnsi="SimSun" w:cs="SimSun" w:hint="eastAsia"/>
                <w:b/>
                <w:sz w:val="18"/>
                <w:szCs w:val="18"/>
                <w:lang w:val="en-CA" w:eastAsia="zh-CN"/>
              </w:rPr>
              <w:t>美元</w:t>
            </w:r>
            <w:proofErr w:type="spellEnd"/>
            <w:r w:rsidR="002A083B">
              <w:rPr>
                <w:rFonts w:ascii="SimSun" w:hAnsi="SimSun" w:cs="SimSun" w:hint="eastAsia"/>
                <w:b/>
                <w:sz w:val="18"/>
                <w:szCs w:val="18"/>
                <w:lang w:val="en-CA" w:eastAsia="zh-CN"/>
              </w:rPr>
              <w:t>）</w:t>
            </w:r>
          </w:p>
        </w:tc>
      </w:tr>
      <w:tr w:rsidR="00B07BC9" w:rsidRPr="00B07BC9" w14:paraId="7984FFC1" w14:textId="77777777" w:rsidTr="005704EE">
        <w:trPr>
          <w:trHeight w:hRule="exact" w:val="227"/>
        </w:trPr>
        <w:tc>
          <w:tcPr>
            <w:tcW w:w="1753" w:type="pct"/>
            <w:shd w:val="clear" w:color="auto" w:fill="auto"/>
          </w:tcPr>
          <w:p w14:paraId="3BC7C4AC" w14:textId="4AEAB5C0" w:rsidR="00B07BC9" w:rsidRPr="00B07BC9" w:rsidRDefault="00B07BC9" w:rsidP="00B07BC9">
            <w:pPr>
              <w:rPr>
                <w:sz w:val="18"/>
                <w:szCs w:val="18"/>
                <w:lang w:val="en-CA"/>
              </w:rPr>
            </w:pPr>
            <w:proofErr w:type="spellStart"/>
            <w:r w:rsidRPr="00B07BC9">
              <w:rPr>
                <w:rFonts w:ascii="SimSun" w:hAnsi="SimSun" w:cs="SimSun" w:hint="eastAsia"/>
                <w:sz w:val="18"/>
                <w:szCs w:val="18"/>
                <w:lang w:val="en-CA" w:eastAsia="zh-CN"/>
              </w:rPr>
              <w:t>工发组织</w:t>
            </w:r>
            <w:proofErr w:type="spellEnd"/>
          </w:p>
        </w:tc>
        <w:tc>
          <w:tcPr>
            <w:tcW w:w="1623" w:type="pct"/>
            <w:shd w:val="clear" w:color="auto" w:fill="auto"/>
          </w:tcPr>
          <w:p w14:paraId="79D0CCFA" w14:textId="626D9F36" w:rsidR="00B07BC9" w:rsidRPr="00B07BC9" w:rsidRDefault="00B07BC9" w:rsidP="00B07BC9">
            <w:pPr>
              <w:jc w:val="right"/>
              <w:rPr>
                <w:sz w:val="18"/>
                <w:szCs w:val="18"/>
                <w:lang w:val="en-CA"/>
              </w:rPr>
            </w:pPr>
            <w:r w:rsidRPr="00B07BC9">
              <w:rPr>
                <w:color w:val="000000" w:themeColor="text1"/>
                <w:sz w:val="18"/>
                <w:szCs w:val="18"/>
                <w:lang w:val="en-CA"/>
              </w:rPr>
              <w:t>205,000</w:t>
            </w:r>
          </w:p>
        </w:tc>
        <w:tc>
          <w:tcPr>
            <w:tcW w:w="1624" w:type="pct"/>
            <w:shd w:val="clear" w:color="auto" w:fill="auto"/>
          </w:tcPr>
          <w:p w14:paraId="5A54927F" w14:textId="653F7AD0" w:rsidR="00B07BC9" w:rsidRPr="00B07BC9" w:rsidRDefault="00B07BC9" w:rsidP="00B07BC9">
            <w:pPr>
              <w:jc w:val="right"/>
              <w:rPr>
                <w:sz w:val="18"/>
                <w:szCs w:val="18"/>
                <w:lang w:val="en-CA"/>
              </w:rPr>
            </w:pPr>
            <w:r w:rsidRPr="00B07BC9">
              <w:rPr>
                <w:color w:val="000000" w:themeColor="text1"/>
                <w:sz w:val="18"/>
                <w:szCs w:val="18"/>
                <w:lang w:val="en-CA"/>
              </w:rPr>
              <w:t>14,350</w:t>
            </w:r>
          </w:p>
        </w:tc>
      </w:tr>
      <w:tr w:rsidR="00B07BC9" w:rsidRPr="00B07BC9" w14:paraId="6F7858DD" w14:textId="77777777" w:rsidTr="005704EE">
        <w:trPr>
          <w:trHeight w:hRule="exact" w:val="227"/>
        </w:trPr>
        <w:tc>
          <w:tcPr>
            <w:tcW w:w="1753" w:type="pct"/>
            <w:shd w:val="clear" w:color="auto" w:fill="auto"/>
          </w:tcPr>
          <w:p w14:paraId="7E548559" w14:textId="294B6AEE" w:rsidR="00B07BC9" w:rsidRPr="00B07BC9" w:rsidRDefault="00B07BC9" w:rsidP="00B07BC9">
            <w:pPr>
              <w:rPr>
                <w:sz w:val="18"/>
                <w:szCs w:val="18"/>
                <w:lang w:val="en-CA"/>
              </w:rPr>
            </w:pPr>
            <w:r>
              <w:rPr>
                <w:rFonts w:ascii="SimSun" w:eastAsia="SimSun" w:hAnsi="SimSun" w:cs="SimSun" w:hint="eastAsia"/>
                <w:sz w:val="18"/>
                <w:szCs w:val="18"/>
                <w:lang w:val="en-CA" w:eastAsia="zh-CN"/>
              </w:rPr>
              <w:t>环境署</w:t>
            </w:r>
          </w:p>
        </w:tc>
        <w:tc>
          <w:tcPr>
            <w:tcW w:w="1623" w:type="pct"/>
            <w:shd w:val="clear" w:color="auto" w:fill="auto"/>
          </w:tcPr>
          <w:p w14:paraId="0B8C9974" w14:textId="65E04F28" w:rsidR="00B07BC9" w:rsidRPr="00B07BC9" w:rsidRDefault="00B07BC9" w:rsidP="00B07BC9">
            <w:pPr>
              <w:jc w:val="right"/>
              <w:rPr>
                <w:sz w:val="18"/>
                <w:szCs w:val="18"/>
                <w:lang w:val="en-CA"/>
              </w:rPr>
            </w:pPr>
            <w:r w:rsidRPr="00B07BC9">
              <w:rPr>
                <w:color w:val="000000" w:themeColor="text1"/>
                <w:sz w:val="18"/>
                <w:szCs w:val="18"/>
                <w:lang w:val="en-CA"/>
              </w:rPr>
              <w:t>139,500</w:t>
            </w:r>
          </w:p>
        </w:tc>
        <w:tc>
          <w:tcPr>
            <w:tcW w:w="1624" w:type="pct"/>
            <w:shd w:val="clear" w:color="auto" w:fill="auto"/>
          </w:tcPr>
          <w:p w14:paraId="2BE79CD5" w14:textId="46DEBCE3" w:rsidR="00B07BC9" w:rsidRPr="00B07BC9" w:rsidRDefault="00B07BC9" w:rsidP="00B07BC9">
            <w:pPr>
              <w:jc w:val="right"/>
              <w:rPr>
                <w:sz w:val="18"/>
                <w:szCs w:val="18"/>
                <w:lang w:val="en-CA"/>
              </w:rPr>
            </w:pPr>
            <w:r w:rsidRPr="00B07BC9">
              <w:rPr>
                <w:color w:val="000000" w:themeColor="text1"/>
                <w:sz w:val="18"/>
                <w:szCs w:val="18"/>
                <w:lang w:val="en-CA"/>
              </w:rPr>
              <w:t>18,135</w:t>
            </w:r>
          </w:p>
        </w:tc>
      </w:tr>
      <w:tr w:rsidR="00B07BC9" w:rsidRPr="00B07BC9" w14:paraId="1E4E2442" w14:textId="77777777" w:rsidTr="005704EE">
        <w:trPr>
          <w:trHeight w:hRule="exact" w:val="227"/>
        </w:trPr>
        <w:tc>
          <w:tcPr>
            <w:tcW w:w="1753" w:type="pct"/>
            <w:shd w:val="clear" w:color="auto" w:fill="auto"/>
          </w:tcPr>
          <w:p w14:paraId="76F60D0B" w14:textId="77777777" w:rsidR="00B07BC9" w:rsidRPr="00B07BC9" w:rsidRDefault="00B07BC9" w:rsidP="00B07BC9">
            <w:pPr>
              <w:rPr>
                <w:sz w:val="18"/>
                <w:szCs w:val="18"/>
                <w:lang w:val="en-CA"/>
              </w:rPr>
            </w:pPr>
            <w:proofErr w:type="spellStart"/>
            <w:r w:rsidRPr="00B07BC9">
              <w:rPr>
                <w:rFonts w:ascii="SimSun" w:hAnsi="SimSun" w:cs="SimSun" w:hint="eastAsia"/>
                <w:sz w:val="18"/>
                <w:szCs w:val="18"/>
                <w:lang w:val="en-CA" w:eastAsia="zh-CN"/>
              </w:rPr>
              <w:t>共计</w:t>
            </w:r>
            <w:proofErr w:type="spellEnd"/>
          </w:p>
        </w:tc>
        <w:tc>
          <w:tcPr>
            <w:tcW w:w="1623" w:type="pct"/>
            <w:shd w:val="clear" w:color="auto" w:fill="auto"/>
          </w:tcPr>
          <w:p w14:paraId="585F5B73" w14:textId="4C5BA601" w:rsidR="00B07BC9" w:rsidRPr="00B07BC9" w:rsidRDefault="00B07BC9" w:rsidP="00B07BC9">
            <w:pPr>
              <w:jc w:val="right"/>
              <w:rPr>
                <w:sz w:val="18"/>
                <w:szCs w:val="18"/>
                <w:lang w:val="en-CA"/>
              </w:rPr>
            </w:pPr>
            <w:r w:rsidRPr="00B07BC9">
              <w:rPr>
                <w:color w:val="000000" w:themeColor="text1"/>
                <w:sz w:val="18"/>
                <w:szCs w:val="18"/>
                <w:lang w:val="en-CA"/>
              </w:rPr>
              <w:t>344,500</w:t>
            </w:r>
          </w:p>
        </w:tc>
        <w:tc>
          <w:tcPr>
            <w:tcW w:w="1624" w:type="pct"/>
            <w:shd w:val="clear" w:color="auto" w:fill="auto"/>
          </w:tcPr>
          <w:p w14:paraId="5D443FBD" w14:textId="54B2AE2A" w:rsidR="00B07BC9" w:rsidRPr="00B07BC9" w:rsidRDefault="00B07BC9" w:rsidP="00B07BC9">
            <w:pPr>
              <w:jc w:val="right"/>
              <w:rPr>
                <w:sz w:val="18"/>
                <w:szCs w:val="18"/>
                <w:lang w:val="en-CA"/>
              </w:rPr>
            </w:pPr>
            <w:r w:rsidRPr="00B07BC9">
              <w:rPr>
                <w:color w:val="000000" w:themeColor="text1"/>
                <w:sz w:val="18"/>
                <w:szCs w:val="18"/>
                <w:lang w:val="en-CA"/>
              </w:rPr>
              <w:t>32,485</w:t>
            </w:r>
          </w:p>
        </w:tc>
      </w:tr>
    </w:tbl>
    <w:p w14:paraId="36D1AF59" w14:textId="77777777" w:rsidR="0001648F" w:rsidRPr="00B07BC9" w:rsidRDefault="0001648F" w:rsidP="0001648F">
      <w:pPr>
        <w:spacing w:after="60"/>
        <w:jc w:val="center"/>
        <w:rPr>
          <w:sz w:val="18"/>
          <w:szCs w:val="18"/>
          <w:lang w:eastAsia="zh-CN"/>
        </w:rPr>
      </w:pPr>
    </w:p>
    <w:tbl>
      <w:tblPr>
        <w:tblStyle w:val="TableGrid"/>
        <w:tblW w:w="10042" w:type="dxa"/>
        <w:tblInd w:w="18" w:type="dxa"/>
        <w:tblLook w:val="04A0" w:firstRow="1" w:lastRow="0" w:firstColumn="1" w:lastColumn="0" w:noHBand="0" w:noVBand="1"/>
      </w:tblPr>
      <w:tblGrid>
        <w:gridCol w:w="3330"/>
        <w:gridCol w:w="6712"/>
      </w:tblGrid>
      <w:tr w:rsidR="0001648F" w:rsidRPr="00B07BC9" w14:paraId="22547F69" w14:textId="77777777" w:rsidTr="005704EE">
        <w:trPr>
          <w:trHeight w:val="240"/>
        </w:trPr>
        <w:tc>
          <w:tcPr>
            <w:tcW w:w="3330" w:type="dxa"/>
            <w:shd w:val="clear" w:color="auto" w:fill="auto"/>
          </w:tcPr>
          <w:p w14:paraId="2540CC17" w14:textId="77777777" w:rsidR="0001648F" w:rsidRPr="00B07BC9" w:rsidRDefault="0001648F" w:rsidP="0056752A">
            <w:pPr>
              <w:spacing w:after="60"/>
              <w:ind w:left="-964" w:firstLine="964"/>
              <w:jc w:val="left"/>
              <w:rPr>
                <w:b/>
                <w:sz w:val="18"/>
                <w:szCs w:val="18"/>
              </w:rPr>
            </w:pPr>
            <w:r w:rsidRPr="00B07BC9">
              <w:rPr>
                <w:b/>
                <w:sz w:val="18"/>
                <w:szCs w:val="18"/>
                <w:lang w:val="en-CA" w:eastAsia="zh-CN"/>
              </w:rPr>
              <w:t>秘书处建议</w:t>
            </w:r>
            <w:r w:rsidRPr="00B07BC9">
              <w:rPr>
                <w:b/>
                <w:sz w:val="18"/>
                <w:szCs w:val="18"/>
                <w:lang w:val="en-CA"/>
              </w:rPr>
              <w:t>:</w:t>
            </w:r>
          </w:p>
        </w:tc>
        <w:tc>
          <w:tcPr>
            <w:tcW w:w="6712" w:type="dxa"/>
            <w:shd w:val="clear" w:color="auto" w:fill="auto"/>
          </w:tcPr>
          <w:p w14:paraId="41E25144" w14:textId="77777777" w:rsidR="0001648F" w:rsidRPr="00B07BC9" w:rsidRDefault="0001648F" w:rsidP="0056752A">
            <w:pPr>
              <w:spacing w:after="60"/>
              <w:jc w:val="center"/>
              <w:rPr>
                <w:sz w:val="18"/>
                <w:szCs w:val="18"/>
              </w:rPr>
            </w:pPr>
            <w:r w:rsidRPr="00B07BC9">
              <w:rPr>
                <w:rFonts w:hint="eastAsia"/>
                <w:sz w:val="18"/>
                <w:szCs w:val="18"/>
                <w:lang w:eastAsia="zh-CN"/>
              </w:rPr>
              <w:t>个别审议</w:t>
            </w:r>
          </w:p>
        </w:tc>
      </w:tr>
    </w:tbl>
    <w:p w14:paraId="48FE7688" w14:textId="77777777" w:rsidR="0001648F" w:rsidRPr="006312EE" w:rsidRDefault="0001648F" w:rsidP="00D0541E">
      <w:pPr>
        <w:pStyle w:val="StyleHeader4Para4Left0Firstline0"/>
        <w:numPr>
          <w:ilvl w:val="0"/>
          <w:numId w:val="0"/>
        </w:numPr>
        <w:snapToGrid w:val="0"/>
        <w:spacing w:after="120"/>
        <w:jc w:val="center"/>
        <w:rPr>
          <w:b/>
          <w:bCs/>
          <w:sz w:val="24"/>
          <w:szCs w:val="24"/>
          <w:lang w:val="zh-CN" w:eastAsia="zh-CN"/>
        </w:rPr>
      </w:pPr>
      <w:r w:rsidRPr="0063102C">
        <w:br w:type="page"/>
      </w:r>
      <w:r w:rsidRPr="006312EE">
        <w:rPr>
          <w:rFonts w:hint="eastAsia"/>
          <w:b/>
          <w:bCs/>
          <w:sz w:val="24"/>
          <w:szCs w:val="24"/>
          <w:lang w:val="zh-CN" w:eastAsia="zh-CN"/>
        </w:rPr>
        <w:lastRenderedPageBreak/>
        <w:t>项目说明</w:t>
      </w:r>
    </w:p>
    <w:p w14:paraId="65160E9B" w14:textId="77777777" w:rsidR="0001648F" w:rsidRPr="009748BC" w:rsidRDefault="0001648F" w:rsidP="00C81C60">
      <w:pPr>
        <w:adjustRightInd w:val="0"/>
        <w:snapToGrid w:val="0"/>
        <w:spacing w:before="120" w:after="120" w:line="240" w:lineRule="atLeast"/>
        <w:rPr>
          <w:b/>
          <w:bCs/>
          <w:sz w:val="24"/>
          <w:szCs w:val="24"/>
          <w:lang w:val="zh-CN"/>
        </w:rPr>
      </w:pPr>
      <w:proofErr w:type="spellStart"/>
      <w:r w:rsidRPr="009748BC">
        <w:rPr>
          <w:rFonts w:hint="eastAsia"/>
          <w:b/>
          <w:bCs/>
          <w:sz w:val="24"/>
          <w:szCs w:val="24"/>
          <w:lang w:val="zh-CN"/>
        </w:rPr>
        <w:t>背景</w:t>
      </w:r>
      <w:proofErr w:type="spellEnd"/>
    </w:p>
    <w:p w14:paraId="1A3B29ED" w14:textId="7EE38FF1" w:rsidR="0001648F" w:rsidRPr="00A0343F" w:rsidRDefault="00A0343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A0343F">
        <w:rPr>
          <w:rFonts w:hint="eastAsia"/>
          <w:sz w:val="24"/>
          <w:szCs w:val="24"/>
          <w:lang w:val="en-US"/>
        </w:rPr>
        <w:t>工发组织</w:t>
      </w:r>
      <w:r w:rsidR="0001648F" w:rsidRPr="00A0343F">
        <w:rPr>
          <w:sz w:val="24"/>
          <w:szCs w:val="24"/>
          <w:lang w:val="zh-CN"/>
        </w:rPr>
        <w:t>作为牵头执行机构代表</w:t>
      </w:r>
      <w:r w:rsidR="000F7958" w:rsidRPr="00A0343F">
        <w:rPr>
          <w:rFonts w:hint="eastAsia"/>
          <w:sz w:val="24"/>
          <w:szCs w:val="24"/>
          <w:lang w:val="zh-CN"/>
        </w:rPr>
        <w:t>卡塔尔</w:t>
      </w:r>
      <w:r w:rsidR="0001648F" w:rsidRPr="00A0343F">
        <w:rPr>
          <w:sz w:val="24"/>
          <w:szCs w:val="24"/>
          <w:lang w:val="zh-CN"/>
        </w:rPr>
        <w:t>政府提交了氟氯烃淘汰管理计划第</w:t>
      </w:r>
      <w:r w:rsidR="0097266F" w:rsidRPr="00A0343F">
        <w:rPr>
          <w:rFonts w:hint="eastAsia"/>
          <w:sz w:val="24"/>
          <w:szCs w:val="24"/>
          <w:lang w:val="zh-CN"/>
        </w:rPr>
        <w:t>二</w:t>
      </w:r>
      <w:r w:rsidR="0001648F" w:rsidRPr="00A0343F">
        <w:rPr>
          <w:sz w:val="24"/>
          <w:szCs w:val="24"/>
          <w:lang w:val="zh-CN"/>
        </w:rPr>
        <w:t>阶段的</w:t>
      </w:r>
      <w:r w:rsidR="0001648F" w:rsidRPr="00A0343F">
        <w:rPr>
          <w:rFonts w:hint="eastAsia"/>
          <w:sz w:val="24"/>
          <w:szCs w:val="24"/>
          <w:lang w:val="zh-CN"/>
        </w:rPr>
        <w:t>供资</w:t>
      </w:r>
      <w:r w:rsidR="0001648F" w:rsidRPr="00A0343F">
        <w:rPr>
          <w:sz w:val="24"/>
          <w:szCs w:val="24"/>
          <w:lang w:val="zh-CN"/>
        </w:rPr>
        <w:t>申请，</w:t>
      </w:r>
      <w:r w:rsidR="0001648F" w:rsidRPr="00A0343F">
        <w:rPr>
          <w:rFonts w:hint="eastAsia"/>
          <w:sz w:val="24"/>
          <w:szCs w:val="24"/>
          <w:lang w:val="zh-CN"/>
        </w:rPr>
        <w:t>原申请</w:t>
      </w:r>
      <w:r w:rsidR="00972A49" w:rsidRPr="00A0343F">
        <w:rPr>
          <w:rFonts w:hint="eastAsia"/>
          <w:sz w:val="24"/>
          <w:szCs w:val="24"/>
          <w:lang w:val="zh-CN"/>
        </w:rPr>
        <w:t>费用</w:t>
      </w:r>
      <w:r w:rsidR="0001648F" w:rsidRPr="00A0343F">
        <w:rPr>
          <w:rFonts w:hint="eastAsia"/>
          <w:sz w:val="24"/>
          <w:szCs w:val="24"/>
          <w:lang w:val="zh-CN"/>
        </w:rPr>
        <w:t>总额</w:t>
      </w:r>
      <w:r w:rsidRPr="00A0343F">
        <w:rPr>
          <w:sz w:val="24"/>
          <w:szCs w:val="24"/>
          <w:lang w:val="en-CA"/>
        </w:rPr>
        <w:t>789,440</w:t>
      </w:r>
      <w:r w:rsidR="0001648F" w:rsidRPr="00A0343F">
        <w:rPr>
          <w:sz w:val="24"/>
          <w:szCs w:val="24"/>
          <w:lang w:val="zh-CN"/>
        </w:rPr>
        <w:t>美元，其中包括</w:t>
      </w:r>
      <w:r w:rsidRPr="00A0343F">
        <w:rPr>
          <w:rFonts w:hint="eastAsia"/>
          <w:sz w:val="24"/>
          <w:szCs w:val="24"/>
          <w:lang w:val="zh-CN"/>
        </w:rPr>
        <w:t>工发组织</w:t>
      </w:r>
      <w:r w:rsidRPr="00A0343F">
        <w:rPr>
          <w:sz w:val="24"/>
          <w:szCs w:val="24"/>
          <w:lang w:val="en-CA"/>
        </w:rPr>
        <w:t>365,000</w:t>
      </w:r>
      <w:r w:rsidR="0001648F" w:rsidRPr="00A0343F">
        <w:rPr>
          <w:sz w:val="24"/>
          <w:szCs w:val="24"/>
          <w:lang w:val="zh-CN"/>
        </w:rPr>
        <w:t>美元</w:t>
      </w:r>
      <w:r w:rsidR="0001648F" w:rsidRPr="00A0343F">
        <w:rPr>
          <w:rFonts w:hint="eastAsia"/>
          <w:sz w:val="24"/>
          <w:szCs w:val="24"/>
          <w:lang w:val="zh-CN"/>
        </w:rPr>
        <w:t>外加</w:t>
      </w:r>
      <w:r w:rsidR="0001648F" w:rsidRPr="00A0343F">
        <w:rPr>
          <w:sz w:val="24"/>
          <w:szCs w:val="24"/>
          <w:lang w:val="zh-CN"/>
        </w:rPr>
        <w:t>机构支助费用</w:t>
      </w:r>
      <w:r w:rsidRPr="00A0343F">
        <w:rPr>
          <w:sz w:val="24"/>
          <w:szCs w:val="24"/>
          <w:lang w:val="en-CA"/>
        </w:rPr>
        <w:t>25,500</w:t>
      </w:r>
      <w:r w:rsidR="0001648F" w:rsidRPr="00A0343F">
        <w:rPr>
          <w:sz w:val="24"/>
          <w:szCs w:val="24"/>
          <w:lang w:val="zh-CN"/>
        </w:rPr>
        <w:t>美元，</w:t>
      </w:r>
      <w:r w:rsidRPr="00A0343F">
        <w:rPr>
          <w:rFonts w:hint="eastAsia"/>
          <w:sz w:val="24"/>
          <w:szCs w:val="24"/>
          <w:lang w:val="zh-CN"/>
        </w:rPr>
        <w:t>环境署</w:t>
      </w:r>
      <w:r w:rsidRPr="00A0343F">
        <w:rPr>
          <w:sz w:val="24"/>
          <w:szCs w:val="24"/>
          <w:lang w:val="en-CA"/>
        </w:rPr>
        <w:t>353,000</w:t>
      </w:r>
      <w:r w:rsidR="0001648F" w:rsidRPr="00A0343F">
        <w:rPr>
          <w:sz w:val="24"/>
          <w:szCs w:val="24"/>
          <w:lang w:val="zh-CN"/>
        </w:rPr>
        <w:t>美元</w:t>
      </w:r>
      <w:r w:rsidR="0001648F" w:rsidRPr="00A0343F">
        <w:rPr>
          <w:rFonts w:hint="eastAsia"/>
          <w:sz w:val="24"/>
          <w:szCs w:val="24"/>
          <w:lang w:val="zh-CN"/>
        </w:rPr>
        <w:t>外加</w:t>
      </w:r>
      <w:r w:rsidR="0001648F" w:rsidRPr="00A0343F">
        <w:rPr>
          <w:sz w:val="24"/>
          <w:szCs w:val="24"/>
          <w:lang w:val="zh-CN"/>
        </w:rPr>
        <w:t>机构支助费用</w:t>
      </w:r>
      <w:r w:rsidRPr="00A0343F">
        <w:rPr>
          <w:sz w:val="24"/>
          <w:szCs w:val="24"/>
          <w:lang w:val="en-CA"/>
        </w:rPr>
        <w:t>45,890</w:t>
      </w:r>
      <w:r w:rsidR="0001648F" w:rsidRPr="00A0343F">
        <w:rPr>
          <w:sz w:val="24"/>
          <w:szCs w:val="24"/>
          <w:lang w:val="zh-CN"/>
        </w:rPr>
        <w:t>美元。</w:t>
      </w:r>
      <w:r w:rsidR="0001648F" w:rsidRPr="00A0343F">
        <w:rPr>
          <w:rStyle w:val="FootnoteReference"/>
          <w:sz w:val="24"/>
          <w:szCs w:val="24"/>
          <w:lang w:val="zh-CN"/>
        </w:rPr>
        <w:footnoteReference w:id="2"/>
      </w:r>
      <w:r w:rsidR="0001648F" w:rsidRPr="00A0343F">
        <w:rPr>
          <w:rFonts w:hint="eastAsia"/>
          <w:sz w:val="24"/>
          <w:szCs w:val="24"/>
          <w:lang w:val="zh-CN"/>
        </w:rPr>
        <w:t xml:space="preserve"> </w:t>
      </w:r>
      <w:r w:rsidR="0001648F" w:rsidRPr="00A0343F">
        <w:rPr>
          <w:rFonts w:hint="eastAsia"/>
          <w:sz w:val="24"/>
          <w:szCs w:val="24"/>
          <w:lang w:val="zh-CN"/>
        </w:rPr>
        <w:t>氟氯烃淘汰管理计划</w:t>
      </w:r>
      <w:r w:rsidR="0001648F" w:rsidRPr="00A0343F">
        <w:rPr>
          <w:sz w:val="24"/>
          <w:szCs w:val="24"/>
          <w:lang w:val="zh-CN"/>
        </w:rPr>
        <w:t>第</w:t>
      </w:r>
      <w:r w:rsidR="00972A49" w:rsidRPr="00A0343F">
        <w:rPr>
          <w:rFonts w:hint="eastAsia"/>
          <w:sz w:val="24"/>
          <w:szCs w:val="24"/>
          <w:lang w:val="zh-CN"/>
        </w:rPr>
        <w:t>二</w:t>
      </w:r>
      <w:r w:rsidR="0001648F" w:rsidRPr="00A0343F">
        <w:rPr>
          <w:sz w:val="24"/>
          <w:szCs w:val="24"/>
          <w:lang w:val="zh-CN"/>
        </w:rPr>
        <w:t>阶段</w:t>
      </w:r>
      <w:r w:rsidR="0001648F" w:rsidRPr="00A0343F">
        <w:rPr>
          <w:rFonts w:hint="eastAsia"/>
          <w:sz w:val="24"/>
          <w:szCs w:val="24"/>
          <w:lang w:val="zh-CN"/>
        </w:rPr>
        <w:t>旨在到</w:t>
      </w:r>
      <w:r w:rsidR="0001648F" w:rsidRPr="00A0343F">
        <w:rPr>
          <w:sz w:val="24"/>
          <w:szCs w:val="24"/>
          <w:lang w:val="zh-CN"/>
        </w:rPr>
        <w:t>20</w:t>
      </w:r>
      <w:r w:rsidRPr="00A0343F">
        <w:rPr>
          <w:sz w:val="24"/>
          <w:szCs w:val="24"/>
          <w:lang w:val="zh-CN"/>
        </w:rPr>
        <w:t>25</w:t>
      </w:r>
      <w:r w:rsidR="0001648F" w:rsidRPr="00A0343F">
        <w:rPr>
          <w:sz w:val="24"/>
          <w:szCs w:val="24"/>
          <w:lang w:val="zh-CN"/>
        </w:rPr>
        <w:t>年淘汰</w:t>
      </w:r>
      <w:r w:rsidRPr="00A0343F">
        <w:rPr>
          <w:sz w:val="24"/>
          <w:szCs w:val="24"/>
          <w:lang w:val="en-CA"/>
        </w:rPr>
        <w:t>8.81 ODP</w:t>
      </w:r>
      <w:r w:rsidRPr="00A0343F">
        <w:rPr>
          <w:rFonts w:hint="eastAsia"/>
          <w:sz w:val="24"/>
          <w:szCs w:val="24"/>
          <w:lang w:val="en-CA"/>
        </w:rPr>
        <w:t>吨</w:t>
      </w:r>
      <w:r w:rsidR="0001648F" w:rsidRPr="00A0343F">
        <w:rPr>
          <w:sz w:val="24"/>
          <w:szCs w:val="24"/>
          <w:lang w:val="zh-CN"/>
        </w:rPr>
        <w:t>氟氯烃</w:t>
      </w:r>
      <w:r w:rsidRPr="00A0343F">
        <w:rPr>
          <w:rFonts w:hint="eastAsia"/>
          <w:sz w:val="24"/>
          <w:szCs w:val="24"/>
          <w:lang w:val="zh-CN"/>
        </w:rPr>
        <w:t>，协助卡塔尔实现削减氟氯烃基准消费量</w:t>
      </w:r>
      <w:r w:rsidRPr="00A0343F">
        <w:rPr>
          <w:rFonts w:hint="eastAsia"/>
          <w:sz w:val="24"/>
          <w:szCs w:val="24"/>
          <w:lang w:val="zh-CN"/>
        </w:rPr>
        <w:t>67.5%</w:t>
      </w:r>
      <w:r w:rsidRPr="00A0343F">
        <w:rPr>
          <w:rFonts w:hint="eastAsia"/>
          <w:sz w:val="24"/>
          <w:szCs w:val="24"/>
          <w:lang w:val="zh-CN"/>
        </w:rPr>
        <w:t>的目标</w:t>
      </w:r>
      <w:r w:rsidR="0001648F" w:rsidRPr="00A0343F">
        <w:rPr>
          <w:sz w:val="24"/>
          <w:szCs w:val="24"/>
          <w:lang w:val="zh-CN"/>
        </w:rPr>
        <w:t>。</w:t>
      </w:r>
    </w:p>
    <w:p w14:paraId="6AC425DD" w14:textId="662FFC85" w:rsidR="0001648F" w:rsidRPr="00A0343F"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A0343F">
        <w:rPr>
          <w:rFonts w:hint="eastAsia"/>
          <w:sz w:val="24"/>
          <w:szCs w:val="24"/>
          <w:lang w:val="zh-CN"/>
        </w:rPr>
        <w:t>向</w:t>
      </w:r>
      <w:r w:rsidRPr="00A0343F">
        <w:rPr>
          <w:sz w:val="24"/>
          <w:szCs w:val="24"/>
          <w:lang w:val="zh-CN"/>
        </w:rPr>
        <w:t>本次会议</w:t>
      </w:r>
      <w:r w:rsidRPr="00A0343F">
        <w:rPr>
          <w:rFonts w:hint="eastAsia"/>
          <w:sz w:val="24"/>
          <w:szCs w:val="24"/>
          <w:lang w:val="zh-CN"/>
        </w:rPr>
        <w:t>申请</w:t>
      </w:r>
      <w:r w:rsidRPr="00A0343F">
        <w:rPr>
          <w:sz w:val="24"/>
          <w:szCs w:val="24"/>
          <w:lang w:val="zh-CN"/>
        </w:rPr>
        <w:t>的</w:t>
      </w:r>
      <w:r w:rsidRPr="00A0343F">
        <w:rPr>
          <w:rFonts w:hint="eastAsia"/>
          <w:sz w:val="24"/>
          <w:szCs w:val="24"/>
          <w:lang w:val="zh-CN"/>
        </w:rPr>
        <w:t>氟氯烃淘汰管理计划</w:t>
      </w:r>
      <w:r w:rsidRPr="00A0343F">
        <w:rPr>
          <w:sz w:val="24"/>
          <w:szCs w:val="24"/>
          <w:lang w:val="zh-CN"/>
        </w:rPr>
        <w:t>第</w:t>
      </w:r>
      <w:r w:rsidR="00972A49" w:rsidRPr="00A0343F">
        <w:rPr>
          <w:rFonts w:hint="eastAsia"/>
          <w:sz w:val="24"/>
          <w:szCs w:val="24"/>
          <w:lang w:val="zh-CN"/>
        </w:rPr>
        <w:t>二</w:t>
      </w:r>
      <w:r w:rsidRPr="00A0343F">
        <w:rPr>
          <w:sz w:val="24"/>
          <w:szCs w:val="24"/>
          <w:lang w:val="zh-CN"/>
        </w:rPr>
        <w:t>阶段第一</w:t>
      </w:r>
      <w:r w:rsidRPr="00A0343F">
        <w:rPr>
          <w:rFonts w:hint="eastAsia"/>
          <w:sz w:val="24"/>
          <w:szCs w:val="24"/>
          <w:lang w:val="zh-CN"/>
        </w:rPr>
        <w:t>次付款总额</w:t>
      </w:r>
      <w:r w:rsidRPr="00A0343F">
        <w:rPr>
          <w:sz w:val="24"/>
          <w:szCs w:val="24"/>
          <w:lang w:val="zh-CN"/>
        </w:rPr>
        <w:t>为</w:t>
      </w:r>
      <w:r w:rsidR="00A0343F" w:rsidRPr="00A0343F">
        <w:rPr>
          <w:sz w:val="24"/>
          <w:szCs w:val="24"/>
          <w:lang w:val="en-CA"/>
        </w:rPr>
        <w:t>376,985</w:t>
      </w:r>
      <w:r w:rsidRPr="00A0343F">
        <w:rPr>
          <w:sz w:val="24"/>
          <w:szCs w:val="24"/>
          <w:lang w:val="zh-CN"/>
        </w:rPr>
        <w:t>美元，</w:t>
      </w:r>
      <w:r w:rsidRPr="00A0343F">
        <w:rPr>
          <w:rFonts w:hint="eastAsia"/>
          <w:sz w:val="24"/>
          <w:szCs w:val="24"/>
          <w:lang w:val="zh-CN"/>
        </w:rPr>
        <w:t>其中</w:t>
      </w:r>
      <w:r w:rsidRPr="00A0343F">
        <w:rPr>
          <w:sz w:val="24"/>
          <w:szCs w:val="24"/>
          <w:lang w:val="zh-CN"/>
        </w:rPr>
        <w:t>包括</w:t>
      </w:r>
      <w:r w:rsidRPr="00A0343F">
        <w:rPr>
          <w:rFonts w:hint="eastAsia"/>
          <w:sz w:val="24"/>
          <w:szCs w:val="24"/>
          <w:lang w:val="zh-CN"/>
        </w:rPr>
        <w:t>原申请</w:t>
      </w:r>
      <w:r w:rsidR="00A0343F" w:rsidRPr="00A0343F">
        <w:rPr>
          <w:rFonts w:hint="eastAsia"/>
          <w:sz w:val="24"/>
          <w:szCs w:val="24"/>
          <w:lang w:val="zh-CN"/>
        </w:rPr>
        <w:t>的工发组织</w:t>
      </w:r>
      <w:r w:rsidR="00A0343F" w:rsidRPr="00A0343F">
        <w:rPr>
          <w:sz w:val="24"/>
          <w:szCs w:val="24"/>
          <w:lang w:val="en-CA"/>
        </w:rPr>
        <w:t>205,000</w:t>
      </w:r>
      <w:r w:rsidRPr="00A0343F">
        <w:rPr>
          <w:sz w:val="24"/>
          <w:szCs w:val="24"/>
          <w:lang w:val="zh-CN"/>
        </w:rPr>
        <w:t>美元</w:t>
      </w:r>
      <w:r w:rsidRPr="00A0343F">
        <w:rPr>
          <w:rFonts w:hint="eastAsia"/>
          <w:sz w:val="24"/>
          <w:szCs w:val="24"/>
          <w:lang w:val="zh-CN"/>
        </w:rPr>
        <w:t>外加</w:t>
      </w:r>
      <w:r w:rsidRPr="00A0343F">
        <w:rPr>
          <w:sz w:val="24"/>
          <w:szCs w:val="24"/>
          <w:lang w:val="zh-CN"/>
        </w:rPr>
        <w:t>机构支助费用</w:t>
      </w:r>
      <w:r w:rsidR="00A0343F" w:rsidRPr="00A0343F">
        <w:rPr>
          <w:sz w:val="24"/>
          <w:szCs w:val="24"/>
          <w:lang w:val="en-CA"/>
        </w:rPr>
        <w:t>14,350</w:t>
      </w:r>
      <w:r w:rsidRPr="00A0343F">
        <w:rPr>
          <w:sz w:val="24"/>
          <w:szCs w:val="24"/>
          <w:lang w:val="zh-CN"/>
        </w:rPr>
        <w:t>美元，</w:t>
      </w:r>
      <w:r w:rsidR="00A0343F" w:rsidRPr="00A0343F">
        <w:rPr>
          <w:rFonts w:hint="eastAsia"/>
          <w:sz w:val="24"/>
          <w:szCs w:val="24"/>
          <w:lang w:val="zh-CN"/>
        </w:rPr>
        <w:t>环境署</w:t>
      </w:r>
      <w:r w:rsidR="00A0343F" w:rsidRPr="00A0343F">
        <w:rPr>
          <w:sz w:val="24"/>
          <w:szCs w:val="24"/>
          <w:lang w:val="en-CA"/>
        </w:rPr>
        <w:t>139,500</w:t>
      </w:r>
      <w:r w:rsidRPr="00A0343F">
        <w:rPr>
          <w:sz w:val="24"/>
          <w:szCs w:val="24"/>
          <w:lang w:val="zh-CN"/>
        </w:rPr>
        <w:t>美元</w:t>
      </w:r>
      <w:r w:rsidRPr="00A0343F">
        <w:rPr>
          <w:rFonts w:hint="eastAsia"/>
          <w:sz w:val="24"/>
          <w:szCs w:val="24"/>
          <w:lang w:val="zh-CN"/>
        </w:rPr>
        <w:t>外加</w:t>
      </w:r>
      <w:r w:rsidRPr="00A0343F">
        <w:rPr>
          <w:sz w:val="24"/>
          <w:szCs w:val="24"/>
          <w:lang w:val="zh-CN"/>
        </w:rPr>
        <w:t>机构支助费用</w:t>
      </w:r>
      <w:r w:rsidR="00A0343F" w:rsidRPr="00A0343F">
        <w:rPr>
          <w:sz w:val="24"/>
          <w:szCs w:val="24"/>
          <w:lang w:val="en-CA"/>
        </w:rPr>
        <w:t>18,135</w:t>
      </w:r>
      <w:r w:rsidRPr="00A0343F">
        <w:rPr>
          <w:sz w:val="24"/>
          <w:szCs w:val="24"/>
          <w:lang w:val="zh-CN"/>
        </w:rPr>
        <w:t>美元。</w:t>
      </w:r>
    </w:p>
    <w:p w14:paraId="01ED750B" w14:textId="2A374D03" w:rsidR="0001648F" w:rsidRPr="00E7593E" w:rsidRDefault="0001648F" w:rsidP="0001648F">
      <w:pPr>
        <w:pStyle w:val="ListParagraph"/>
        <w:adjustRightInd w:val="0"/>
        <w:snapToGrid w:val="0"/>
        <w:spacing w:before="120" w:after="120" w:line="240" w:lineRule="atLeast"/>
        <w:ind w:left="0"/>
        <w:contextualSpacing w:val="0"/>
        <w:rPr>
          <w:b/>
          <w:bCs/>
          <w:sz w:val="24"/>
          <w:szCs w:val="24"/>
          <w:lang w:val="zh-CN"/>
        </w:rPr>
      </w:pPr>
      <w:r w:rsidRPr="00E7593E">
        <w:rPr>
          <w:rFonts w:hint="eastAsia"/>
          <w:b/>
          <w:bCs/>
          <w:sz w:val="24"/>
          <w:szCs w:val="24"/>
          <w:lang w:val="zh-CN"/>
        </w:rPr>
        <w:t>氟氯烃淘汰管理计划</w:t>
      </w:r>
      <w:r w:rsidRPr="00E7593E">
        <w:rPr>
          <w:b/>
          <w:bCs/>
          <w:sz w:val="24"/>
          <w:szCs w:val="24"/>
          <w:lang w:val="zh-CN"/>
        </w:rPr>
        <w:t>第一</w:t>
      </w:r>
      <w:r w:rsidRPr="00E7593E">
        <w:rPr>
          <w:rFonts w:hint="eastAsia"/>
          <w:b/>
          <w:bCs/>
          <w:sz w:val="24"/>
          <w:szCs w:val="24"/>
          <w:lang w:val="zh-CN"/>
        </w:rPr>
        <w:t>阶段</w:t>
      </w:r>
      <w:r w:rsidRPr="00E7593E">
        <w:rPr>
          <w:b/>
          <w:bCs/>
          <w:sz w:val="24"/>
          <w:szCs w:val="24"/>
          <w:lang w:val="zh-CN"/>
        </w:rPr>
        <w:t>执行情况</w:t>
      </w:r>
    </w:p>
    <w:p w14:paraId="6E40DF6D" w14:textId="405500DE" w:rsidR="007A785B" w:rsidRPr="007A785B" w:rsidRDefault="0001648F" w:rsidP="00DE4312">
      <w:pPr>
        <w:pStyle w:val="ListParagraph"/>
        <w:numPr>
          <w:ilvl w:val="0"/>
          <w:numId w:val="9"/>
        </w:numPr>
        <w:adjustRightInd w:val="0"/>
        <w:snapToGrid w:val="0"/>
        <w:spacing w:before="120" w:after="120" w:line="240" w:lineRule="atLeast"/>
        <w:ind w:left="0" w:firstLine="0"/>
        <w:contextualSpacing w:val="0"/>
        <w:rPr>
          <w:sz w:val="24"/>
          <w:szCs w:val="24"/>
          <w:u w:val="single"/>
          <w:lang w:val="zh-CN"/>
        </w:rPr>
      </w:pPr>
      <w:r w:rsidRPr="007A785B">
        <w:rPr>
          <w:rFonts w:hint="eastAsia"/>
          <w:sz w:val="24"/>
          <w:szCs w:val="24"/>
          <w:lang w:val="zh-CN"/>
        </w:rPr>
        <w:t>氟氯烃淘汰管理计划</w:t>
      </w:r>
      <w:r w:rsidRPr="007A785B">
        <w:rPr>
          <w:sz w:val="24"/>
          <w:szCs w:val="24"/>
          <w:lang w:val="zh-CN"/>
        </w:rPr>
        <w:t>第一阶段</w:t>
      </w:r>
      <w:r w:rsidRPr="007A785B">
        <w:rPr>
          <w:rFonts w:hint="eastAsia"/>
          <w:sz w:val="24"/>
          <w:szCs w:val="24"/>
          <w:lang w:val="zh-CN"/>
        </w:rPr>
        <w:t>由</w:t>
      </w:r>
      <w:r w:rsidRPr="007A785B">
        <w:rPr>
          <w:sz w:val="24"/>
          <w:szCs w:val="24"/>
          <w:lang w:val="zh-CN"/>
        </w:rPr>
        <w:t>第六十</w:t>
      </w:r>
      <w:r w:rsidR="00A0343F" w:rsidRPr="007A785B">
        <w:rPr>
          <w:rFonts w:hint="eastAsia"/>
          <w:sz w:val="24"/>
          <w:szCs w:val="24"/>
          <w:lang w:val="zh-CN"/>
        </w:rPr>
        <w:t>五</w:t>
      </w:r>
      <w:r w:rsidRPr="007A785B">
        <w:rPr>
          <w:sz w:val="24"/>
          <w:szCs w:val="24"/>
          <w:lang w:val="zh-CN"/>
        </w:rPr>
        <w:t>次会议</w:t>
      </w:r>
      <w:r w:rsidRPr="007A785B">
        <w:rPr>
          <w:rFonts w:hint="eastAsia"/>
          <w:sz w:val="24"/>
          <w:szCs w:val="24"/>
          <w:lang w:val="zh-CN"/>
        </w:rPr>
        <w:t>核准</w:t>
      </w:r>
      <w:r w:rsidRPr="007A785B">
        <w:rPr>
          <w:rStyle w:val="FootnoteReference"/>
          <w:sz w:val="24"/>
          <w:szCs w:val="24"/>
          <w:lang w:val="zh-CN"/>
        </w:rPr>
        <w:footnoteReference w:id="3"/>
      </w:r>
      <w:r w:rsidRPr="007A785B">
        <w:rPr>
          <w:sz w:val="24"/>
          <w:szCs w:val="24"/>
          <w:lang w:val="zh-CN"/>
        </w:rPr>
        <w:t>，</w:t>
      </w:r>
      <w:r w:rsidR="00A0343F" w:rsidRPr="007A785B">
        <w:rPr>
          <w:rFonts w:hint="eastAsia"/>
          <w:sz w:val="24"/>
          <w:szCs w:val="24"/>
          <w:lang w:val="zh-CN"/>
        </w:rPr>
        <w:t>并</w:t>
      </w:r>
      <w:r w:rsidR="002A083B">
        <w:rPr>
          <w:rFonts w:hint="eastAsia"/>
          <w:sz w:val="24"/>
          <w:szCs w:val="24"/>
          <w:lang w:val="zh-CN"/>
        </w:rPr>
        <w:t>经</w:t>
      </w:r>
      <w:r w:rsidR="00A0343F" w:rsidRPr="007A785B">
        <w:rPr>
          <w:rFonts w:hint="eastAsia"/>
          <w:sz w:val="24"/>
          <w:szCs w:val="24"/>
          <w:lang w:val="zh-CN"/>
        </w:rPr>
        <w:t>第八十二次会议订正</w:t>
      </w:r>
      <w:r w:rsidR="007A785B" w:rsidRPr="007A785B">
        <w:rPr>
          <w:rStyle w:val="FootnoteReference"/>
          <w:sz w:val="24"/>
          <w:szCs w:val="24"/>
          <w:lang w:val="zh-CN"/>
        </w:rPr>
        <w:footnoteReference w:id="4"/>
      </w:r>
      <w:r w:rsidR="00A0343F" w:rsidRPr="007A785B">
        <w:rPr>
          <w:rFonts w:hint="eastAsia"/>
          <w:sz w:val="24"/>
          <w:szCs w:val="24"/>
          <w:lang w:val="zh-CN"/>
        </w:rPr>
        <w:t>，</w:t>
      </w:r>
      <w:r w:rsidRPr="007A785B">
        <w:rPr>
          <w:rFonts w:hint="eastAsia"/>
          <w:sz w:val="24"/>
          <w:szCs w:val="24"/>
          <w:lang w:val="zh-CN"/>
        </w:rPr>
        <w:t>目标是</w:t>
      </w:r>
      <w:r w:rsidR="00183BF1" w:rsidRPr="007A785B">
        <w:rPr>
          <w:rFonts w:hint="eastAsia"/>
          <w:sz w:val="24"/>
          <w:szCs w:val="24"/>
          <w:lang w:val="zh-CN"/>
        </w:rPr>
        <w:t>到</w:t>
      </w:r>
      <w:r w:rsidRPr="007A785B">
        <w:rPr>
          <w:sz w:val="24"/>
          <w:szCs w:val="24"/>
          <w:lang w:val="zh-CN"/>
        </w:rPr>
        <w:t>20</w:t>
      </w:r>
      <w:r w:rsidR="007A785B" w:rsidRPr="007A785B">
        <w:rPr>
          <w:sz w:val="24"/>
          <w:szCs w:val="24"/>
          <w:lang w:val="zh-CN"/>
        </w:rPr>
        <w:t>15</w:t>
      </w:r>
      <w:r w:rsidRPr="007A785B">
        <w:rPr>
          <w:sz w:val="24"/>
          <w:szCs w:val="24"/>
          <w:lang w:val="zh-CN"/>
        </w:rPr>
        <w:t>年</w:t>
      </w:r>
      <w:r w:rsidR="00183BF1" w:rsidRPr="007A785B">
        <w:rPr>
          <w:rFonts w:hint="eastAsia"/>
          <w:sz w:val="24"/>
          <w:szCs w:val="24"/>
          <w:lang w:val="zh-CN"/>
        </w:rPr>
        <w:t>从</w:t>
      </w:r>
      <w:r w:rsidRPr="007A785B">
        <w:rPr>
          <w:sz w:val="24"/>
          <w:szCs w:val="24"/>
          <w:lang w:val="zh-CN"/>
        </w:rPr>
        <w:t>基准削减</w:t>
      </w:r>
      <w:r w:rsidR="007A785B" w:rsidRPr="007A785B">
        <w:rPr>
          <w:sz w:val="24"/>
          <w:szCs w:val="24"/>
          <w:lang w:val="zh-CN"/>
        </w:rPr>
        <w:t>20</w:t>
      </w:r>
      <w:r w:rsidRPr="007A785B">
        <w:rPr>
          <w:sz w:val="24"/>
          <w:szCs w:val="24"/>
          <w:lang w:val="zh-CN"/>
        </w:rPr>
        <w:t>%</w:t>
      </w:r>
      <w:r w:rsidRPr="007A785B">
        <w:rPr>
          <w:sz w:val="24"/>
          <w:szCs w:val="24"/>
          <w:lang w:val="zh-CN"/>
        </w:rPr>
        <w:t>，总</w:t>
      </w:r>
      <w:r w:rsidRPr="007A785B">
        <w:rPr>
          <w:rFonts w:hint="eastAsia"/>
          <w:sz w:val="24"/>
          <w:szCs w:val="24"/>
          <w:lang w:val="zh-CN"/>
        </w:rPr>
        <w:t>费用</w:t>
      </w:r>
      <w:r w:rsidR="007A785B" w:rsidRPr="007A785B">
        <w:rPr>
          <w:sz w:val="24"/>
          <w:szCs w:val="24"/>
          <w:lang w:val="en-CA"/>
        </w:rPr>
        <w:t>1,150,907</w:t>
      </w:r>
      <w:r w:rsidRPr="007A785B">
        <w:rPr>
          <w:sz w:val="24"/>
          <w:szCs w:val="24"/>
          <w:lang w:val="zh-CN"/>
        </w:rPr>
        <w:t>美元，外加机构支助费用，以淘汰制冷和空调维修行业使用的</w:t>
      </w:r>
      <w:r w:rsidR="007A785B" w:rsidRPr="007A785B">
        <w:rPr>
          <w:sz w:val="24"/>
          <w:szCs w:val="24"/>
          <w:lang w:val="en-CA"/>
        </w:rPr>
        <w:t>57.86 </w:t>
      </w:r>
      <w:r w:rsidRPr="007A785B">
        <w:rPr>
          <w:rFonts w:hint="eastAsia"/>
          <w:sz w:val="24"/>
          <w:szCs w:val="24"/>
          <w:lang w:val="zh-CN"/>
        </w:rPr>
        <w:t>ODP</w:t>
      </w:r>
      <w:r w:rsidRPr="007A785B">
        <w:rPr>
          <w:sz w:val="24"/>
          <w:szCs w:val="24"/>
          <w:lang w:val="zh-CN"/>
        </w:rPr>
        <w:t>吨氟氯烃。</w:t>
      </w:r>
      <w:r w:rsidR="007A785B" w:rsidRPr="007A785B">
        <w:rPr>
          <w:rFonts w:hint="eastAsia"/>
          <w:sz w:val="24"/>
          <w:szCs w:val="24"/>
          <w:lang w:val="zh-CN"/>
        </w:rPr>
        <w:t>根据第</w:t>
      </w:r>
      <w:r w:rsidR="007A785B" w:rsidRPr="007A785B">
        <w:rPr>
          <w:rFonts w:hint="eastAsia"/>
          <w:sz w:val="24"/>
          <w:szCs w:val="24"/>
          <w:lang w:val="zh-CN"/>
        </w:rPr>
        <w:t>86/29</w:t>
      </w:r>
      <w:r w:rsidR="002A083B">
        <w:rPr>
          <w:rFonts w:hint="eastAsia"/>
          <w:sz w:val="24"/>
          <w:szCs w:val="24"/>
          <w:lang w:val="zh-CN"/>
        </w:rPr>
        <w:t>（</w:t>
      </w:r>
      <w:r w:rsidR="007A785B" w:rsidRPr="007A785B">
        <w:rPr>
          <w:rFonts w:hint="eastAsia"/>
          <w:sz w:val="24"/>
          <w:szCs w:val="24"/>
          <w:lang w:val="zh-CN"/>
        </w:rPr>
        <w:t>b</w:t>
      </w:r>
      <w:r w:rsidR="002A083B">
        <w:rPr>
          <w:rFonts w:hint="eastAsia"/>
          <w:sz w:val="24"/>
          <w:szCs w:val="24"/>
          <w:lang w:val="zh-CN"/>
        </w:rPr>
        <w:t>）</w:t>
      </w:r>
      <w:r w:rsidR="007A785B" w:rsidRPr="007A785B">
        <w:rPr>
          <w:rFonts w:hint="eastAsia"/>
          <w:sz w:val="24"/>
          <w:szCs w:val="24"/>
          <w:lang w:val="zh-CN"/>
        </w:rPr>
        <w:t>号决定，氟氯烃淘汰管理计划第一阶段于</w:t>
      </w:r>
      <w:r w:rsidR="007A785B" w:rsidRPr="007A785B">
        <w:rPr>
          <w:rFonts w:hint="eastAsia"/>
          <w:sz w:val="24"/>
          <w:szCs w:val="24"/>
          <w:lang w:val="zh-CN"/>
        </w:rPr>
        <w:t>2020</w:t>
      </w:r>
      <w:r w:rsidR="007A785B" w:rsidRPr="007A785B">
        <w:rPr>
          <w:rFonts w:hint="eastAsia"/>
          <w:sz w:val="24"/>
          <w:szCs w:val="24"/>
          <w:lang w:val="zh-CN"/>
        </w:rPr>
        <w:t>年</w:t>
      </w:r>
      <w:r w:rsidR="007A785B" w:rsidRPr="007A785B">
        <w:rPr>
          <w:rFonts w:hint="eastAsia"/>
          <w:sz w:val="24"/>
          <w:szCs w:val="24"/>
          <w:lang w:val="zh-CN"/>
        </w:rPr>
        <w:t>12</w:t>
      </w:r>
      <w:r w:rsidR="007A785B" w:rsidRPr="007A785B">
        <w:rPr>
          <w:rFonts w:hint="eastAsia"/>
          <w:sz w:val="24"/>
          <w:szCs w:val="24"/>
          <w:lang w:val="zh-CN"/>
        </w:rPr>
        <w:t>月</w:t>
      </w:r>
      <w:r w:rsidR="007A785B" w:rsidRPr="007A785B">
        <w:rPr>
          <w:rFonts w:hint="eastAsia"/>
          <w:sz w:val="24"/>
          <w:szCs w:val="24"/>
          <w:lang w:val="zh-CN"/>
        </w:rPr>
        <w:t>31</w:t>
      </w:r>
      <w:r w:rsidR="007A785B" w:rsidRPr="007A785B">
        <w:rPr>
          <w:rFonts w:hint="eastAsia"/>
          <w:sz w:val="24"/>
          <w:szCs w:val="24"/>
          <w:lang w:val="zh-CN"/>
        </w:rPr>
        <w:t>日完成，工发组织将所剩余额退还本次会议，项目的财务完成。</w:t>
      </w:r>
    </w:p>
    <w:p w14:paraId="0BB73079" w14:textId="45411EA1" w:rsidR="0001648F" w:rsidRPr="007A785B" w:rsidRDefault="0001648F" w:rsidP="007A785B">
      <w:pPr>
        <w:pStyle w:val="ListParagraph"/>
        <w:adjustRightInd w:val="0"/>
        <w:snapToGrid w:val="0"/>
        <w:spacing w:before="120" w:after="120" w:line="240" w:lineRule="atLeast"/>
        <w:ind w:left="0"/>
        <w:contextualSpacing w:val="0"/>
        <w:rPr>
          <w:sz w:val="24"/>
          <w:szCs w:val="24"/>
          <w:u w:val="single"/>
          <w:lang w:val="zh-CN"/>
        </w:rPr>
      </w:pPr>
      <w:r w:rsidRPr="007A785B">
        <w:rPr>
          <w:sz w:val="24"/>
          <w:szCs w:val="24"/>
          <w:u w:val="single"/>
          <w:lang w:val="zh-CN"/>
        </w:rPr>
        <w:t>氟氯烃消费</w:t>
      </w:r>
      <w:r w:rsidRPr="007A785B">
        <w:rPr>
          <w:rFonts w:hint="eastAsia"/>
          <w:sz w:val="24"/>
          <w:szCs w:val="24"/>
          <w:u w:val="single"/>
          <w:lang w:val="zh-CN"/>
        </w:rPr>
        <w:t>量</w:t>
      </w:r>
    </w:p>
    <w:p w14:paraId="0DCB3DCB" w14:textId="50EA9DB5" w:rsidR="0001648F" w:rsidRPr="002A083B" w:rsidRDefault="000F7958"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2A083B">
        <w:rPr>
          <w:rFonts w:hint="eastAsia"/>
          <w:sz w:val="24"/>
          <w:szCs w:val="24"/>
          <w:lang w:val="zh-CN"/>
        </w:rPr>
        <w:t>卡塔尔</w:t>
      </w:r>
      <w:r w:rsidR="0001648F" w:rsidRPr="002A083B">
        <w:rPr>
          <w:rFonts w:hint="eastAsia"/>
          <w:sz w:val="24"/>
          <w:szCs w:val="24"/>
          <w:lang w:val="zh-CN"/>
        </w:rPr>
        <w:t>政府</w:t>
      </w:r>
      <w:r w:rsidR="007A785B" w:rsidRPr="002A083B">
        <w:rPr>
          <w:rFonts w:hint="eastAsia"/>
          <w:sz w:val="24"/>
          <w:szCs w:val="24"/>
          <w:lang w:val="zh-CN"/>
        </w:rPr>
        <w:t>在</w:t>
      </w:r>
      <w:r w:rsidR="002A083B" w:rsidRPr="002A083B">
        <w:rPr>
          <w:rFonts w:hint="eastAsia"/>
          <w:sz w:val="24"/>
          <w:szCs w:val="24"/>
          <w:lang w:val="zh-CN"/>
        </w:rPr>
        <w:t>国家</w:t>
      </w:r>
      <w:r w:rsidR="007A785B" w:rsidRPr="002A083B">
        <w:rPr>
          <w:rFonts w:hint="eastAsia"/>
          <w:sz w:val="24"/>
          <w:szCs w:val="24"/>
          <w:lang w:val="zh-CN"/>
        </w:rPr>
        <w:t>方案执行</w:t>
      </w:r>
      <w:r w:rsidR="0001648F" w:rsidRPr="002A083B">
        <w:rPr>
          <w:rFonts w:hint="eastAsia"/>
          <w:sz w:val="24"/>
          <w:szCs w:val="24"/>
          <w:lang w:val="zh-CN"/>
        </w:rPr>
        <w:t>报告</w:t>
      </w:r>
      <w:r w:rsidR="007A785B" w:rsidRPr="002A083B">
        <w:rPr>
          <w:rFonts w:hint="eastAsia"/>
          <w:sz w:val="24"/>
          <w:szCs w:val="24"/>
          <w:lang w:val="zh-CN"/>
        </w:rPr>
        <w:t>中报告</w:t>
      </w:r>
      <w:r w:rsidR="0001648F" w:rsidRPr="002A083B">
        <w:rPr>
          <w:rFonts w:hint="eastAsia"/>
          <w:sz w:val="24"/>
          <w:szCs w:val="24"/>
          <w:lang w:val="zh-CN"/>
        </w:rPr>
        <w:t>说，</w:t>
      </w:r>
      <w:r w:rsidR="0001648F" w:rsidRPr="002A083B">
        <w:rPr>
          <w:rFonts w:hint="eastAsia"/>
          <w:sz w:val="24"/>
          <w:szCs w:val="24"/>
          <w:lang w:val="zh-CN"/>
        </w:rPr>
        <w:t>2020</w:t>
      </w:r>
      <w:r w:rsidR="0001648F" w:rsidRPr="002A083B">
        <w:rPr>
          <w:rFonts w:hint="eastAsia"/>
          <w:sz w:val="24"/>
          <w:szCs w:val="24"/>
          <w:lang w:val="zh-CN"/>
        </w:rPr>
        <w:t>年</w:t>
      </w:r>
      <w:r w:rsidR="00C95D3C" w:rsidRPr="002A083B">
        <w:rPr>
          <w:rFonts w:hint="eastAsia"/>
          <w:sz w:val="24"/>
          <w:szCs w:val="24"/>
          <w:lang w:val="zh-CN"/>
        </w:rPr>
        <w:t>的</w:t>
      </w:r>
      <w:r w:rsidR="0001648F" w:rsidRPr="002A083B">
        <w:rPr>
          <w:rFonts w:hint="eastAsia"/>
          <w:sz w:val="24"/>
          <w:szCs w:val="24"/>
          <w:lang w:val="zh-CN"/>
        </w:rPr>
        <w:t>氟氯烃消费量为</w:t>
      </w:r>
      <w:r w:rsidR="007A785B" w:rsidRPr="002A083B">
        <w:rPr>
          <w:sz w:val="24"/>
          <w:szCs w:val="24"/>
          <w:lang w:val="en-CA"/>
        </w:rPr>
        <w:t xml:space="preserve">56.43 </w:t>
      </w:r>
      <w:r w:rsidR="0001648F" w:rsidRPr="002A083B">
        <w:rPr>
          <w:rFonts w:hint="eastAsia"/>
          <w:sz w:val="24"/>
          <w:szCs w:val="24"/>
          <w:lang w:val="zh-CN"/>
        </w:rPr>
        <w:t>ODP</w:t>
      </w:r>
      <w:r w:rsidR="0001648F" w:rsidRPr="002A083B">
        <w:rPr>
          <w:rFonts w:hint="eastAsia"/>
          <w:sz w:val="24"/>
          <w:szCs w:val="24"/>
          <w:lang w:val="zh-CN"/>
        </w:rPr>
        <w:t>吨，比氟氯烃履约基准低</w:t>
      </w:r>
      <w:r w:rsidR="00B842C5" w:rsidRPr="002A083B">
        <w:rPr>
          <w:sz w:val="24"/>
          <w:szCs w:val="24"/>
          <w:lang w:val="zh-CN"/>
        </w:rPr>
        <w:t>3</w:t>
      </w:r>
      <w:r w:rsidR="007A785B" w:rsidRPr="002A083B">
        <w:rPr>
          <w:sz w:val="24"/>
          <w:szCs w:val="24"/>
          <w:lang w:val="zh-CN"/>
        </w:rPr>
        <w:t>5</w:t>
      </w:r>
      <w:r w:rsidR="0001648F" w:rsidRPr="002A083B">
        <w:rPr>
          <w:rFonts w:hint="eastAsia"/>
          <w:sz w:val="24"/>
          <w:szCs w:val="24"/>
          <w:lang w:val="zh-CN"/>
        </w:rPr>
        <w:t>%</w:t>
      </w:r>
      <w:r w:rsidR="0001648F" w:rsidRPr="002A083B">
        <w:rPr>
          <w:rFonts w:hint="eastAsia"/>
          <w:sz w:val="24"/>
          <w:szCs w:val="24"/>
          <w:lang w:val="zh-CN"/>
        </w:rPr>
        <w:t>。</w:t>
      </w:r>
      <w:r w:rsidR="00C81C60" w:rsidRPr="002A083B">
        <w:rPr>
          <w:rFonts w:hint="eastAsia"/>
          <w:sz w:val="24"/>
          <w:szCs w:val="24"/>
          <w:lang w:val="zh-CN"/>
        </w:rPr>
        <w:t>2</w:t>
      </w:r>
      <w:r w:rsidR="00C81C60" w:rsidRPr="002A083B">
        <w:rPr>
          <w:sz w:val="24"/>
          <w:szCs w:val="24"/>
          <w:lang w:val="zh-CN"/>
        </w:rPr>
        <w:t>020</w:t>
      </w:r>
      <w:r w:rsidR="00C81C60" w:rsidRPr="002A083B">
        <w:rPr>
          <w:rFonts w:hint="eastAsia"/>
          <w:sz w:val="24"/>
          <w:szCs w:val="24"/>
          <w:lang w:val="zh-CN"/>
        </w:rPr>
        <w:t>年的第</w:t>
      </w:r>
      <w:r w:rsidR="00C81C60" w:rsidRPr="002A083B">
        <w:rPr>
          <w:rFonts w:hint="eastAsia"/>
          <w:sz w:val="24"/>
          <w:szCs w:val="24"/>
          <w:lang w:val="zh-CN"/>
        </w:rPr>
        <w:t>7</w:t>
      </w:r>
      <w:r w:rsidR="00C81C60" w:rsidRPr="002A083B">
        <w:rPr>
          <w:rFonts w:hint="eastAsia"/>
          <w:sz w:val="24"/>
          <w:szCs w:val="24"/>
          <w:lang w:val="zh-CN"/>
        </w:rPr>
        <w:t>条数据尚未报告。</w:t>
      </w:r>
      <w:r w:rsidR="0001648F" w:rsidRPr="002A083B">
        <w:rPr>
          <w:rFonts w:hint="eastAsia"/>
          <w:sz w:val="24"/>
          <w:szCs w:val="24"/>
          <w:lang w:val="zh-CN"/>
        </w:rPr>
        <w:t>表</w:t>
      </w:r>
      <w:r w:rsidR="0001648F" w:rsidRPr="002A083B">
        <w:rPr>
          <w:rFonts w:hint="eastAsia"/>
          <w:sz w:val="24"/>
          <w:szCs w:val="24"/>
          <w:lang w:val="zh-CN"/>
        </w:rPr>
        <w:t>1</w:t>
      </w:r>
      <w:r w:rsidR="0001648F" w:rsidRPr="002A083B">
        <w:rPr>
          <w:rFonts w:hint="eastAsia"/>
          <w:sz w:val="24"/>
          <w:szCs w:val="24"/>
          <w:lang w:val="zh-CN"/>
        </w:rPr>
        <w:t>显示</w:t>
      </w:r>
      <w:r w:rsidR="0001648F" w:rsidRPr="002A083B">
        <w:rPr>
          <w:rFonts w:hint="eastAsia"/>
          <w:sz w:val="24"/>
          <w:szCs w:val="24"/>
          <w:lang w:val="zh-CN"/>
        </w:rPr>
        <w:t>2016</w:t>
      </w:r>
      <w:r w:rsidR="0001648F" w:rsidRPr="002A083B">
        <w:rPr>
          <w:rFonts w:hint="eastAsia"/>
          <w:sz w:val="24"/>
          <w:szCs w:val="24"/>
          <w:lang w:val="zh-CN"/>
        </w:rPr>
        <w:t>年至</w:t>
      </w:r>
      <w:r w:rsidR="0001648F" w:rsidRPr="002A083B">
        <w:rPr>
          <w:rFonts w:hint="eastAsia"/>
          <w:sz w:val="24"/>
          <w:szCs w:val="24"/>
          <w:lang w:val="zh-CN"/>
        </w:rPr>
        <w:t>2020</w:t>
      </w:r>
      <w:r w:rsidR="0001648F" w:rsidRPr="002A083B">
        <w:rPr>
          <w:rFonts w:hint="eastAsia"/>
          <w:sz w:val="24"/>
          <w:szCs w:val="24"/>
          <w:lang w:val="zh-CN"/>
        </w:rPr>
        <w:t>年的氟氯烃消费量。</w:t>
      </w:r>
    </w:p>
    <w:p w14:paraId="490E5230" w14:textId="18C09FB0" w:rsidR="0001648F" w:rsidRDefault="0001648F" w:rsidP="008A27EE">
      <w:pPr>
        <w:adjustRightInd w:val="0"/>
        <w:snapToGrid w:val="0"/>
        <w:spacing w:before="120" w:line="240" w:lineRule="atLeast"/>
        <w:rPr>
          <w:b/>
          <w:bCs/>
          <w:sz w:val="24"/>
          <w:szCs w:val="24"/>
          <w:lang w:val="zh-CN" w:eastAsia="zh-CN"/>
        </w:rPr>
      </w:pPr>
      <w:r w:rsidRPr="001D514B">
        <w:rPr>
          <w:rFonts w:hint="eastAsia"/>
          <w:b/>
          <w:bCs/>
          <w:sz w:val="24"/>
          <w:szCs w:val="24"/>
          <w:lang w:val="zh-CN" w:eastAsia="zh-CN"/>
        </w:rPr>
        <w:t>表</w:t>
      </w:r>
      <w:r w:rsidRPr="001D514B">
        <w:rPr>
          <w:rFonts w:hint="eastAsia"/>
          <w:b/>
          <w:bCs/>
          <w:sz w:val="24"/>
          <w:szCs w:val="24"/>
          <w:lang w:val="zh-CN" w:eastAsia="zh-CN"/>
        </w:rPr>
        <w:t>1</w:t>
      </w:r>
      <w:r w:rsidRPr="001D514B">
        <w:rPr>
          <w:b/>
          <w:bCs/>
          <w:sz w:val="24"/>
          <w:szCs w:val="24"/>
          <w:lang w:val="zh-CN" w:eastAsia="zh-CN"/>
        </w:rPr>
        <w:t>.</w:t>
      </w:r>
      <w:r>
        <w:rPr>
          <w:b/>
          <w:bCs/>
          <w:sz w:val="24"/>
          <w:szCs w:val="24"/>
          <w:lang w:val="zh-CN" w:eastAsia="zh-CN"/>
        </w:rPr>
        <w:t xml:space="preserve"> </w:t>
      </w:r>
      <w:r w:rsidR="000F7958">
        <w:rPr>
          <w:rFonts w:hint="eastAsia"/>
          <w:b/>
          <w:bCs/>
          <w:sz w:val="24"/>
          <w:szCs w:val="24"/>
          <w:lang w:val="zh-CN" w:eastAsia="zh-CN"/>
        </w:rPr>
        <w:t>卡塔尔</w:t>
      </w:r>
      <w:r w:rsidRPr="001D514B">
        <w:rPr>
          <w:rFonts w:hint="eastAsia"/>
          <w:b/>
          <w:bCs/>
          <w:sz w:val="24"/>
          <w:szCs w:val="24"/>
          <w:lang w:val="zh-CN" w:eastAsia="zh-CN"/>
        </w:rPr>
        <w:t>氟氯烃消费量</w:t>
      </w:r>
      <w:r w:rsidR="002A083B">
        <w:rPr>
          <w:rFonts w:hint="eastAsia"/>
          <w:b/>
          <w:bCs/>
          <w:sz w:val="24"/>
          <w:szCs w:val="24"/>
          <w:lang w:val="zh-CN" w:eastAsia="zh-CN"/>
        </w:rPr>
        <w:t>（</w:t>
      </w:r>
      <w:r w:rsidRPr="001D514B">
        <w:rPr>
          <w:rFonts w:hint="eastAsia"/>
          <w:b/>
          <w:bCs/>
          <w:sz w:val="24"/>
          <w:szCs w:val="24"/>
          <w:lang w:val="zh-CN" w:eastAsia="zh-CN"/>
        </w:rPr>
        <w:t>201</w:t>
      </w:r>
      <w:r>
        <w:rPr>
          <w:b/>
          <w:bCs/>
          <w:sz w:val="24"/>
          <w:szCs w:val="24"/>
          <w:lang w:val="zh-CN" w:eastAsia="zh-CN"/>
        </w:rPr>
        <w:t>6</w:t>
      </w:r>
      <w:r w:rsidRPr="001D514B">
        <w:rPr>
          <w:rFonts w:hint="eastAsia"/>
          <w:b/>
          <w:bCs/>
          <w:sz w:val="24"/>
          <w:szCs w:val="24"/>
          <w:lang w:val="zh-CN" w:eastAsia="zh-CN"/>
        </w:rPr>
        <w:t>-20</w:t>
      </w:r>
      <w:r>
        <w:rPr>
          <w:b/>
          <w:bCs/>
          <w:sz w:val="24"/>
          <w:szCs w:val="24"/>
          <w:lang w:val="zh-CN" w:eastAsia="zh-CN"/>
        </w:rPr>
        <w:t>20</w:t>
      </w:r>
      <w:r w:rsidRPr="001D514B">
        <w:rPr>
          <w:rFonts w:hint="eastAsia"/>
          <w:b/>
          <w:bCs/>
          <w:sz w:val="24"/>
          <w:szCs w:val="24"/>
          <w:lang w:val="zh-CN" w:eastAsia="zh-CN"/>
        </w:rPr>
        <w:t>年第</w:t>
      </w:r>
      <w:r w:rsidRPr="001D514B">
        <w:rPr>
          <w:rFonts w:hint="eastAsia"/>
          <w:b/>
          <w:bCs/>
          <w:sz w:val="24"/>
          <w:szCs w:val="24"/>
          <w:lang w:val="zh-CN" w:eastAsia="zh-CN"/>
        </w:rPr>
        <w:t>7</w:t>
      </w:r>
      <w:r w:rsidRPr="001D514B">
        <w:rPr>
          <w:rFonts w:hint="eastAsia"/>
          <w:b/>
          <w:bCs/>
          <w:sz w:val="24"/>
          <w:szCs w:val="24"/>
          <w:lang w:val="zh-CN" w:eastAsia="zh-CN"/>
        </w:rPr>
        <w:t>条数据</w:t>
      </w:r>
      <w:r w:rsidR="002A083B">
        <w:rPr>
          <w:rFonts w:hint="eastAsia"/>
          <w:b/>
          <w:bCs/>
          <w:sz w:val="24"/>
          <w:szCs w:val="24"/>
          <w:lang w:val="zh-CN" w:eastAsia="zh-CN"/>
        </w:rPr>
        <w:t>）</w:t>
      </w:r>
    </w:p>
    <w:tbl>
      <w:tblPr>
        <w:tblW w:w="4985" w:type="pct"/>
        <w:tblLayout w:type="fixed"/>
        <w:tblLook w:val="04A0" w:firstRow="1" w:lastRow="0" w:firstColumn="1" w:lastColumn="0" w:noHBand="0" w:noVBand="1"/>
      </w:tblPr>
      <w:tblGrid>
        <w:gridCol w:w="2405"/>
        <w:gridCol w:w="1163"/>
        <w:gridCol w:w="1163"/>
        <w:gridCol w:w="1162"/>
        <w:gridCol w:w="1163"/>
        <w:gridCol w:w="1134"/>
        <w:gridCol w:w="1132"/>
      </w:tblGrid>
      <w:tr w:rsidR="00C81C60" w:rsidRPr="00526C51" w14:paraId="4FF33CB9" w14:textId="77777777" w:rsidTr="00D91643">
        <w:trPr>
          <w:tblHeader/>
        </w:trPr>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EFA988" w14:textId="79AE8806" w:rsidR="00C81C60" w:rsidRPr="00C81C60" w:rsidRDefault="00C81C60" w:rsidP="00D91643">
            <w:pPr>
              <w:widowControl w:val="0"/>
              <w:jc w:val="left"/>
              <w:rPr>
                <w:b/>
                <w:bCs/>
                <w:color w:val="000000"/>
                <w:sz w:val="20"/>
                <w:szCs w:val="20"/>
                <w:lang w:val="en-CA"/>
              </w:rPr>
            </w:pPr>
            <w:r w:rsidRPr="00C81C60">
              <w:rPr>
                <w:b/>
                <w:bCs/>
                <w:color w:val="000000"/>
                <w:sz w:val="20"/>
                <w:szCs w:val="20"/>
                <w:lang w:val="en-CA" w:eastAsia="zh-CN"/>
              </w:rPr>
              <w:t>氟氯烃</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0D479F80" w14:textId="36AAB968" w:rsidR="00C81C60" w:rsidRPr="00C81C60" w:rsidRDefault="00C81C60" w:rsidP="00D91643">
            <w:pPr>
              <w:widowControl w:val="0"/>
              <w:jc w:val="center"/>
              <w:rPr>
                <w:b/>
                <w:bCs/>
                <w:color w:val="000000"/>
                <w:sz w:val="20"/>
                <w:szCs w:val="20"/>
                <w:lang w:val="en-CA"/>
              </w:rPr>
            </w:pPr>
            <w:r w:rsidRPr="00C81C60">
              <w:rPr>
                <w:b/>
                <w:bCs/>
                <w:color w:val="000000"/>
                <w:sz w:val="20"/>
                <w:szCs w:val="20"/>
                <w:lang w:val="en-CA"/>
              </w:rPr>
              <w:t>2016</w:t>
            </w:r>
            <w:r w:rsidRPr="00C81C60">
              <w:rPr>
                <w:b/>
                <w:bCs/>
                <w:color w:val="000000"/>
                <w:sz w:val="20"/>
                <w:szCs w:val="20"/>
                <w:lang w:val="en-CA" w:eastAsia="zh-CN"/>
              </w:rPr>
              <w:t>年</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0FBEA3DB" w14:textId="27D2F91F" w:rsidR="00C81C60" w:rsidRPr="00C81C60" w:rsidRDefault="00C81C60" w:rsidP="00D91643">
            <w:pPr>
              <w:widowControl w:val="0"/>
              <w:jc w:val="center"/>
              <w:rPr>
                <w:b/>
                <w:bCs/>
                <w:color w:val="000000"/>
                <w:sz w:val="20"/>
                <w:szCs w:val="20"/>
                <w:lang w:val="en-CA"/>
              </w:rPr>
            </w:pPr>
            <w:r w:rsidRPr="00C81C60">
              <w:rPr>
                <w:b/>
                <w:bCs/>
                <w:color w:val="000000"/>
                <w:sz w:val="20"/>
                <w:szCs w:val="20"/>
                <w:lang w:val="en-CA"/>
              </w:rPr>
              <w:t>2017</w:t>
            </w:r>
            <w:r w:rsidRPr="00C81C60">
              <w:rPr>
                <w:b/>
                <w:bCs/>
                <w:color w:val="000000"/>
                <w:sz w:val="20"/>
                <w:szCs w:val="20"/>
                <w:lang w:val="en-CA" w:eastAsia="zh-CN"/>
              </w:rPr>
              <w:t>年</w:t>
            </w:r>
          </w:p>
        </w:tc>
        <w:tc>
          <w:tcPr>
            <w:tcW w:w="623" w:type="pct"/>
            <w:tcBorders>
              <w:top w:val="single" w:sz="4" w:space="0" w:color="auto"/>
              <w:left w:val="nil"/>
              <w:bottom w:val="single" w:sz="4" w:space="0" w:color="auto"/>
              <w:right w:val="single" w:sz="4" w:space="0" w:color="auto"/>
            </w:tcBorders>
          </w:tcPr>
          <w:p w14:paraId="1FA0BE6F" w14:textId="63ABD980" w:rsidR="00C81C60" w:rsidRPr="00C81C60" w:rsidRDefault="00C81C60" w:rsidP="00D91643">
            <w:pPr>
              <w:widowControl w:val="0"/>
              <w:jc w:val="center"/>
              <w:rPr>
                <w:b/>
                <w:bCs/>
                <w:color w:val="000000"/>
                <w:sz w:val="20"/>
                <w:szCs w:val="20"/>
                <w:lang w:val="en-CA"/>
              </w:rPr>
            </w:pPr>
            <w:r w:rsidRPr="00C81C60">
              <w:rPr>
                <w:b/>
                <w:bCs/>
                <w:color w:val="000000"/>
                <w:sz w:val="20"/>
                <w:szCs w:val="20"/>
                <w:lang w:val="en-CA"/>
              </w:rPr>
              <w:t>2018</w:t>
            </w:r>
            <w:r w:rsidRPr="00C81C60">
              <w:rPr>
                <w:b/>
                <w:bCs/>
                <w:color w:val="000000"/>
                <w:sz w:val="20"/>
                <w:szCs w:val="20"/>
                <w:lang w:val="en-CA" w:eastAsia="zh-CN"/>
              </w:rPr>
              <w:t>年</w:t>
            </w:r>
          </w:p>
        </w:tc>
        <w:tc>
          <w:tcPr>
            <w:tcW w:w="624" w:type="pct"/>
            <w:tcBorders>
              <w:top w:val="single" w:sz="4" w:space="0" w:color="auto"/>
              <w:left w:val="single" w:sz="4" w:space="0" w:color="auto"/>
              <w:bottom w:val="single" w:sz="4" w:space="0" w:color="auto"/>
              <w:right w:val="single" w:sz="4" w:space="0" w:color="auto"/>
            </w:tcBorders>
          </w:tcPr>
          <w:p w14:paraId="74B672CD" w14:textId="52C3E907" w:rsidR="00C81C60" w:rsidRPr="00C81C60" w:rsidRDefault="00C81C60" w:rsidP="00D91643">
            <w:pPr>
              <w:widowControl w:val="0"/>
              <w:jc w:val="center"/>
              <w:rPr>
                <w:b/>
                <w:bCs/>
                <w:color w:val="000000"/>
                <w:sz w:val="20"/>
                <w:szCs w:val="20"/>
                <w:lang w:val="en-CA"/>
              </w:rPr>
            </w:pPr>
            <w:r w:rsidRPr="00C81C60">
              <w:rPr>
                <w:b/>
                <w:bCs/>
                <w:color w:val="000000"/>
                <w:sz w:val="20"/>
                <w:szCs w:val="20"/>
                <w:lang w:val="en-CA"/>
              </w:rPr>
              <w:t>2019</w:t>
            </w:r>
            <w:r w:rsidRPr="00C81C60">
              <w:rPr>
                <w:b/>
                <w:bCs/>
                <w:color w:val="000000"/>
                <w:sz w:val="20"/>
                <w:szCs w:val="20"/>
                <w:lang w:val="en-CA" w:eastAsia="zh-CN"/>
              </w:rPr>
              <w:t>年</w:t>
            </w:r>
          </w:p>
        </w:tc>
        <w:tc>
          <w:tcPr>
            <w:tcW w:w="608" w:type="pct"/>
            <w:tcBorders>
              <w:top w:val="single" w:sz="4" w:space="0" w:color="auto"/>
              <w:left w:val="single" w:sz="4" w:space="0" w:color="auto"/>
              <w:bottom w:val="single" w:sz="4" w:space="0" w:color="auto"/>
              <w:right w:val="single" w:sz="4" w:space="0" w:color="auto"/>
            </w:tcBorders>
          </w:tcPr>
          <w:p w14:paraId="165F1172" w14:textId="40CF901A" w:rsidR="00C81C60" w:rsidRPr="00C81C60" w:rsidRDefault="00C81C60" w:rsidP="00D91643">
            <w:pPr>
              <w:widowControl w:val="0"/>
              <w:jc w:val="center"/>
              <w:rPr>
                <w:b/>
                <w:bCs/>
                <w:color w:val="000000"/>
                <w:sz w:val="20"/>
                <w:szCs w:val="20"/>
                <w:lang w:val="en-CA"/>
              </w:rPr>
            </w:pPr>
            <w:r w:rsidRPr="00C81C60">
              <w:rPr>
                <w:b/>
                <w:bCs/>
                <w:color w:val="000000"/>
                <w:sz w:val="20"/>
                <w:szCs w:val="20"/>
                <w:lang w:val="en-CA"/>
              </w:rPr>
              <w:t>2020</w:t>
            </w:r>
            <w:r w:rsidRPr="00C81C60">
              <w:rPr>
                <w:b/>
                <w:bCs/>
                <w:color w:val="000000"/>
                <w:sz w:val="20"/>
                <w:szCs w:val="20"/>
                <w:lang w:val="en-CA" w:eastAsia="zh-CN"/>
              </w:rPr>
              <w:t>年</w:t>
            </w:r>
            <w:r w:rsidRPr="00C81C60">
              <w:rPr>
                <w:b/>
                <w:bCs/>
                <w:color w:val="000000"/>
                <w:sz w:val="20"/>
                <w:szCs w:val="20"/>
                <w:lang w:val="en-CA"/>
              </w:rPr>
              <w:t>*</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CF657" w14:textId="7E2265ED" w:rsidR="00C81C60" w:rsidRPr="00C81C60" w:rsidRDefault="00C81C60" w:rsidP="00D91643">
            <w:pPr>
              <w:widowControl w:val="0"/>
              <w:jc w:val="center"/>
              <w:rPr>
                <w:b/>
                <w:bCs/>
                <w:color w:val="000000"/>
                <w:sz w:val="20"/>
                <w:szCs w:val="20"/>
                <w:lang w:val="en-CA"/>
              </w:rPr>
            </w:pPr>
            <w:r w:rsidRPr="00C81C60">
              <w:rPr>
                <w:b/>
                <w:bCs/>
                <w:color w:val="000000"/>
                <w:sz w:val="20"/>
                <w:szCs w:val="20"/>
                <w:lang w:val="en-CA" w:eastAsia="zh-CN"/>
              </w:rPr>
              <w:t>基准</w:t>
            </w:r>
          </w:p>
        </w:tc>
      </w:tr>
      <w:tr w:rsidR="00C81C60" w:rsidRPr="00526C51" w14:paraId="05048FDC"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16D6C3C" w14:textId="5BA2F896" w:rsidR="00C81C60" w:rsidRPr="00C81C60" w:rsidRDefault="00C81C60" w:rsidP="00D91643">
            <w:pPr>
              <w:widowControl w:val="0"/>
              <w:jc w:val="left"/>
              <w:rPr>
                <w:b/>
                <w:bCs/>
                <w:color w:val="000000"/>
                <w:sz w:val="20"/>
                <w:szCs w:val="20"/>
                <w:lang w:val="en-CA"/>
              </w:rPr>
            </w:pPr>
            <w:r w:rsidRPr="00C81C60">
              <w:rPr>
                <w:b/>
                <w:bCs/>
                <w:color w:val="000000"/>
                <w:sz w:val="20"/>
                <w:szCs w:val="20"/>
                <w:lang w:val="en-CA" w:eastAsia="zh-CN"/>
              </w:rPr>
              <w:t>公吨</w:t>
            </w:r>
          </w:p>
        </w:tc>
        <w:tc>
          <w:tcPr>
            <w:tcW w:w="624" w:type="pct"/>
            <w:tcBorders>
              <w:top w:val="nil"/>
              <w:left w:val="nil"/>
              <w:bottom w:val="single" w:sz="4" w:space="0" w:color="auto"/>
              <w:right w:val="single" w:sz="4" w:space="0" w:color="auto"/>
            </w:tcBorders>
            <w:shd w:val="clear" w:color="auto" w:fill="auto"/>
            <w:noWrap/>
            <w:vAlign w:val="center"/>
            <w:hideMark/>
          </w:tcPr>
          <w:p w14:paraId="1DDE0A46" w14:textId="77777777" w:rsidR="00C81C60" w:rsidRPr="00C81C60" w:rsidRDefault="00C81C60" w:rsidP="00D91643">
            <w:pPr>
              <w:widowControl w:val="0"/>
              <w:jc w:val="center"/>
              <w:rPr>
                <w:b/>
                <w:bCs/>
                <w:color w:val="000000"/>
                <w:sz w:val="20"/>
                <w:szCs w:val="20"/>
                <w:lang w:val="en-CA"/>
              </w:rPr>
            </w:pPr>
          </w:p>
        </w:tc>
        <w:tc>
          <w:tcPr>
            <w:tcW w:w="624" w:type="pct"/>
            <w:tcBorders>
              <w:top w:val="nil"/>
              <w:left w:val="nil"/>
              <w:bottom w:val="single" w:sz="4" w:space="0" w:color="auto"/>
              <w:right w:val="single" w:sz="4" w:space="0" w:color="auto"/>
            </w:tcBorders>
            <w:shd w:val="clear" w:color="auto" w:fill="auto"/>
            <w:noWrap/>
            <w:vAlign w:val="center"/>
            <w:hideMark/>
          </w:tcPr>
          <w:p w14:paraId="6A3CD60D" w14:textId="77777777" w:rsidR="00C81C60" w:rsidRPr="00C81C60" w:rsidRDefault="00C81C60" w:rsidP="00D91643">
            <w:pPr>
              <w:widowControl w:val="0"/>
              <w:jc w:val="center"/>
              <w:rPr>
                <w:b/>
                <w:bCs/>
                <w:color w:val="000000"/>
                <w:sz w:val="20"/>
                <w:szCs w:val="20"/>
                <w:lang w:val="en-CA"/>
              </w:rPr>
            </w:pPr>
          </w:p>
        </w:tc>
        <w:tc>
          <w:tcPr>
            <w:tcW w:w="623" w:type="pct"/>
            <w:tcBorders>
              <w:top w:val="single" w:sz="4" w:space="0" w:color="auto"/>
              <w:left w:val="nil"/>
              <w:bottom w:val="single" w:sz="4" w:space="0" w:color="auto"/>
              <w:right w:val="single" w:sz="4" w:space="0" w:color="auto"/>
            </w:tcBorders>
          </w:tcPr>
          <w:p w14:paraId="3AEC9A86" w14:textId="77777777" w:rsidR="00C81C60" w:rsidRPr="00C81C60" w:rsidRDefault="00C81C60" w:rsidP="00D91643">
            <w:pPr>
              <w:widowControl w:val="0"/>
              <w:jc w:val="center"/>
              <w:rPr>
                <w:b/>
                <w:bCs/>
                <w:color w:val="000000"/>
                <w:sz w:val="20"/>
                <w:szCs w:val="20"/>
                <w:lang w:val="en-CA"/>
              </w:rPr>
            </w:pPr>
          </w:p>
        </w:tc>
        <w:tc>
          <w:tcPr>
            <w:tcW w:w="624" w:type="pct"/>
            <w:tcBorders>
              <w:top w:val="nil"/>
              <w:left w:val="single" w:sz="4" w:space="0" w:color="auto"/>
              <w:bottom w:val="single" w:sz="4" w:space="0" w:color="auto"/>
              <w:right w:val="single" w:sz="4" w:space="0" w:color="auto"/>
            </w:tcBorders>
          </w:tcPr>
          <w:p w14:paraId="21F0CC71" w14:textId="77777777" w:rsidR="00C81C60" w:rsidRPr="00C81C60" w:rsidRDefault="00C81C60" w:rsidP="00D91643">
            <w:pPr>
              <w:widowControl w:val="0"/>
              <w:jc w:val="center"/>
              <w:rPr>
                <w:b/>
                <w:bCs/>
                <w:color w:val="000000"/>
                <w:sz w:val="20"/>
                <w:szCs w:val="20"/>
                <w:lang w:val="en-CA"/>
              </w:rPr>
            </w:pPr>
          </w:p>
        </w:tc>
        <w:tc>
          <w:tcPr>
            <w:tcW w:w="608" w:type="pct"/>
            <w:tcBorders>
              <w:top w:val="nil"/>
              <w:left w:val="single" w:sz="4" w:space="0" w:color="auto"/>
              <w:bottom w:val="single" w:sz="4" w:space="0" w:color="auto"/>
              <w:right w:val="single" w:sz="4" w:space="0" w:color="auto"/>
            </w:tcBorders>
          </w:tcPr>
          <w:p w14:paraId="2DDFC2A6" w14:textId="77777777" w:rsidR="00C81C60" w:rsidRPr="00C81C60" w:rsidRDefault="00C81C60" w:rsidP="00D91643">
            <w:pPr>
              <w:widowControl w:val="0"/>
              <w:jc w:val="center"/>
              <w:rPr>
                <w:b/>
                <w:bCs/>
                <w:color w:val="000000"/>
                <w:sz w:val="20"/>
                <w:szCs w:val="20"/>
                <w:lang w:val="en-CA"/>
              </w:rPr>
            </w:pPr>
          </w:p>
        </w:tc>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C3B2B99" w14:textId="77777777" w:rsidR="00C81C60" w:rsidRPr="00C81C60" w:rsidRDefault="00C81C60" w:rsidP="00D91643">
            <w:pPr>
              <w:widowControl w:val="0"/>
              <w:jc w:val="center"/>
              <w:rPr>
                <w:b/>
                <w:bCs/>
                <w:color w:val="000000"/>
                <w:sz w:val="20"/>
                <w:szCs w:val="20"/>
                <w:lang w:val="en-CA"/>
              </w:rPr>
            </w:pPr>
          </w:p>
        </w:tc>
      </w:tr>
      <w:tr w:rsidR="00C81C60" w:rsidRPr="00526C51" w14:paraId="0AB91E71"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B0FA764"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HCFC-22</w:t>
            </w:r>
          </w:p>
        </w:tc>
        <w:tc>
          <w:tcPr>
            <w:tcW w:w="624" w:type="pct"/>
            <w:tcBorders>
              <w:top w:val="nil"/>
              <w:left w:val="nil"/>
              <w:bottom w:val="single" w:sz="4" w:space="0" w:color="auto"/>
              <w:right w:val="single" w:sz="4" w:space="0" w:color="auto"/>
            </w:tcBorders>
            <w:shd w:val="clear" w:color="auto" w:fill="auto"/>
            <w:noWrap/>
            <w:vAlign w:val="bottom"/>
          </w:tcPr>
          <w:p w14:paraId="42957135" w14:textId="77777777" w:rsidR="00C81C60" w:rsidRPr="00C81C60" w:rsidRDefault="00C81C60" w:rsidP="00D91643">
            <w:pPr>
              <w:widowControl w:val="0"/>
              <w:jc w:val="right"/>
              <w:rPr>
                <w:sz w:val="20"/>
                <w:szCs w:val="20"/>
                <w:lang w:val="en-CA"/>
              </w:rPr>
            </w:pPr>
            <w:r w:rsidRPr="00C81C60">
              <w:rPr>
                <w:color w:val="000000"/>
                <w:sz w:val="20"/>
                <w:szCs w:val="20"/>
                <w:lang w:val="en-CA"/>
              </w:rPr>
              <w:t>1,066.10</w:t>
            </w:r>
          </w:p>
        </w:tc>
        <w:tc>
          <w:tcPr>
            <w:tcW w:w="624" w:type="pct"/>
            <w:tcBorders>
              <w:top w:val="nil"/>
              <w:left w:val="nil"/>
              <w:bottom w:val="single" w:sz="4" w:space="0" w:color="auto"/>
              <w:right w:val="single" w:sz="4" w:space="0" w:color="auto"/>
            </w:tcBorders>
            <w:shd w:val="clear" w:color="auto" w:fill="auto"/>
            <w:noWrap/>
            <w:vAlign w:val="bottom"/>
          </w:tcPr>
          <w:p w14:paraId="7A24DBD6"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1,084.66</w:t>
            </w:r>
          </w:p>
        </w:tc>
        <w:tc>
          <w:tcPr>
            <w:tcW w:w="623" w:type="pct"/>
            <w:tcBorders>
              <w:top w:val="single" w:sz="4" w:space="0" w:color="auto"/>
              <w:left w:val="nil"/>
              <w:bottom w:val="single" w:sz="4" w:space="0" w:color="auto"/>
              <w:right w:val="single" w:sz="4" w:space="0" w:color="auto"/>
            </w:tcBorders>
            <w:vAlign w:val="bottom"/>
          </w:tcPr>
          <w:p w14:paraId="73129BEC"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1,179.62</w:t>
            </w:r>
          </w:p>
        </w:tc>
        <w:tc>
          <w:tcPr>
            <w:tcW w:w="624" w:type="pct"/>
            <w:tcBorders>
              <w:top w:val="nil"/>
              <w:left w:val="single" w:sz="4" w:space="0" w:color="auto"/>
              <w:bottom w:val="single" w:sz="4" w:space="0" w:color="auto"/>
              <w:right w:val="single" w:sz="4" w:space="0" w:color="auto"/>
            </w:tcBorders>
            <w:vAlign w:val="bottom"/>
          </w:tcPr>
          <w:p w14:paraId="2BF49E41"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1,263.81</w:t>
            </w:r>
          </w:p>
        </w:tc>
        <w:tc>
          <w:tcPr>
            <w:tcW w:w="608" w:type="pct"/>
            <w:tcBorders>
              <w:top w:val="nil"/>
              <w:left w:val="single" w:sz="4" w:space="0" w:color="auto"/>
              <w:bottom w:val="single" w:sz="4" w:space="0" w:color="auto"/>
              <w:right w:val="single" w:sz="4" w:space="0" w:color="auto"/>
            </w:tcBorders>
          </w:tcPr>
          <w:p w14:paraId="6267DE48"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1,026.00</w:t>
            </w:r>
          </w:p>
        </w:tc>
        <w:tc>
          <w:tcPr>
            <w:tcW w:w="607" w:type="pct"/>
            <w:tcBorders>
              <w:top w:val="nil"/>
              <w:left w:val="single" w:sz="4" w:space="0" w:color="auto"/>
              <w:bottom w:val="single" w:sz="4" w:space="0" w:color="auto"/>
              <w:right w:val="single" w:sz="4" w:space="0" w:color="auto"/>
            </w:tcBorders>
            <w:shd w:val="clear" w:color="auto" w:fill="auto"/>
            <w:noWrap/>
            <w:vAlign w:val="center"/>
          </w:tcPr>
          <w:p w14:paraId="45C7529D"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1,335.50</w:t>
            </w:r>
          </w:p>
        </w:tc>
      </w:tr>
      <w:tr w:rsidR="00C81C60" w:rsidRPr="00526C51" w14:paraId="6CB4FBC4"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D17A83"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HCFC-123</w:t>
            </w:r>
          </w:p>
        </w:tc>
        <w:tc>
          <w:tcPr>
            <w:tcW w:w="624" w:type="pct"/>
            <w:tcBorders>
              <w:top w:val="nil"/>
              <w:left w:val="nil"/>
              <w:bottom w:val="single" w:sz="4" w:space="0" w:color="auto"/>
              <w:right w:val="single" w:sz="4" w:space="0" w:color="auto"/>
            </w:tcBorders>
            <w:shd w:val="clear" w:color="auto" w:fill="auto"/>
            <w:noWrap/>
            <w:vAlign w:val="bottom"/>
          </w:tcPr>
          <w:p w14:paraId="5155ECE6" w14:textId="77777777" w:rsidR="00C81C60" w:rsidRPr="00C81C60" w:rsidRDefault="00C81C60" w:rsidP="00D91643">
            <w:pPr>
              <w:widowControl w:val="0"/>
              <w:jc w:val="right"/>
              <w:rPr>
                <w:sz w:val="20"/>
                <w:szCs w:val="20"/>
                <w:lang w:val="en-CA"/>
              </w:rPr>
            </w:pPr>
            <w:r w:rsidRPr="00C81C60">
              <w:rPr>
                <w:color w:val="000000"/>
                <w:sz w:val="20"/>
                <w:szCs w:val="20"/>
                <w:lang w:val="en-CA"/>
              </w:rPr>
              <w:t>15.52</w:t>
            </w:r>
          </w:p>
        </w:tc>
        <w:tc>
          <w:tcPr>
            <w:tcW w:w="624" w:type="pct"/>
            <w:tcBorders>
              <w:top w:val="nil"/>
              <w:left w:val="nil"/>
              <w:bottom w:val="single" w:sz="4" w:space="0" w:color="auto"/>
              <w:right w:val="single" w:sz="4" w:space="0" w:color="auto"/>
            </w:tcBorders>
            <w:shd w:val="clear" w:color="auto" w:fill="auto"/>
            <w:noWrap/>
            <w:vAlign w:val="bottom"/>
          </w:tcPr>
          <w:p w14:paraId="686E1064"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23" w:type="pct"/>
            <w:tcBorders>
              <w:top w:val="single" w:sz="4" w:space="0" w:color="auto"/>
              <w:left w:val="nil"/>
              <w:bottom w:val="single" w:sz="4" w:space="0" w:color="auto"/>
              <w:right w:val="single" w:sz="4" w:space="0" w:color="auto"/>
            </w:tcBorders>
            <w:vAlign w:val="bottom"/>
          </w:tcPr>
          <w:p w14:paraId="6177A830"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10.88</w:t>
            </w:r>
          </w:p>
        </w:tc>
        <w:tc>
          <w:tcPr>
            <w:tcW w:w="624" w:type="pct"/>
            <w:tcBorders>
              <w:top w:val="nil"/>
              <w:left w:val="single" w:sz="4" w:space="0" w:color="auto"/>
              <w:bottom w:val="single" w:sz="4" w:space="0" w:color="auto"/>
              <w:right w:val="single" w:sz="4" w:space="0" w:color="auto"/>
            </w:tcBorders>
            <w:vAlign w:val="bottom"/>
          </w:tcPr>
          <w:p w14:paraId="467C2DCD"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0.55</w:t>
            </w:r>
          </w:p>
        </w:tc>
        <w:tc>
          <w:tcPr>
            <w:tcW w:w="608" w:type="pct"/>
            <w:tcBorders>
              <w:top w:val="nil"/>
              <w:left w:val="single" w:sz="4" w:space="0" w:color="auto"/>
              <w:bottom w:val="single" w:sz="4" w:space="0" w:color="auto"/>
              <w:right w:val="single" w:sz="4" w:space="0" w:color="auto"/>
            </w:tcBorders>
          </w:tcPr>
          <w:p w14:paraId="24F5EEAF"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7" w:type="pct"/>
            <w:tcBorders>
              <w:top w:val="nil"/>
              <w:left w:val="single" w:sz="4" w:space="0" w:color="auto"/>
              <w:bottom w:val="single" w:sz="4" w:space="0" w:color="auto"/>
              <w:right w:val="single" w:sz="4" w:space="0" w:color="auto"/>
            </w:tcBorders>
            <w:shd w:val="clear" w:color="auto" w:fill="auto"/>
            <w:noWrap/>
            <w:vAlign w:val="center"/>
          </w:tcPr>
          <w:p w14:paraId="09D287EB"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16.40</w:t>
            </w:r>
          </w:p>
        </w:tc>
      </w:tr>
      <w:tr w:rsidR="00C81C60" w:rsidRPr="00526C51" w14:paraId="09803E5C"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2B6D49"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HCFC-141b</w:t>
            </w:r>
          </w:p>
        </w:tc>
        <w:tc>
          <w:tcPr>
            <w:tcW w:w="624" w:type="pct"/>
            <w:tcBorders>
              <w:top w:val="nil"/>
              <w:left w:val="nil"/>
              <w:bottom w:val="single" w:sz="4" w:space="0" w:color="auto"/>
              <w:right w:val="single" w:sz="4" w:space="0" w:color="auto"/>
            </w:tcBorders>
            <w:shd w:val="clear" w:color="auto" w:fill="auto"/>
            <w:noWrap/>
            <w:vAlign w:val="bottom"/>
          </w:tcPr>
          <w:p w14:paraId="7B0C76B0" w14:textId="77777777" w:rsidR="00C81C60" w:rsidRPr="00C81C60" w:rsidRDefault="00C81C60" w:rsidP="00D91643">
            <w:pPr>
              <w:widowControl w:val="0"/>
              <w:jc w:val="right"/>
              <w:rPr>
                <w:sz w:val="20"/>
                <w:szCs w:val="20"/>
                <w:lang w:val="en-CA"/>
              </w:rPr>
            </w:pPr>
            <w:r w:rsidRPr="00C81C60">
              <w:rPr>
                <w:color w:val="000000"/>
                <w:sz w:val="20"/>
                <w:szCs w:val="20"/>
                <w:lang w:val="en-CA"/>
              </w:rPr>
              <w:t>37.37</w:t>
            </w:r>
          </w:p>
        </w:tc>
        <w:tc>
          <w:tcPr>
            <w:tcW w:w="624" w:type="pct"/>
            <w:tcBorders>
              <w:top w:val="nil"/>
              <w:left w:val="nil"/>
              <w:bottom w:val="single" w:sz="4" w:space="0" w:color="auto"/>
              <w:right w:val="single" w:sz="4" w:space="0" w:color="auto"/>
            </w:tcBorders>
            <w:shd w:val="clear" w:color="auto" w:fill="auto"/>
            <w:noWrap/>
            <w:vAlign w:val="bottom"/>
          </w:tcPr>
          <w:p w14:paraId="283230CE"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59.45</w:t>
            </w:r>
          </w:p>
        </w:tc>
        <w:tc>
          <w:tcPr>
            <w:tcW w:w="623" w:type="pct"/>
            <w:tcBorders>
              <w:top w:val="single" w:sz="4" w:space="0" w:color="auto"/>
              <w:left w:val="nil"/>
              <w:bottom w:val="single" w:sz="4" w:space="0" w:color="auto"/>
              <w:right w:val="single" w:sz="4" w:space="0" w:color="auto"/>
            </w:tcBorders>
            <w:vAlign w:val="bottom"/>
          </w:tcPr>
          <w:p w14:paraId="288713D9"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5.44</w:t>
            </w:r>
          </w:p>
        </w:tc>
        <w:tc>
          <w:tcPr>
            <w:tcW w:w="624" w:type="pct"/>
            <w:tcBorders>
              <w:top w:val="nil"/>
              <w:left w:val="single" w:sz="4" w:space="0" w:color="auto"/>
              <w:bottom w:val="single" w:sz="4" w:space="0" w:color="auto"/>
              <w:right w:val="single" w:sz="4" w:space="0" w:color="auto"/>
            </w:tcBorders>
            <w:vAlign w:val="bottom"/>
          </w:tcPr>
          <w:p w14:paraId="61112A78"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8" w:type="pct"/>
            <w:tcBorders>
              <w:top w:val="nil"/>
              <w:left w:val="single" w:sz="4" w:space="0" w:color="auto"/>
              <w:bottom w:val="single" w:sz="4" w:space="0" w:color="auto"/>
              <w:right w:val="single" w:sz="4" w:space="0" w:color="auto"/>
            </w:tcBorders>
          </w:tcPr>
          <w:p w14:paraId="6A973819"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7" w:type="pct"/>
            <w:tcBorders>
              <w:top w:val="nil"/>
              <w:left w:val="single" w:sz="4" w:space="0" w:color="auto"/>
              <w:bottom w:val="single" w:sz="4" w:space="0" w:color="auto"/>
              <w:right w:val="single" w:sz="4" w:space="0" w:color="auto"/>
            </w:tcBorders>
            <w:shd w:val="clear" w:color="auto" w:fill="auto"/>
            <w:noWrap/>
            <w:vAlign w:val="center"/>
          </w:tcPr>
          <w:p w14:paraId="4650169C"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5.24</w:t>
            </w:r>
          </w:p>
        </w:tc>
      </w:tr>
      <w:tr w:rsidR="00C81C60" w:rsidRPr="00526C51" w14:paraId="09822B40"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7E5012D"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HCFC-142b</w:t>
            </w:r>
          </w:p>
        </w:tc>
        <w:tc>
          <w:tcPr>
            <w:tcW w:w="624" w:type="pct"/>
            <w:tcBorders>
              <w:top w:val="nil"/>
              <w:left w:val="nil"/>
              <w:bottom w:val="single" w:sz="4" w:space="0" w:color="auto"/>
              <w:right w:val="single" w:sz="4" w:space="0" w:color="auto"/>
            </w:tcBorders>
            <w:shd w:val="clear" w:color="auto" w:fill="auto"/>
            <w:noWrap/>
            <w:vAlign w:val="bottom"/>
          </w:tcPr>
          <w:p w14:paraId="476AE633" w14:textId="77777777" w:rsidR="00C81C60" w:rsidRPr="00C81C60" w:rsidRDefault="00C81C60" w:rsidP="00D91643">
            <w:pPr>
              <w:widowControl w:val="0"/>
              <w:jc w:val="right"/>
              <w:rPr>
                <w:sz w:val="20"/>
                <w:szCs w:val="20"/>
                <w:lang w:val="en-CA"/>
              </w:rPr>
            </w:pPr>
            <w:r w:rsidRPr="00C81C60">
              <w:rPr>
                <w:color w:val="000000"/>
                <w:sz w:val="20"/>
                <w:szCs w:val="20"/>
                <w:lang w:val="en-CA"/>
              </w:rPr>
              <w:t>36.00</w:t>
            </w:r>
          </w:p>
        </w:tc>
        <w:tc>
          <w:tcPr>
            <w:tcW w:w="624" w:type="pct"/>
            <w:tcBorders>
              <w:top w:val="nil"/>
              <w:left w:val="nil"/>
              <w:bottom w:val="single" w:sz="4" w:space="0" w:color="auto"/>
              <w:right w:val="single" w:sz="4" w:space="0" w:color="auto"/>
            </w:tcBorders>
            <w:shd w:val="clear" w:color="auto" w:fill="auto"/>
            <w:noWrap/>
            <w:vAlign w:val="bottom"/>
          </w:tcPr>
          <w:p w14:paraId="6B0E1DF9"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36.00</w:t>
            </w:r>
          </w:p>
        </w:tc>
        <w:tc>
          <w:tcPr>
            <w:tcW w:w="623" w:type="pct"/>
            <w:tcBorders>
              <w:top w:val="single" w:sz="4" w:space="0" w:color="auto"/>
              <w:left w:val="nil"/>
              <w:bottom w:val="single" w:sz="4" w:space="0" w:color="auto"/>
              <w:right w:val="single" w:sz="4" w:space="0" w:color="auto"/>
            </w:tcBorders>
            <w:vAlign w:val="bottom"/>
          </w:tcPr>
          <w:p w14:paraId="17A0C56E"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48.00</w:t>
            </w:r>
          </w:p>
        </w:tc>
        <w:tc>
          <w:tcPr>
            <w:tcW w:w="624" w:type="pct"/>
            <w:tcBorders>
              <w:top w:val="nil"/>
              <w:left w:val="single" w:sz="4" w:space="0" w:color="auto"/>
              <w:bottom w:val="single" w:sz="4" w:space="0" w:color="auto"/>
              <w:right w:val="single" w:sz="4" w:space="0" w:color="auto"/>
            </w:tcBorders>
            <w:vAlign w:val="bottom"/>
          </w:tcPr>
          <w:p w14:paraId="0DC2DD10"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8" w:type="pct"/>
            <w:tcBorders>
              <w:top w:val="nil"/>
              <w:left w:val="single" w:sz="4" w:space="0" w:color="auto"/>
              <w:bottom w:val="single" w:sz="4" w:space="0" w:color="auto"/>
              <w:right w:val="single" w:sz="4" w:space="0" w:color="auto"/>
            </w:tcBorders>
          </w:tcPr>
          <w:p w14:paraId="07A768F6"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7" w:type="pct"/>
            <w:tcBorders>
              <w:top w:val="nil"/>
              <w:left w:val="single" w:sz="4" w:space="0" w:color="auto"/>
              <w:bottom w:val="single" w:sz="4" w:space="0" w:color="auto"/>
              <w:right w:val="single" w:sz="4" w:space="0" w:color="auto"/>
            </w:tcBorders>
            <w:shd w:val="clear" w:color="auto" w:fill="auto"/>
            <w:noWrap/>
            <w:vAlign w:val="center"/>
          </w:tcPr>
          <w:p w14:paraId="3C72570C"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195.90</w:t>
            </w:r>
          </w:p>
        </w:tc>
      </w:tr>
      <w:tr w:rsidR="00C81C60" w:rsidRPr="00526C51" w14:paraId="4560CABC"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1C1D917" w14:textId="0A087A76" w:rsidR="00C81C60" w:rsidRPr="00C81C60" w:rsidRDefault="00C81C60" w:rsidP="00D91643">
            <w:pPr>
              <w:jc w:val="left"/>
              <w:rPr>
                <w:b/>
                <w:color w:val="000000"/>
                <w:sz w:val="20"/>
                <w:szCs w:val="20"/>
                <w:lang w:val="en-CA"/>
              </w:rPr>
            </w:pPr>
            <w:r w:rsidRPr="00C81C60">
              <w:rPr>
                <w:b/>
                <w:color w:val="000000"/>
                <w:sz w:val="20"/>
                <w:szCs w:val="20"/>
                <w:lang w:val="en-CA" w:eastAsia="zh-CN"/>
              </w:rPr>
              <w:t>共计</w:t>
            </w:r>
            <w:r w:rsidR="002A083B">
              <w:rPr>
                <w:b/>
                <w:color w:val="000000"/>
                <w:sz w:val="20"/>
                <w:szCs w:val="20"/>
                <w:lang w:val="en-CA" w:eastAsia="zh-CN"/>
              </w:rPr>
              <w:t>（</w:t>
            </w:r>
            <w:r w:rsidRPr="00C81C60">
              <w:rPr>
                <w:b/>
                <w:color w:val="000000"/>
                <w:sz w:val="20"/>
                <w:szCs w:val="20"/>
                <w:lang w:val="en-CA" w:eastAsia="zh-CN"/>
              </w:rPr>
              <w:t>公吨</w:t>
            </w:r>
            <w:r w:rsidR="002A083B">
              <w:rPr>
                <w:b/>
                <w:color w:val="000000"/>
                <w:sz w:val="20"/>
                <w:szCs w:val="20"/>
                <w:lang w:val="en-CA" w:eastAsia="zh-CN"/>
              </w:rPr>
              <w:t>）</w:t>
            </w:r>
          </w:p>
        </w:tc>
        <w:tc>
          <w:tcPr>
            <w:tcW w:w="624" w:type="pct"/>
            <w:tcBorders>
              <w:top w:val="nil"/>
              <w:left w:val="nil"/>
              <w:bottom w:val="single" w:sz="4" w:space="0" w:color="auto"/>
              <w:right w:val="single" w:sz="4" w:space="0" w:color="auto"/>
            </w:tcBorders>
            <w:shd w:val="clear" w:color="auto" w:fill="auto"/>
            <w:noWrap/>
            <w:vAlign w:val="bottom"/>
          </w:tcPr>
          <w:p w14:paraId="64B232F3" w14:textId="77777777" w:rsidR="00C81C60" w:rsidRPr="00C81C60" w:rsidRDefault="00C81C60" w:rsidP="00D91643">
            <w:pPr>
              <w:widowControl w:val="0"/>
              <w:jc w:val="right"/>
              <w:rPr>
                <w:b/>
                <w:color w:val="000000"/>
                <w:sz w:val="20"/>
                <w:szCs w:val="20"/>
                <w:lang w:val="en-CA"/>
              </w:rPr>
            </w:pPr>
            <w:r w:rsidRPr="00C81C60">
              <w:rPr>
                <w:b/>
                <w:bCs/>
                <w:color w:val="000000"/>
                <w:sz w:val="20"/>
                <w:szCs w:val="20"/>
                <w:lang w:val="en-CA"/>
              </w:rPr>
              <w:t>1,154.99</w:t>
            </w:r>
          </w:p>
        </w:tc>
        <w:tc>
          <w:tcPr>
            <w:tcW w:w="624" w:type="pct"/>
            <w:tcBorders>
              <w:top w:val="nil"/>
              <w:left w:val="nil"/>
              <w:bottom w:val="single" w:sz="4" w:space="0" w:color="auto"/>
              <w:right w:val="single" w:sz="4" w:space="0" w:color="auto"/>
            </w:tcBorders>
            <w:shd w:val="clear" w:color="auto" w:fill="auto"/>
            <w:noWrap/>
            <w:vAlign w:val="bottom"/>
          </w:tcPr>
          <w:p w14:paraId="23598E30" w14:textId="77777777" w:rsidR="00C81C60" w:rsidRPr="00C81C60" w:rsidRDefault="00C81C60" w:rsidP="00D91643">
            <w:pPr>
              <w:widowControl w:val="0"/>
              <w:jc w:val="right"/>
              <w:rPr>
                <w:b/>
                <w:color w:val="000000"/>
                <w:sz w:val="20"/>
                <w:szCs w:val="20"/>
                <w:lang w:val="en-CA"/>
              </w:rPr>
            </w:pPr>
            <w:r w:rsidRPr="00C81C60">
              <w:rPr>
                <w:b/>
                <w:bCs/>
                <w:color w:val="000000"/>
                <w:sz w:val="20"/>
                <w:szCs w:val="20"/>
                <w:lang w:val="en-CA"/>
              </w:rPr>
              <w:t>1,180.11</w:t>
            </w:r>
          </w:p>
        </w:tc>
        <w:tc>
          <w:tcPr>
            <w:tcW w:w="623" w:type="pct"/>
            <w:tcBorders>
              <w:top w:val="single" w:sz="4" w:space="0" w:color="auto"/>
              <w:left w:val="nil"/>
              <w:bottom w:val="single" w:sz="4" w:space="0" w:color="auto"/>
              <w:right w:val="single" w:sz="4" w:space="0" w:color="auto"/>
            </w:tcBorders>
            <w:vAlign w:val="bottom"/>
          </w:tcPr>
          <w:p w14:paraId="3DB08F38" w14:textId="77777777" w:rsidR="00C81C60" w:rsidRPr="00C81C60" w:rsidRDefault="00C81C60" w:rsidP="00D91643">
            <w:pPr>
              <w:widowControl w:val="0"/>
              <w:jc w:val="right"/>
              <w:rPr>
                <w:b/>
                <w:color w:val="000000"/>
                <w:sz w:val="20"/>
                <w:szCs w:val="20"/>
                <w:lang w:val="en-CA"/>
              </w:rPr>
            </w:pPr>
            <w:r w:rsidRPr="00C81C60">
              <w:rPr>
                <w:b/>
                <w:bCs/>
                <w:color w:val="000000"/>
                <w:sz w:val="20"/>
                <w:szCs w:val="20"/>
                <w:lang w:val="en-CA"/>
              </w:rPr>
              <w:t>1,243.94</w:t>
            </w:r>
          </w:p>
        </w:tc>
        <w:tc>
          <w:tcPr>
            <w:tcW w:w="624" w:type="pct"/>
            <w:tcBorders>
              <w:top w:val="nil"/>
              <w:left w:val="single" w:sz="4" w:space="0" w:color="auto"/>
              <w:bottom w:val="single" w:sz="4" w:space="0" w:color="auto"/>
              <w:right w:val="single" w:sz="4" w:space="0" w:color="auto"/>
            </w:tcBorders>
            <w:vAlign w:val="bottom"/>
          </w:tcPr>
          <w:p w14:paraId="397331A2" w14:textId="77777777" w:rsidR="00C81C60" w:rsidRPr="00C81C60" w:rsidRDefault="00C81C60" w:rsidP="00D91643">
            <w:pPr>
              <w:widowControl w:val="0"/>
              <w:jc w:val="right"/>
              <w:rPr>
                <w:b/>
                <w:color w:val="000000"/>
                <w:sz w:val="20"/>
                <w:szCs w:val="20"/>
                <w:lang w:val="en-CA"/>
              </w:rPr>
            </w:pPr>
            <w:r w:rsidRPr="00C81C60">
              <w:rPr>
                <w:b/>
                <w:bCs/>
                <w:color w:val="000000"/>
                <w:sz w:val="20"/>
                <w:szCs w:val="20"/>
                <w:lang w:val="en-CA"/>
              </w:rPr>
              <w:t>1,264.36</w:t>
            </w:r>
          </w:p>
        </w:tc>
        <w:tc>
          <w:tcPr>
            <w:tcW w:w="608" w:type="pct"/>
            <w:tcBorders>
              <w:top w:val="nil"/>
              <w:left w:val="single" w:sz="4" w:space="0" w:color="auto"/>
              <w:bottom w:val="single" w:sz="4" w:space="0" w:color="auto"/>
              <w:right w:val="single" w:sz="4" w:space="0" w:color="auto"/>
            </w:tcBorders>
          </w:tcPr>
          <w:p w14:paraId="1343E8F9" w14:textId="77777777" w:rsidR="00C81C60" w:rsidRPr="00C81C60" w:rsidRDefault="00C81C60" w:rsidP="00D91643">
            <w:pPr>
              <w:widowControl w:val="0"/>
              <w:jc w:val="right"/>
              <w:rPr>
                <w:b/>
                <w:color w:val="000000"/>
                <w:sz w:val="20"/>
                <w:szCs w:val="20"/>
                <w:lang w:val="en-CA"/>
              </w:rPr>
            </w:pPr>
            <w:r w:rsidRPr="00C81C60">
              <w:rPr>
                <w:b/>
                <w:color w:val="000000"/>
                <w:sz w:val="20"/>
                <w:szCs w:val="20"/>
                <w:lang w:val="en-CA"/>
              </w:rPr>
              <w:t>1,026.00</w:t>
            </w:r>
          </w:p>
        </w:tc>
        <w:tc>
          <w:tcPr>
            <w:tcW w:w="607" w:type="pct"/>
            <w:tcBorders>
              <w:top w:val="nil"/>
              <w:left w:val="single" w:sz="4" w:space="0" w:color="auto"/>
              <w:bottom w:val="single" w:sz="4" w:space="0" w:color="auto"/>
              <w:right w:val="single" w:sz="4" w:space="0" w:color="auto"/>
            </w:tcBorders>
            <w:shd w:val="clear" w:color="auto" w:fill="auto"/>
            <w:noWrap/>
            <w:vAlign w:val="center"/>
          </w:tcPr>
          <w:p w14:paraId="2F4D591F" w14:textId="77777777" w:rsidR="00C81C60" w:rsidRPr="00C81C60" w:rsidRDefault="00C81C60" w:rsidP="00D91643">
            <w:pPr>
              <w:widowControl w:val="0"/>
              <w:jc w:val="right"/>
              <w:rPr>
                <w:b/>
                <w:color w:val="000000"/>
                <w:sz w:val="20"/>
                <w:szCs w:val="20"/>
                <w:lang w:val="en-CA"/>
              </w:rPr>
            </w:pPr>
            <w:r w:rsidRPr="00C81C60">
              <w:rPr>
                <w:b/>
                <w:color w:val="000000"/>
                <w:sz w:val="20"/>
                <w:szCs w:val="20"/>
                <w:lang w:val="en-CA"/>
              </w:rPr>
              <w:t>1,553.04</w:t>
            </w:r>
          </w:p>
        </w:tc>
      </w:tr>
      <w:tr w:rsidR="00C81C60" w:rsidRPr="00526C51" w14:paraId="2EDA4DF0" w14:textId="77777777" w:rsidTr="00D91643">
        <w:tc>
          <w:tcPr>
            <w:tcW w:w="129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D4E6B49" w14:textId="22278118" w:rsidR="00C81C60" w:rsidRPr="00C81C60" w:rsidRDefault="00C81C60" w:rsidP="00D91643">
            <w:pPr>
              <w:jc w:val="left"/>
              <w:rPr>
                <w:color w:val="000000"/>
                <w:sz w:val="20"/>
                <w:szCs w:val="20"/>
                <w:lang w:val="en-CA" w:eastAsia="zh-CN"/>
              </w:rPr>
            </w:pPr>
            <w:r w:rsidRPr="00C81C60">
              <w:rPr>
                <w:color w:val="000000"/>
                <w:sz w:val="20"/>
                <w:szCs w:val="20"/>
                <w:lang w:val="en-CA" w:eastAsia="zh-CN"/>
              </w:rPr>
              <w:t>进口预混多元醇所含</w:t>
            </w:r>
            <w:r w:rsidRPr="00C81C60">
              <w:rPr>
                <w:color w:val="000000"/>
                <w:sz w:val="20"/>
                <w:szCs w:val="20"/>
                <w:lang w:val="en-CA" w:eastAsia="zh-CN"/>
              </w:rPr>
              <w:t>HCFC-141b *</w:t>
            </w:r>
          </w:p>
        </w:tc>
        <w:tc>
          <w:tcPr>
            <w:tcW w:w="624" w:type="pct"/>
            <w:tcBorders>
              <w:top w:val="nil"/>
              <w:left w:val="nil"/>
              <w:bottom w:val="single" w:sz="4" w:space="0" w:color="auto"/>
              <w:right w:val="single" w:sz="4" w:space="0" w:color="auto"/>
            </w:tcBorders>
            <w:shd w:val="clear" w:color="auto" w:fill="auto"/>
            <w:noWrap/>
          </w:tcPr>
          <w:p w14:paraId="347692F5" w14:textId="77777777" w:rsidR="00C81C60" w:rsidRPr="00C81C60" w:rsidRDefault="00C81C60" w:rsidP="00D91643">
            <w:pPr>
              <w:widowControl w:val="0"/>
              <w:jc w:val="right"/>
              <w:rPr>
                <w:bCs/>
                <w:color w:val="000000"/>
                <w:sz w:val="20"/>
                <w:szCs w:val="20"/>
                <w:lang w:val="en-CA"/>
              </w:rPr>
            </w:pPr>
            <w:r w:rsidRPr="00C81C60">
              <w:rPr>
                <w:bCs/>
                <w:color w:val="000000"/>
                <w:sz w:val="20"/>
                <w:szCs w:val="20"/>
                <w:lang w:val="en-CA"/>
              </w:rPr>
              <w:t>0.00</w:t>
            </w:r>
          </w:p>
        </w:tc>
        <w:tc>
          <w:tcPr>
            <w:tcW w:w="624" w:type="pct"/>
            <w:tcBorders>
              <w:top w:val="nil"/>
              <w:left w:val="nil"/>
              <w:bottom w:val="single" w:sz="4" w:space="0" w:color="auto"/>
              <w:right w:val="single" w:sz="4" w:space="0" w:color="auto"/>
            </w:tcBorders>
            <w:shd w:val="clear" w:color="auto" w:fill="auto"/>
            <w:noWrap/>
          </w:tcPr>
          <w:p w14:paraId="43F086C3" w14:textId="77777777" w:rsidR="00C81C60" w:rsidRPr="00C81C60" w:rsidRDefault="00C81C60" w:rsidP="00D91643">
            <w:pPr>
              <w:widowControl w:val="0"/>
              <w:jc w:val="right"/>
              <w:rPr>
                <w:bCs/>
                <w:color w:val="000000"/>
                <w:sz w:val="20"/>
                <w:szCs w:val="20"/>
                <w:lang w:val="en-CA"/>
              </w:rPr>
            </w:pPr>
            <w:r w:rsidRPr="00C81C60">
              <w:rPr>
                <w:bCs/>
                <w:color w:val="000000"/>
                <w:sz w:val="20"/>
                <w:szCs w:val="20"/>
                <w:lang w:val="en-CA"/>
              </w:rPr>
              <w:t>0.00</w:t>
            </w:r>
          </w:p>
        </w:tc>
        <w:tc>
          <w:tcPr>
            <w:tcW w:w="623" w:type="pct"/>
            <w:tcBorders>
              <w:top w:val="single" w:sz="4" w:space="0" w:color="auto"/>
              <w:left w:val="nil"/>
              <w:bottom w:val="single" w:sz="4" w:space="0" w:color="auto"/>
              <w:right w:val="single" w:sz="4" w:space="0" w:color="auto"/>
            </w:tcBorders>
          </w:tcPr>
          <w:p w14:paraId="7D6EC4CC" w14:textId="77777777" w:rsidR="00C81C60" w:rsidRPr="00C81C60" w:rsidRDefault="00C81C60" w:rsidP="00D91643">
            <w:pPr>
              <w:widowControl w:val="0"/>
              <w:jc w:val="right"/>
              <w:rPr>
                <w:bCs/>
                <w:color w:val="000000"/>
                <w:sz w:val="20"/>
                <w:szCs w:val="20"/>
                <w:lang w:val="en-CA"/>
              </w:rPr>
            </w:pPr>
            <w:r w:rsidRPr="00C81C60">
              <w:rPr>
                <w:bCs/>
                <w:color w:val="000000"/>
                <w:sz w:val="20"/>
                <w:szCs w:val="20"/>
                <w:lang w:val="en-CA"/>
              </w:rPr>
              <w:t>0.00</w:t>
            </w:r>
          </w:p>
        </w:tc>
        <w:tc>
          <w:tcPr>
            <w:tcW w:w="624" w:type="pct"/>
            <w:tcBorders>
              <w:top w:val="nil"/>
              <w:left w:val="single" w:sz="4" w:space="0" w:color="auto"/>
              <w:bottom w:val="single" w:sz="4" w:space="0" w:color="auto"/>
              <w:right w:val="single" w:sz="4" w:space="0" w:color="auto"/>
            </w:tcBorders>
          </w:tcPr>
          <w:p w14:paraId="1D80BDC6" w14:textId="77777777" w:rsidR="00C81C60" w:rsidRPr="00C81C60" w:rsidRDefault="00C81C60" w:rsidP="00D91643">
            <w:pPr>
              <w:widowControl w:val="0"/>
              <w:jc w:val="right"/>
              <w:rPr>
                <w:bCs/>
                <w:color w:val="000000"/>
                <w:sz w:val="20"/>
                <w:szCs w:val="20"/>
                <w:lang w:val="en-CA"/>
              </w:rPr>
            </w:pPr>
            <w:r w:rsidRPr="00C81C60">
              <w:rPr>
                <w:bCs/>
                <w:color w:val="000000"/>
                <w:sz w:val="20"/>
                <w:szCs w:val="20"/>
                <w:lang w:val="en-CA"/>
              </w:rPr>
              <w:t>380.00</w:t>
            </w:r>
          </w:p>
        </w:tc>
        <w:tc>
          <w:tcPr>
            <w:tcW w:w="608" w:type="pct"/>
            <w:tcBorders>
              <w:top w:val="nil"/>
              <w:left w:val="single" w:sz="4" w:space="0" w:color="auto"/>
              <w:bottom w:val="single" w:sz="4" w:space="0" w:color="auto"/>
              <w:right w:val="single" w:sz="4" w:space="0" w:color="auto"/>
            </w:tcBorders>
          </w:tcPr>
          <w:p w14:paraId="6EFD0B8D"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385.00</w:t>
            </w:r>
          </w:p>
        </w:tc>
        <w:tc>
          <w:tcPr>
            <w:tcW w:w="607" w:type="pct"/>
            <w:tcBorders>
              <w:top w:val="nil"/>
              <w:left w:val="single" w:sz="4" w:space="0" w:color="auto"/>
              <w:bottom w:val="single" w:sz="4" w:space="0" w:color="auto"/>
              <w:right w:val="single" w:sz="4" w:space="0" w:color="auto"/>
            </w:tcBorders>
            <w:shd w:val="clear" w:color="auto" w:fill="auto"/>
            <w:noWrap/>
          </w:tcPr>
          <w:p w14:paraId="7CB10A05"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r>
      <w:tr w:rsidR="00C81C60" w:rsidRPr="00526C51" w14:paraId="20A2BCAD"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7ECCE3A" w14:textId="32BB2D4F" w:rsidR="00C81C60" w:rsidRPr="00C81C60" w:rsidRDefault="00C81C60" w:rsidP="00D91643">
            <w:pPr>
              <w:widowControl w:val="0"/>
              <w:jc w:val="left"/>
              <w:rPr>
                <w:b/>
                <w:bCs/>
                <w:color w:val="000000"/>
                <w:sz w:val="20"/>
                <w:szCs w:val="20"/>
                <w:lang w:val="en-CA"/>
              </w:rPr>
            </w:pPr>
            <w:r w:rsidRPr="00C81C60">
              <w:rPr>
                <w:b/>
                <w:bCs/>
                <w:color w:val="000000"/>
                <w:sz w:val="20"/>
                <w:szCs w:val="20"/>
                <w:lang w:val="en-CA"/>
              </w:rPr>
              <w:t xml:space="preserve">ODP </w:t>
            </w:r>
            <w:r w:rsidRPr="00C81C60">
              <w:rPr>
                <w:b/>
                <w:bCs/>
                <w:color w:val="000000"/>
                <w:sz w:val="20"/>
                <w:szCs w:val="20"/>
                <w:lang w:val="en-CA" w:eastAsia="zh-CN"/>
              </w:rPr>
              <w:t>吨</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38FA" w14:textId="77777777" w:rsidR="00C81C60" w:rsidRPr="00C81C60" w:rsidRDefault="00C81C60" w:rsidP="00D91643">
            <w:pPr>
              <w:widowControl w:val="0"/>
              <w:jc w:val="right"/>
              <w:rPr>
                <w:color w:val="000000"/>
                <w:sz w:val="20"/>
                <w:szCs w:val="20"/>
                <w:lang w:val="en-CA"/>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813F" w14:textId="77777777" w:rsidR="00C81C60" w:rsidRPr="00C81C60" w:rsidRDefault="00C81C60" w:rsidP="00D91643">
            <w:pPr>
              <w:widowControl w:val="0"/>
              <w:jc w:val="right"/>
              <w:rPr>
                <w:color w:val="000000"/>
                <w:sz w:val="20"/>
                <w:szCs w:val="20"/>
                <w:lang w:val="en-CA"/>
              </w:rPr>
            </w:pPr>
          </w:p>
        </w:tc>
        <w:tc>
          <w:tcPr>
            <w:tcW w:w="623" w:type="pct"/>
            <w:tcBorders>
              <w:top w:val="single" w:sz="4" w:space="0" w:color="auto"/>
              <w:left w:val="single" w:sz="4" w:space="0" w:color="auto"/>
              <w:bottom w:val="single" w:sz="4" w:space="0" w:color="auto"/>
              <w:right w:val="single" w:sz="4" w:space="0" w:color="auto"/>
            </w:tcBorders>
          </w:tcPr>
          <w:p w14:paraId="0C193118" w14:textId="77777777" w:rsidR="00C81C60" w:rsidRPr="00C81C60" w:rsidRDefault="00C81C60" w:rsidP="00D91643">
            <w:pPr>
              <w:widowControl w:val="0"/>
              <w:jc w:val="right"/>
              <w:rPr>
                <w:color w:val="000000"/>
                <w:sz w:val="20"/>
                <w:szCs w:val="20"/>
                <w:lang w:val="en-CA"/>
              </w:rPr>
            </w:pPr>
          </w:p>
        </w:tc>
        <w:tc>
          <w:tcPr>
            <w:tcW w:w="624" w:type="pct"/>
            <w:tcBorders>
              <w:top w:val="single" w:sz="4" w:space="0" w:color="auto"/>
              <w:left w:val="single" w:sz="4" w:space="0" w:color="auto"/>
              <w:bottom w:val="single" w:sz="4" w:space="0" w:color="auto"/>
              <w:right w:val="single" w:sz="4" w:space="0" w:color="auto"/>
            </w:tcBorders>
          </w:tcPr>
          <w:p w14:paraId="3D7D2C14" w14:textId="77777777" w:rsidR="00C81C60" w:rsidRPr="00C81C60" w:rsidRDefault="00C81C60" w:rsidP="00D91643">
            <w:pPr>
              <w:widowControl w:val="0"/>
              <w:jc w:val="right"/>
              <w:rPr>
                <w:color w:val="000000"/>
                <w:sz w:val="20"/>
                <w:szCs w:val="20"/>
                <w:lang w:val="en-CA"/>
              </w:rPr>
            </w:pPr>
          </w:p>
        </w:tc>
        <w:tc>
          <w:tcPr>
            <w:tcW w:w="608" w:type="pct"/>
            <w:tcBorders>
              <w:top w:val="single" w:sz="4" w:space="0" w:color="auto"/>
              <w:left w:val="single" w:sz="4" w:space="0" w:color="auto"/>
              <w:bottom w:val="single" w:sz="4" w:space="0" w:color="auto"/>
              <w:right w:val="single" w:sz="4" w:space="0" w:color="auto"/>
            </w:tcBorders>
          </w:tcPr>
          <w:p w14:paraId="0610C440" w14:textId="77777777" w:rsidR="00C81C60" w:rsidRPr="00C81C60" w:rsidRDefault="00C81C60" w:rsidP="00D91643">
            <w:pPr>
              <w:widowControl w:val="0"/>
              <w:jc w:val="right"/>
              <w:rPr>
                <w:color w:val="000000"/>
                <w:sz w:val="20"/>
                <w:szCs w:val="20"/>
                <w:lang w:val="en-CA"/>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7B94" w14:textId="77777777" w:rsidR="00C81C60" w:rsidRPr="00C81C60" w:rsidRDefault="00C81C60" w:rsidP="00D91643">
            <w:pPr>
              <w:widowControl w:val="0"/>
              <w:jc w:val="right"/>
              <w:rPr>
                <w:color w:val="000000"/>
                <w:sz w:val="20"/>
                <w:szCs w:val="20"/>
                <w:lang w:val="en-CA"/>
              </w:rPr>
            </w:pPr>
          </w:p>
        </w:tc>
      </w:tr>
      <w:tr w:rsidR="00C81C60" w:rsidRPr="00526C51" w14:paraId="2303634B"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2CFF82"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HCFC-22</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2DCB8"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58.64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A450D"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59.66</w:t>
            </w:r>
          </w:p>
        </w:tc>
        <w:tc>
          <w:tcPr>
            <w:tcW w:w="623" w:type="pct"/>
            <w:tcBorders>
              <w:top w:val="single" w:sz="4" w:space="0" w:color="auto"/>
              <w:left w:val="single" w:sz="4" w:space="0" w:color="auto"/>
              <w:bottom w:val="single" w:sz="4" w:space="0" w:color="auto"/>
              <w:right w:val="single" w:sz="4" w:space="0" w:color="auto"/>
            </w:tcBorders>
            <w:vAlign w:val="center"/>
          </w:tcPr>
          <w:p w14:paraId="7E67E520"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64.88</w:t>
            </w:r>
          </w:p>
        </w:tc>
        <w:tc>
          <w:tcPr>
            <w:tcW w:w="624" w:type="pct"/>
            <w:tcBorders>
              <w:top w:val="single" w:sz="4" w:space="0" w:color="auto"/>
              <w:left w:val="single" w:sz="4" w:space="0" w:color="auto"/>
              <w:bottom w:val="single" w:sz="4" w:space="0" w:color="auto"/>
              <w:right w:val="single" w:sz="4" w:space="0" w:color="auto"/>
            </w:tcBorders>
            <w:vAlign w:val="center"/>
          </w:tcPr>
          <w:p w14:paraId="72CE01EB"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69.51</w:t>
            </w:r>
          </w:p>
        </w:tc>
        <w:tc>
          <w:tcPr>
            <w:tcW w:w="608" w:type="pct"/>
            <w:tcBorders>
              <w:top w:val="single" w:sz="4" w:space="0" w:color="auto"/>
              <w:left w:val="single" w:sz="4" w:space="0" w:color="auto"/>
              <w:bottom w:val="single" w:sz="4" w:space="0" w:color="auto"/>
              <w:right w:val="single" w:sz="4" w:space="0" w:color="auto"/>
            </w:tcBorders>
          </w:tcPr>
          <w:p w14:paraId="642C99F7"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56.43</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B93D7"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73.45</w:t>
            </w:r>
          </w:p>
        </w:tc>
      </w:tr>
      <w:tr w:rsidR="00C81C60" w:rsidRPr="00526C51" w14:paraId="3A88990C"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04F2F6"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HCFC-123</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9A27B"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0.31</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B1DBB"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23" w:type="pct"/>
            <w:tcBorders>
              <w:top w:val="single" w:sz="4" w:space="0" w:color="auto"/>
              <w:left w:val="single" w:sz="4" w:space="0" w:color="auto"/>
              <w:bottom w:val="single" w:sz="4" w:space="0" w:color="auto"/>
              <w:right w:val="single" w:sz="4" w:space="0" w:color="auto"/>
            </w:tcBorders>
            <w:vAlign w:val="center"/>
          </w:tcPr>
          <w:p w14:paraId="678048A0"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0.22</w:t>
            </w:r>
          </w:p>
        </w:tc>
        <w:tc>
          <w:tcPr>
            <w:tcW w:w="624" w:type="pct"/>
            <w:tcBorders>
              <w:top w:val="single" w:sz="4" w:space="0" w:color="auto"/>
              <w:left w:val="single" w:sz="4" w:space="0" w:color="auto"/>
              <w:bottom w:val="single" w:sz="4" w:space="0" w:color="auto"/>
              <w:right w:val="single" w:sz="4" w:space="0" w:color="auto"/>
            </w:tcBorders>
            <w:vAlign w:val="center"/>
          </w:tcPr>
          <w:p w14:paraId="3F6F1D15"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0.01</w:t>
            </w:r>
          </w:p>
        </w:tc>
        <w:tc>
          <w:tcPr>
            <w:tcW w:w="608" w:type="pct"/>
            <w:tcBorders>
              <w:top w:val="single" w:sz="4" w:space="0" w:color="auto"/>
              <w:left w:val="single" w:sz="4" w:space="0" w:color="auto"/>
              <w:bottom w:val="single" w:sz="4" w:space="0" w:color="auto"/>
              <w:right w:val="single" w:sz="4" w:space="0" w:color="auto"/>
            </w:tcBorders>
          </w:tcPr>
          <w:p w14:paraId="24BB8B3E"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9907B"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0.33</w:t>
            </w:r>
          </w:p>
        </w:tc>
      </w:tr>
      <w:tr w:rsidR="00C81C60" w:rsidRPr="00526C51" w14:paraId="580A732C"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5643D73"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HCFC-141b</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62153"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4.11</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917A3"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6.54</w:t>
            </w:r>
          </w:p>
        </w:tc>
        <w:tc>
          <w:tcPr>
            <w:tcW w:w="623" w:type="pct"/>
            <w:tcBorders>
              <w:top w:val="single" w:sz="4" w:space="0" w:color="auto"/>
              <w:left w:val="single" w:sz="4" w:space="0" w:color="auto"/>
              <w:bottom w:val="single" w:sz="4" w:space="0" w:color="auto"/>
              <w:right w:val="single" w:sz="4" w:space="0" w:color="auto"/>
            </w:tcBorders>
            <w:vAlign w:val="center"/>
          </w:tcPr>
          <w:p w14:paraId="715CA1AD"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0.60</w:t>
            </w:r>
          </w:p>
        </w:tc>
        <w:tc>
          <w:tcPr>
            <w:tcW w:w="624" w:type="pct"/>
            <w:tcBorders>
              <w:top w:val="single" w:sz="4" w:space="0" w:color="auto"/>
              <w:left w:val="single" w:sz="4" w:space="0" w:color="auto"/>
              <w:bottom w:val="single" w:sz="4" w:space="0" w:color="auto"/>
              <w:right w:val="single" w:sz="4" w:space="0" w:color="auto"/>
            </w:tcBorders>
            <w:vAlign w:val="center"/>
          </w:tcPr>
          <w:p w14:paraId="09B36568"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8" w:type="pct"/>
            <w:tcBorders>
              <w:top w:val="single" w:sz="4" w:space="0" w:color="auto"/>
              <w:left w:val="single" w:sz="4" w:space="0" w:color="auto"/>
              <w:bottom w:val="single" w:sz="4" w:space="0" w:color="auto"/>
              <w:right w:val="single" w:sz="4" w:space="0" w:color="auto"/>
            </w:tcBorders>
          </w:tcPr>
          <w:p w14:paraId="42460E7D"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6A4BC"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0.58</w:t>
            </w:r>
          </w:p>
        </w:tc>
      </w:tr>
      <w:tr w:rsidR="00C81C60" w:rsidRPr="00526C51" w14:paraId="71C84958"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3F145A3" w14:textId="77777777" w:rsidR="00C81C60" w:rsidRPr="00C81C60" w:rsidRDefault="00C81C60" w:rsidP="00D91643">
            <w:pPr>
              <w:widowControl w:val="0"/>
              <w:jc w:val="left"/>
              <w:rPr>
                <w:color w:val="000000"/>
                <w:sz w:val="20"/>
                <w:szCs w:val="20"/>
                <w:lang w:val="en-CA"/>
              </w:rPr>
            </w:pPr>
            <w:r w:rsidRPr="00C81C60">
              <w:rPr>
                <w:color w:val="000000"/>
                <w:sz w:val="20"/>
                <w:szCs w:val="20"/>
                <w:lang w:val="en-CA"/>
              </w:rPr>
              <w:t>HCFC-142b</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95235"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2.34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3ACD8"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2.34</w:t>
            </w:r>
          </w:p>
        </w:tc>
        <w:tc>
          <w:tcPr>
            <w:tcW w:w="623" w:type="pct"/>
            <w:tcBorders>
              <w:top w:val="single" w:sz="4" w:space="0" w:color="auto"/>
              <w:left w:val="single" w:sz="4" w:space="0" w:color="auto"/>
              <w:bottom w:val="single" w:sz="4" w:space="0" w:color="auto"/>
              <w:right w:val="single" w:sz="4" w:space="0" w:color="auto"/>
            </w:tcBorders>
            <w:vAlign w:val="center"/>
          </w:tcPr>
          <w:p w14:paraId="6C2AC264"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3.12</w:t>
            </w:r>
          </w:p>
        </w:tc>
        <w:tc>
          <w:tcPr>
            <w:tcW w:w="624" w:type="pct"/>
            <w:tcBorders>
              <w:top w:val="single" w:sz="4" w:space="0" w:color="auto"/>
              <w:left w:val="single" w:sz="4" w:space="0" w:color="auto"/>
              <w:bottom w:val="single" w:sz="4" w:space="0" w:color="auto"/>
              <w:right w:val="single" w:sz="4" w:space="0" w:color="auto"/>
            </w:tcBorders>
            <w:vAlign w:val="center"/>
          </w:tcPr>
          <w:p w14:paraId="3F70740F"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8" w:type="pct"/>
            <w:tcBorders>
              <w:top w:val="single" w:sz="4" w:space="0" w:color="auto"/>
              <w:left w:val="single" w:sz="4" w:space="0" w:color="auto"/>
              <w:bottom w:val="single" w:sz="4" w:space="0" w:color="auto"/>
              <w:right w:val="single" w:sz="4" w:space="0" w:color="auto"/>
            </w:tcBorders>
          </w:tcPr>
          <w:p w14:paraId="5821357F"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0.00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E1F02" w14:textId="77777777" w:rsidR="00C81C60" w:rsidRPr="00C81C60" w:rsidRDefault="00C81C60" w:rsidP="00D91643">
            <w:pPr>
              <w:widowControl w:val="0"/>
              <w:jc w:val="right"/>
              <w:rPr>
                <w:color w:val="000000"/>
                <w:sz w:val="20"/>
                <w:szCs w:val="20"/>
                <w:lang w:val="en-CA"/>
              </w:rPr>
            </w:pPr>
            <w:r w:rsidRPr="00C81C60">
              <w:rPr>
                <w:color w:val="000000"/>
                <w:sz w:val="20"/>
                <w:szCs w:val="20"/>
                <w:lang w:val="en-CA"/>
              </w:rPr>
              <w:t>12.73</w:t>
            </w:r>
          </w:p>
        </w:tc>
      </w:tr>
      <w:tr w:rsidR="00C81C60" w:rsidRPr="00526C51" w14:paraId="44C78874"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BB2A8F6" w14:textId="1FA02EB2" w:rsidR="00C81C60" w:rsidRPr="00C81C60" w:rsidRDefault="00C81C60" w:rsidP="00D91643">
            <w:pPr>
              <w:jc w:val="left"/>
              <w:rPr>
                <w:b/>
                <w:sz w:val="20"/>
                <w:szCs w:val="20"/>
                <w:lang w:val="en-CA"/>
              </w:rPr>
            </w:pPr>
            <w:r w:rsidRPr="00C81C60">
              <w:rPr>
                <w:b/>
                <w:sz w:val="20"/>
                <w:szCs w:val="20"/>
                <w:lang w:val="en-CA" w:eastAsia="zh-CN"/>
              </w:rPr>
              <w:t>共计</w:t>
            </w:r>
            <w:r w:rsidR="002A083B">
              <w:rPr>
                <w:b/>
                <w:sz w:val="20"/>
                <w:szCs w:val="20"/>
                <w:lang w:val="en-CA" w:eastAsia="zh-CN"/>
              </w:rPr>
              <w:t>（</w:t>
            </w:r>
            <w:r w:rsidRPr="00C81C60">
              <w:rPr>
                <w:b/>
                <w:sz w:val="20"/>
                <w:szCs w:val="20"/>
                <w:lang w:val="en-CA"/>
              </w:rPr>
              <w:t>ODP</w:t>
            </w:r>
            <w:r w:rsidRPr="00C81C60">
              <w:rPr>
                <w:b/>
                <w:sz w:val="20"/>
                <w:szCs w:val="20"/>
                <w:lang w:val="en-CA" w:eastAsia="zh-CN"/>
              </w:rPr>
              <w:t>吨</w:t>
            </w:r>
            <w:r w:rsidR="002A083B">
              <w:rPr>
                <w:b/>
                <w:sz w:val="20"/>
                <w:szCs w:val="20"/>
                <w:lang w:val="en-CA" w:eastAsia="zh-CN"/>
              </w:rPr>
              <w:t>）</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89FBE" w14:textId="77777777" w:rsidR="00C81C60" w:rsidRPr="00C81C60" w:rsidRDefault="00C81C60" w:rsidP="00D91643">
            <w:pPr>
              <w:widowControl w:val="0"/>
              <w:jc w:val="right"/>
              <w:rPr>
                <w:b/>
                <w:color w:val="000000"/>
                <w:sz w:val="20"/>
                <w:szCs w:val="20"/>
                <w:lang w:val="en-CA"/>
              </w:rPr>
            </w:pPr>
            <w:r w:rsidRPr="00C81C60">
              <w:rPr>
                <w:b/>
                <w:bCs/>
                <w:color w:val="000000"/>
                <w:sz w:val="20"/>
                <w:szCs w:val="20"/>
                <w:lang w:val="en-CA"/>
              </w:rPr>
              <w:t>65.40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4DC3E" w14:textId="77777777" w:rsidR="00C81C60" w:rsidRPr="00C81C60" w:rsidRDefault="00C81C60" w:rsidP="00D91643">
            <w:pPr>
              <w:widowControl w:val="0"/>
              <w:jc w:val="right"/>
              <w:rPr>
                <w:b/>
                <w:color w:val="000000"/>
                <w:sz w:val="20"/>
                <w:szCs w:val="20"/>
                <w:lang w:val="en-CA"/>
              </w:rPr>
            </w:pPr>
            <w:r w:rsidRPr="00C81C60">
              <w:rPr>
                <w:b/>
                <w:bCs/>
                <w:color w:val="000000"/>
                <w:sz w:val="20"/>
                <w:szCs w:val="20"/>
                <w:lang w:val="en-CA"/>
              </w:rPr>
              <w:t>68.54</w:t>
            </w:r>
          </w:p>
        </w:tc>
        <w:tc>
          <w:tcPr>
            <w:tcW w:w="623" w:type="pct"/>
            <w:tcBorders>
              <w:top w:val="single" w:sz="4" w:space="0" w:color="auto"/>
              <w:left w:val="single" w:sz="4" w:space="0" w:color="auto"/>
              <w:bottom w:val="single" w:sz="4" w:space="0" w:color="auto"/>
              <w:right w:val="single" w:sz="4" w:space="0" w:color="auto"/>
            </w:tcBorders>
            <w:vAlign w:val="bottom"/>
          </w:tcPr>
          <w:p w14:paraId="17E2146A" w14:textId="77777777" w:rsidR="00C81C60" w:rsidRPr="00C81C60" w:rsidRDefault="00C81C60" w:rsidP="00D91643">
            <w:pPr>
              <w:jc w:val="right"/>
              <w:rPr>
                <w:b/>
                <w:color w:val="000000"/>
                <w:sz w:val="20"/>
                <w:szCs w:val="20"/>
                <w:lang w:val="en-CA"/>
              </w:rPr>
            </w:pPr>
            <w:r w:rsidRPr="00C81C60">
              <w:rPr>
                <w:b/>
                <w:bCs/>
                <w:color w:val="000000"/>
                <w:sz w:val="20"/>
                <w:szCs w:val="20"/>
                <w:lang w:val="en-CA"/>
              </w:rPr>
              <w:t>68.82</w:t>
            </w:r>
          </w:p>
        </w:tc>
        <w:tc>
          <w:tcPr>
            <w:tcW w:w="624" w:type="pct"/>
            <w:tcBorders>
              <w:top w:val="single" w:sz="4" w:space="0" w:color="auto"/>
              <w:left w:val="single" w:sz="4" w:space="0" w:color="auto"/>
              <w:bottom w:val="single" w:sz="4" w:space="0" w:color="auto"/>
              <w:right w:val="single" w:sz="4" w:space="0" w:color="auto"/>
            </w:tcBorders>
            <w:vAlign w:val="bottom"/>
          </w:tcPr>
          <w:p w14:paraId="5735D81C" w14:textId="77777777" w:rsidR="00C81C60" w:rsidRPr="00C81C60" w:rsidRDefault="00C81C60" w:rsidP="00D91643">
            <w:pPr>
              <w:jc w:val="right"/>
              <w:rPr>
                <w:b/>
                <w:color w:val="000000"/>
                <w:sz w:val="20"/>
                <w:szCs w:val="20"/>
                <w:lang w:val="en-CA"/>
              </w:rPr>
            </w:pPr>
            <w:r w:rsidRPr="00C81C60">
              <w:rPr>
                <w:b/>
                <w:bCs/>
                <w:color w:val="000000"/>
                <w:sz w:val="20"/>
                <w:szCs w:val="20"/>
                <w:lang w:val="en-CA"/>
              </w:rPr>
              <w:t>69.52</w:t>
            </w:r>
          </w:p>
        </w:tc>
        <w:tc>
          <w:tcPr>
            <w:tcW w:w="608" w:type="pct"/>
            <w:tcBorders>
              <w:top w:val="single" w:sz="4" w:space="0" w:color="auto"/>
              <w:left w:val="single" w:sz="4" w:space="0" w:color="auto"/>
              <w:bottom w:val="single" w:sz="4" w:space="0" w:color="auto"/>
              <w:right w:val="single" w:sz="4" w:space="0" w:color="auto"/>
            </w:tcBorders>
          </w:tcPr>
          <w:p w14:paraId="47B08D74" w14:textId="77777777" w:rsidR="00C81C60" w:rsidRPr="00C81C60" w:rsidRDefault="00C81C60" w:rsidP="00D91643">
            <w:pPr>
              <w:jc w:val="right"/>
              <w:rPr>
                <w:b/>
                <w:color w:val="000000"/>
                <w:sz w:val="20"/>
                <w:szCs w:val="20"/>
                <w:lang w:val="en-CA"/>
              </w:rPr>
            </w:pPr>
            <w:r w:rsidRPr="00C81C60">
              <w:rPr>
                <w:b/>
                <w:color w:val="000000"/>
                <w:sz w:val="20"/>
                <w:szCs w:val="20"/>
                <w:lang w:val="en-CA"/>
              </w:rPr>
              <w:t>56.43</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F6877" w14:textId="77777777" w:rsidR="00C81C60" w:rsidRPr="00C81C60" w:rsidRDefault="00C81C60" w:rsidP="00D91643">
            <w:pPr>
              <w:jc w:val="right"/>
              <w:rPr>
                <w:b/>
                <w:color w:val="000000"/>
                <w:sz w:val="20"/>
                <w:szCs w:val="20"/>
                <w:lang w:val="en-CA"/>
              </w:rPr>
            </w:pPr>
            <w:r w:rsidRPr="00C81C60">
              <w:rPr>
                <w:b/>
                <w:color w:val="000000"/>
                <w:sz w:val="20"/>
                <w:szCs w:val="20"/>
                <w:lang w:val="en-CA"/>
              </w:rPr>
              <w:t>86.90</w:t>
            </w:r>
          </w:p>
        </w:tc>
      </w:tr>
      <w:tr w:rsidR="00C81C60" w:rsidRPr="00526C51" w14:paraId="26B2680C" w14:textId="77777777" w:rsidTr="00D91643">
        <w:tc>
          <w:tcPr>
            <w:tcW w:w="129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35CAA135" w14:textId="609046F0" w:rsidR="00C81C60" w:rsidRPr="00C81C60" w:rsidRDefault="00C81C60" w:rsidP="00D91643">
            <w:pPr>
              <w:jc w:val="left"/>
              <w:rPr>
                <w:color w:val="000000"/>
                <w:sz w:val="20"/>
                <w:szCs w:val="20"/>
                <w:lang w:val="en-CA" w:eastAsia="zh-CN"/>
              </w:rPr>
            </w:pPr>
            <w:r w:rsidRPr="00C81C60">
              <w:rPr>
                <w:color w:val="000000"/>
                <w:sz w:val="20"/>
                <w:szCs w:val="20"/>
                <w:lang w:val="en-CA" w:eastAsia="zh-CN"/>
              </w:rPr>
              <w:t>进口预混多元醇所含</w:t>
            </w:r>
            <w:r w:rsidRPr="00C81C60">
              <w:rPr>
                <w:color w:val="000000"/>
                <w:sz w:val="20"/>
                <w:szCs w:val="20"/>
                <w:lang w:val="en-CA" w:eastAsia="zh-CN"/>
              </w:rPr>
              <w:t>HCFC-141b *</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39974AA4" w14:textId="77777777" w:rsidR="00C81C60" w:rsidRPr="00C81C60" w:rsidRDefault="00C81C60" w:rsidP="00D91643">
            <w:pPr>
              <w:jc w:val="right"/>
              <w:rPr>
                <w:color w:val="000000"/>
                <w:sz w:val="20"/>
                <w:szCs w:val="20"/>
                <w:lang w:val="en-CA"/>
              </w:rPr>
            </w:pPr>
            <w:r w:rsidRPr="00C81C60">
              <w:rPr>
                <w:bCs/>
                <w:color w:val="000000"/>
                <w:sz w:val="20"/>
                <w:szCs w:val="20"/>
                <w:lang w:val="en-CA"/>
              </w:rPr>
              <w:t>0.00</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7C174DFD" w14:textId="77777777" w:rsidR="00C81C60" w:rsidRPr="00C81C60" w:rsidRDefault="00C81C60" w:rsidP="00D91643">
            <w:pPr>
              <w:jc w:val="right"/>
              <w:rPr>
                <w:color w:val="000000"/>
                <w:sz w:val="20"/>
                <w:szCs w:val="20"/>
                <w:lang w:val="en-CA"/>
              </w:rPr>
            </w:pPr>
            <w:r w:rsidRPr="00C81C60">
              <w:rPr>
                <w:bCs/>
                <w:color w:val="000000"/>
                <w:sz w:val="20"/>
                <w:szCs w:val="20"/>
                <w:lang w:val="en-CA"/>
              </w:rPr>
              <w:t>0.00</w:t>
            </w:r>
          </w:p>
        </w:tc>
        <w:tc>
          <w:tcPr>
            <w:tcW w:w="623" w:type="pct"/>
            <w:tcBorders>
              <w:top w:val="single" w:sz="4" w:space="0" w:color="auto"/>
              <w:left w:val="single" w:sz="4" w:space="0" w:color="auto"/>
              <w:bottom w:val="single" w:sz="4" w:space="0" w:color="auto"/>
              <w:right w:val="single" w:sz="4" w:space="0" w:color="auto"/>
            </w:tcBorders>
          </w:tcPr>
          <w:p w14:paraId="2517F001" w14:textId="77777777" w:rsidR="00C81C60" w:rsidRPr="00C81C60" w:rsidRDefault="00C81C60" w:rsidP="00D91643">
            <w:pPr>
              <w:jc w:val="right"/>
              <w:rPr>
                <w:color w:val="000000"/>
                <w:sz w:val="20"/>
                <w:szCs w:val="20"/>
                <w:lang w:val="en-CA"/>
              </w:rPr>
            </w:pPr>
            <w:r w:rsidRPr="00C81C60">
              <w:rPr>
                <w:bCs/>
                <w:color w:val="000000"/>
                <w:sz w:val="20"/>
                <w:szCs w:val="20"/>
                <w:lang w:val="en-CA"/>
              </w:rPr>
              <w:t>0.00</w:t>
            </w:r>
          </w:p>
        </w:tc>
        <w:tc>
          <w:tcPr>
            <w:tcW w:w="624" w:type="pct"/>
            <w:tcBorders>
              <w:top w:val="single" w:sz="4" w:space="0" w:color="auto"/>
              <w:left w:val="single" w:sz="4" w:space="0" w:color="auto"/>
              <w:bottom w:val="single" w:sz="4" w:space="0" w:color="auto"/>
              <w:right w:val="single" w:sz="4" w:space="0" w:color="auto"/>
            </w:tcBorders>
          </w:tcPr>
          <w:p w14:paraId="225F0B0A" w14:textId="77777777" w:rsidR="00C81C60" w:rsidRPr="00C81C60" w:rsidRDefault="00C81C60" w:rsidP="00D91643">
            <w:pPr>
              <w:jc w:val="right"/>
              <w:rPr>
                <w:color w:val="000000"/>
                <w:sz w:val="20"/>
                <w:szCs w:val="20"/>
                <w:lang w:val="en-CA"/>
              </w:rPr>
            </w:pPr>
            <w:r w:rsidRPr="00C81C60">
              <w:rPr>
                <w:color w:val="000000"/>
                <w:sz w:val="20"/>
                <w:szCs w:val="20"/>
                <w:lang w:val="en-CA"/>
              </w:rPr>
              <w:t>41.80</w:t>
            </w:r>
          </w:p>
        </w:tc>
        <w:tc>
          <w:tcPr>
            <w:tcW w:w="608" w:type="pct"/>
            <w:tcBorders>
              <w:top w:val="single" w:sz="4" w:space="0" w:color="auto"/>
              <w:left w:val="single" w:sz="4" w:space="0" w:color="auto"/>
              <w:bottom w:val="single" w:sz="4" w:space="0" w:color="auto"/>
              <w:right w:val="single" w:sz="4" w:space="0" w:color="auto"/>
            </w:tcBorders>
          </w:tcPr>
          <w:p w14:paraId="33374CB6" w14:textId="77777777" w:rsidR="00C81C60" w:rsidRPr="00C81C60" w:rsidRDefault="00C81C60" w:rsidP="00D91643">
            <w:pPr>
              <w:jc w:val="right"/>
              <w:rPr>
                <w:color w:val="000000"/>
                <w:sz w:val="20"/>
                <w:szCs w:val="20"/>
                <w:lang w:val="en-CA"/>
              </w:rPr>
            </w:pPr>
            <w:r w:rsidRPr="00C81C60">
              <w:rPr>
                <w:color w:val="000000"/>
                <w:sz w:val="20"/>
                <w:szCs w:val="20"/>
                <w:lang w:val="en-CA"/>
              </w:rPr>
              <w:t>42.35</w:t>
            </w:r>
          </w:p>
        </w:tc>
        <w:tc>
          <w:tcPr>
            <w:tcW w:w="607" w:type="pct"/>
            <w:tcBorders>
              <w:top w:val="single" w:sz="4" w:space="0" w:color="auto"/>
              <w:left w:val="single" w:sz="4" w:space="0" w:color="auto"/>
              <w:bottom w:val="single" w:sz="4" w:space="0" w:color="auto"/>
              <w:right w:val="single" w:sz="4" w:space="0" w:color="auto"/>
            </w:tcBorders>
            <w:shd w:val="clear" w:color="auto" w:fill="auto"/>
            <w:noWrap/>
          </w:tcPr>
          <w:p w14:paraId="6B869FEE" w14:textId="77777777" w:rsidR="00C81C60" w:rsidRPr="00C81C60" w:rsidRDefault="00C81C60" w:rsidP="00D91643">
            <w:pPr>
              <w:jc w:val="right"/>
              <w:rPr>
                <w:color w:val="000000"/>
                <w:sz w:val="20"/>
                <w:szCs w:val="20"/>
                <w:lang w:val="en-CA"/>
              </w:rPr>
            </w:pPr>
            <w:r w:rsidRPr="00C81C60">
              <w:rPr>
                <w:color w:val="000000"/>
                <w:sz w:val="20"/>
                <w:szCs w:val="20"/>
                <w:lang w:val="en-CA"/>
              </w:rPr>
              <w:t>0.00**</w:t>
            </w:r>
          </w:p>
        </w:tc>
      </w:tr>
    </w:tbl>
    <w:p w14:paraId="254E4E22" w14:textId="4EFF8080" w:rsidR="00C81C60" w:rsidRPr="00151E7C" w:rsidRDefault="00C81C60" w:rsidP="00C81C60">
      <w:pPr>
        <w:pStyle w:val="Heading1"/>
        <w:numPr>
          <w:ilvl w:val="0"/>
          <w:numId w:val="0"/>
        </w:numPr>
        <w:spacing w:after="0"/>
        <w:rPr>
          <w:sz w:val="19"/>
          <w:szCs w:val="19"/>
          <w:lang w:val="en-CA"/>
        </w:rPr>
      </w:pPr>
      <w:r w:rsidRPr="00151E7C">
        <w:rPr>
          <w:sz w:val="19"/>
          <w:szCs w:val="19"/>
          <w:lang w:val="en-CA"/>
        </w:rPr>
        <w:t xml:space="preserve">* </w:t>
      </w:r>
      <w:r>
        <w:rPr>
          <w:rFonts w:hint="eastAsia"/>
          <w:sz w:val="19"/>
          <w:szCs w:val="19"/>
          <w:lang w:val="en-CA" w:eastAsia="zh-CN"/>
        </w:rPr>
        <w:t>国家方案数据。</w:t>
      </w:r>
    </w:p>
    <w:p w14:paraId="2C07CF2D" w14:textId="251F0FA3" w:rsidR="00C81C60" w:rsidRDefault="00C81C60" w:rsidP="00C81C60">
      <w:pPr>
        <w:rPr>
          <w:sz w:val="19"/>
          <w:szCs w:val="19"/>
          <w:lang w:val="en-CA" w:eastAsia="zh-CN"/>
        </w:rPr>
      </w:pPr>
      <w:r w:rsidRPr="00151E7C">
        <w:rPr>
          <w:sz w:val="19"/>
          <w:szCs w:val="19"/>
          <w:lang w:val="en-CA" w:eastAsia="zh-CN"/>
        </w:rPr>
        <w:t>**</w:t>
      </w:r>
      <w:r w:rsidRPr="00C81C60">
        <w:rPr>
          <w:rFonts w:hint="eastAsia"/>
          <w:lang w:eastAsia="zh-CN"/>
        </w:rPr>
        <w:t xml:space="preserve"> </w:t>
      </w:r>
      <w:r w:rsidRPr="00C81C60">
        <w:rPr>
          <w:rFonts w:hint="eastAsia"/>
          <w:sz w:val="19"/>
          <w:szCs w:val="19"/>
          <w:lang w:val="en-CA" w:eastAsia="zh-CN"/>
        </w:rPr>
        <w:t>2007</w:t>
      </w:r>
      <w:r w:rsidRPr="00C81C60">
        <w:rPr>
          <w:rFonts w:hint="eastAsia"/>
          <w:sz w:val="19"/>
          <w:szCs w:val="19"/>
          <w:lang w:val="en-CA" w:eastAsia="zh-CN"/>
        </w:rPr>
        <w:t>年至</w:t>
      </w:r>
      <w:r w:rsidRPr="00C81C60">
        <w:rPr>
          <w:rFonts w:hint="eastAsia"/>
          <w:sz w:val="19"/>
          <w:szCs w:val="19"/>
          <w:lang w:val="en-CA" w:eastAsia="zh-CN"/>
        </w:rPr>
        <w:t>2009</w:t>
      </w:r>
      <w:r w:rsidRPr="00C81C60">
        <w:rPr>
          <w:rFonts w:hint="eastAsia"/>
          <w:sz w:val="19"/>
          <w:szCs w:val="19"/>
          <w:lang w:val="en-CA" w:eastAsia="zh-CN"/>
        </w:rPr>
        <w:t>年平均消费量。</w:t>
      </w:r>
    </w:p>
    <w:p w14:paraId="11175EDF" w14:textId="0ECF3ED2" w:rsidR="00346E85" w:rsidRPr="007D1CC2" w:rsidRDefault="007D1CC2" w:rsidP="00302BC5">
      <w:pPr>
        <w:pStyle w:val="ListParagraph"/>
        <w:numPr>
          <w:ilvl w:val="0"/>
          <w:numId w:val="9"/>
        </w:numPr>
        <w:adjustRightInd w:val="0"/>
        <w:snapToGrid w:val="0"/>
        <w:spacing w:before="120" w:after="120" w:line="240" w:lineRule="atLeast"/>
        <w:ind w:left="0" w:firstLine="0"/>
        <w:contextualSpacing w:val="0"/>
        <w:rPr>
          <w:rFonts w:eastAsia="KaiTi"/>
          <w:sz w:val="24"/>
          <w:szCs w:val="24"/>
          <w:lang w:val="zh-CN"/>
        </w:rPr>
      </w:pPr>
      <w:r w:rsidRPr="007D1CC2">
        <w:rPr>
          <w:rFonts w:hint="eastAsia"/>
          <w:sz w:val="24"/>
          <w:szCs w:val="24"/>
          <w:lang w:val="zh-CN"/>
        </w:rPr>
        <w:lastRenderedPageBreak/>
        <w:t>由于执行</w:t>
      </w:r>
      <w:r w:rsidR="00DD4D0E" w:rsidRPr="007D1CC2">
        <w:rPr>
          <w:rFonts w:hint="eastAsia"/>
          <w:sz w:val="24"/>
          <w:szCs w:val="24"/>
          <w:lang w:val="zh-CN"/>
        </w:rPr>
        <w:t>许可证和配额制度</w:t>
      </w:r>
      <w:r>
        <w:rPr>
          <w:rFonts w:hint="eastAsia"/>
          <w:sz w:val="24"/>
          <w:szCs w:val="24"/>
          <w:lang w:val="zh-CN"/>
        </w:rPr>
        <w:t>并</w:t>
      </w:r>
      <w:r w:rsidRPr="007D1CC2">
        <w:rPr>
          <w:rFonts w:hint="eastAsia"/>
          <w:sz w:val="24"/>
          <w:szCs w:val="24"/>
          <w:lang w:val="zh-CN"/>
        </w:rPr>
        <w:t>淘汰</w:t>
      </w:r>
      <w:r w:rsidR="00DD4D0E" w:rsidRPr="007D1CC2">
        <w:rPr>
          <w:rFonts w:hint="eastAsia"/>
          <w:sz w:val="24"/>
          <w:szCs w:val="24"/>
          <w:lang w:val="zh-CN"/>
        </w:rPr>
        <w:t>挤塑聚苯乙烯泡沫塑料制造行业，</w:t>
      </w:r>
      <w:r w:rsidRPr="007D1CC2">
        <w:rPr>
          <w:rFonts w:hint="eastAsia"/>
          <w:sz w:val="24"/>
          <w:szCs w:val="24"/>
          <w:lang w:val="zh-CN"/>
        </w:rPr>
        <w:t>2020</w:t>
      </w:r>
      <w:r w:rsidRPr="007D1CC2">
        <w:rPr>
          <w:rFonts w:hint="eastAsia"/>
          <w:sz w:val="24"/>
          <w:szCs w:val="24"/>
          <w:lang w:val="zh-CN"/>
        </w:rPr>
        <w:t>年卡塔尔的</w:t>
      </w:r>
      <w:r w:rsidRPr="007D1CC2">
        <w:rPr>
          <w:sz w:val="24"/>
          <w:szCs w:val="24"/>
          <w:lang w:val="en-CA"/>
        </w:rPr>
        <w:t>HCFC</w:t>
      </w:r>
      <w:r w:rsidRPr="007D1CC2">
        <w:rPr>
          <w:rFonts w:hint="eastAsia"/>
          <w:sz w:val="24"/>
          <w:szCs w:val="24"/>
          <w:lang w:val="zh-CN"/>
        </w:rPr>
        <w:t>-22</w:t>
      </w:r>
      <w:r w:rsidRPr="007D1CC2">
        <w:rPr>
          <w:rFonts w:hint="eastAsia"/>
          <w:sz w:val="24"/>
          <w:szCs w:val="24"/>
          <w:lang w:val="zh-CN"/>
        </w:rPr>
        <w:t>消费量有所</w:t>
      </w:r>
      <w:r>
        <w:rPr>
          <w:rFonts w:hint="eastAsia"/>
          <w:sz w:val="24"/>
          <w:szCs w:val="24"/>
          <w:lang w:val="zh-CN"/>
        </w:rPr>
        <w:t>减少</w:t>
      </w:r>
      <w:r w:rsidRPr="007D1CC2">
        <w:rPr>
          <w:rFonts w:hint="eastAsia"/>
          <w:sz w:val="24"/>
          <w:szCs w:val="24"/>
          <w:lang w:val="zh-CN"/>
        </w:rPr>
        <w:t>，但用于维修</w:t>
      </w:r>
      <w:r w:rsidR="00DD4D0E" w:rsidRPr="007D1CC2">
        <w:rPr>
          <w:rFonts w:hint="eastAsia"/>
          <w:sz w:val="24"/>
          <w:szCs w:val="24"/>
          <w:lang w:val="zh-CN"/>
        </w:rPr>
        <w:t>空调设备的</w:t>
      </w:r>
      <w:r w:rsidRPr="007D1CC2">
        <w:rPr>
          <w:rFonts w:hint="eastAsia"/>
          <w:sz w:val="24"/>
          <w:szCs w:val="24"/>
          <w:lang w:val="zh-CN"/>
        </w:rPr>
        <w:t>消费量</w:t>
      </w:r>
      <w:r w:rsidR="00DD4D0E" w:rsidRPr="007D1CC2">
        <w:rPr>
          <w:rFonts w:hint="eastAsia"/>
          <w:sz w:val="24"/>
          <w:szCs w:val="24"/>
          <w:lang w:val="zh-CN"/>
        </w:rPr>
        <w:t>似乎在增加。挤塑聚苯乙烯泡沫塑料制造行业完成</w:t>
      </w:r>
      <w:r w:rsidRPr="007D1CC2">
        <w:rPr>
          <w:rFonts w:hint="eastAsia"/>
          <w:sz w:val="24"/>
          <w:szCs w:val="24"/>
          <w:lang w:val="zh-CN"/>
        </w:rPr>
        <w:t>转型后</w:t>
      </w:r>
      <w:r w:rsidR="00DD4D0E" w:rsidRPr="007D1CC2">
        <w:rPr>
          <w:rFonts w:hint="eastAsia"/>
          <w:sz w:val="24"/>
          <w:szCs w:val="24"/>
          <w:lang w:val="zh-CN"/>
        </w:rPr>
        <w:t>，</w:t>
      </w:r>
      <w:r w:rsidR="00DD4D0E" w:rsidRPr="007D1CC2">
        <w:rPr>
          <w:rFonts w:hint="eastAsia"/>
          <w:sz w:val="24"/>
          <w:szCs w:val="24"/>
          <w:lang w:val="zh-CN"/>
        </w:rPr>
        <w:t>2018</w:t>
      </w:r>
      <w:r w:rsidR="00DD4D0E" w:rsidRPr="007D1CC2">
        <w:rPr>
          <w:rFonts w:hint="eastAsia"/>
          <w:sz w:val="24"/>
          <w:szCs w:val="24"/>
          <w:lang w:val="zh-CN"/>
        </w:rPr>
        <w:t>年淘汰了</w:t>
      </w:r>
      <w:r w:rsidRPr="007D1CC2">
        <w:rPr>
          <w:sz w:val="24"/>
          <w:szCs w:val="24"/>
          <w:lang w:val="en-CA"/>
        </w:rPr>
        <w:t>HCFC</w:t>
      </w:r>
      <w:r w:rsidR="00DD4D0E" w:rsidRPr="007D1CC2">
        <w:rPr>
          <w:rFonts w:hint="eastAsia"/>
          <w:sz w:val="24"/>
          <w:szCs w:val="24"/>
          <w:lang w:val="zh-CN"/>
        </w:rPr>
        <w:t>-142b</w:t>
      </w:r>
      <w:r w:rsidR="00DD4D0E" w:rsidRPr="007D1CC2">
        <w:rPr>
          <w:rFonts w:hint="eastAsia"/>
          <w:sz w:val="24"/>
          <w:szCs w:val="24"/>
          <w:lang w:val="zh-CN"/>
        </w:rPr>
        <w:t>的消费。</w:t>
      </w:r>
      <w:r w:rsidRPr="007D1CC2">
        <w:rPr>
          <w:sz w:val="24"/>
          <w:szCs w:val="24"/>
          <w:lang w:val="en-CA"/>
        </w:rPr>
        <w:t>HCFC</w:t>
      </w:r>
      <w:r w:rsidR="00DD4D0E" w:rsidRPr="007D1CC2">
        <w:rPr>
          <w:rFonts w:hint="eastAsia"/>
          <w:sz w:val="24"/>
          <w:szCs w:val="24"/>
          <w:lang w:val="zh-CN"/>
        </w:rPr>
        <w:t>-123</w:t>
      </w:r>
      <w:r w:rsidR="00DD4D0E" w:rsidRPr="007D1CC2">
        <w:rPr>
          <w:rFonts w:hint="eastAsia"/>
          <w:sz w:val="24"/>
          <w:szCs w:val="24"/>
          <w:lang w:val="zh-CN"/>
        </w:rPr>
        <w:t>被</w:t>
      </w:r>
      <w:r w:rsidR="00744615">
        <w:rPr>
          <w:rFonts w:hint="eastAsia"/>
          <w:sz w:val="24"/>
          <w:szCs w:val="24"/>
          <w:lang w:val="zh-CN"/>
        </w:rPr>
        <w:t>时而</w:t>
      </w:r>
      <w:r w:rsidR="00DD4D0E" w:rsidRPr="007D1CC2">
        <w:rPr>
          <w:rFonts w:hint="eastAsia"/>
          <w:sz w:val="24"/>
          <w:szCs w:val="24"/>
          <w:lang w:val="zh-CN"/>
        </w:rPr>
        <w:t>用于</w:t>
      </w:r>
      <w:r w:rsidRPr="007D1CC2">
        <w:rPr>
          <w:rFonts w:hint="eastAsia"/>
          <w:sz w:val="24"/>
          <w:szCs w:val="24"/>
          <w:lang w:val="zh-CN"/>
        </w:rPr>
        <w:t>维修冷风机</w:t>
      </w:r>
      <w:r w:rsidR="00DD4D0E" w:rsidRPr="007D1CC2">
        <w:rPr>
          <w:rFonts w:hint="eastAsia"/>
          <w:sz w:val="24"/>
          <w:szCs w:val="24"/>
          <w:lang w:val="zh-CN"/>
        </w:rPr>
        <w:t>。用作冲洗剂的</w:t>
      </w:r>
      <w:r w:rsidRPr="007D1CC2">
        <w:rPr>
          <w:rFonts w:hint="eastAsia"/>
          <w:sz w:val="24"/>
          <w:szCs w:val="24"/>
          <w:lang w:val="zh-CN"/>
        </w:rPr>
        <w:t>散装</w:t>
      </w:r>
      <w:r w:rsidRPr="007D1CC2">
        <w:rPr>
          <w:sz w:val="24"/>
          <w:szCs w:val="24"/>
          <w:lang w:val="en-CA"/>
        </w:rPr>
        <w:t>HCFC</w:t>
      </w:r>
      <w:r w:rsidR="00DD4D0E" w:rsidRPr="007D1CC2">
        <w:rPr>
          <w:rFonts w:hint="eastAsia"/>
          <w:sz w:val="24"/>
          <w:szCs w:val="24"/>
          <w:lang w:val="zh-CN"/>
        </w:rPr>
        <w:t>-141b</w:t>
      </w:r>
      <w:r w:rsidR="00DD4D0E" w:rsidRPr="007D1CC2">
        <w:rPr>
          <w:rFonts w:hint="eastAsia"/>
          <w:sz w:val="24"/>
          <w:szCs w:val="24"/>
          <w:lang w:val="zh-CN"/>
        </w:rPr>
        <w:t>已被淘汰，但</w:t>
      </w:r>
      <w:r w:rsidRPr="007D1CC2">
        <w:rPr>
          <w:rFonts w:hint="eastAsia"/>
          <w:sz w:val="24"/>
          <w:szCs w:val="24"/>
          <w:lang w:val="zh-CN"/>
        </w:rPr>
        <w:t>2019</w:t>
      </w:r>
      <w:r w:rsidRPr="007D1CC2">
        <w:rPr>
          <w:rFonts w:hint="eastAsia"/>
          <w:sz w:val="24"/>
          <w:szCs w:val="24"/>
          <w:lang w:val="zh-CN"/>
        </w:rPr>
        <w:t>年和</w:t>
      </w:r>
      <w:r w:rsidRPr="007D1CC2">
        <w:rPr>
          <w:rFonts w:hint="eastAsia"/>
          <w:sz w:val="24"/>
          <w:szCs w:val="24"/>
          <w:lang w:val="zh-CN"/>
        </w:rPr>
        <w:t>2020</w:t>
      </w:r>
      <w:r w:rsidRPr="007D1CC2">
        <w:rPr>
          <w:rFonts w:hint="eastAsia"/>
          <w:sz w:val="24"/>
          <w:szCs w:val="24"/>
          <w:lang w:val="zh-CN"/>
        </w:rPr>
        <w:t>年</w:t>
      </w:r>
      <w:r w:rsidR="00744615">
        <w:rPr>
          <w:rFonts w:hint="eastAsia"/>
          <w:sz w:val="24"/>
          <w:szCs w:val="24"/>
          <w:lang w:val="zh-CN"/>
        </w:rPr>
        <w:t>消费了</w:t>
      </w:r>
      <w:r w:rsidR="00DD4D0E" w:rsidRPr="007D1CC2">
        <w:rPr>
          <w:rFonts w:hint="eastAsia"/>
          <w:sz w:val="24"/>
          <w:szCs w:val="24"/>
          <w:lang w:val="zh-CN"/>
        </w:rPr>
        <w:t>进口预混多元醇所含</w:t>
      </w:r>
      <w:r w:rsidRPr="007D1CC2">
        <w:rPr>
          <w:sz w:val="24"/>
          <w:szCs w:val="24"/>
          <w:lang w:val="en-CA"/>
        </w:rPr>
        <w:t>HCFC</w:t>
      </w:r>
      <w:r w:rsidR="00DD4D0E" w:rsidRPr="007D1CC2">
        <w:rPr>
          <w:rFonts w:hint="eastAsia"/>
          <w:sz w:val="24"/>
          <w:szCs w:val="24"/>
          <w:lang w:val="zh-CN"/>
        </w:rPr>
        <w:t>-141b</w:t>
      </w:r>
      <w:r w:rsidR="00744615">
        <w:rPr>
          <w:rFonts w:hint="eastAsia"/>
          <w:sz w:val="24"/>
          <w:szCs w:val="24"/>
          <w:lang w:val="zh-CN"/>
        </w:rPr>
        <w:t>，</w:t>
      </w:r>
      <w:r w:rsidR="00DD4D0E" w:rsidRPr="007D1CC2">
        <w:rPr>
          <w:rFonts w:hint="eastAsia"/>
          <w:sz w:val="24"/>
          <w:szCs w:val="24"/>
          <w:lang w:val="zh-CN"/>
        </w:rPr>
        <w:t>用于大型住宅项目和工业设施的</w:t>
      </w:r>
      <w:r w:rsidRPr="007D1CC2">
        <w:rPr>
          <w:rFonts w:hint="eastAsia"/>
          <w:sz w:val="24"/>
          <w:szCs w:val="24"/>
          <w:lang w:val="zh-CN"/>
        </w:rPr>
        <w:t>喷射</w:t>
      </w:r>
      <w:r w:rsidR="00DD4D0E" w:rsidRPr="007D1CC2">
        <w:rPr>
          <w:rFonts w:hint="eastAsia"/>
          <w:sz w:val="24"/>
          <w:szCs w:val="24"/>
          <w:lang w:val="zh-CN"/>
        </w:rPr>
        <w:t>泡沫</w:t>
      </w:r>
      <w:r w:rsidRPr="007D1CC2">
        <w:rPr>
          <w:rFonts w:hint="eastAsia"/>
          <w:sz w:val="24"/>
          <w:szCs w:val="24"/>
          <w:lang w:val="zh-CN"/>
        </w:rPr>
        <w:t>塑料</w:t>
      </w:r>
      <w:r w:rsidR="00346E85" w:rsidRPr="007D1CC2">
        <w:rPr>
          <w:rFonts w:hint="eastAsia"/>
          <w:sz w:val="24"/>
          <w:szCs w:val="24"/>
          <w:lang w:val="zh-CN"/>
        </w:rPr>
        <w:t>。</w:t>
      </w:r>
    </w:p>
    <w:p w14:paraId="42717807" w14:textId="00672C33" w:rsidR="0001648F" w:rsidRPr="00346E85" w:rsidRDefault="0001648F" w:rsidP="00346E85">
      <w:pPr>
        <w:pStyle w:val="ListParagraph"/>
        <w:adjustRightInd w:val="0"/>
        <w:snapToGrid w:val="0"/>
        <w:spacing w:before="120" w:after="120" w:line="240" w:lineRule="atLeast"/>
        <w:ind w:left="0"/>
        <w:contextualSpacing w:val="0"/>
        <w:rPr>
          <w:rFonts w:eastAsia="KaiTi"/>
          <w:sz w:val="24"/>
          <w:szCs w:val="24"/>
          <w:lang w:val="zh-CN"/>
        </w:rPr>
      </w:pPr>
      <w:r w:rsidRPr="00346E85">
        <w:rPr>
          <w:rFonts w:eastAsia="KaiTi" w:hint="eastAsia"/>
          <w:sz w:val="24"/>
          <w:szCs w:val="24"/>
          <w:lang w:val="zh-CN"/>
        </w:rPr>
        <w:t>国家方案执行</w:t>
      </w:r>
      <w:r w:rsidRPr="00346E85">
        <w:rPr>
          <w:rFonts w:eastAsia="KaiTi"/>
          <w:sz w:val="24"/>
          <w:szCs w:val="24"/>
          <w:lang w:val="zh-CN"/>
        </w:rPr>
        <w:t>报告</w:t>
      </w:r>
    </w:p>
    <w:p w14:paraId="16168607" w14:textId="3A0D48BA" w:rsidR="0001648F" w:rsidRDefault="000F7958"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Pr>
          <w:sz w:val="24"/>
          <w:szCs w:val="24"/>
          <w:lang w:val="zh-CN"/>
        </w:rPr>
        <w:t>卡塔尔</w:t>
      </w:r>
      <w:r w:rsidR="0001648F" w:rsidRPr="009B019B">
        <w:rPr>
          <w:sz w:val="24"/>
          <w:szCs w:val="24"/>
          <w:lang w:val="zh-CN"/>
        </w:rPr>
        <w:t>政府在</w:t>
      </w:r>
      <w:r w:rsidR="0001648F" w:rsidRPr="009B019B">
        <w:rPr>
          <w:sz w:val="24"/>
          <w:szCs w:val="24"/>
          <w:lang w:val="zh-CN"/>
        </w:rPr>
        <w:t>20</w:t>
      </w:r>
      <w:r w:rsidR="00744615">
        <w:rPr>
          <w:sz w:val="24"/>
          <w:szCs w:val="24"/>
          <w:lang w:val="zh-CN"/>
        </w:rPr>
        <w:t>19</w:t>
      </w:r>
      <w:r w:rsidR="0001648F" w:rsidRPr="009B019B">
        <w:rPr>
          <w:sz w:val="24"/>
          <w:szCs w:val="24"/>
          <w:lang w:val="zh-CN"/>
        </w:rPr>
        <w:t>年国家方案执行报告中报告了氟氯烃</w:t>
      </w:r>
      <w:r w:rsidR="0001648F">
        <w:rPr>
          <w:rFonts w:hint="eastAsia"/>
          <w:sz w:val="24"/>
          <w:szCs w:val="24"/>
          <w:lang w:val="zh-CN"/>
        </w:rPr>
        <w:t>行业</w:t>
      </w:r>
      <w:r w:rsidR="0001648F" w:rsidRPr="009B019B">
        <w:rPr>
          <w:sz w:val="24"/>
          <w:szCs w:val="24"/>
          <w:lang w:val="zh-CN"/>
        </w:rPr>
        <w:t>的消费数据，数据与《蒙特利尔议定书》第</w:t>
      </w:r>
      <w:r w:rsidR="0001648F" w:rsidRPr="009B019B">
        <w:rPr>
          <w:sz w:val="24"/>
          <w:szCs w:val="24"/>
          <w:lang w:val="zh-CN"/>
        </w:rPr>
        <w:t>7</w:t>
      </w:r>
      <w:r w:rsidR="0001648F" w:rsidRPr="009B019B">
        <w:rPr>
          <w:sz w:val="24"/>
          <w:szCs w:val="24"/>
          <w:lang w:val="zh-CN"/>
        </w:rPr>
        <w:t>条</w:t>
      </w:r>
      <w:r w:rsidR="0001648F">
        <w:rPr>
          <w:rFonts w:hint="eastAsia"/>
          <w:sz w:val="24"/>
          <w:szCs w:val="24"/>
          <w:lang w:val="zh-CN"/>
        </w:rPr>
        <w:t>下</w:t>
      </w:r>
      <w:r w:rsidR="0001648F" w:rsidRPr="009B019B">
        <w:rPr>
          <w:sz w:val="24"/>
          <w:szCs w:val="24"/>
          <w:lang w:val="zh-CN"/>
        </w:rPr>
        <w:t>报告的数据一致。</w:t>
      </w:r>
    </w:p>
    <w:p w14:paraId="6A883845" w14:textId="77777777" w:rsidR="0001648F" w:rsidRPr="003A515E"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3A515E">
        <w:rPr>
          <w:sz w:val="24"/>
          <w:szCs w:val="24"/>
          <w:u w:val="single"/>
          <w:lang w:val="zh-CN"/>
        </w:rPr>
        <w:t>进展和</w:t>
      </w:r>
      <w:r>
        <w:rPr>
          <w:rFonts w:hint="eastAsia"/>
          <w:sz w:val="24"/>
          <w:szCs w:val="24"/>
          <w:u w:val="single"/>
          <w:lang w:val="zh-CN"/>
        </w:rPr>
        <w:t>资金</w:t>
      </w:r>
      <w:r w:rsidRPr="003A515E">
        <w:rPr>
          <w:rFonts w:hint="eastAsia"/>
          <w:sz w:val="24"/>
          <w:szCs w:val="24"/>
          <w:u w:val="single"/>
          <w:lang w:val="zh-CN"/>
        </w:rPr>
        <w:t>发放情况</w:t>
      </w:r>
    </w:p>
    <w:p w14:paraId="06E39A4B" w14:textId="3A633DC9" w:rsidR="0001648F" w:rsidRPr="003A515E"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3A515E">
        <w:rPr>
          <w:rFonts w:eastAsia="KaiTi"/>
          <w:sz w:val="24"/>
          <w:szCs w:val="24"/>
          <w:lang w:val="zh-CN"/>
        </w:rPr>
        <w:t>法律框架</w:t>
      </w:r>
    </w:p>
    <w:p w14:paraId="5E847144" w14:textId="3D80661F" w:rsidR="00744615" w:rsidRPr="00744615" w:rsidRDefault="00744615" w:rsidP="0074461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744615">
        <w:rPr>
          <w:rFonts w:hint="eastAsia"/>
          <w:sz w:val="24"/>
          <w:szCs w:val="24"/>
          <w:lang w:val="zh-CN"/>
        </w:rPr>
        <w:t>政府在</w:t>
      </w:r>
      <w:r w:rsidR="00384EE0">
        <w:rPr>
          <w:rFonts w:hint="eastAsia"/>
          <w:sz w:val="24"/>
          <w:szCs w:val="24"/>
          <w:lang w:val="zh-CN"/>
        </w:rPr>
        <w:t>氟氯烃淘汰管理计划</w:t>
      </w:r>
      <w:r w:rsidRPr="00744615">
        <w:rPr>
          <w:rFonts w:hint="eastAsia"/>
          <w:sz w:val="24"/>
          <w:szCs w:val="24"/>
          <w:lang w:val="zh-CN"/>
        </w:rPr>
        <w:t>第一阶段继续</w:t>
      </w:r>
      <w:r>
        <w:rPr>
          <w:rFonts w:hint="eastAsia"/>
          <w:sz w:val="24"/>
          <w:szCs w:val="24"/>
          <w:lang w:val="zh-CN"/>
        </w:rPr>
        <w:t>执行</w:t>
      </w:r>
      <w:r w:rsidRPr="00744615">
        <w:rPr>
          <w:rFonts w:hint="eastAsia"/>
          <w:sz w:val="24"/>
          <w:szCs w:val="24"/>
          <w:lang w:val="zh-CN"/>
        </w:rPr>
        <w:t>氟氯烃进出口许可证和配额制度。不再发放</w:t>
      </w:r>
      <w:r w:rsidRPr="007D1CC2">
        <w:rPr>
          <w:sz w:val="24"/>
          <w:szCs w:val="24"/>
          <w:lang w:val="en-CA"/>
        </w:rPr>
        <w:t>HCFC</w:t>
      </w:r>
      <w:r w:rsidRPr="00744615">
        <w:rPr>
          <w:rFonts w:hint="eastAsia"/>
          <w:sz w:val="24"/>
          <w:szCs w:val="24"/>
          <w:lang w:val="zh-CN"/>
        </w:rPr>
        <w:t>-142b</w:t>
      </w:r>
      <w:r w:rsidRPr="00744615">
        <w:rPr>
          <w:rFonts w:hint="eastAsia"/>
          <w:sz w:val="24"/>
          <w:szCs w:val="24"/>
          <w:lang w:val="zh-CN"/>
        </w:rPr>
        <w:t>进口许可证，</w:t>
      </w:r>
      <w:r w:rsidR="004D759E" w:rsidRPr="00744615">
        <w:rPr>
          <w:rFonts w:hint="eastAsia"/>
          <w:sz w:val="24"/>
          <w:szCs w:val="24"/>
          <w:lang w:val="zh-CN"/>
        </w:rPr>
        <w:t xml:space="preserve"> </w:t>
      </w:r>
      <w:r w:rsidRPr="00744615">
        <w:rPr>
          <w:rFonts w:hint="eastAsia"/>
          <w:sz w:val="24"/>
          <w:szCs w:val="24"/>
          <w:lang w:val="zh-CN"/>
        </w:rPr>
        <w:t>2020</w:t>
      </w:r>
      <w:r w:rsidRPr="00744615">
        <w:rPr>
          <w:rFonts w:hint="eastAsia"/>
          <w:sz w:val="24"/>
          <w:szCs w:val="24"/>
          <w:lang w:val="zh-CN"/>
        </w:rPr>
        <w:t>年</w:t>
      </w:r>
      <w:r w:rsidRPr="00744615">
        <w:rPr>
          <w:rFonts w:hint="eastAsia"/>
          <w:sz w:val="24"/>
          <w:szCs w:val="24"/>
          <w:lang w:val="zh-CN"/>
        </w:rPr>
        <w:t>1</w:t>
      </w:r>
      <w:r w:rsidRPr="00744615">
        <w:rPr>
          <w:rFonts w:hint="eastAsia"/>
          <w:sz w:val="24"/>
          <w:szCs w:val="24"/>
          <w:lang w:val="zh-CN"/>
        </w:rPr>
        <w:t>月</w:t>
      </w:r>
      <w:r w:rsidRPr="00744615">
        <w:rPr>
          <w:rFonts w:hint="eastAsia"/>
          <w:sz w:val="24"/>
          <w:szCs w:val="24"/>
          <w:lang w:val="zh-CN"/>
        </w:rPr>
        <w:t>1</w:t>
      </w:r>
      <w:r w:rsidRPr="00744615">
        <w:rPr>
          <w:rFonts w:hint="eastAsia"/>
          <w:sz w:val="24"/>
          <w:szCs w:val="24"/>
          <w:lang w:val="zh-CN"/>
        </w:rPr>
        <w:t>日</w:t>
      </w:r>
      <w:r w:rsidR="004D759E">
        <w:rPr>
          <w:rFonts w:hint="eastAsia"/>
          <w:sz w:val="24"/>
          <w:szCs w:val="24"/>
          <w:lang w:val="zh-CN"/>
        </w:rPr>
        <w:t>起</w:t>
      </w:r>
      <w:r w:rsidRPr="00744615">
        <w:rPr>
          <w:rFonts w:hint="eastAsia"/>
          <w:sz w:val="24"/>
          <w:szCs w:val="24"/>
          <w:lang w:val="zh-CN"/>
        </w:rPr>
        <w:t>禁止进口</w:t>
      </w:r>
      <w:r w:rsidR="002A083B">
        <w:rPr>
          <w:rFonts w:hint="eastAsia"/>
          <w:sz w:val="24"/>
          <w:szCs w:val="24"/>
          <w:lang w:val="zh-CN"/>
        </w:rPr>
        <w:t>（</w:t>
      </w:r>
      <w:r w:rsidRPr="00744615">
        <w:rPr>
          <w:rFonts w:hint="eastAsia"/>
          <w:sz w:val="24"/>
          <w:szCs w:val="24"/>
          <w:lang w:val="zh-CN"/>
        </w:rPr>
        <w:t>散装</w:t>
      </w:r>
      <w:r w:rsidR="002A083B">
        <w:rPr>
          <w:rFonts w:hint="eastAsia"/>
          <w:sz w:val="24"/>
          <w:szCs w:val="24"/>
          <w:lang w:val="zh-CN"/>
        </w:rPr>
        <w:t>）</w:t>
      </w:r>
      <w:r w:rsidR="004D759E" w:rsidRPr="004D759E">
        <w:rPr>
          <w:rFonts w:hint="eastAsia"/>
          <w:sz w:val="24"/>
          <w:szCs w:val="24"/>
          <w:lang w:val="zh-CN"/>
        </w:rPr>
        <w:t xml:space="preserve"> </w:t>
      </w:r>
      <w:r w:rsidR="004D759E" w:rsidRPr="007D1CC2">
        <w:rPr>
          <w:sz w:val="24"/>
          <w:szCs w:val="24"/>
          <w:lang w:val="en-CA"/>
        </w:rPr>
        <w:t>HCFC</w:t>
      </w:r>
      <w:r w:rsidRPr="00744615">
        <w:rPr>
          <w:rFonts w:hint="eastAsia"/>
          <w:sz w:val="24"/>
          <w:szCs w:val="24"/>
          <w:lang w:val="zh-CN"/>
        </w:rPr>
        <w:t>-141b</w:t>
      </w:r>
      <w:r w:rsidRPr="00744615">
        <w:rPr>
          <w:rFonts w:hint="eastAsia"/>
          <w:sz w:val="24"/>
          <w:szCs w:val="24"/>
          <w:lang w:val="zh-CN"/>
        </w:rPr>
        <w:t>。根据海湾合作委员会的规定</w:t>
      </w:r>
      <w:r w:rsidR="004D759E">
        <w:rPr>
          <w:rFonts w:hint="eastAsia"/>
          <w:sz w:val="24"/>
          <w:szCs w:val="24"/>
          <w:lang w:val="zh-CN"/>
        </w:rPr>
        <w:t>，</w:t>
      </w:r>
      <w:r w:rsidRPr="00744615">
        <w:rPr>
          <w:rFonts w:hint="eastAsia"/>
          <w:sz w:val="24"/>
          <w:szCs w:val="24"/>
          <w:lang w:val="zh-CN"/>
        </w:rPr>
        <w:t>设备安装、维修和退役</w:t>
      </w:r>
      <w:r w:rsidR="004D759E">
        <w:rPr>
          <w:rFonts w:hint="eastAsia"/>
          <w:sz w:val="24"/>
          <w:szCs w:val="24"/>
          <w:lang w:val="zh-CN"/>
        </w:rPr>
        <w:t>时</w:t>
      </w:r>
      <w:r w:rsidR="004D759E" w:rsidRPr="00744615">
        <w:rPr>
          <w:rFonts w:hint="eastAsia"/>
          <w:sz w:val="24"/>
          <w:szCs w:val="24"/>
          <w:lang w:val="zh-CN"/>
        </w:rPr>
        <w:t>禁止</w:t>
      </w:r>
      <w:r w:rsidRPr="00744615">
        <w:rPr>
          <w:rFonts w:hint="eastAsia"/>
          <w:sz w:val="24"/>
          <w:szCs w:val="24"/>
          <w:lang w:val="zh-CN"/>
        </w:rPr>
        <w:t>排放制冷剂，并禁止进口氟氯化碳和</w:t>
      </w:r>
      <w:r w:rsidR="004D759E">
        <w:rPr>
          <w:rFonts w:hint="eastAsia"/>
          <w:sz w:val="24"/>
          <w:szCs w:val="24"/>
          <w:lang w:val="zh-CN"/>
        </w:rPr>
        <w:t>使用</w:t>
      </w:r>
      <w:r w:rsidRPr="00744615">
        <w:rPr>
          <w:rFonts w:hint="eastAsia"/>
          <w:sz w:val="24"/>
          <w:szCs w:val="24"/>
          <w:lang w:val="zh-CN"/>
        </w:rPr>
        <w:t>氟氯化碳的设备。</w:t>
      </w:r>
      <w:r w:rsidR="00664389">
        <w:rPr>
          <w:rFonts w:hint="eastAsia"/>
          <w:sz w:val="24"/>
          <w:szCs w:val="24"/>
          <w:lang w:val="zh-CN"/>
        </w:rPr>
        <w:t>违规者视情节处以</w:t>
      </w:r>
      <w:r w:rsidRPr="00744615">
        <w:rPr>
          <w:rFonts w:hint="eastAsia"/>
          <w:sz w:val="24"/>
          <w:szCs w:val="24"/>
          <w:lang w:val="zh-CN"/>
        </w:rPr>
        <w:t>13</w:t>
      </w:r>
      <w:r w:rsidR="004D759E">
        <w:rPr>
          <w:rFonts w:hint="eastAsia"/>
          <w:sz w:val="24"/>
          <w:szCs w:val="24"/>
          <w:lang w:val="zh-CN"/>
        </w:rPr>
        <w:t>,</w:t>
      </w:r>
      <w:r w:rsidRPr="00744615">
        <w:rPr>
          <w:rFonts w:hint="eastAsia"/>
          <w:sz w:val="24"/>
          <w:szCs w:val="24"/>
          <w:lang w:val="zh-CN"/>
        </w:rPr>
        <w:t>700</w:t>
      </w:r>
      <w:r w:rsidRPr="00744615">
        <w:rPr>
          <w:rFonts w:hint="eastAsia"/>
          <w:sz w:val="24"/>
          <w:szCs w:val="24"/>
          <w:lang w:val="zh-CN"/>
        </w:rPr>
        <w:t>美元</w:t>
      </w:r>
      <w:r w:rsidR="00664389">
        <w:rPr>
          <w:rFonts w:hint="eastAsia"/>
          <w:sz w:val="24"/>
          <w:szCs w:val="24"/>
          <w:lang w:val="zh-CN"/>
        </w:rPr>
        <w:t>罚款</w:t>
      </w:r>
      <w:r w:rsidRPr="00744615">
        <w:rPr>
          <w:rFonts w:hint="eastAsia"/>
          <w:sz w:val="24"/>
          <w:szCs w:val="24"/>
          <w:lang w:val="zh-CN"/>
        </w:rPr>
        <w:t>到最</w:t>
      </w:r>
      <w:r w:rsidR="004D759E">
        <w:rPr>
          <w:rFonts w:hint="eastAsia"/>
          <w:sz w:val="24"/>
          <w:szCs w:val="24"/>
          <w:lang w:val="zh-CN"/>
        </w:rPr>
        <w:t>高</w:t>
      </w:r>
      <w:r w:rsidRPr="00744615">
        <w:rPr>
          <w:rFonts w:hint="eastAsia"/>
          <w:sz w:val="24"/>
          <w:szCs w:val="24"/>
          <w:lang w:val="zh-CN"/>
        </w:rPr>
        <w:t>一年监禁加最</w:t>
      </w:r>
      <w:r w:rsidR="004D759E">
        <w:rPr>
          <w:rFonts w:hint="eastAsia"/>
          <w:sz w:val="24"/>
          <w:szCs w:val="24"/>
          <w:lang w:val="zh-CN"/>
        </w:rPr>
        <w:t>高</w:t>
      </w:r>
      <w:r w:rsidRPr="00744615">
        <w:rPr>
          <w:rFonts w:hint="eastAsia"/>
          <w:sz w:val="24"/>
          <w:szCs w:val="24"/>
          <w:lang w:val="zh-CN"/>
        </w:rPr>
        <w:t>137</w:t>
      </w:r>
      <w:r w:rsidR="004D759E">
        <w:rPr>
          <w:rFonts w:hint="eastAsia"/>
          <w:sz w:val="24"/>
          <w:szCs w:val="24"/>
          <w:lang w:val="zh-CN"/>
        </w:rPr>
        <w:t>,</w:t>
      </w:r>
      <w:r w:rsidRPr="00744615">
        <w:rPr>
          <w:rFonts w:hint="eastAsia"/>
          <w:sz w:val="24"/>
          <w:szCs w:val="24"/>
          <w:lang w:val="zh-CN"/>
        </w:rPr>
        <w:t>000</w:t>
      </w:r>
      <w:r w:rsidRPr="00744615">
        <w:rPr>
          <w:rFonts w:hint="eastAsia"/>
          <w:sz w:val="24"/>
          <w:szCs w:val="24"/>
          <w:lang w:val="zh-CN"/>
        </w:rPr>
        <w:t>美元罚款；迄今</w:t>
      </w:r>
      <w:r w:rsidR="00664389">
        <w:rPr>
          <w:rFonts w:hint="eastAsia"/>
          <w:sz w:val="24"/>
          <w:szCs w:val="24"/>
          <w:lang w:val="zh-CN"/>
        </w:rPr>
        <w:t>尚未发生动用处罚的</w:t>
      </w:r>
      <w:r w:rsidRPr="00744615">
        <w:rPr>
          <w:rFonts w:hint="eastAsia"/>
          <w:sz w:val="24"/>
          <w:szCs w:val="24"/>
          <w:lang w:val="zh-CN"/>
        </w:rPr>
        <w:t>案例。</w:t>
      </w:r>
      <w:r w:rsidR="004D759E">
        <w:rPr>
          <w:rFonts w:hint="eastAsia"/>
          <w:sz w:val="24"/>
          <w:szCs w:val="24"/>
          <w:lang w:val="zh-CN"/>
        </w:rPr>
        <w:t xml:space="preserve"> </w:t>
      </w:r>
      <w:r w:rsidR="004D759E">
        <w:rPr>
          <w:sz w:val="24"/>
          <w:szCs w:val="24"/>
          <w:lang w:val="zh-CN"/>
        </w:rPr>
        <w:t xml:space="preserve"> </w:t>
      </w:r>
    </w:p>
    <w:p w14:paraId="19FA1AD7" w14:textId="0E54B91C" w:rsidR="00744615" w:rsidRPr="004F76EF" w:rsidRDefault="00744615" w:rsidP="0074461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4F76EF">
        <w:rPr>
          <w:rFonts w:hint="eastAsia"/>
          <w:sz w:val="24"/>
          <w:szCs w:val="24"/>
          <w:lang w:val="zh-CN"/>
        </w:rPr>
        <w:t>禁止进口所有氟氯烃设备的禁令草案已提交内阁，预计将于</w:t>
      </w:r>
      <w:r w:rsidRPr="004F76EF">
        <w:rPr>
          <w:rFonts w:hint="eastAsia"/>
          <w:sz w:val="24"/>
          <w:szCs w:val="24"/>
          <w:lang w:val="zh-CN"/>
        </w:rPr>
        <w:t>2022</w:t>
      </w:r>
      <w:r w:rsidRPr="004F76EF">
        <w:rPr>
          <w:rFonts w:hint="eastAsia"/>
          <w:sz w:val="24"/>
          <w:szCs w:val="24"/>
          <w:lang w:val="zh-CN"/>
        </w:rPr>
        <w:t>年</w:t>
      </w:r>
      <w:r w:rsidRPr="004F76EF">
        <w:rPr>
          <w:rFonts w:hint="eastAsia"/>
          <w:sz w:val="24"/>
          <w:szCs w:val="24"/>
          <w:lang w:val="zh-CN"/>
        </w:rPr>
        <w:t>1</w:t>
      </w:r>
      <w:r w:rsidRPr="004F76EF">
        <w:rPr>
          <w:rFonts w:hint="eastAsia"/>
          <w:sz w:val="24"/>
          <w:szCs w:val="24"/>
          <w:lang w:val="zh-CN"/>
        </w:rPr>
        <w:t>月</w:t>
      </w:r>
      <w:r w:rsidRPr="004F76EF">
        <w:rPr>
          <w:rFonts w:hint="eastAsia"/>
          <w:sz w:val="24"/>
          <w:szCs w:val="24"/>
          <w:lang w:val="zh-CN"/>
        </w:rPr>
        <w:t>1</w:t>
      </w:r>
      <w:r w:rsidRPr="004F76EF">
        <w:rPr>
          <w:rFonts w:hint="eastAsia"/>
          <w:sz w:val="24"/>
          <w:szCs w:val="24"/>
          <w:lang w:val="zh-CN"/>
        </w:rPr>
        <w:t>日定稿</w:t>
      </w:r>
      <w:r w:rsidR="004F76EF" w:rsidRPr="004F76EF">
        <w:rPr>
          <w:rFonts w:hint="eastAsia"/>
          <w:sz w:val="24"/>
          <w:szCs w:val="24"/>
          <w:lang w:val="zh-CN"/>
        </w:rPr>
        <w:t>并</w:t>
      </w:r>
      <w:r w:rsidRPr="004F76EF">
        <w:rPr>
          <w:rFonts w:hint="eastAsia"/>
          <w:sz w:val="24"/>
          <w:szCs w:val="24"/>
          <w:lang w:val="zh-CN"/>
        </w:rPr>
        <w:t>生效。此外，政府</w:t>
      </w:r>
      <w:r w:rsidR="002A083B">
        <w:rPr>
          <w:rFonts w:hint="eastAsia"/>
          <w:sz w:val="24"/>
          <w:szCs w:val="24"/>
          <w:lang w:val="zh-CN"/>
        </w:rPr>
        <w:t>（</w:t>
      </w:r>
      <w:r w:rsidR="004F76EF" w:rsidRPr="004F76EF">
        <w:rPr>
          <w:rFonts w:hint="eastAsia"/>
          <w:sz w:val="24"/>
          <w:szCs w:val="24"/>
          <w:lang w:val="zh-CN"/>
        </w:rPr>
        <w:t>同</w:t>
      </w:r>
      <w:r w:rsidR="00664389" w:rsidRPr="004F76EF">
        <w:rPr>
          <w:rFonts w:hint="eastAsia"/>
          <w:sz w:val="24"/>
          <w:szCs w:val="24"/>
          <w:lang w:val="zh-CN"/>
        </w:rPr>
        <w:t>其他海湾合作委员会国家一样</w:t>
      </w:r>
      <w:r w:rsidR="002A083B">
        <w:rPr>
          <w:rFonts w:hint="eastAsia"/>
          <w:sz w:val="24"/>
          <w:szCs w:val="24"/>
          <w:lang w:val="zh-CN"/>
        </w:rPr>
        <w:t>）</w:t>
      </w:r>
      <w:r w:rsidR="00664389" w:rsidRPr="004F76EF">
        <w:rPr>
          <w:rFonts w:hint="eastAsia"/>
          <w:sz w:val="24"/>
          <w:szCs w:val="24"/>
          <w:lang w:val="zh-CN"/>
        </w:rPr>
        <w:t>执行</w:t>
      </w:r>
      <w:r w:rsidRPr="004F76EF">
        <w:rPr>
          <w:rFonts w:hint="eastAsia"/>
          <w:sz w:val="24"/>
          <w:szCs w:val="24"/>
          <w:lang w:val="zh-CN"/>
        </w:rPr>
        <w:t>了适用于制冷和空调设备的能效标准；鉴于</w:t>
      </w:r>
      <w:r w:rsidR="004F76EF" w:rsidRPr="004F76EF">
        <w:rPr>
          <w:rFonts w:hint="eastAsia"/>
          <w:sz w:val="24"/>
          <w:szCs w:val="24"/>
          <w:lang w:val="zh-CN"/>
        </w:rPr>
        <w:t>使用</w:t>
      </w:r>
      <w:r w:rsidR="00664389" w:rsidRPr="004F76EF">
        <w:rPr>
          <w:sz w:val="24"/>
          <w:szCs w:val="24"/>
          <w:lang w:val="en-CA"/>
        </w:rPr>
        <w:t>HCFC</w:t>
      </w:r>
      <w:r w:rsidR="00664389" w:rsidRPr="004F76EF">
        <w:rPr>
          <w:rFonts w:hint="eastAsia"/>
          <w:sz w:val="24"/>
          <w:szCs w:val="24"/>
          <w:lang w:val="en-CA"/>
        </w:rPr>
        <w:t>-</w:t>
      </w:r>
      <w:r w:rsidRPr="004F76EF">
        <w:rPr>
          <w:rFonts w:hint="eastAsia"/>
          <w:sz w:val="24"/>
          <w:szCs w:val="24"/>
          <w:lang w:val="zh-CN"/>
        </w:rPr>
        <w:t>22</w:t>
      </w:r>
      <w:r w:rsidRPr="004F76EF">
        <w:rPr>
          <w:rFonts w:hint="eastAsia"/>
          <w:sz w:val="24"/>
          <w:szCs w:val="24"/>
          <w:lang w:val="zh-CN"/>
        </w:rPr>
        <w:t>的小容量空调设备</w:t>
      </w:r>
      <w:r w:rsidR="002A083B">
        <w:rPr>
          <w:rFonts w:hint="eastAsia"/>
          <w:sz w:val="24"/>
          <w:szCs w:val="24"/>
          <w:lang w:val="zh-CN"/>
        </w:rPr>
        <w:t>（</w:t>
      </w:r>
      <w:r w:rsidRPr="004F76EF">
        <w:rPr>
          <w:rFonts w:hint="eastAsia"/>
          <w:sz w:val="24"/>
          <w:szCs w:val="24"/>
          <w:lang w:val="zh-CN"/>
        </w:rPr>
        <w:t>即</w:t>
      </w:r>
      <w:r w:rsidRPr="004F76EF">
        <w:rPr>
          <w:rFonts w:hint="eastAsia"/>
          <w:sz w:val="24"/>
          <w:szCs w:val="24"/>
          <w:lang w:val="zh-CN"/>
        </w:rPr>
        <w:t>2</w:t>
      </w:r>
      <w:r w:rsidRPr="004F76EF">
        <w:rPr>
          <w:rFonts w:hint="eastAsia"/>
          <w:sz w:val="24"/>
          <w:szCs w:val="24"/>
          <w:lang w:val="zh-CN"/>
        </w:rPr>
        <w:t>吨及以下的制冷设备</w:t>
      </w:r>
      <w:r w:rsidR="002A083B">
        <w:rPr>
          <w:rFonts w:hint="eastAsia"/>
          <w:sz w:val="24"/>
          <w:szCs w:val="24"/>
          <w:lang w:val="zh-CN"/>
        </w:rPr>
        <w:t>）</w:t>
      </w:r>
      <w:r w:rsidRPr="004F76EF">
        <w:rPr>
          <w:rFonts w:hint="eastAsia"/>
          <w:sz w:val="24"/>
          <w:szCs w:val="24"/>
          <w:lang w:val="zh-CN"/>
        </w:rPr>
        <w:t>将达不到该标准，</w:t>
      </w:r>
      <w:r w:rsidR="00D078FB" w:rsidRPr="004F76EF">
        <w:rPr>
          <w:rFonts w:hint="eastAsia"/>
          <w:sz w:val="24"/>
          <w:szCs w:val="24"/>
          <w:lang w:val="zh-CN"/>
        </w:rPr>
        <w:t>已有效禁止进口</w:t>
      </w:r>
      <w:r w:rsidRPr="004F76EF">
        <w:rPr>
          <w:rFonts w:hint="eastAsia"/>
          <w:sz w:val="24"/>
          <w:szCs w:val="24"/>
          <w:lang w:val="zh-CN"/>
        </w:rPr>
        <w:t>此类设备。此外</w:t>
      </w:r>
      <w:r w:rsidR="00D078FB" w:rsidRPr="004F76EF">
        <w:rPr>
          <w:rFonts w:hint="eastAsia"/>
          <w:sz w:val="24"/>
          <w:szCs w:val="24"/>
          <w:lang w:val="zh-CN"/>
        </w:rPr>
        <w:t>制造</w:t>
      </w:r>
      <w:r w:rsidR="00D078FB" w:rsidRPr="004F76EF">
        <w:rPr>
          <w:sz w:val="24"/>
          <w:szCs w:val="24"/>
          <w:lang w:val="en-CA"/>
        </w:rPr>
        <w:t>HCFC</w:t>
      </w:r>
      <w:r w:rsidR="00D078FB" w:rsidRPr="004F76EF">
        <w:rPr>
          <w:rFonts w:hint="eastAsia"/>
          <w:sz w:val="24"/>
          <w:szCs w:val="24"/>
          <w:lang w:val="en-CA"/>
        </w:rPr>
        <w:t>-</w:t>
      </w:r>
      <w:r w:rsidRPr="004F76EF">
        <w:rPr>
          <w:rFonts w:hint="eastAsia"/>
          <w:sz w:val="24"/>
          <w:szCs w:val="24"/>
          <w:lang w:val="zh-CN"/>
        </w:rPr>
        <w:t>123</w:t>
      </w:r>
      <w:r w:rsidR="00D078FB" w:rsidRPr="004F76EF">
        <w:rPr>
          <w:rFonts w:hint="eastAsia"/>
          <w:sz w:val="24"/>
          <w:szCs w:val="24"/>
          <w:lang w:val="zh-CN"/>
        </w:rPr>
        <w:t>冷风机</w:t>
      </w:r>
      <w:r w:rsidRPr="004F76EF">
        <w:rPr>
          <w:rFonts w:hint="eastAsia"/>
          <w:sz w:val="24"/>
          <w:szCs w:val="24"/>
          <w:lang w:val="zh-CN"/>
        </w:rPr>
        <w:t>的唯一</w:t>
      </w:r>
      <w:r w:rsidR="00D078FB" w:rsidRPr="004F76EF">
        <w:rPr>
          <w:rFonts w:hint="eastAsia"/>
          <w:sz w:val="24"/>
          <w:szCs w:val="24"/>
          <w:lang w:val="zh-CN"/>
        </w:rPr>
        <w:t>厂</w:t>
      </w:r>
      <w:r w:rsidRPr="004F76EF">
        <w:rPr>
          <w:rFonts w:hint="eastAsia"/>
          <w:sz w:val="24"/>
          <w:szCs w:val="24"/>
          <w:lang w:val="zh-CN"/>
        </w:rPr>
        <w:t>商已停止生产该设备；因此预计不会有新的</w:t>
      </w:r>
      <w:r w:rsidR="00D078FB" w:rsidRPr="004F76EF">
        <w:rPr>
          <w:sz w:val="24"/>
          <w:szCs w:val="24"/>
          <w:lang w:val="en-CA"/>
        </w:rPr>
        <w:t>HCFC</w:t>
      </w:r>
      <w:r w:rsidR="00D078FB" w:rsidRPr="004F76EF">
        <w:rPr>
          <w:rFonts w:hint="eastAsia"/>
          <w:sz w:val="24"/>
          <w:szCs w:val="24"/>
          <w:lang w:val="en-CA"/>
        </w:rPr>
        <w:t>-</w:t>
      </w:r>
      <w:r w:rsidRPr="004F76EF">
        <w:rPr>
          <w:rFonts w:hint="eastAsia"/>
          <w:sz w:val="24"/>
          <w:szCs w:val="24"/>
          <w:lang w:val="zh-CN"/>
        </w:rPr>
        <w:t>123</w:t>
      </w:r>
      <w:r w:rsidR="00D078FB" w:rsidRPr="004F76EF">
        <w:rPr>
          <w:rFonts w:hint="eastAsia"/>
          <w:sz w:val="24"/>
          <w:szCs w:val="24"/>
          <w:lang w:val="zh-CN"/>
        </w:rPr>
        <w:t>冷风机</w:t>
      </w:r>
      <w:r w:rsidRPr="004F76EF">
        <w:rPr>
          <w:rFonts w:hint="eastAsia"/>
          <w:sz w:val="24"/>
          <w:szCs w:val="24"/>
          <w:lang w:val="zh-CN"/>
        </w:rPr>
        <w:t>进口到</w:t>
      </w:r>
      <w:r w:rsidR="00D078FB" w:rsidRPr="004F76EF">
        <w:rPr>
          <w:rFonts w:hint="eastAsia"/>
          <w:sz w:val="24"/>
          <w:szCs w:val="24"/>
          <w:lang w:val="zh-CN"/>
        </w:rPr>
        <w:t>卡塔尔</w:t>
      </w:r>
      <w:r w:rsidRPr="004F76EF">
        <w:rPr>
          <w:rFonts w:hint="eastAsia"/>
          <w:sz w:val="24"/>
          <w:szCs w:val="24"/>
          <w:lang w:val="zh-CN"/>
        </w:rPr>
        <w:t>。</w:t>
      </w:r>
    </w:p>
    <w:p w14:paraId="2AE47B7B" w14:textId="717F8637" w:rsidR="00744615" w:rsidRPr="00744615" w:rsidRDefault="004F76EF" w:rsidP="00744615">
      <w:pPr>
        <w:pStyle w:val="ListParagraph"/>
        <w:numPr>
          <w:ilvl w:val="0"/>
          <w:numId w:val="9"/>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卡塔尔</w:t>
      </w:r>
      <w:r w:rsidR="00744615" w:rsidRPr="00744615">
        <w:rPr>
          <w:rFonts w:hint="eastAsia"/>
          <w:sz w:val="24"/>
          <w:szCs w:val="24"/>
          <w:lang w:val="zh-CN"/>
        </w:rPr>
        <w:t>正在开展活动</w:t>
      </w:r>
      <w:r>
        <w:rPr>
          <w:rFonts w:hint="eastAsia"/>
          <w:sz w:val="24"/>
          <w:szCs w:val="24"/>
          <w:lang w:val="zh-CN"/>
        </w:rPr>
        <w:t>以</w:t>
      </w:r>
      <w:r w:rsidR="00744615" w:rsidRPr="00744615">
        <w:rPr>
          <w:rFonts w:hint="eastAsia"/>
          <w:sz w:val="24"/>
          <w:szCs w:val="24"/>
          <w:lang w:val="zh-CN"/>
        </w:rPr>
        <w:t>批准《基加利修正案》；没有批准的时间表。</w:t>
      </w:r>
    </w:p>
    <w:p w14:paraId="577F786A" w14:textId="2A1B34BE" w:rsidR="00744615" w:rsidRPr="00744615" w:rsidRDefault="00744615" w:rsidP="00744615">
      <w:pPr>
        <w:pStyle w:val="ListParagraph"/>
        <w:adjustRightInd w:val="0"/>
        <w:snapToGrid w:val="0"/>
        <w:spacing w:before="120" w:after="120" w:line="240" w:lineRule="atLeast"/>
        <w:ind w:left="0"/>
        <w:contextualSpacing w:val="0"/>
        <w:rPr>
          <w:rFonts w:eastAsia="KaiTi"/>
          <w:sz w:val="24"/>
          <w:szCs w:val="24"/>
          <w:lang w:val="zh-CN"/>
        </w:rPr>
      </w:pPr>
      <w:r>
        <w:rPr>
          <w:rFonts w:eastAsia="KaiTi" w:hint="eastAsia"/>
          <w:sz w:val="24"/>
          <w:szCs w:val="24"/>
          <w:lang w:val="zh-CN"/>
        </w:rPr>
        <w:t>挤塑</w:t>
      </w:r>
      <w:r w:rsidRPr="00744615">
        <w:rPr>
          <w:rFonts w:eastAsia="KaiTi" w:hint="eastAsia"/>
          <w:sz w:val="24"/>
          <w:szCs w:val="24"/>
          <w:lang w:val="zh-CN"/>
        </w:rPr>
        <w:t>聚苯乙烯泡沫</w:t>
      </w:r>
      <w:r w:rsidR="004F76EF">
        <w:rPr>
          <w:rFonts w:eastAsia="KaiTi" w:hint="eastAsia"/>
          <w:sz w:val="24"/>
          <w:szCs w:val="24"/>
          <w:lang w:val="zh-CN"/>
        </w:rPr>
        <w:t>塑料</w:t>
      </w:r>
      <w:r w:rsidRPr="00744615">
        <w:rPr>
          <w:rFonts w:eastAsia="KaiTi" w:hint="eastAsia"/>
          <w:sz w:val="24"/>
          <w:szCs w:val="24"/>
          <w:lang w:val="zh-CN"/>
        </w:rPr>
        <w:t>制造行业</w:t>
      </w:r>
    </w:p>
    <w:p w14:paraId="7A0EE1A8" w14:textId="2F495615" w:rsidR="00744615" w:rsidRPr="004F76EF" w:rsidRDefault="004F76EF" w:rsidP="004F76EF">
      <w:pPr>
        <w:pStyle w:val="ListParagraph"/>
        <w:numPr>
          <w:ilvl w:val="0"/>
          <w:numId w:val="9"/>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挤塑聚苯乙烯</w:t>
      </w:r>
      <w:r w:rsidRPr="004F76EF">
        <w:rPr>
          <w:rFonts w:hint="eastAsia"/>
          <w:sz w:val="24"/>
          <w:szCs w:val="24"/>
          <w:lang w:val="zh-CN"/>
        </w:rPr>
        <w:t>泡沫</w:t>
      </w:r>
      <w:r>
        <w:rPr>
          <w:rFonts w:hint="eastAsia"/>
          <w:sz w:val="24"/>
          <w:szCs w:val="24"/>
          <w:lang w:val="zh-CN"/>
        </w:rPr>
        <w:t>塑料</w:t>
      </w:r>
      <w:r w:rsidRPr="004F76EF">
        <w:rPr>
          <w:rFonts w:hint="eastAsia"/>
          <w:sz w:val="24"/>
          <w:szCs w:val="24"/>
          <w:lang w:val="zh-CN"/>
        </w:rPr>
        <w:t>制造企业</w:t>
      </w:r>
      <w:r>
        <w:rPr>
          <w:rFonts w:hint="eastAsia"/>
          <w:sz w:val="24"/>
          <w:szCs w:val="24"/>
          <w:lang w:val="zh-CN"/>
        </w:rPr>
        <w:t>有</w:t>
      </w:r>
      <w:r w:rsidRPr="004F76EF">
        <w:rPr>
          <w:rFonts w:hint="eastAsia"/>
          <w:sz w:val="24"/>
          <w:szCs w:val="24"/>
          <w:lang w:val="zh-CN"/>
        </w:rPr>
        <w:t>三家，其中一家</w:t>
      </w:r>
      <w:r w:rsidR="002A083B">
        <w:rPr>
          <w:rFonts w:hint="eastAsia"/>
          <w:sz w:val="24"/>
          <w:szCs w:val="24"/>
          <w:lang w:val="zh-CN"/>
        </w:rPr>
        <w:t>（</w:t>
      </w:r>
      <w:r w:rsidRPr="004F76EF">
        <w:rPr>
          <w:rFonts w:hint="eastAsia"/>
          <w:sz w:val="24"/>
          <w:szCs w:val="24"/>
          <w:lang w:val="zh-CN"/>
        </w:rPr>
        <w:t>Al Kawthar</w:t>
      </w:r>
      <w:r w:rsidRPr="004F76EF">
        <w:rPr>
          <w:rFonts w:hint="eastAsia"/>
          <w:sz w:val="24"/>
          <w:szCs w:val="24"/>
          <w:lang w:val="zh-CN"/>
        </w:rPr>
        <w:t>厂</w:t>
      </w:r>
      <w:r w:rsidR="002A083B">
        <w:rPr>
          <w:rFonts w:hint="eastAsia"/>
          <w:sz w:val="24"/>
          <w:szCs w:val="24"/>
          <w:lang w:val="zh-CN"/>
        </w:rPr>
        <w:t>）</w:t>
      </w:r>
      <w:r w:rsidRPr="004F76EF">
        <w:rPr>
          <w:rFonts w:hint="eastAsia"/>
          <w:sz w:val="24"/>
          <w:szCs w:val="24"/>
          <w:lang w:val="zh-CN"/>
        </w:rPr>
        <w:t>迁至阿曼；卡塔尔</w:t>
      </w:r>
      <w:r w:rsidR="00866CBF">
        <w:rPr>
          <w:rFonts w:hint="eastAsia"/>
          <w:sz w:val="24"/>
          <w:szCs w:val="24"/>
          <w:lang w:val="zh-CN"/>
        </w:rPr>
        <w:t>隔温</w:t>
      </w:r>
      <w:r w:rsidRPr="004F76EF">
        <w:rPr>
          <w:rFonts w:hint="eastAsia"/>
          <w:sz w:val="24"/>
          <w:szCs w:val="24"/>
          <w:lang w:val="zh-CN"/>
        </w:rPr>
        <w:t>厂</w:t>
      </w:r>
      <w:r w:rsidR="002A083B">
        <w:rPr>
          <w:rFonts w:hint="eastAsia"/>
          <w:sz w:val="24"/>
          <w:szCs w:val="24"/>
          <w:lang w:val="zh-CN"/>
        </w:rPr>
        <w:t>（</w:t>
      </w:r>
      <w:r w:rsidRPr="004F76EF">
        <w:rPr>
          <w:rFonts w:hint="eastAsia"/>
          <w:sz w:val="24"/>
          <w:szCs w:val="24"/>
          <w:lang w:val="zh-CN"/>
        </w:rPr>
        <w:t>QIF</w:t>
      </w:r>
      <w:r w:rsidR="002A083B">
        <w:rPr>
          <w:rFonts w:hint="eastAsia"/>
          <w:sz w:val="24"/>
          <w:szCs w:val="24"/>
          <w:lang w:val="zh-CN"/>
        </w:rPr>
        <w:t>）</w:t>
      </w:r>
      <w:r w:rsidRPr="004F76EF">
        <w:rPr>
          <w:rFonts w:hint="eastAsia"/>
          <w:sz w:val="24"/>
          <w:szCs w:val="24"/>
          <w:lang w:val="zh-CN"/>
        </w:rPr>
        <w:t>和东方</w:t>
      </w:r>
      <w:r w:rsidR="00866CBF">
        <w:rPr>
          <w:rFonts w:hint="eastAsia"/>
          <w:sz w:val="24"/>
          <w:szCs w:val="24"/>
          <w:lang w:val="zh-CN"/>
        </w:rPr>
        <w:t>隔温</w:t>
      </w:r>
      <w:r w:rsidRPr="004F76EF">
        <w:rPr>
          <w:rFonts w:hint="eastAsia"/>
          <w:sz w:val="24"/>
          <w:szCs w:val="24"/>
          <w:lang w:val="zh-CN"/>
        </w:rPr>
        <w:t>厂已完成</w:t>
      </w:r>
      <w:r>
        <w:rPr>
          <w:rFonts w:hint="eastAsia"/>
          <w:sz w:val="24"/>
          <w:szCs w:val="24"/>
          <w:lang w:val="zh-CN"/>
        </w:rPr>
        <w:t>转型</w:t>
      </w:r>
      <w:r w:rsidRPr="004F76EF">
        <w:rPr>
          <w:rFonts w:hint="eastAsia"/>
          <w:sz w:val="24"/>
          <w:szCs w:val="24"/>
          <w:lang w:val="zh-CN"/>
        </w:rPr>
        <w:t>，淘汰氟氯烃</w:t>
      </w:r>
      <w:r w:rsidRPr="004F76EF">
        <w:rPr>
          <w:rFonts w:hint="eastAsia"/>
          <w:sz w:val="24"/>
          <w:szCs w:val="24"/>
          <w:lang w:val="zh-CN"/>
        </w:rPr>
        <w:t>19.45</w:t>
      </w:r>
      <w:r>
        <w:rPr>
          <w:sz w:val="24"/>
          <w:szCs w:val="24"/>
          <w:lang w:val="zh-CN"/>
        </w:rPr>
        <w:t xml:space="preserve"> </w:t>
      </w:r>
      <w:r>
        <w:rPr>
          <w:rFonts w:hint="eastAsia"/>
          <w:sz w:val="24"/>
          <w:szCs w:val="24"/>
          <w:lang w:val="zh-CN"/>
        </w:rPr>
        <w:t>ODP</w:t>
      </w:r>
      <w:r w:rsidRPr="004F76EF">
        <w:rPr>
          <w:rFonts w:hint="eastAsia"/>
          <w:sz w:val="24"/>
          <w:szCs w:val="24"/>
          <w:lang w:val="zh-CN"/>
        </w:rPr>
        <w:t>吨。</w:t>
      </w:r>
      <w:r w:rsidR="00650452" w:rsidRPr="004F76EF">
        <w:rPr>
          <w:rFonts w:hint="eastAsia"/>
          <w:sz w:val="24"/>
          <w:szCs w:val="24"/>
          <w:lang w:val="zh-CN"/>
        </w:rPr>
        <w:t>两</w:t>
      </w:r>
      <w:r w:rsidR="00650452">
        <w:rPr>
          <w:rFonts w:hint="eastAsia"/>
          <w:sz w:val="24"/>
          <w:szCs w:val="24"/>
          <w:lang w:val="zh-CN"/>
        </w:rPr>
        <w:t>厂</w:t>
      </w:r>
      <w:r w:rsidR="00650452" w:rsidRPr="004F76EF">
        <w:rPr>
          <w:rFonts w:hint="eastAsia"/>
          <w:sz w:val="24"/>
          <w:szCs w:val="24"/>
          <w:lang w:val="zh-CN"/>
        </w:rPr>
        <w:t>都</w:t>
      </w:r>
      <w:r w:rsidR="009804A5">
        <w:rPr>
          <w:rFonts w:hint="eastAsia"/>
          <w:sz w:val="24"/>
          <w:szCs w:val="24"/>
          <w:lang w:val="zh-CN"/>
        </w:rPr>
        <w:t>转换</w:t>
      </w:r>
      <w:r w:rsidR="00650452">
        <w:rPr>
          <w:rFonts w:hint="eastAsia"/>
          <w:sz w:val="24"/>
          <w:szCs w:val="24"/>
          <w:lang w:val="zh-CN"/>
        </w:rPr>
        <w:t>为使用</w:t>
      </w:r>
      <w:r w:rsidR="00650452" w:rsidRPr="004F76EF">
        <w:rPr>
          <w:rFonts w:hint="eastAsia"/>
          <w:sz w:val="24"/>
          <w:szCs w:val="24"/>
          <w:lang w:val="zh-CN"/>
        </w:rPr>
        <w:t>有机溶剂</w:t>
      </w:r>
      <w:r w:rsidRPr="004F76EF">
        <w:rPr>
          <w:rFonts w:hint="eastAsia"/>
          <w:sz w:val="24"/>
          <w:szCs w:val="24"/>
          <w:lang w:val="zh-CN"/>
        </w:rPr>
        <w:t>二甲醚和</w:t>
      </w:r>
      <w:r w:rsidRPr="00650452">
        <w:rPr>
          <w:rFonts w:hint="eastAsia"/>
          <w:sz w:val="24"/>
          <w:szCs w:val="24"/>
          <w:lang w:val="zh-CN"/>
        </w:rPr>
        <w:t>HFC-152a</w:t>
      </w:r>
      <w:r w:rsidR="00650452">
        <w:rPr>
          <w:rFonts w:hint="eastAsia"/>
          <w:sz w:val="24"/>
          <w:szCs w:val="24"/>
          <w:lang w:val="zh-CN"/>
        </w:rPr>
        <w:t>的二氧化碳</w:t>
      </w:r>
      <w:r w:rsidR="00650452" w:rsidRPr="004F76EF">
        <w:rPr>
          <w:rFonts w:hint="eastAsia"/>
          <w:sz w:val="24"/>
          <w:szCs w:val="24"/>
          <w:lang w:val="zh-CN"/>
        </w:rPr>
        <w:t>系统</w:t>
      </w:r>
      <w:r w:rsidRPr="004F76EF">
        <w:rPr>
          <w:rFonts w:hint="eastAsia"/>
          <w:sz w:val="24"/>
          <w:szCs w:val="24"/>
          <w:lang w:val="zh-CN"/>
        </w:rPr>
        <w:t>。工发组织向第八十三次会议</w:t>
      </w:r>
      <w:r w:rsidR="00650452">
        <w:rPr>
          <w:rFonts w:hint="eastAsia"/>
          <w:sz w:val="24"/>
          <w:szCs w:val="24"/>
          <w:lang w:val="zh-CN"/>
        </w:rPr>
        <w:t>退还</w:t>
      </w:r>
      <w:r w:rsidRPr="004F76EF">
        <w:rPr>
          <w:rFonts w:hint="eastAsia"/>
          <w:sz w:val="24"/>
          <w:szCs w:val="24"/>
          <w:lang w:val="zh-CN"/>
        </w:rPr>
        <w:t>了</w:t>
      </w:r>
      <w:r w:rsidR="00650452" w:rsidRPr="004F76EF">
        <w:rPr>
          <w:rFonts w:hint="eastAsia"/>
          <w:sz w:val="24"/>
          <w:szCs w:val="24"/>
          <w:lang w:val="zh-CN"/>
        </w:rPr>
        <w:t>Al Kawthar</w:t>
      </w:r>
      <w:r w:rsidR="00650452" w:rsidRPr="004F76EF">
        <w:rPr>
          <w:rFonts w:hint="eastAsia"/>
          <w:sz w:val="24"/>
          <w:szCs w:val="24"/>
          <w:lang w:val="zh-CN"/>
        </w:rPr>
        <w:t>厂</w:t>
      </w:r>
      <w:r w:rsidRPr="004F76EF">
        <w:rPr>
          <w:rFonts w:hint="eastAsia"/>
          <w:sz w:val="24"/>
          <w:szCs w:val="24"/>
          <w:lang w:val="zh-CN"/>
        </w:rPr>
        <w:t>搬迁</w:t>
      </w:r>
      <w:r w:rsidR="00650452">
        <w:rPr>
          <w:rFonts w:hint="eastAsia"/>
          <w:sz w:val="24"/>
          <w:szCs w:val="24"/>
          <w:lang w:val="zh-CN"/>
        </w:rPr>
        <w:t>而节省的</w:t>
      </w:r>
      <w:r w:rsidRPr="004F76EF">
        <w:rPr>
          <w:rFonts w:hint="eastAsia"/>
          <w:sz w:val="24"/>
          <w:szCs w:val="24"/>
          <w:lang w:val="zh-CN"/>
        </w:rPr>
        <w:t>26</w:t>
      </w:r>
      <w:r w:rsidR="00650452">
        <w:rPr>
          <w:sz w:val="24"/>
          <w:szCs w:val="24"/>
          <w:lang w:val="zh-CN"/>
        </w:rPr>
        <w:t>,</w:t>
      </w:r>
      <w:r w:rsidRPr="004F76EF">
        <w:rPr>
          <w:rFonts w:hint="eastAsia"/>
          <w:sz w:val="24"/>
          <w:szCs w:val="24"/>
          <w:lang w:val="zh-CN"/>
        </w:rPr>
        <w:t>160</w:t>
      </w:r>
      <w:r w:rsidRPr="004F76EF">
        <w:rPr>
          <w:rFonts w:hint="eastAsia"/>
          <w:sz w:val="24"/>
          <w:szCs w:val="24"/>
          <w:lang w:val="zh-CN"/>
        </w:rPr>
        <w:t>美元</w:t>
      </w:r>
      <w:r w:rsidR="00650452">
        <w:rPr>
          <w:rFonts w:hint="eastAsia"/>
          <w:sz w:val="24"/>
          <w:szCs w:val="24"/>
          <w:lang w:val="zh-CN"/>
        </w:rPr>
        <w:t>和</w:t>
      </w:r>
      <w:r w:rsidRPr="004F76EF">
        <w:rPr>
          <w:rFonts w:hint="eastAsia"/>
          <w:sz w:val="24"/>
          <w:szCs w:val="24"/>
          <w:lang w:val="zh-CN"/>
        </w:rPr>
        <w:t>机构支助费用</w:t>
      </w:r>
      <w:r w:rsidRPr="004F76EF">
        <w:rPr>
          <w:rFonts w:hint="eastAsia"/>
          <w:sz w:val="24"/>
          <w:szCs w:val="24"/>
          <w:lang w:val="zh-CN"/>
        </w:rPr>
        <w:t>1</w:t>
      </w:r>
      <w:r w:rsidR="00650452">
        <w:rPr>
          <w:sz w:val="24"/>
          <w:szCs w:val="24"/>
          <w:lang w:val="zh-CN"/>
        </w:rPr>
        <w:t>,</w:t>
      </w:r>
      <w:r w:rsidRPr="004F76EF">
        <w:rPr>
          <w:rFonts w:hint="eastAsia"/>
          <w:sz w:val="24"/>
          <w:szCs w:val="24"/>
          <w:lang w:val="zh-CN"/>
        </w:rPr>
        <w:t>962</w:t>
      </w:r>
      <w:r w:rsidRPr="004F76EF">
        <w:rPr>
          <w:rFonts w:hint="eastAsia"/>
          <w:sz w:val="24"/>
          <w:szCs w:val="24"/>
          <w:lang w:val="zh-CN"/>
        </w:rPr>
        <w:t>美元。</w:t>
      </w:r>
    </w:p>
    <w:p w14:paraId="6FF4D72C" w14:textId="3D3DC279" w:rsidR="0001648F" w:rsidRPr="006F7AB7" w:rsidRDefault="0001648F" w:rsidP="00744615">
      <w:pPr>
        <w:pStyle w:val="ListParagraph"/>
        <w:adjustRightInd w:val="0"/>
        <w:snapToGrid w:val="0"/>
        <w:spacing w:before="120" w:after="120" w:line="240" w:lineRule="atLeast"/>
        <w:ind w:left="0"/>
        <w:contextualSpacing w:val="0"/>
        <w:rPr>
          <w:rFonts w:eastAsia="KaiTi"/>
          <w:color w:val="000000" w:themeColor="text1"/>
          <w:sz w:val="24"/>
          <w:szCs w:val="24"/>
          <w:lang w:val="zh-CN"/>
        </w:rPr>
      </w:pPr>
      <w:r w:rsidRPr="006F7AB7">
        <w:rPr>
          <w:rFonts w:eastAsia="KaiTi"/>
          <w:color w:val="000000" w:themeColor="text1"/>
          <w:sz w:val="24"/>
          <w:szCs w:val="24"/>
          <w:lang w:val="zh-CN"/>
        </w:rPr>
        <w:t>制冷</w:t>
      </w:r>
      <w:r w:rsidRPr="006F7AB7">
        <w:rPr>
          <w:rFonts w:eastAsia="KaiTi" w:hint="eastAsia"/>
          <w:color w:val="000000" w:themeColor="text1"/>
          <w:sz w:val="24"/>
          <w:szCs w:val="24"/>
          <w:lang w:val="zh-CN"/>
        </w:rPr>
        <w:t>维修</w:t>
      </w:r>
      <w:r w:rsidRPr="006F7AB7">
        <w:rPr>
          <w:rFonts w:eastAsia="KaiTi"/>
          <w:color w:val="000000" w:themeColor="text1"/>
          <w:sz w:val="24"/>
          <w:szCs w:val="24"/>
          <w:lang w:val="zh-CN"/>
        </w:rPr>
        <w:t>行业</w:t>
      </w:r>
    </w:p>
    <w:p w14:paraId="039B665E" w14:textId="42AEF917" w:rsidR="008C7650" w:rsidRPr="006F7AB7" w:rsidRDefault="006F7AB7" w:rsidP="00302BC5">
      <w:pPr>
        <w:pStyle w:val="ListParagraph"/>
        <w:numPr>
          <w:ilvl w:val="0"/>
          <w:numId w:val="9"/>
        </w:numPr>
        <w:adjustRightInd w:val="0"/>
        <w:snapToGrid w:val="0"/>
        <w:spacing w:before="120" w:after="120" w:line="240" w:lineRule="atLeast"/>
        <w:ind w:left="0" w:firstLine="0"/>
        <w:contextualSpacing w:val="0"/>
        <w:rPr>
          <w:rFonts w:eastAsiaTheme="minorEastAsia"/>
          <w:color w:val="000000" w:themeColor="text1"/>
          <w:sz w:val="24"/>
          <w:szCs w:val="24"/>
          <w:lang w:val="zh-CN"/>
        </w:rPr>
      </w:pPr>
      <w:r w:rsidRPr="006F7AB7">
        <w:rPr>
          <w:rFonts w:eastAsiaTheme="minorEastAsia" w:hint="eastAsia"/>
          <w:color w:val="000000" w:themeColor="text1"/>
          <w:sz w:val="24"/>
          <w:szCs w:val="24"/>
          <w:lang w:val="zh-CN"/>
        </w:rPr>
        <w:t>氟氯烃淘汰管理计划第一阶段</w:t>
      </w:r>
      <w:r w:rsidR="008C7650" w:rsidRPr="006F7AB7">
        <w:rPr>
          <w:rFonts w:eastAsiaTheme="minorEastAsia" w:hint="eastAsia"/>
          <w:color w:val="000000" w:themeColor="text1"/>
          <w:sz w:val="24"/>
          <w:szCs w:val="24"/>
          <w:lang w:val="zh-CN"/>
        </w:rPr>
        <w:t>开展了以下活动</w:t>
      </w:r>
      <w:r w:rsidR="008C7650" w:rsidRPr="006F7AB7">
        <w:rPr>
          <w:rFonts w:eastAsiaTheme="minorEastAsia" w:hint="eastAsia"/>
          <w:color w:val="000000" w:themeColor="text1"/>
          <w:sz w:val="24"/>
          <w:szCs w:val="24"/>
          <w:lang w:val="zh-CN"/>
        </w:rPr>
        <w:t>:</w:t>
      </w:r>
    </w:p>
    <w:p w14:paraId="03D5AD2E" w14:textId="783C50E5"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t>开始开发电子许可证制度。第二阶段</w:t>
      </w:r>
      <w:r>
        <w:rPr>
          <w:rFonts w:hint="eastAsia"/>
          <w:sz w:val="24"/>
          <w:szCs w:val="24"/>
          <w:lang w:val="zh-CN"/>
        </w:rPr>
        <w:t>将</w:t>
      </w:r>
      <w:r w:rsidR="009804A5">
        <w:rPr>
          <w:rFonts w:hint="eastAsia"/>
          <w:sz w:val="24"/>
          <w:szCs w:val="24"/>
          <w:lang w:val="zh-CN"/>
        </w:rPr>
        <w:t>继续</w:t>
      </w:r>
      <w:r w:rsidRPr="006F7AB7">
        <w:rPr>
          <w:sz w:val="24"/>
          <w:szCs w:val="24"/>
          <w:lang w:val="zh-CN"/>
        </w:rPr>
        <w:t>开发，包括处理氢氟碳化合物；</w:t>
      </w:r>
    </w:p>
    <w:p w14:paraId="37617E9A" w14:textId="6C620629"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t>2020</w:t>
      </w:r>
      <w:r w:rsidRPr="006F7AB7">
        <w:rPr>
          <w:sz w:val="24"/>
          <w:szCs w:val="24"/>
          <w:lang w:val="zh-CN"/>
        </w:rPr>
        <w:t>年</w:t>
      </w:r>
      <w:r w:rsidRPr="006F7AB7">
        <w:rPr>
          <w:sz w:val="24"/>
          <w:szCs w:val="24"/>
          <w:lang w:val="zh-CN"/>
        </w:rPr>
        <w:t>2</w:t>
      </w:r>
      <w:r w:rsidRPr="006F7AB7">
        <w:rPr>
          <w:sz w:val="24"/>
          <w:szCs w:val="24"/>
          <w:lang w:val="zh-CN"/>
        </w:rPr>
        <w:t>月</w:t>
      </w:r>
      <w:r w:rsidR="00CE648E">
        <w:rPr>
          <w:rFonts w:hint="eastAsia"/>
          <w:sz w:val="24"/>
          <w:szCs w:val="24"/>
          <w:lang w:val="zh-CN"/>
        </w:rPr>
        <w:t>举办</w:t>
      </w:r>
      <w:r w:rsidR="00CE648E">
        <w:rPr>
          <w:rFonts w:hint="eastAsia"/>
          <w:sz w:val="24"/>
          <w:szCs w:val="24"/>
          <w:lang w:val="zh-CN"/>
        </w:rPr>
        <w:t>1</w:t>
      </w:r>
      <w:r w:rsidR="00CE648E">
        <w:rPr>
          <w:rFonts w:hint="eastAsia"/>
          <w:sz w:val="24"/>
          <w:szCs w:val="24"/>
          <w:lang w:val="zh-CN"/>
        </w:rPr>
        <w:t>次利益攸关方会议，</w:t>
      </w:r>
      <w:r w:rsidRPr="006F7AB7">
        <w:rPr>
          <w:sz w:val="24"/>
          <w:szCs w:val="24"/>
          <w:lang w:val="zh-CN"/>
        </w:rPr>
        <w:t>制冷空调企业、</w:t>
      </w:r>
      <w:r w:rsidR="00384EE0">
        <w:rPr>
          <w:rFonts w:hint="eastAsia"/>
          <w:sz w:val="24"/>
          <w:szCs w:val="24"/>
          <w:lang w:val="zh-CN"/>
        </w:rPr>
        <w:t>ODS</w:t>
      </w:r>
      <w:r w:rsidRPr="006F7AB7">
        <w:rPr>
          <w:sz w:val="24"/>
          <w:szCs w:val="24"/>
          <w:lang w:val="zh-CN"/>
        </w:rPr>
        <w:t>进口商和政府代表</w:t>
      </w:r>
      <w:r w:rsidRPr="006F7AB7">
        <w:rPr>
          <w:sz w:val="24"/>
          <w:szCs w:val="24"/>
          <w:lang w:val="zh-CN"/>
        </w:rPr>
        <w:t>29</w:t>
      </w:r>
      <w:r w:rsidR="00CE648E">
        <w:rPr>
          <w:rFonts w:hint="eastAsia"/>
          <w:sz w:val="24"/>
          <w:szCs w:val="24"/>
          <w:lang w:val="zh-CN"/>
        </w:rPr>
        <w:t>人参加</w:t>
      </w:r>
      <w:r w:rsidRPr="006F7AB7">
        <w:rPr>
          <w:sz w:val="24"/>
          <w:szCs w:val="24"/>
          <w:lang w:val="zh-CN"/>
        </w:rPr>
        <w:t>，讨论新的氟氯烃措施，包括进口控制、法律和经济</w:t>
      </w:r>
      <w:r w:rsidR="009804A5">
        <w:rPr>
          <w:rFonts w:hint="eastAsia"/>
          <w:sz w:val="24"/>
          <w:szCs w:val="24"/>
          <w:lang w:val="zh-CN"/>
        </w:rPr>
        <w:t>奖惩</w:t>
      </w:r>
      <w:r w:rsidRPr="006F7AB7">
        <w:rPr>
          <w:sz w:val="24"/>
          <w:szCs w:val="24"/>
          <w:lang w:val="zh-CN"/>
        </w:rPr>
        <w:t>、培训、</w:t>
      </w:r>
      <w:r w:rsidR="00CE648E">
        <w:rPr>
          <w:rFonts w:hint="eastAsia"/>
          <w:sz w:val="24"/>
          <w:szCs w:val="24"/>
          <w:lang w:val="zh-CN"/>
        </w:rPr>
        <w:t>提高</w:t>
      </w:r>
      <w:r w:rsidRPr="006F7AB7">
        <w:rPr>
          <w:sz w:val="24"/>
          <w:szCs w:val="24"/>
          <w:lang w:val="zh-CN"/>
        </w:rPr>
        <w:t>公众认识活动和其他</w:t>
      </w:r>
      <w:r w:rsidR="00CE648E">
        <w:rPr>
          <w:rFonts w:hint="eastAsia"/>
          <w:sz w:val="24"/>
          <w:szCs w:val="24"/>
          <w:lang w:val="zh-CN"/>
        </w:rPr>
        <w:t>针对</w:t>
      </w:r>
      <w:r w:rsidRPr="006F7AB7">
        <w:rPr>
          <w:sz w:val="24"/>
          <w:szCs w:val="24"/>
          <w:lang w:val="zh-CN"/>
        </w:rPr>
        <w:t>具体</w:t>
      </w:r>
      <w:r w:rsidR="00CE648E">
        <w:rPr>
          <w:rFonts w:hint="eastAsia"/>
          <w:sz w:val="24"/>
          <w:szCs w:val="24"/>
          <w:lang w:val="zh-CN"/>
        </w:rPr>
        <w:t>行业的</w:t>
      </w:r>
      <w:r w:rsidRPr="006F7AB7">
        <w:rPr>
          <w:sz w:val="24"/>
          <w:szCs w:val="24"/>
          <w:lang w:val="zh-CN"/>
        </w:rPr>
        <w:t>举措；</w:t>
      </w:r>
    </w:p>
    <w:p w14:paraId="324298F6" w14:textId="034CFF44"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t>2020</w:t>
      </w:r>
      <w:r w:rsidRPr="006F7AB7">
        <w:rPr>
          <w:sz w:val="24"/>
          <w:szCs w:val="24"/>
          <w:lang w:val="zh-CN"/>
        </w:rPr>
        <w:t>年</w:t>
      </w:r>
      <w:r w:rsidRPr="006F7AB7">
        <w:rPr>
          <w:sz w:val="24"/>
          <w:szCs w:val="24"/>
          <w:lang w:val="zh-CN"/>
        </w:rPr>
        <w:t>4</w:t>
      </w:r>
      <w:r w:rsidRPr="006F7AB7">
        <w:rPr>
          <w:sz w:val="24"/>
          <w:szCs w:val="24"/>
          <w:lang w:val="zh-CN"/>
        </w:rPr>
        <w:t>月和</w:t>
      </w:r>
      <w:r w:rsidRPr="006F7AB7">
        <w:rPr>
          <w:sz w:val="24"/>
          <w:szCs w:val="24"/>
          <w:lang w:val="zh-CN"/>
        </w:rPr>
        <w:t>9</w:t>
      </w:r>
      <w:r w:rsidRPr="006F7AB7">
        <w:rPr>
          <w:sz w:val="24"/>
          <w:szCs w:val="24"/>
          <w:lang w:val="zh-CN"/>
        </w:rPr>
        <w:t>月</w:t>
      </w:r>
      <w:r w:rsidR="00CE648E">
        <w:rPr>
          <w:rFonts w:hint="eastAsia"/>
          <w:sz w:val="24"/>
          <w:szCs w:val="24"/>
          <w:lang w:val="zh-CN"/>
        </w:rPr>
        <w:t>举办</w:t>
      </w:r>
      <w:r w:rsidR="00CE648E">
        <w:rPr>
          <w:rFonts w:hint="eastAsia"/>
          <w:sz w:val="24"/>
          <w:szCs w:val="24"/>
          <w:lang w:val="zh-CN"/>
        </w:rPr>
        <w:t>2</w:t>
      </w:r>
      <w:r w:rsidR="00CE648E">
        <w:rPr>
          <w:rFonts w:hint="eastAsia"/>
          <w:sz w:val="24"/>
          <w:szCs w:val="24"/>
          <w:lang w:val="zh-CN"/>
        </w:rPr>
        <w:t>次</w:t>
      </w:r>
      <w:r w:rsidR="00CE648E" w:rsidRPr="006F7AB7">
        <w:rPr>
          <w:sz w:val="24"/>
          <w:szCs w:val="24"/>
          <w:lang w:val="zh-CN"/>
        </w:rPr>
        <w:t>培训</w:t>
      </w:r>
      <w:r w:rsidR="00CE648E">
        <w:rPr>
          <w:rFonts w:hint="eastAsia"/>
          <w:sz w:val="24"/>
          <w:szCs w:val="24"/>
          <w:lang w:val="zh-CN"/>
        </w:rPr>
        <w:t>课程，培训</w:t>
      </w:r>
      <w:r w:rsidRPr="006F7AB7">
        <w:rPr>
          <w:sz w:val="24"/>
          <w:szCs w:val="24"/>
          <w:lang w:val="zh-CN"/>
        </w:rPr>
        <w:t>15</w:t>
      </w:r>
      <w:r w:rsidRPr="006F7AB7">
        <w:rPr>
          <w:sz w:val="24"/>
          <w:szCs w:val="24"/>
          <w:lang w:val="zh-CN"/>
        </w:rPr>
        <w:t>名制冷</w:t>
      </w:r>
      <w:r w:rsidR="00CE648E">
        <w:rPr>
          <w:rFonts w:hint="eastAsia"/>
          <w:sz w:val="24"/>
          <w:szCs w:val="24"/>
          <w:lang w:val="zh-CN"/>
        </w:rPr>
        <w:t>和</w:t>
      </w:r>
      <w:r w:rsidRPr="006F7AB7">
        <w:rPr>
          <w:sz w:val="24"/>
          <w:szCs w:val="24"/>
          <w:lang w:val="zh-CN"/>
        </w:rPr>
        <w:t>空调</w:t>
      </w:r>
      <w:r w:rsidR="00FB1F3A" w:rsidRPr="006F7AB7">
        <w:rPr>
          <w:sz w:val="24"/>
          <w:szCs w:val="24"/>
          <w:lang w:val="zh-CN"/>
        </w:rPr>
        <w:t>主</w:t>
      </w:r>
      <w:r w:rsidRPr="006F7AB7">
        <w:rPr>
          <w:sz w:val="24"/>
          <w:szCs w:val="24"/>
          <w:lang w:val="zh-CN"/>
        </w:rPr>
        <w:t>培训员，评估和认证良好维修做法、制冷剂回收、再利用和</w:t>
      </w:r>
      <w:r w:rsidR="00CE648E">
        <w:rPr>
          <w:rFonts w:hint="eastAsia"/>
          <w:sz w:val="24"/>
          <w:szCs w:val="24"/>
          <w:lang w:val="zh-CN"/>
        </w:rPr>
        <w:t>再生</w:t>
      </w:r>
      <w:r w:rsidRPr="006F7AB7">
        <w:rPr>
          <w:sz w:val="24"/>
          <w:szCs w:val="24"/>
          <w:lang w:val="zh-CN"/>
        </w:rPr>
        <w:t>所需技能；制冷剂回路管的连接和安装方法；泄漏检测和密封性</w:t>
      </w:r>
      <w:r w:rsidR="00FB1F3A">
        <w:rPr>
          <w:rFonts w:hint="eastAsia"/>
          <w:sz w:val="24"/>
          <w:szCs w:val="24"/>
          <w:lang w:val="zh-CN"/>
        </w:rPr>
        <w:t>检测</w:t>
      </w:r>
      <w:r w:rsidRPr="006F7AB7">
        <w:rPr>
          <w:sz w:val="24"/>
          <w:szCs w:val="24"/>
          <w:lang w:val="zh-CN"/>
        </w:rPr>
        <w:t>；钎焊检查；替代制冷剂</w:t>
      </w:r>
      <w:r w:rsidR="004E530B">
        <w:rPr>
          <w:rFonts w:hint="eastAsia"/>
          <w:sz w:val="24"/>
          <w:szCs w:val="24"/>
          <w:lang w:val="zh-CN"/>
        </w:rPr>
        <w:t>的</w:t>
      </w:r>
      <w:r w:rsidR="004E530B" w:rsidRPr="006F7AB7">
        <w:rPr>
          <w:sz w:val="24"/>
          <w:szCs w:val="24"/>
          <w:lang w:val="zh-CN"/>
        </w:rPr>
        <w:t>安全使用</w:t>
      </w:r>
      <w:r w:rsidRPr="006F7AB7">
        <w:rPr>
          <w:sz w:val="24"/>
          <w:szCs w:val="24"/>
          <w:lang w:val="zh-CN"/>
        </w:rPr>
        <w:t>；</w:t>
      </w:r>
    </w:p>
    <w:p w14:paraId="3FF2E5FE" w14:textId="3BE98F32"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lastRenderedPageBreak/>
        <w:t>与卡塔尔大学签署</w:t>
      </w:r>
      <w:r w:rsidR="00FB1F3A">
        <w:rPr>
          <w:rFonts w:hint="eastAsia"/>
          <w:sz w:val="24"/>
          <w:szCs w:val="24"/>
          <w:lang w:val="zh-CN"/>
        </w:rPr>
        <w:t>1</w:t>
      </w:r>
      <w:r w:rsidRPr="006F7AB7">
        <w:rPr>
          <w:sz w:val="24"/>
          <w:szCs w:val="24"/>
          <w:lang w:val="zh-CN"/>
        </w:rPr>
        <w:t>项协议，根据国家认证方案开展国家培训</w:t>
      </w:r>
      <w:r w:rsidR="00FB1F3A">
        <w:rPr>
          <w:rFonts w:hint="eastAsia"/>
          <w:sz w:val="24"/>
          <w:szCs w:val="24"/>
          <w:lang w:val="zh-CN"/>
        </w:rPr>
        <w:t>课程</w:t>
      </w:r>
      <w:r w:rsidRPr="006F7AB7">
        <w:rPr>
          <w:sz w:val="24"/>
          <w:szCs w:val="24"/>
          <w:lang w:val="zh-CN"/>
        </w:rPr>
        <w:t>；</w:t>
      </w:r>
      <w:r w:rsidR="00FB1F3A" w:rsidRPr="006F7AB7">
        <w:rPr>
          <w:sz w:val="24"/>
          <w:szCs w:val="24"/>
          <w:lang w:val="zh-CN"/>
        </w:rPr>
        <w:t>2020</w:t>
      </w:r>
      <w:r w:rsidR="00FB1F3A" w:rsidRPr="006F7AB7">
        <w:rPr>
          <w:sz w:val="24"/>
          <w:szCs w:val="24"/>
          <w:lang w:val="zh-CN"/>
        </w:rPr>
        <w:t>年</w:t>
      </w:r>
      <w:r w:rsidR="00FB1F3A" w:rsidRPr="006F7AB7">
        <w:rPr>
          <w:sz w:val="24"/>
          <w:szCs w:val="24"/>
          <w:lang w:val="zh-CN"/>
        </w:rPr>
        <w:t>12</w:t>
      </w:r>
      <w:r w:rsidR="00FB1F3A" w:rsidRPr="006F7AB7">
        <w:rPr>
          <w:sz w:val="24"/>
          <w:szCs w:val="24"/>
          <w:lang w:val="zh-CN"/>
        </w:rPr>
        <w:t>月</w:t>
      </w:r>
      <w:r w:rsidR="00FB1F3A">
        <w:rPr>
          <w:rFonts w:hint="eastAsia"/>
          <w:sz w:val="24"/>
          <w:szCs w:val="24"/>
          <w:lang w:val="zh-CN"/>
        </w:rPr>
        <w:t>举办讲习班</w:t>
      </w:r>
      <w:r w:rsidR="00FB1F3A">
        <w:rPr>
          <w:rFonts w:hint="eastAsia"/>
          <w:sz w:val="24"/>
          <w:szCs w:val="24"/>
          <w:lang w:val="zh-CN"/>
        </w:rPr>
        <w:t>1</w:t>
      </w:r>
      <w:r w:rsidR="00FB1F3A">
        <w:rPr>
          <w:sz w:val="24"/>
          <w:szCs w:val="24"/>
          <w:lang w:val="zh-CN"/>
        </w:rPr>
        <w:t>0</w:t>
      </w:r>
      <w:r w:rsidR="00FB1F3A">
        <w:rPr>
          <w:rFonts w:hint="eastAsia"/>
          <w:sz w:val="24"/>
          <w:szCs w:val="24"/>
          <w:lang w:val="zh-CN"/>
        </w:rPr>
        <w:t>次，培训技术人员</w:t>
      </w:r>
      <w:r w:rsidR="00FB1F3A">
        <w:rPr>
          <w:rFonts w:hint="eastAsia"/>
          <w:sz w:val="24"/>
          <w:szCs w:val="24"/>
          <w:lang w:val="zh-CN"/>
        </w:rPr>
        <w:t>2</w:t>
      </w:r>
      <w:r w:rsidR="00FB1F3A">
        <w:rPr>
          <w:sz w:val="24"/>
          <w:szCs w:val="24"/>
          <w:lang w:val="zh-CN"/>
        </w:rPr>
        <w:t>00</w:t>
      </w:r>
      <w:r w:rsidR="00FB1F3A">
        <w:rPr>
          <w:rFonts w:hint="eastAsia"/>
          <w:sz w:val="24"/>
          <w:szCs w:val="24"/>
          <w:lang w:val="zh-CN"/>
        </w:rPr>
        <w:t>名</w:t>
      </w:r>
      <w:r w:rsidRPr="006F7AB7">
        <w:rPr>
          <w:sz w:val="24"/>
          <w:szCs w:val="24"/>
          <w:lang w:val="zh-CN"/>
        </w:rPr>
        <w:t>，</w:t>
      </w:r>
      <w:r w:rsidR="0076716A">
        <w:rPr>
          <w:rFonts w:hint="eastAsia"/>
          <w:sz w:val="24"/>
          <w:szCs w:val="24"/>
          <w:lang w:val="zh-CN"/>
        </w:rPr>
        <w:t>培训内容涉及</w:t>
      </w:r>
      <w:r w:rsidRPr="006F7AB7">
        <w:rPr>
          <w:sz w:val="24"/>
          <w:szCs w:val="24"/>
          <w:lang w:val="zh-CN"/>
        </w:rPr>
        <w:t>良好维修做法，包括制冷剂密封、回收和再</w:t>
      </w:r>
      <w:r w:rsidR="0076716A">
        <w:rPr>
          <w:rFonts w:hint="eastAsia"/>
          <w:sz w:val="24"/>
          <w:szCs w:val="24"/>
          <w:lang w:val="zh-CN"/>
        </w:rPr>
        <w:t>生</w:t>
      </w:r>
      <w:r w:rsidRPr="006F7AB7">
        <w:rPr>
          <w:sz w:val="24"/>
          <w:szCs w:val="24"/>
          <w:lang w:val="zh-CN"/>
        </w:rPr>
        <w:t>、钎焊</w:t>
      </w:r>
      <w:r w:rsidR="0076716A">
        <w:rPr>
          <w:rFonts w:hint="eastAsia"/>
          <w:sz w:val="24"/>
          <w:szCs w:val="24"/>
          <w:lang w:val="zh-CN"/>
        </w:rPr>
        <w:t>、</w:t>
      </w:r>
      <w:r w:rsidRPr="006F7AB7">
        <w:rPr>
          <w:sz w:val="24"/>
          <w:szCs w:val="24"/>
          <w:lang w:val="zh-CN"/>
        </w:rPr>
        <w:t>易燃制冷剂的安全处理；</w:t>
      </w:r>
    </w:p>
    <w:p w14:paraId="646E05D5" w14:textId="21BCFF4C"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t>2020</w:t>
      </w:r>
      <w:r w:rsidRPr="006F7AB7">
        <w:rPr>
          <w:sz w:val="24"/>
          <w:szCs w:val="24"/>
          <w:lang w:val="zh-CN"/>
        </w:rPr>
        <w:t>年</w:t>
      </w:r>
      <w:r w:rsidRPr="006F7AB7">
        <w:rPr>
          <w:sz w:val="24"/>
          <w:szCs w:val="24"/>
          <w:lang w:val="zh-CN"/>
        </w:rPr>
        <w:t>4</w:t>
      </w:r>
      <w:r w:rsidRPr="006F7AB7">
        <w:rPr>
          <w:sz w:val="24"/>
          <w:szCs w:val="24"/>
          <w:lang w:val="zh-CN"/>
        </w:rPr>
        <w:t>月至</w:t>
      </w:r>
      <w:r w:rsidRPr="006F7AB7">
        <w:rPr>
          <w:sz w:val="24"/>
          <w:szCs w:val="24"/>
          <w:lang w:val="zh-CN"/>
        </w:rPr>
        <w:t>7</w:t>
      </w:r>
      <w:r w:rsidRPr="006F7AB7">
        <w:rPr>
          <w:sz w:val="24"/>
          <w:szCs w:val="24"/>
          <w:lang w:val="zh-CN"/>
        </w:rPr>
        <w:t>月</w:t>
      </w:r>
      <w:r w:rsidR="0076716A">
        <w:rPr>
          <w:rFonts w:hint="eastAsia"/>
          <w:sz w:val="24"/>
          <w:szCs w:val="24"/>
          <w:lang w:val="zh-CN"/>
        </w:rPr>
        <w:t>为</w:t>
      </w:r>
      <w:r w:rsidRPr="006F7AB7">
        <w:rPr>
          <w:sz w:val="24"/>
          <w:szCs w:val="24"/>
          <w:lang w:val="zh-CN"/>
        </w:rPr>
        <w:t>200</w:t>
      </w:r>
      <w:r w:rsidRPr="006F7AB7">
        <w:rPr>
          <w:sz w:val="24"/>
          <w:szCs w:val="24"/>
          <w:lang w:val="zh-CN"/>
        </w:rPr>
        <w:t>名海关和执法官员</w:t>
      </w:r>
      <w:r w:rsidR="0076716A">
        <w:rPr>
          <w:rFonts w:hint="eastAsia"/>
          <w:sz w:val="24"/>
          <w:szCs w:val="24"/>
          <w:lang w:val="zh-CN"/>
        </w:rPr>
        <w:t>提供</w:t>
      </w:r>
      <w:r w:rsidRPr="006F7AB7">
        <w:rPr>
          <w:sz w:val="24"/>
          <w:szCs w:val="24"/>
          <w:lang w:val="zh-CN"/>
        </w:rPr>
        <w:t>执行许可证制度、监测氟氯烃进口、向国家臭氧机构报告数据以及控制氟氯烃非法贸易措施培训；</w:t>
      </w:r>
    </w:p>
    <w:p w14:paraId="6BE29DEF" w14:textId="7A8DB925"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t>举</w:t>
      </w:r>
      <w:r w:rsidR="0076716A">
        <w:rPr>
          <w:rFonts w:hint="eastAsia"/>
          <w:sz w:val="24"/>
          <w:szCs w:val="24"/>
          <w:lang w:val="zh-CN"/>
        </w:rPr>
        <w:t>办</w:t>
      </w:r>
      <w:r w:rsidRPr="006F7AB7">
        <w:rPr>
          <w:sz w:val="24"/>
          <w:szCs w:val="24"/>
          <w:lang w:val="zh-CN"/>
        </w:rPr>
        <w:t>提高认识</w:t>
      </w:r>
      <w:r w:rsidR="0076716A">
        <w:rPr>
          <w:rFonts w:hint="eastAsia"/>
          <w:sz w:val="24"/>
          <w:szCs w:val="24"/>
          <w:lang w:val="zh-CN"/>
        </w:rPr>
        <w:t>讲习班</w:t>
      </w:r>
      <w:r w:rsidRPr="006F7AB7">
        <w:rPr>
          <w:sz w:val="24"/>
          <w:szCs w:val="24"/>
          <w:lang w:val="zh-CN"/>
        </w:rPr>
        <w:t>和会议</w:t>
      </w:r>
      <w:r w:rsidR="0076716A">
        <w:rPr>
          <w:rFonts w:hint="eastAsia"/>
          <w:sz w:val="24"/>
          <w:szCs w:val="24"/>
          <w:lang w:val="zh-CN"/>
        </w:rPr>
        <w:t>4</w:t>
      </w:r>
      <w:r w:rsidR="0076716A" w:rsidRPr="006F7AB7">
        <w:rPr>
          <w:sz w:val="24"/>
          <w:szCs w:val="24"/>
          <w:lang w:val="zh-CN"/>
        </w:rPr>
        <w:t>次</w:t>
      </w:r>
      <w:r w:rsidRPr="006F7AB7">
        <w:rPr>
          <w:sz w:val="24"/>
          <w:szCs w:val="24"/>
          <w:lang w:val="zh-CN"/>
        </w:rPr>
        <w:t>，</w:t>
      </w:r>
      <w:r w:rsidR="0076716A">
        <w:rPr>
          <w:rFonts w:hint="eastAsia"/>
          <w:sz w:val="24"/>
          <w:szCs w:val="24"/>
          <w:lang w:val="zh-CN"/>
        </w:rPr>
        <w:t>包括</w:t>
      </w:r>
      <w:r w:rsidR="00E9176C">
        <w:rPr>
          <w:rFonts w:hint="eastAsia"/>
          <w:sz w:val="24"/>
          <w:szCs w:val="24"/>
          <w:lang w:val="zh-CN"/>
        </w:rPr>
        <w:t>：</w:t>
      </w:r>
      <w:r w:rsidRPr="006F7AB7">
        <w:rPr>
          <w:sz w:val="24"/>
          <w:szCs w:val="24"/>
          <w:lang w:val="zh-CN"/>
        </w:rPr>
        <w:t>2019</w:t>
      </w:r>
      <w:r w:rsidRPr="006F7AB7">
        <w:rPr>
          <w:sz w:val="24"/>
          <w:szCs w:val="24"/>
          <w:lang w:val="zh-CN"/>
        </w:rPr>
        <w:t>年</w:t>
      </w:r>
      <w:r w:rsidRPr="006F7AB7">
        <w:rPr>
          <w:sz w:val="24"/>
          <w:szCs w:val="24"/>
          <w:lang w:val="zh-CN"/>
        </w:rPr>
        <w:t>1</w:t>
      </w:r>
      <w:r w:rsidRPr="006F7AB7">
        <w:rPr>
          <w:sz w:val="24"/>
          <w:szCs w:val="24"/>
          <w:lang w:val="zh-CN"/>
        </w:rPr>
        <w:t>月</w:t>
      </w:r>
      <w:r w:rsidR="0076716A">
        <w:rPr>
          <w:rFonts w:hint="eastAsia"/>
          <w:sz w:val="24"/>
          <w:szCs w:val="24"/>
          <w:lang w:val="zh-CN"/>
        </w:rPr>
        <w:t>1</w:t>
      </w:r>
      <w:r w:rsidRPr="006F7AB7">
        <w:rPr>
          <w:sz w:val="24"/>
          <w:szCs w:val="24"/>
          <w:lang w:val="zh-CN"/>
        </w:rPr>
        <w:t>次</w:t>
      </w:r>
      <w:r w:rsidR="00E9176C">
        <w:rPr>
          <w:rFonts w:hint="eastAsia"/>
          <w:sz w:val="24"/>
          <w:szCs w:val="24"/>
          <w:lang w:val="zh-CN"/>
        </w:rPr>
        <w:t>会议，</w:t>
      </w:r>
      <w:r w:rsidR="0076716A">
        <w:rPr>
          <w:rFonts w:hint="eastAsia"/>
          <w:sz w:val="24"/>
          <w:szCs w:val="24"/>
          <w:lang w:val="zh-CN"/>
        </w:rPr>
        <w:t>提高对配额制度的认识</w:t>
      </w:r>
      <w:r w:rsidRPr="006F7AB7">
        <w:rPr>
          <w:sz w:val="24"/>
          <w:szCs w:val="24"/>
          <w:lang w:val="zh-CN"/>
        </w:rPr>
        <w:t>，</w:t>
      </w:r>
      <w:r w:rsidRPr="006F7AB7">
        <w:rPr>
          <w:sz w:val="24"/>
          <w:szCs w:val="24"/>
          <w:lang w:val="zh-CN"/>
        </w:rPr>
        <w:t>10</w:t>
      </w:r>
      <w:r w:rsidR="0076716A">
        <w:rPr>
          <w:rFonts w:hint="eastAsia"/>
          <w:sz w:val="24"/>
          <w:szCs w:val="24"/>
          <w:lang w:val="zh-CN"/>
        </w:rPr>
        <w:t>人参加</w:t>
      </w:r>
      <w:r w:rsidRPr="006F7AB7">
        <w:rPr>
          <w:sz w:val="24"/>
          <w:szCs w:val="24"/>
          <w:lang w:val="zh-CN"/>
        </w:rPr>
        <w:t>；</w:t>
      </w:r>
      <w:r w:rsidRPr="006F7AB7">
        <w:rPr>
          <w:sz w:val="24"/>
          <w:szCs w:val="24"/>
          <w:lang w:val="zh-CN"/>
        </w:rPr>
        <w:t>2020</w:t>
      </w:r>
      <w:r w:rsidRPr="006F7AB7">
        <w:rPr>
          <w:sz w:val="24"/>
          <w:szCs w:val="24"/>
          <w:lang w:val="zh-CN"/>
        </w:rPr>
        <w:t>年</w:t>
      </w:r>
      <w:r w:rsidRPr="006F7AB7">
        <w:rPr>
          <w:sz w:val="24"/>
          <w:szCs w:val="24"/>
          <w:lang w:val="zh-CN"/>
        </w:rPr>
        <w:t>3</w:t>
      </w:r>
      <w:r w:rsidRPr="006F7AB7">
        <w:rPr>
          <w:sz w:val="24"/>
          <w:szCs w:val="24"/>
          <w:lang w:val="zh-CN"/>
        </w:rPr>
        <w:t>月</w:t>
      </w:r>
      <w:r w:rsidR="00E9176C">
        <w:rPr>
          <w:rFonts w:hint="eastAsia"/>
          <w:sz w:val="24"/>
          <w:szCs w:val="24"/>
          <w:lang w:val="zh-CN"/>
        </w:rPr>
        <w:t>1</w:t>
      </w:r>
      <w:r w:rsidR="00E9176C">
        <w:rPr>
          <w:rFonts w:hint="eastAsia"/>
          <w:sz w:val="24"/>
          <w:szCs w:val="24"/>
          <w:lang w:val="zh-CN"/>
        </w:rPr>
        <w:t>次会议，讨论执行证书计划，</w:t>
      </w:r>
      <w:r w:rsidRPr="006F7AB7">
        <w:rPr>
          <w:sz w:val="24"/>
          <w:szCs w:val="24"/>
          <w:lang w:val="zh-CN"/>
        </w:rPr>
        <w:t>行业、技术人员和相关机构</w:t>
      </w:r>
      <w:r w:rsidRPr="006F7AB7">
        <w:rPr>
          <w:sz w:val="24"/>
          <w:szCs w:val="24"/>
          <w:lang w:val="zh-CN"/>
        </w:rPr>
        <w:t>19</w:t>
      </w:r>
      <w:r w:rsidR="00E9176C">
        <w:rPr>
          <w:rFonts w:hint="eastAsia"/>
          <w:sz w:val="24"/>
          <w:szCs w:val="24"/>
          <w:lang w:val="zh-CN"/>
        </w:rPr>
        <w:t>人参加</w:t>
      </w:r>
      <w:r w:rsidRPr="006F7AB7">
        <w:rPr>
          <w:sz w:val="24"/>
          <w:szCs w:val="24"/>
          <w:lang w:val="zh-CN"/>
        </w:rPr>
        <w:t>；</w:t>
      </w:r>
      <w:r w:rsidRPr="006F7AB7">
        <w:rPr>
          <w:sz w:val="24"/>
          <w:szCs w:val="24"/>
          <w:lang w:val="zh-CN"/>
        </w:rPr>
        <w:t>2020</w:t>
      </w:r>
      <w:r w:rsidRPr="006F7AB7">
        <w:rPr>
          <w:sz w:val="24"/>
          <w:szCs w:val="24"/>
          <w:lang w:val="zh-CN"/>
        </w:rPr>
        <w:t>年</w:t>
      </w:r>
      <w:r w:rsidRPr="006F7AB7">
        <w:rPr>
          <w:sz w:val="24"/>
          <w:szCs w:val="24"/>
          <w:lang w:val="zh-CN"/>
        </w:rPr>
        <w:t>3</w:t>
      </w:r>
      <w:r w:rsidRPr="006F7AB7">
        <w:rPr>
          <w:sz w:val="24"/>
          <w:szCs w:val="24"/>
          <w:lang w:val="zh-CN"/>
        </w:rPr>
        <w:t>月和</w:t>
      </w:r>
      <w:r w:rsidRPr="006F7AB7">
        <w:rPr>
          <w:sz w:val="24"/>
          <w:szCs w:val="24"/>
          <w:lang w:val="zh-CN"/>
        </w:rPr>
        <w:t>5</w:t>
      </w:r>
      <w:r w:rsidRPr="006F7AB7">
        <w:rPr>
          <w:sz w:val="24"/>
          <w:szCs w:val="24"/>
          <w:lang w:val="zh-CN"/>
        </w:rPr>
        <w:t>月</w:t>
      </w:r>
      <w:r w:rsidR="00E9176C">
        <w:rPr>
          <w:rFonts w:hint="eastAsia"/>
          <w:sz w:val="24"/>
          <w:szCs w:val="24"/>
          <w:lang w:val="zh-CN"/>
        </w:rPr>
        <w:t>2</w:t>
      </w:r>
      <w:r w:rsidR="00E9176C">
        <w:rPr>
          <w:rFonts w:hint="eastAsia"/>
          <w:sz w:val="24"/>
          <w:szCs w:val="24"/>
          <w:lang w:val="zh-CN"/>
        </w:rPr>
        <w:t>次会议，与会者包括</w:t>
      </w:r>
      <w:r w:rsidRPr="006F7AB7">
        <w:rPr>
          <w:sz w:val="24"/>
          <w:szCs w:val="24"/>
          <w:lang w:val="zh-CN"/>
        </w:rPr>
        <w:t>环境署、</w:t>
      </w:r>
      <w:r w:rsidR="00E9176C">
        <w:rPr>
          <w:rFonts w:hint="eastAsia"/>
          <w:sz w:val="24"/>
          <w:szCs w:val="24"/>
          <w:lang w:val="zh-CN"/>
        </w:rPr>
        <w:t>国家臭氧机构</w:t>
      </w:r>
      <w:r w:rsidRPr="006F7AB7">
        <w:rPr>
          <w:sz w:val="24"/>
          <w:szCs w:val="24"/>
          <w:lang w:val="zh-CN"/>
        </w:rPr>
        <w:t>、意大利制冷技师协会、卡塔尔大学和北大西洋学院</w:t>
      </w:r>
      <w:r w:rsidR="00E9176C">
        <w:rPr>
          <w:rFonts w:hint="eastAsia"/>
          <w:sz w:val="24"/>
          <w:szCs w:val="24"/>
          <w:lang w:val="zh-CN"/>
        </w:rPr>
        <w:t>的</w:t>
      </w:r>
      <w:r w:rsidRPr="006F7AB7">
        <w:rPr>
          <w:sz w:val="24"/>
          <w:szCs w:val="24"/>
          <w:lang w:val="zh-CN"/>
        </w:rPr>
        <w:t>代表，讨论认证计划和制冷空调培训方案；</w:t>
      </w:r>
    </w:p>
    <w:p w14:paraId="3AD50F86" w14:textId="34F56483" w:rsidR="006F7AB7" w:rsidRPr="006F7AB7" w:rsidRDefault="006F7AB7" w:rsidP="008A27EE">
      <w:pPr>
        <w:pStyle w:val="ListParagraph"/>
        <w:numPr>
          <w:ilvl w:val="0"/>
          <w:numId w:val="10"/>
        </w:numPr>
        <w:adjustRightInd w:val="0"/>
        <w:snapToGrid w:val="0"/>
        <w:spacing w:before="120" w:after="120" w:line="240" w:lineRule="atLeast"/>
        <w:ind w:hanging="720"/>
        <w:contextualSpacing w:val="0"/>
        <w:rPr>
          <w:sz w:val="24"/>
          <w:szCs w:val="24"/>
          <w:lang w:val="zh-CN"/>
        </w:rPr>
      </w:pPr>
      <w:r w:rsidRPr="006F7AB7">
        <w:rPr>
          <w:sz w:val="24"/>
          <w:szCs w:val="24"/>
          <w:lang w:val="zh-CN"/>
        </w:rPr>
        <w:t>通过定期访问项目现场、电子邮件</w:t>
      </w:r>
      <w:r w:rsidR="00E9176C">
        <w:rPr>
          <w:rFonts w:hint="eastAsia"/>
          <w:sz w:val="24"/>
          <w:szCs w:val="24"/>
          <w:lang w:val="zh-CN"/>
        </w:rPr>
        <w:t>、国家臭氧机构和</w:t>
      </w:r>
      <w:r w:rsidRPr="006F7AB7">
        <w:rPr>
          <w:sz w:val="24"/>
          <w:szCs w:val="24"/>
          <w:lang w:val="zh-CN"/>
        </w:rPr>
        <w:t>环境署之间的虚拟会议进行监测，包括</w:t>
      </w:r>
      <w:r w:rsidR="00E9176C">
        <w:rPr>
          <w:rFonts w:hint="eastAsia"/>
          <w:sz w:val="24"/>
          <w:szCs w:val="24"/>
          <w:lang w:val="zh-CN"/>
        </w:rPr>
        <w:t>国家臭氧机构</w:t>
      </w:r>
      <w:r w:rsidRPr="006F7AB7">
        <w:rPr>
          <w:sz w:val="24"/>
          <w:szCs w:val="24"/>
          <w:lang w:val="zh-CN"/>
        </w:rPr>
        <w:t>对</w:t>
      </w:r>
      <w:r w:rsidRPr="006F7AB7">
        <w:rPr>
          <w:sz w:val="24"/>
          <w:szCs w:val="24"/>
          <w:lang w:val="zh-CN"/>
        </w:rPr>
        <w:t>QIF</w:t>
      </w:r>
      <w:r w:rsidRPr="006F7AB7">
        <w:rPr>
          <w:sz w:val="24"/>
          <w:szCs w:val="24"/>
          <w:lang w:val="zh-CN"/>
        </w:rPr>
        <w:t>的一次后续访问，确保其挤塑聚苯乙烯泡沫</w:t>
      </w:r>
      <w:r w:rsidR="00E9176C">
        <w:rPr>
          <w:rFonts w:hint="eastAsia"/>
          <w:sz w:val="24"/>
          <w:szCs w:val="24"/>
          <w:lang w:val="zh-CN"/>
        </w:rPr>
        <w:t>塑料</w:t>
      </w:r>
      <w:r w:rsidRPr="006F7AB7">
        <w:rPr>
          <w:sz w:val="24"/>
          <w:szCs w:val="24"/>
          <w:lang w:val="zh-CN"/>
        </w:rPr>
        <w:t>生产线继续使用环境友好型替代品。</w:t>
      </w:r>
    </w:p>
    <w:p w14:paraId="06CC2FA2" w14:textId="5DC071A8" w:rsidR="0001648F" w:rsidRPr="00165283" w:rsidRDefault="0001648F" w:rsidP="006F7AB7">
      <w:pPr>
        <w:pStyle w:val="ListParagraph"/>
        <w:adjustRightInd w:val="0"/>
        <w:snapToGrid w:val="0"/>
        <w:spacing w:before="120" w:after="120" w:line="240" w:lineRule="atLeast"/>
        <w:ind w:left="0"/>
        <w:contextualSpacing w:val="0"/>
        <w:rPr>
          <w:sz w:val="24"/>
          <w:szCs w:val="24"/>
          <w:u w:val="single"/>
          <w:lang w:val="zh-CN"/>
        </w:rPr>
      </w:pPr>
      <w:r w:rsidRPr="00165283">
        <w:rPr>
          <w:sz w:val="24"/>
          <w:szCs w:val="24"/>
          <w:u w:val="single"/>
          <w:lang w:val="zh-CN"/>
        </w:rPr>
        <w:t>资金</w:t>
      </w:r>
      <w:r w:rsidRPr="00165283">
        <w:rPr>
          <w:rFonts w:hint="eastAsia"/>
          <w:sz w:val="24"/>
          <w:szCs w:val="24"/>
          <w:u w:val="single"/>
          <w:lang w:val="zh-CN"/>
        </w:rPr>
        <w:t>发放量</w:t>
      </w:r>
    </w:p>
    <w:p w14:paraId="624C139F" w14:textId="7EB0A52B" w:rsidR="0001648F" w:rsidRPr="00165283" w:rsidRDefault="004E6460"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4E6460">
        <w:rPr>
          <w:rFonts w:hint="eastAsia"/>
          <w:sz w:val="24"/>
          <w:szCs w:val="24"/>
          <w:lang w:val="zh-CN"/>
        </w:rPr>
        <w:t>迄今核准</w:t>
      </w:r>
      <w:r>
        <w:rPr>
          <w:rFonts w:hint="eastAsia"/>
          <w:sz w:val="24"/>
          <w:szCs w:val="24"/>
          <w:lang w:val="zh-CN"/>
        </w:rPr>
        <w:t>资金</w:t>
      </w:r>
      <w:r w:rsidRPr="004E6460">
        <w:rPr>
          <w:rFonts w:hint="eastAsia"/>
          <w:sz w:val="24"/>
          <w:szCs w:val="24"/>
          <w:lang w:val="zh-CN"/>
        </w:rPr>
        <w:t>1</w:t>
      </w:r>
      <w:r>
        <w:rPr>
          <w:sz w:val="24"/>
          <w:szCs w:val="24"/>
          <w:lang w:val="zh-CN"/>
        </w:rPr>
        <w:t>,</w:t>
      </w:r>
      <w:r w:rsidRPr="004E6460">
        <w:rPr>
          <w:rFonts w:hint="eastAsia"/>
          <w:sz w:val="24"/>
          <w:szCs w:val="24"/>
          <w:lang w:val="zh-CN"/>
        </w:rPr>
        <w:t>124</w:t>
      </w:r>
      <w:r>
        <w:rPr>
          <w:rFonts w:hint="eastAsia"/>
          <w:sz w:val="24"/>
          <w:szCs w:val="24"/>
          <w:lang w:val="zh-CN"/>
        </w:rPr>
        <w:t>,</w:t>
      </w:r>
      <w:r w:rsidRPr="004E6460">
        <w:rPr>
          <w:rFonts w:hint="eastAsia"/>
          <w:sz w:val="24"/>
          <w:szCs w:val="24"/>
          <w:lang w:val="zh-CN"/>
        </w:rPr>
        <w:t>747</w:t>
      </w:r>
      <w:r w:rsidRPr="004E6460">
        <w:rPr>
          <w:rFonts w:hint="eastAsia"/>
          <w:sz w:val="24"/>
          <w:szCs w:val="24"/>
          <w:lang w:val="zh-CN"/>
        </w:rPr>
        <w:t>美元</w:t>
      </w:r>
      <w:r w:rsidR="002A083B">
        <w:rPr>
          <w:rFonts w:hint="eastAsia"/>
          <w:sz w:val="24"/>
          <w:szCs w:val="24"/>
          <w:lang w:val="zh-CN"/>
        </w:rPr>
        <w:t>（</w:t>
      </w:r>
      <w:r w:rsidRPr="004E6460">
        <w:rPr>
          <w:rFonts w:hint="eastAsia"/>
          <w:sz w:val="24"/>
          <w:szCs w:val="24"/>
          <w:lang w:val="zh-CN"/>
        </w:rPr>
        <w:t>即工发组织</w:t>
      </w:r>
      <w:r w:rsidRPr="004E6460">
        <w:rPr>
          <w:rFonts w:hint="eastAsia"/>
          <w:sz w:val="24"/>
          <w:szCs w:val="24"/>
          <w:lang w:val="zh-CN"/>
        </w:rPr>
        <w:t>1</w:t>
      </w:r>
      <w:r>
        <w:rPr>
          <w:rFonts w:hint="eastAsia"/>
          <w:sz w:val="24"/>
          <w:szCs w:val="24"/>
          <w:lang w:val="zh-CN"/>
        </w:rPr>
        <w:t>,</w:t>
      </w:r>
      <w:r w:rsidRPr="004E6460">
        <w:rPr>
          <w:rFonts w:hint="eastAsia"/>
          <w:sz w:val="24"/>
          <w:szCs w:val="24"/>
          <w:lang w:val="zh-CN"/>
        </w:rPr>
        <w:t>019</w:t>
      </w:r>
      <w:r>
        <w:rPr>
          <w:rFonts w:hint="eastAsia"/>
          <w:sz w:val="24"/>
          <w:szCs w:val="24"/>
          <w:lang w:val="zh-CN"/>
        </w:rPr>
        <w:t>,</w:t>
      </w:r>
      <w:r w:rsidRPr="004E6460">
        <w:rPr>
          <w:rFonts w:hint="eastAsia"/>
          <w:sz w:val="24"/>
          <w:szCs w:val="24"/>
          <w:lang w:val="zh-CN"/>
        </w:rPr>
        <w:t>747</w:t>
      </w:r>
      <w:r w:rsidRPr="004E6460">
        <w:rPr>
          <w:rFonts w:hint="eastAsia"/>
          <w:sz w:val="24"/>
          <w:szCs w:val="24"/>
          <w:lang w:val="zh-CN"/>
        </w:rPr>
        <w:t>美元</w:t>
      </w:r>
      <w:r>
        <w:rPr>
          <w:rStyle w:val="FootnoteReference"/>
          <w:sz w:val="24"/>
          <w:szCs w:val="24"/>
          <w:lang w:val="zh-CN"/>
        </w:rPr>
        <w:footnoteReference w:id="5"/>
      </w:r>
      <w:r w:rsidRPr="004E6460">
        <w:rPr>
          <w:rFonts w:hint="eastAsia"/>
          <w:sz w:val="24"/>
          <w:szCs w:val="24"/>
          <w:lang w:val="zh-CN"/>
        </w:rPr>
        <w:t>，环境署</w:t>
      </w:r>
      <w:r w:rsidRPr="004E6460">
        <w:rPr>
          <w:rFonts w:hint="eastAsia"/>
          <w:sz w:val="24"/>
          <w:szCs w:val="24"/>
          <w:lang w:val="zh-CN"/>
        </w:rPr>
        <w:t>105</w:t>
      </w:r>
      <w:r>
        <w:rPr>
          <w:rFonts w:hint="eastAsia"/>
          <w:sz w:val="24"/>
          <w:szCs w:val="24"/>
          <w:lang w:val="zh-CN"/>
        </w:rPr>
        <w:t>,</w:t>
      </w:r>
      <w:r w:rsidRPr="004E6460">
        <w:rPr>
          <w:rFonts w:hint="eastAsia"/>
          <w:sz w:val="24"/>
          <w:szCs w:val="24"/>
          <w:lang w:val="zh-CN"/>
        </w:rPr>
        <w:t>000</w:t>
      </w:r>
      <w:r w:rsidRPr="004E6460">
        <w:rPr>
          <w:rFonts w:hint="eastAsia"/>
          <w:sz w:val="24"/>
          <w:szCs w:val="24"/>
          <w:lang w:val="zh-CN"/>
        </w:rPr>
        <w:t>美元</w:t>
      </w:r>
      <w:r w:rsidR="002A083B">
        <w:rPr>
          <w:rFonts w:hint="eastAsia"/>
          <w:sz w:val="24"/>
          <w:szCs w:val="24"/>
          <w:lang w:val="zh-CN"/>
        </w:rPr>
        <w:t>）</w:t>
      </w:r>
      <w:r w:rsidRPr="004E6460">
        <w:rPr>
          <w:rFonts w:hint="eastAsia"/>
          <w:sz w:val="24"/>
          <w:szCs w:val="24"/>
          <w:lang w:val="zh-CN"/>
        </w:rPr>
        <w:t>，截至</w:t>
      </w:r>
      <w:r w:rsidRPr="004E6460">
        <w:rPr>
          <w:rFonts w:hint="eastAsia"/>
          <w:sz w:val="24"/>
          <w:szCs w:val="24"/>
          <w:lang w:val="zh-CN"/>
        </w:rPr>
        <w:t>2021</w:t>
      </w:r>
      <w:r w:rsidRPr="004E6460">
        <w:rPr>
          <w:rFonts w:hint="eastAsia"/>
          <w:sz w:val="24"/>
          <w:szCs w:val="24"/>
          <w:lang w:val="zh-CN"/>
        </w:rPr>
        <w:t>年</w:t>
      </w:r>
      <w:r w:rsidRPr="004E6460">
        <w:rPr>
          <w:rFonts w:hint="eastAsia"/>
          <w:sz w:val="24"/>
          <w:szCs w:val="24"/>
          <w:lang w:val="zh-CN"/>
        </w:rPr>
        <w:t>6</w:t>
      </w:r>
      <w:r w:rsidRPr="004E6460">
        <w:rPr>
          <w:rFonts w:hint="eastAsia"/>
          <w:sz w:val="24"/>
          <w:szCs w:val="24"/>
          <w:lang w:val="zh-CN"/>
        </w:rPr>
        <w:t>月</w:t>
      </w:r>
      <w:r>
        <w:rPr>
          <w:rFonts w:hint="eastAsia"/>
          <w:sz w:val="24"/>
          <w:szCs w:val="24"/>
          <w:lang w:val="zh-CN"/>
        </w:rPr>
        <w:t>，</w:t>
      </w:r>
      <w:r w:rsidRPr="004E6460">
        <w:rPr>
          <w:rFonts w:hint="eastAsia"/>
          <w:sz w:val="24"/>
          <w:szCs w:val="24"/>
          <w:lang w:val="zh-CN"/>
        </w:rPr>
        <w:t>工发组织</w:t>
      </w:r>
      <w:r>
        <w:rPr>
          <w:rFonts w:hint="eastAsia"/>
          <w:sz w:val="24"/>
          <w:szCs w:val="24"/>
          <w:lang w:val="zh-CN"/>
        </w:rPr>
        <w:t>发放</w:t>
      </w:r>
      <w:r w:rsidRPr="004E6460">
        <w:rPr>
          <w:rFonts w:hint="eastAsia"/>
          <w:sz w:val="24"/>
          <w:szCs w:val="24"/>
          <w:lang w:val="zh-CN"/>
        </w:rPr>
        <w:t>93%</w:t>
      </w:r>
      <w:r w:rsidRPr="004E6460">
        <w:rPr>
          <w:rFonts w:hint="eastAsia"/>
          <w:sz w:val="24"/>
          <w:szCs w:val="24"/>
          <w:lang w:val="zh-CN"/>
        </w:rPr>
        <w:t>，环境署</w:t>
      </w:r>
      <w:r>
        <w:rPr>
          <w:rFonts w:hint="eastAsia"/>
          <w:sz w:val="24"/>
          <w:szCs w:val="24"/>
          <w:lang w:val="zh-CN"/>
        </w:rPr>
        <w:t>发放</w:t>
      </w:r>
      <w:r w:rsidRPr="004E6460">
        <w:rPr>
          <w:rFonts w:hint="eastAsia"/>
          <w:sz w:val="24"/>
          <w:szCs w:val="24"/>
          <w:lang w:val="zh-CN"/>
        </w:rPr>
        <w:t>100%</w:t>
      </w:r>
      <w:r w:rsidRPr="004E6460">
        <w:rPr>
          <w:rFonts w:hint="eastAsia"/>
          <w:sz w:val="24"/>
          <w:szCs w:val="24"/>
          <w:lang w:val="zh-CN"/>
        </w:rPr>
        <w:t>；根据第</w:t>
      </w:r>
      <w:r w:rsidRPr="004E6460">
        <w:rPr>
          <w:rFonts w:hint="eastAsia"/>
          <w:sz w:val="24"/>
          <w:szCs w:val="24"/>
          <w:lang w:val="zh-CN"/>
        </w:rPr>
        <w:t>86/29</w:t>
      </w:r>
      <w:r w:rsidR="002A083B">
        <w:rPr>
          <w:rFonts w:hint="eastAsia"/>
          <w:sz w:val="24"/>
          <w:szCs w:val="24"/>
          <w:lang w:val="zh-CN"/>
        </w:rPr>
        <w:t>（</w:t>
      </w:r>
      <w:r w:rsidRPr="004E6460">
        <w:rPr>
          <w:rFonts w:hint="eastAsia"/>
          <w:sz w:val="24"/>
          <w:szCs w:val="24"/>
          <w:lang w:val="zh-CN"/>
        </w:rPr>
        <w:t>b</w:t>
      </w:r>
      <w:r w:rsidR="002A083B">
        <w:rPr>
          <w:rFonts w:hint="eastAsia"/>
          <w:sz w:val="24"/>
          <w:szCs w:val="24"/>
          <w:lang w:val="zh-CN"/>
        </w:rPr>
        <w:t>）</w:t>
      </w:r>
      <w:r w:rsidRPr="004E6460">
        <w:rPr>
          <w:rFonts w:hint="eastAsia"/>
          <w:sz w:val="24"/>
          <w:szCs w:val="24"/>
          <w:lang w:val="zh-CN"/>
        </w:rPr>
        <w:t>号决定，工发组织剩余的</w:t>
      </w:r>
      <w:r w:rsidRPr="004E6460">
        <w:rPr>
          <w:rFonts w:hint="eastAsia"/>
          <w:sz w:val="24"/>
          <w:szCs w:val="24"/>
          <w:lang w:val="zh-CN"/>
        </w:rPr>
        <w:t>72</w:t>
      </w:r>
      <w:r>
        <w:rPr>
          <w:rFonts w:hint="eastAsia"/>
          <w:sz w:val="24"/>
          <w:szCs w:val="24"/>
          <w:lang w:val="zh-CN"/>
        </w:rPr>
        <w:t>,</w:t>
      </w:r>
      <w:r w:rsidRPr="004E6460">
        <w:rPr>
          <w:rFonts w:hint="eastAsia"/>
          <w:sz w:val="24"/>
          <w:szCs w:val="24"/>
          <w:lang w:val="zh-CN"/>
        </w:rPr>
        <w:t>261</w:t>
      </w:r>
      <w:r w:rsidRPr="004E6460">
        <w:rPr>
          <w:rFonts w:hint="eastAsia"/>
          <w:sz w:val="24"/>
          <w:szCs w:val="24"/>
          <w:lang w:val="zh-CN"/>
        </w:rPr>
        <w:t>美元将退还第</w:t>
      </w:r>
      <w:r>
        <w:rPr>
          <w:rFonts w:hint="eastAsia"/>
          <w:sz w:val="24"/>
          <w:szCs w:val="24"/>
          <w:lang w:val="zh-CN"/>
        </w:rPr>
        <w:t>八十七</w:t>
      </w:r>
      <w:r w:rsidRPr="004E6460">
        <w:rPr>
          <w:rFonts w:hint="eastAsia"/>
          <w:sz w:val="24"/>
          <w:szCs w:val="24"/>
          <w:lang w:val="zh-CN"/>
        </w:rPr>
        <w:t>次会议</w:t>
      </w:r>
      <w:r w:rsidR="0001648F" w:rsidRPr="00165283">
        <w:rPr>
          <w:sz w:val="24"/>
          <w:szCs w:val="24"/>
          <w:lang w:val="zh-CN"/>
        </w:rPr>
        <w:t>。</w:t>
      </w:r>
    </w:p>
    <w:p w14:paraId="1B999654" w14:textId="7FFC18C1" w:rsidR="0001648F" w:rsidRPr="00BB75C6" w:rsidRDefault="0001648F" w:rsidP="0001648F">
      <w:pPr>
        <w:pStyle w:val="ListParagraph"/>
        <w:adjustRightInd w:val="0"/>
        <w:snapToGrid w:val="0"/>
        <w:spacing w:before="120" w:after="120" w:line="240" w:lineRule="atLeast"/>
        <w:ind w:left="0"/>
        <w:contextualSpacing w:val="0"/>
        <w:rPr>
          <w:b/>
          <w:bCs/>
          <w:sz w:val="24"/>
          <w:szCs w:val="24"/>
          <w:lang w:val="zh-CN"/>
        </w:rPr>
      </w:pPr>
      <w:r w:rsidRPr="00BB75C6">
        <w:rPr>
          <w:rFonts w:hint="eastAsia"/>
          <w:b/>
          <w:bCs/>
          <w:sz w:val="24"/>
          <w:szCs w:val="24"/>
          <w:lang w:val="zh-CN"/>
        </w:rPr>
        <w:t>氟氯烃淘汰管理计划</w:t>
      </w:r>
      <w:r w:rsidRPr="00BB75C6">
        <w:rPr>
          <w:b/>
          <w:bCs/>
          <w:sz w:val="24"/>
          <w:szCs w:val="24"/>
          <w:lang w:val="zh-CN"/>
        </w:rPr>
        <w:t>第</w:t>
      </w:r>
      <w:r w:rsidR="00165283">
        <w:rPr>
          <w:rFonts w:hint="eastAsia"/>
          <w:b/>
          <w:bCs/>
          <w:sz w:val="24"/>
          <w:szCs w:val="24"/>
          <w:lang w:val="zh-CN"/>
        </w:rPr>
        <w:t>二</w:t>
      </w:r>
      <w:r w:rsidRPr="00BB75C6">
        <w:rPr>
          <w:b/>
          <w:bCs/>
          <w:sz w:val="24"/>
          <w:szCs w:val="24"/>
          <w:lang w:val="zh-CN"/>
        </w:rPr>
        <w:t>阶段</w:t>
      </w:r>
    </w:p>
    <w:p w14:paraId="6E28C6A4" w14:textId="77777777" w:rsidR="0001648F" w:rsidRPr="00BB75C6"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BB75C6">
        <w:rPr>
          <w:sz w:val="24"/>
          <w:szCs w:val="24"/>
          <w:u w:val="single"/>
          <w:lang w:val="zh-CN"/>
        </w:rPr>
        <w:t>符合</w:t>
      </w:r>
      <w:r w:rsidRPr="00BB75C6">
        <w:rPr>
          <w:rFonts w:hint="eastAsia"/>
          <w:sz w:val="24"/>
          <w:szCs w:val="24"/>
          <w:u w:val="single"/>
          <w:lang w:val="zh-CN"/>
        </w:rPr>
        <w:t>供资</w:t>
      </w:r>
      <w:r w:rsidRPr="00BB75C6">
        <w:rPr>
          <w:sz w:val="24"/>
          <w:szCs w:val="24"/>
          <w:u w:val="single"/>
          <w:lang w:val="zh-CN"/>
        </w:rPr>
        <w:t>条件的剩余消费量</w:t>
      </w:r>
    </w:p>
    <w:p w14:paraId="2D596F46" w14:textId="0AEB328D" w:rsidR="0001648F" w:rsidRPr="007134A1" w:rsidRDefault="004E6460" w:rsidP="00302BC5">
      <w:pPr>
        <w:pStyle w:val="ListParagraph"/>
        <w:numPr>
          <w:ilvl w:val="0"/>
          <w:numId w:val="9"/>
        </w:numPr>
        <w:adjustRightInd w:val="0"/>
        <w:snapToGrid w:val="0"/>
        <w:spacing w:before="120" w:after="120" w:line="240" w:lineRule="atLeast"/>
        <w:ind w:left="0" w:firstLine="0"/>
        <w:contextualSpacing w:val="0"/>
        <w:rPr>
          <w:rFonts w:eastAsiaTheme="minorEastAsia"/>
          <w:sz w:val="24"/>
          <w:szCs w:val="24"/>
          <w:lang w:val="zh-CN"/>
        </w:rPr>
      </w:pPr>
      <w:r w:rsidRPr="007134A1">
        <w:rPr>
          <w:rFonts w:eastAsiaTheme="minorEastAsia"/>
          <w:sz w:val="24"/>
          <w:szCs w:val="24"/>
          <w:lang w:val="zh-CN"/>
        </w:rPr>
        <w:t>扣除</w:t>
      </w:r>
      <w:r w:rsidR="00384EE0">
        <w:rPr>
          <w:rFonts w:eastAsiaTheme="minorEastAsia"/>
          <w:sz w:val="24"/>
          <w:szCs w:val="24"/>
          <w:lang w:val="zh-CN"/>
        </w:rPr>
        <w:t>氟氯烃淘汰管理计划</w:t>
      </w:r>
      <w:r w:rsidRPr="007134A1">
        <w:rPr>
          <w:rFonts w:eastAsiaTheme="minorEastAsia"/>
          <w:sz w:val="24"/>
          <w:szCs w:val="24"/>
          <w:lang w:val="zh-CN"/>
        </w:rPr>
        <w:t>第一阶段的</w:t>
      </w:r>
      <w:r w:rsidRPr="007134A1">
        <w:rPr>
          <w:rFonts w:eastAsiaTheme="minorEastAsia"/>
          <w:sz w:val="24"/>
          <w:szCs w:val="24"/>
          <w:lang w:val="zh-CN"/>
        </w:rPr>
        <w:t>57.86</w:t>
      </w:r>
      <w:r w:rsidRPr="007134A1">
        <w:rPr>
          <w:sz w:val="24"/>
          <w:szCs w:val="24"/>
          <w:lang w:val="en-CA"/>
        </w:rPr>
        <w:t xml:space="preserve"> ODP</w:t>
      </w:r>
      <w:r w:rsidRPr="007134A1">
        <w:rPr>
          <w:rFonts w:eastAsiaTheme="minorEastAsia"/>
          <w:sz w:val="24"/>
          <w:szCs w:val="24"/>
          <w:lang w:val="zh-CN"/>
        </w:rPr>
        <w:t>吨氟氯烃后，符合供资条件的剩余消费量为</w:t>
      </w:r>
      <w:r w:rsidRPr="007134A1">
        <w:rPr>
          <w:rFonts w:eastAsiaTheme="minorEastAsia"/>
          <w:sz w:val="24"/>
          <w:szCs w:val="24"/>
          <w:lang w:val="zh-CN"/>
        </w:rPr>
        <w:t xml:space="preserve">28.22 </w:t>
      </w:r>
      <w:r w:rsidRPr="007134A1">
        <w:rPr>
          <w:sz w:val="24"/>
          <w:szCs w:val="24"/>
          <w:lang w:val="en-CA"/>
        </w:rPr>
        <w:t>ODP</w:t>
      </w:r>
      <w:r w:rsidRPr="007134A1">
        <w:rPr>
          <w:rFonts w:eastAsiaTheme="minorEastAsia"/>
          <w:sz w:val="24"/>
          <w:szCs w:val="24"/>
          <w:lang w:val="zh-CN"/>
        </w:rPr>
        <w:t>吨</w:t>
      </w:r>
      <w:r w:rsidRPr="007134A1">
        <w:rPr>
          <w:sz w:val="24"/>
          <w:szCs w:val="24"/>
          <w:lang w:val="en-CA"/>
        </w:rPr>
        <w:t>HCFC</w:t>
      </w:r>
      <w:r w:rsidRPr="007134A1">
        <w:rPr>
          <w:rFonts w:eastAsiaTheme="minorEastAsia"/>
          <w:sz w:val="24"/>
          <w:szCs w:val="24"/>
          <w:lang w:val="zh-CN"/>
        </w:rPr>
        <w:t>-22</w:t>
      </w:r>
      <w:r w:rsidRPr="007134A1">
        <w:rPr>
          <w:rFonts w:eastAsiaTheme="minorEastAsia"/>
          <w:sz w:val="24"/>
          <w:szCs w:val="24"/>
          <w:lang w:val="zh-CN"/>
        </w:rPr>
        <w:t>和</w:t>
      </w:r>
      <w:r w:rsidRPr="007134A1">
        <w:rPr>
          <w:sz w:val="24"/>
          <w:szCs w:val="24"/>
          <w:lang w:val="en-CA"/>
        </w:rPr>
        <w:t>HCFC</w:t>
      </w:r>
      <w:r w:rsidRPr="007134A1">
        <w:rPr>
          <w:rFonts w:eastAsiaTheme="minorEastAsia"/>
          <w:sz w:val="24"/>
          <w:szCs w:val="24"/>
          <w:lang w:val="zh-CN"/>
        </w:rPr>
        <w:t>-141b</w:t>
      </w:r>
      <w:r w:rsidRPr="007134A1">
        <w:rPr>
          <w:rFonts w:eastAsiaTheme="minorEastAsia"/>
          <w:sz w:val="24"/>
          <w:szCs w:val="24"/>
          <w:lang w:val="zh-CN"/>
        </w:rPr>
        <w:t>；其中</w:t>
      </w:r>
      <w:r w:rsidRPr="007134A1">
        <w:rPr>
          <w:rFonts w:eastAsiaTheme="minorEastAsia"/>
          <w:sz w:val="24"/>
          <w:szCs w:val="24"/>
          <w:lang w:val="zh-CN"/>
        </w:rPr>
        <w:t xml:space="preserve">8.23 </w:t>
      </w:r>
      <w:r w:rsidRPr="007134A1">
        <w:rPr>
          <w:sz w:val="24"/>
          <w:szCs w:val="24"/>
          <w:lang w:val="en-CA"/>
        </w:rPr>
        <w:t>ODP</w:t>
      </w:r>
      <w:r w:rsidRPr="007134A1">
        <w:rPr>
          <w:rFonts w:eastAsiaTheme="minorEastAsia"/>
          <w:sz w:val="24"/>
          <w:szCs w:val="24"/>
          <w:lang w:val="zh-CN"/>
        </w:rPr>
        <w:t>吨</w:t>
      </w:r>
      <w:r w:rsidRPr="007134A1">
        <w:rPr>
          <w:sz w:val="24"/>
          <w:szCs w:val="24"/>
          <w:lang w:val="en-CA"/>
        </w:rPr>
        <w:t>HCFC</w:t>
      </w:r>
      <w:r w:rsidRPr="007134A1">
        <w:rPr>
          <w:rFonts w:eastAsiaTheme="minorEastAsia"/>
          <w:sz w:val="24"/>
          <w:szCs w:val="24"/>
          <w:lang w:val="zh-CN"/>
        </w:rPr>
        <w:t>-22</w:t>
      </w:r>
      <w:r w:rsidRPr="007134A1">
        <w:rPr>
          <w:rFonts w:eastAsiaTheme="minorEastAsia"/>
          <w:sz w:val="24"/>
          <w:szCs w:val="24"/>
          <w:lang w:val="zh-CN"/>
        </w:rPr>
        <w:t>将在第二阶段淘汰；鉴于</w:t>
      </w:r>
      <w:r w:rsidRPr="007134A1">
        <w:rPr>
          <w:rFonts w:eastAsiaTheme="minorEastAsia"/>
          <w:sz w:val="24"/>
          <w:szCs w:val="24"/>
          <w:lang w:val="zh-CN"/>
        </w:rPr>
        <w:t>2020</w:t>
      </w:r>
      <w:r w:rsidRPr="007134A1">
        <w:rPr>
          <w:rFonts w:eastAsiaTheme="minorEastAsia"/>
          <w:sz w:val="24"/>
          <w:szCs w:val="24"/>
          <w:lang w:val="zh-CN"/>
        </w:rPr>
        <w:t>年</w:t>
      </w:r>
      <w:r w:rsidRPr="007134A1">
        <w:rPr>
          <w:rFonts w:eastAsiaTheme="minorEastAsia"/>
          <w:sz w:val="24"/>
          <w:szCs w:val="24"/>
          <w:lang w:val="zh-CN"/>
        </w:rPr>
        <w:t>1</w:t>
      </w:r>
      <w:r w:rsidRPr="007134A1">
        <w:rPr>
          <w:rFonts w:eastAsiaTheme="minorEastAsia"/>
          <w:sz w:val="24"/>
          <w:szCs w:val="24"/>
          <w:lang w:val="zh-CN"/>
        </w:rPr>
        <w:t>月</w:t>
      </w:r>
      <w:r w:rsidRPr="007134A1">
        <w:rPr>
          <w:rFonts w:eastAsiaTheme="minorEastAsia"/>
          <w:sz w:val="24"/>
          <w:szCs w:val="24"/>
          <w:lang w:val="zh-CN"/>
        </w:rPr>
        <w:t>1</w:t>
      </w:r>
      <w:r w:rsidRPr="007134A1">
        <w:rPr>
          <w:rFonts w:eastAsiaTheme="minorEastAsia"/>
          <w:sz w:val="24"/>
          <w:szCs w:val="24"/>
          <w:lang w:val="zh-CN"/>
        </w:rPr>
        <w:t>日</w:t>
      </w:r>
      <w:r w:rsidRPr="007134A1">
        <w:rPr>
          <w:rFonts w:eastAsiaTheme="minorEastAsia" w:hint="eastAsia"/>
          <w:sz w:val="24"/>
          <w:szCs w:val="24"/>
          <w:lang w:val="zh-CN"/>
        </w:rPr>
        <w:t>起禁用</w:t>
      </w:r>
      <w:r w:rsidRPr="007134A1">
        <w:rPr>
          <w:rFonts w:eastAsiaTheme="minorEastAsia"/>
          <w:sz w:val="24"/>
          <w:szCs w:val="24"/>
          <w:lang w:val="zh-CN"/>
        </w:rPr>
        <w:t>氟氯烃</w:t>
      </w:r>
      <w:r w:rsidRPr="007134A1">
        <w:rPr>
          <w:rFonts w:eastAsiaTheme="minorEastAsia"/>
          <w:sz w:val="24"/>
          <w:szCs w:val="24"/>
          <w:lang w:val="zh-CN"/>
        </w:rPr>
        <w:t>-141b</w:t>
      </w:r>
      <w:r w:rsidRPr="007134A1">
        <w:rPr>
          <w:rFonts w:eastAsiaTheme="minorEastAsia"/>
          <w:sz w:val="24"/>
          <w:szCs w:val="24"/>
          <w:lang w:val="zh-CN"/>
        </w:rPr>
        <w:t>，将从符合供资条件的剩余消费量中再扣除</w:t>
      </w:r>
      <w:r w:rsidRPr="007134A1">
        <w:rPr>
          <w:rFonts w:eastAsiaTheme="minorEastAsia"/>
          <w:sz w:val="24"/>
          <w:szCs w:val="24"/>
          <w:lang w:val="zh-CN"/>
        </w:rPr>
        <w:t xml:space="preserve">0.58 </w:t>
      </w:r>
      <w:r w:rsidRPr="007134A1">
        <w:rPr>
          <w:sz w:val="24"/>
          <w:szCs w:val="24"/>
          <w:lang w:val="en-CA"/>
        </w:rPr>
        <w:t>ODP</w:t>
      </w:r>
      <w:r w:rsidRPr="007134A1">
        <w:rPr>
          <w:rFonts w:eastAsiaTheme="minorEastAsia"/>
          <w:sz w:val="24"/>
          <w:szCs w:val="24"/>
          <w:lang w:val="zh-CN"/>
        </w:rPr>
        <w:t>吨</w:t>
      </w:r>
      <w:r w:rsidRPr="007134A1">
        <w:rPr>
          <w:sz w:val="24"/>
          <w:szCs w:val="24"/>
          <w:lang w:val="en-CA"/>
        </w:rPr>
        <w:t>HCFC</w:t>
      </w:r>
      <w:r w:rsidRPr="007134A1">
        <w:rPr>
          <w:rFonts w:eastAsiaTheme="minorEastAsia"/>
          <w:sz w:val="24"/>
          <w:szCs w:val="24"/>
          <w:lang w:val="zh-CN"/>
        </w:rPr>
        <w:t>-141b</w:t>
      </w:r>
      <w:r w:rsidRPr="007134A1">
        <w:rPr>
          <w:rFonts w:eastAsiaTheme="minorEastAsia"/>
          <w:sz w:val="24"/>
          <w:szCs w:val="24"/>
          <w:lang w:val="zh-CN"/>
        </w:rPr>
        <w:t>；另外</w:t>
      </w:r>
      <w:r w:rsidR="007134A1" w:rsidRPr="007134A1">
        <w:rPr>
          <w:rFonts w:eastAsiaTheme="minorEastAsia" w:hint="eastAsia"/>
          <w:sz w:val="24"/>
          <w:szCs w:val="24"/>
          <w:lang w:val="zh-CN"/>
        </w:rPr>
        <w:t>按</w:t>
      </w:r>
      <w:r w:rsidRPr="007134A1">
        <w:rPr>
          <w:rFonts w:eastAsiaTheme="minorEastAsia"/>
          <w:sz w:val="24"/>
          <w:szCs w:val="24"/>
          <w:lang w:val="zh-CN"/>
        </w:rPr>
        <w:t>第</w:t>
      </w:r>
      <w:r w:rsidRPr="007134A1">
        <w:rPr>
          <w:rFonts w:eastAsiaTheme="minorEastAsia"/>
          <w:sz w:val="24"/>
          <w:szCs w:val="24"/>
          <w:lang w:val="zh-CN"/>
        </w:rPr>
        <w:t>86/29</w:t>
      </w:r>
      <w:r w:rsidR="002A083B">
        <w:rPr>
          <w:rFonts w:eastAsiaTheme="minorEastAsia"/>
          <w:sz w:val="24"/>
          <w:szCs w:val="24"/>
          <w:lang w:val="zh-CN"/>
        </w:rPr>
        <w:t>（</w:t>
      </w:r>
      <w:r w:rsidRPr="007134A1">
        <w:rPr>
          <w:rFonts w:eastAsiaTheme="minorEastAsia"/>
          <w:sz w:val="24"/>
          <w:szCs w:val="24"/>
          <w:lang w:val="zh-CN"/>
        </w:rPr>
        <w:t>b</w:t>
      </w:r>
      <w:r w:rsidR="002A083B">
        <w:rPr>
          <w:rFonts w:eastAsiaTheme="minorEastAsia"/>
          <w:sz w:val="24"/>
          <w:szCs w:val="24"/>
          <w:lang w:val="zh-CN"/>
        </w:rPr>
        <w:t>）</w:t>
      </w:r>
      <w:r w:rsidRPr="007134A1">
        <w:rPr>
          <w:rFonts w:eastAsiaTheme="minorEastAsia"/>
          <w:sz w:val="24"/>
          <w:szCs w:val="24"/>
          <w:lang w:val="zh-CN"/>
        </w:rPr>
        <w:t>号决定所述</w:t>
      </w:r>
      <w:r w:rsidR="007134A1" w:rsidRPr="007134A1">
        <w:rPr>
          <w:rFonts w:eastAsiaTheme="minorEastAsia"/>
          <w:sz w:val="24"/>
          <w:szCs w:val="24"/>
          <w:lang w:val="zh-CN"/>
        </w:rPr>
        <w:t>将从该国符合</w:t>
      </w:r>
      <w:r w:rsidRPr="007134A1">
        <w:rPr>
          <w:rFonts w:eastAsiaTheme="minorEastAsia"/>
          <w:sz w:val="24"/>
          <w:szCs w:val="24"/>
          <w:lang w:val="zh-CN"/>
        </w:rPr>
        <w:t>供资条件的剩余消费量中扣除</w:t>
      </w:r>
      <w:r w:rsidR="007134A1" w:rsidRPr="007134A1">
        <w:rPr>
          <w:rFonts w:eastAsiaTheme="minorEastAsia"/>
          <w:sz w:val="24"/>
          <w:szCs w:val="24"/>
          <w:lang w:val="zh-CN"/>
        </w:rPr>
        <w:t xml:space="preserve">0.41 </w:t>
      </w:r>
      <w:r w:rsidR="007134A1" w:rsidRPr="007134A1">
        <w:rPr>
          <w:sz w:val="24"/>
          <w:szCs w:val="24"/>
          <w:lang w:val="en-CA"/>
        </w:rPr>
        <w:t>ODP</w:t>
      </w:r>
      <w:r w:rsidR="007134A1" w:rsidRPr="007134A1">
        <w:rPr>
          <w:rFonts w:eastAsiaTheme="minorEastAsia"/>
          <w:sz w:val="24"/>
          <w:szCs w:val="24"/>
          <w:lang w:val="zh-CN"/>
        </w:rPr>
        <w:t>吨</w:t>
      </w:r>
      <w:r w:rsidR="007134A1" w:rsidRPr="007134A1">
        <w:rPr>
          <w:sz w:val="24"/>
          <w:szCs w:val="24"/>
          <w:lang w:val="en-CA"/>
        </w:rPr>
        <w:t>HCFC</w:t>
      </w:r>
      <w:r w:rsidR="007134A1" w:rsidRPr="007134A1">
        <w:rPr>
          <w:rFonts w:eastAsiaTheme="minorEastAsia"/>
          <w:sz w:val="24"/>
          <w:szCs w:val="24"/>
          <w:lang w:val="zh-CN"/>
        </w:rPr>
        <w:t>-22</w:t>
      </w:r>
      <w:r w:rsidRPr="007134A1">
        <w:rPr>
          <w:rFonts w:eastAsiaTheme="minorEastAsia"/>
          <w:sz w:val="24"/>
          <w:szCs w:val="24"/>
          <w:lang w:val="zh-CN"/>
        </w:rPr>
        <w:t>。符合供资条件的</w:t>
      </w:r>
      <w:r w:rsidRPr="007134A1">
        <w:rPr>
          <w:rFonts w:eastAsiaTheme="minorEastAsia"/>
          <w:sz w:val="24"/>
          <w:szCs w:val="24"/>
          <w:lang w:val="zh-CN"/>
        </w:rPr>
        <w:t xml:space="preserve">19.00 </w:t>
      </w:r>
      <w:r w:rsidRPr="007134A1">
        <w:rPr>
          <w:sz w:val="24"/>
          <w:szCs w:val="24"/>
          <w:lang w:val="en-CA"/>
        </w:rPr>
        <w:t>ODP</w:t>
      </w:r>
      <w:r w:rsidRPr="007134A1">
        <w:rPr>
          <w:rFonts w:eastAsiaTheme="minorEastAsia"/>
          <w:sz w:val="24"/>
          <w:szCs w:val="24"/>
          <w:lang w:val="zh-CN"/>
        </w:rPr>
        <w:t>吨剩余消费量将在</w:t>
      </w:r>
      <w:r w:rsidR="00384EE0">
        <w:rPr>
          <w:rFonts w:eastAsiaTheme="minorEastAsia"/>
          <w:sz w:val="24"/>
          <w:szCs w:val="24"/>
          <w:lang w:val="zh-CN"/>
        </w:rPr>
        <w:t>氟氯烃淘汰管理计划</w:t>
      </w:r>
      <w:r w:rsidRPr="007134A1">
        <w:rPr>
          <w:rFonts w:eastAsiaTheme="minorEastAsia"/>
          <w:sz w:val="24"/>
          <w:szCs w:val="24"/>
          <w:lang w:val="zh-CN"/>
        </w:rPr>
        <w:t>未来阶段</w:t>
      </w:r>
      <w:r w:rsidR="004E530B">
        <w:rPr>
          <w:rFonts w:eastAsiaTheme="minorEastAsia" w:hint="eastAsia"/>
          <w:sz w:val="24"/>
          <w:szCs w:val="24"/>
          <w:lang w:val="zh-CN"/>
        </w:rPr>
        <w:t>处理</w:t>
      </w:r>
      <w:r w:rsidR="0001648F" w:rsidRPr="007134A1">
        <w:rPr>
          <w:rFonts w:eastAsiaTheme="minorEastAsia"/>
          <w:sz w:val="24"/>
          <w:szCs w:val="24"/>
          <w:lang w:val="zh-CN"/>
        </w:rPr>
        <w:t>。</w:t>
      </w:r>
      <w:r w:rsidR="007134A1" w:rsidRPr="007134A1">
        <w:rPr>
          <w:rFonts w:eastAsiaTheme="minorEastAsia" w:hint="eastAsia"/>
          <w:sz w:val="24"/>
          <w:szCs w:val="24"/>
          <w:lang w:val="zh-CN"/>
        </w:rPr>
        <w:t xml:space="preserve"> </w:t>
      </w:r>
    </w:p>
    <w:p w14:paraId="5B0EA745" w14:textId="77777777" w:rsidR="0001648F" w:rsidRPr="00CF58E7"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CF58E7">
        <w:rPr>
          <w:sz w:val="24"/>
          <w:szCs w:val="24"/>
          <w:u w:val="single"/>
          <w:lang w:val="zh-CN"/>
        </w:rPr>
        <w:t>氟氯烃的行业分布</w:t>
      </w:r>
    </w:p>
    <w:p w14:paraId="5C33EFE9" w14:textId="54DF3494" w:rsidR="0001648F" w:rsidRPr="00E20107" w:rsidRDefault="007134A1"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7134A1">
        <w:rPr>
          <w:rFonts w:hint="eastAsia"/>
          <w:sz w:val="24"/>
          <w:szCs w:val="24"/>
          <w:lang w:val="zh-CN"/>
        </w:rPr>
        <w:t>有</w:t>
      </w:r>
      <w:r w:rsidRPr="007134A1">
        <w:rPr>
          <w:rFonts w:hint="eastAsia"/>
          <w:sz w:val="24"/>
          <w:szCs w:val="24"/>
          <w:lang w:val="zh-CN"/>
        </w:rPr>
        <w:t>638</w:t>
      </w:r>
      <w:r w:rsidRPr="007134A1">
        <w:rPr>
          <w:rFonts w:hint="eastAsia"/>
          <w:sz w:val="24"/>
          <w:szCs w:val="24"/>
          <w:lang w:val="zh-CN"/>
        </w:rPr>
        <w:t>个注册车间</w:t>
      </w:r>
      <w:r w:rsidR="00AB2285">
        <w:rPr>
          <w:rFonts w:hint="eastAsia"/>
          <w:sz w:val="24"/>
          <w:szCs w:val="24"/>
          <w:lang w:val="zh-CN"/>
        </w:rPr>
        <w:t>约</w:t>
      </w:r>
      <w:r w:rsidR="00AB2285" w:rsidRPr="007134A1">
        <w:rPr>
          <w:rFonts w:hint="eastAsia"/>
          <w:sz w:val="24"/>
          <w:szCs w:val="24"/>
          <w:lang w:val="zh-CN"/>
        </w:rPr>
        <w:t>3</w:t>
      </w:r>
      <w:r w:rsidR="00AB2285">
        <w:rPr>
          <w:sz w:val="24"/>
          <w:szCs w:val="24"/>
          <w:lang w:val="zh-CN"/>
        </w:rPr>
        <w:t>,</w:t>
      </w:r>
      <w:r w:rsidR="00AB2285" w:rsidRPr="007134A1">
        <w:rPr>
          <w:rFonts w:hint="eastAsia"/>
          <w:sz w:val="24"/>
          <w:szCs w:val="24"/>
          <w:lang w:val="zh-CN"/>
        </w:rPr>
        <w:t>000</w:t>
      </w:r>
      <w:r w:rsidR="00AB2285" w:rsidRPr="007134A1">
        <w:rPr>
          <w:rFonts w:hint="eastAsia"/>
          <w:sz w:val="24"/>
          <w:szCs w:val="24"/>
          <w:lang w:val="zh-CN"/>
        </w:rPr>
        <w:t>名技术人员</w:t>
      </w:r>
      <w:r w:rsidR="00AB2285">
        <w:rPr>
          <w:rFonts w:hint="eastAsia"/>
          <w:sz w:val="24"/>
          <w:szCs w:val="24"/>
          <w:lang w:val="zh-CN"/>
        </w:rPr>
        <w:t>维修</w:t>
      </w:r>
      <w:r w:rsidRPr="007134A1">
        <w:rPr>
          <w:rFonts w:hint="eastAsia"/>
          <w:sz w:val="24"/>
          <w:szCs w:val="24"/>
          <w:lang w:val="zh-CN"/>
        </w:rPr>
        <w:t>家用空调</w:t>
      </w:r>
      <w:r w:rsidR="00A70E11">
        <w:rPr>
          <w:rFonts w:hint="eastAsia"/>
          <w:sz w:val="24"/>
          <w:szCs w:val="24"/>
          <w:lang w:val="zh-CN"/>
        </w:rPr>
        <w:t>器</w:t>
      </w:r>
      <w:r w:rsidRPr="007134A1">
        <w:rPr>
          <w:rFonts w:hint="eastAsia"/>
          <w:sz w:val="24"/>
          <w:szCs w:val="24"/>
          <w:lang w:val="zh-CN"/>
        </w:rPr>
        <w:t>、商用冷库、</w:t>
      </w:r>
      <w:r>
        <w:rPr>
          <w:rFonts w:hint="eastAsia"/>
          <w:sz w:val="24"/>
          <w:szCs w:val="24"/>
          <w:lang w:val="zh-CN"/>
        </w:rPr>
        <w:t>冷风机</w:t>
      </w:r>
      <w:r w:rsidRPr="007134A1">
        <w:rPr>
          <w:rFonts w:hint="eastAsia"/>
          <w:sz w:val="24"/>
          <w:szCs w:val="24"/>
          <w:lang w:val="zh-CN"/>
        </w:rPr>
        <w:t>和运输制冷设备</w:t>
      </w:r>
      <w:r w:rsidR="00AB2285">
        <w:rPr>
          <w:rFonts w:hint="eastAsia"/>
          <w:sz w:val="24"/>
          <w:szCs w:val="24"/>
          <w:lang w:val="zh-CN"/>
        </w:rPr>
        <w:t>，</w:t>
      </w:r>
      <w:r w:rsidR="00AB2285" w:rsidRPr="007A34C6">
        <w:rPr>
          <w:rFonts w:hint="eastAsia"/>
          <w:sz w:val="24"/>
          <w:szCs w:val="24"/>
          <w:lang w:val="zh-CN"/>
        </w:rPr>
        <w:t>如表</w:t>
      </w:r>
      <w:r w:rsidR="00AB2285" w:rsidRPr="007A34C6">
        <w:rPr>
          <w:rFonts w:hint="eastAsia"/>
          <w:sz w:val="24"/>
          <w:szCs w:val="24"/>
          <w:lang w:val="zh-CN"/>
        </w:rPr>
        <w:t>2</w:t>
      </w:r>
      <w:r w:rsidR="00AB2285" w:rsidRPr="007A34C6">
        <w:rPr>
          <w:rFonts w:hint="eastAsia"/>
          <w:sz w:val="24"/>
          <w:szCs w:val="24"/>
          <w:lang w:val="zh-CN"/>
        </w:rPr>
        <w:t>所示</w:t>
      </w:r>
      <w:r w:rsidR="0001648F" w:rsidRPr="00E20107">
        <w:rPr>
          <w:sz w:val="24"/>
          <w:szCs w:val="24"/>
          <w:lang w:val="zh-CN"/>
        </w:rPr>
        <w:t>。</w:t>
      </w:r>
    </w:p>
    <w:p w14:paraId="4F87A26C" w14:textId="2F2C0236" w:rsidR="0001648F" w:rsidRDefault="0001648F" w:rsidP="008A27EE">
      <w:pPr>
        <w:pStyle w:val="ListParagraph"/>
        <w:adjustRightInd w:val="0"/>
        <w:snapToGrid w:val="0"/>
        <w:spacing w:before="120" w:line="240" w:lineRule="atLeast"/>
        <w:ind w:left="0"/>
        <w:contextualSpacing w:val="0"/>
        <w:rPr>
          <w:b/>
          <w:bCs/>
          <w:sz w:val="24"/>
          <w:szCs w:val="24"/>
          <w:lang w:val="zh-CN"/>
        </w:rPr>
      </w:pPr>
      <w:r w:rsidRPr="00E20107">
        <w:rPr>
          <w:b/>
          <w:bCs/>
          <w:sz w:val="24"/>
          <w:szCs w:val="24"/>
          <w:lang w:val="zh-CN"/>
        </w:rPr>
        <w:t>表</w:t>
      </w:r>
      <w:r w:rsidRPr="00E20107">
        <w:rPr>
          <w:b/>
          <w:bCs/>
          <w:sz w:val="24"/>
          <w:szCs w:val="24"/>
          <w:lang w:val="zh-CN"/>
        </w:rPr>
        <w:t xml:space="preserve">2. </w:t>
      </w:r>
      <w:r w:rsidR="00A70E11">
        <w:rPr>
          <w:b/>
          <w:bCs/>
          <w:sz w:val="24"/>
          <w:szCs w:val="24"/>
          <w:lang w:val="zh-CN"/>
        </w:rPr>
        <w:t>2019</w:t>
      </w:r>
      <w:r w:rsidR="00A70E11">
        <w:rPr>
          <w:rFonts w:hint="eastAsia"/>
          <w:b/>
          <w:bCs/>
          <w:sz w:val="24"/>
          <w:szCs w:val="24"/>
          <w:lang w:val="zh-CN"/>
        </w:rPr>
        <w:t>年</w:t>
      </w:r>
      <w:r w:rsidR="000F7958">
        <w:rPr>
          <w:rFonts w:hint="eastAsia"/>
          <w:b/>
          <w:bCs/>
          <w:sz w:val="24"/>
          <w:szCs w:val="24"/>
          <w:lang w:val="zh-CN"/>
        </w:rPr>
        <w:t>卡塔尔</w:t>
      </w:r>
      <w:r w:rsidR="00832D8B" w:rsidRPr="00E20107">
        <w:rPr>
          <w:sz w:val="24"/>
          <w:szCs w:val="24"/>
          <w:lang w:val="en-CA"/>
        </w:rPr>
        <w:t>HCFC-22</w:t>
      </w:r>
      <w:r w:rsidR="00A70E11">
        <w:rPr>
          <w:rFonts w:hint="eastAsia"/>
          <w:b/>
          <w:bCs/>
          <w:sz w:val="24"/>
          <w:szCs w:val="24"/>
          <w:lang w:val="zh-CN"/>
        </w:rPr>
        <w:t>行业分布</w:t>
      </w:r>
    </w:p>
    <w:tbl>
      <w:tblPr>
        <w:tblW w:w="5003" w:type="pct"/>
        <w:tblLayout w:type="fixed"/>
        <w:tblLook w:val="04A0" w:firstRow="1" w:lastRow="0" w:firstColumn="1" w:lastColumn="0" w:noHBand="0" w:noVBand="1"/>
      </w:tblPr>
      <w:tblGrid>
        <w:gridCol w:w="3285"/>
        <w:gridCol w:w="1033"/>
        <w:gridCol w:w="1033"/>
        <w:gridCol w:w="1033"/>
        <w:gridCol w:w="990"/>
        <w:gridCol w:w="990"/>
        <w:gridCol w:w="992"/>
      </w:tblGrid>
      <w:tr w:rsidR="00A70E11" w:rsidRPr="00526C51" w14:paraId="2E6E22BB" w14:textId="77777777" w:rsidTr="00A70E11">
        <w:tc>
          <w:tcPr>
            <w:tcW w:w="1756" w:type="pct"/>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4ED8EE02" w14:textId="5A737975" w:rsidR="00A70E11" w:rsidRPr="00A70E11" w:rsidRDefault="00A70E11" w:rsidP="006E2A0C">
            <w:pPr>
              <w:jc w:val="left"/>
              <w:rPr>
                <w:b/>
                <w:bCs/>
                <w:sz w:val="20"/>
                <w:szCs w:val="20"/>
                <w:lang w:val="en-CA"/>
              </w:rPr>
            </w:pPr>
            <w:r w:rsidRPr="00A70E11">
              <w:rPr>
                <w:b/>
                <w:bCs/>
                <w:sz w:val="20"/>
                <w:szCs w:val="20"/>
                <w:lang w:val="en-CA" w:eastAsia="zh-CN"/>
              </w:rPr>
              <w:t>应用</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32F996A" w14:textId="0854A71A" w:rsidR="00A70E11" w:rsidRPr="00A70E11" w:rsidRDefault="00A70E11" w:rsidP="006E2A0C">
            <w:pPr>
              <w:jc w:val="center"/>
              <w:rPr>
                <w:b/>
                <w:bCs/>
                <w:sz w:val="20"/>
                <w:szCs w:val="20"/>
                <w:lang w:val="en-CA"/>
              </w:rPr>
            </w:pPr>
            <w:r w:rsidRPr="00A70E11">
              <w:rPr>
                <w:b/>
                <w:bCs/>
                <w:sz w:val="20"/>
                <w:szCs w:val="20"/>
                <w:lang w:val="en-CA" w:eastAsia="zh-CN"/>
              </w:rPr>
              <w:t>台数</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1D7DC9" w14:textId="328E241F" w:rsidR="00A70E11" w:rsidRPr="00A70E11" w:rsidRDefault="00A70E11" w:rsidP="006E2A0C">
            <w:pPr>
              <w:jc w:val="center"/>
              <w:rPr>
                <w:b/>
                <w:bCs/>
                <w:sz w:val="20"/>
                <w:szCs w:val="20"/>
                <w:lang w:val="en-CA"/>
              </w:rPr>
            </w:pPr>
            <w:r w:rsidRPr="00A70E11">
              <w:rPr>
                <w:b/>
                <w:bCs/>
                <w:sz w:val="20"/>
                <w:szCs w:val="20"/>
                <w:lang w:val="en-CA" w:eastAsia="zh-CN"/>
              </w:rPr>
              <w:t>平均充注量</w:t>
            </w:r>
            <w:r w:rsidR="002A083B">
              <w:rPr>
                <w:b/>
                <w:bCs/>
                <w:sz w:val="20"/>
                <w:szCs w:val="20"/>
                <w:lang w:val="en-CA"/>
              </w:rPr>
              <w:t>（</w:t>
            </w:r>
            <w:r w:rsidRPr="00A70E11">
              <w:rPr>
                <w:b/>
                <w:bCs/>
                <w:sz w:val="20"/>
                <w:szCs w:val="20"/>
                <w:lang w:val="en-CA" w:eastAsia="zh-CN"/>
              </w:rPr>
              <w:t>千克</w:t>
            </w:r>
            <w:r w:rsidR="002A083B">
              <w:rPr>
                <w:b/>
                <w:bCs/>
                <w:sz w:val="20"/>
                <w:szCs w:val="20"/>
                <w:lang w:val="en-CA"/>
              </w:rPr>
              <w:t>）</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429585B" w14:textId="77777777" w:rsidR="00AB2285" w:rsidRDefault="00A70E11" w:rsidP="006E2A0C">
            <w:pPr>
              <w:jc w:val="center"/>
              <w:rPr>
                <w:b/>
                <w:bCs/>
                <w:sz w:val="20"/>
                <w:szCs w:val="20"/>
                <w:lang w:val="en-CA"/>
              </w:rPr>
            </w:pPr>
            <w:r w:rsidRPr="00A70E11">
              <w:rPr>
                <w:b/>
                <w:bCs/>
                <w:sz w:val="20"/>
                <w:szCs w:val="20"/>
                <w:lang w:val="en-CA" w:eastAsia="zh-CN"/>
              </w:rPr>
              <w:t>泄漏率</w:t>
            </w:r>
            <w:r w:rsidRPr="00A70E11">
              <w:rPr>
                <w:b/>
                <w:bCs/>
                <w:sz w:val="20"/>
                <w:szCs w:val="20"/>
                <w:lang w:val="en-CA"/>
              </w:rPr>
              <w:t xml:space="preserve"> </w:t>
            </w:r>
          </w:p>
          <w:p w14:paraId="7A6F284F" w14:textId="11F0F666" w:rsidR="00A70E11" w:rsidRPr="00A70E11" w:rsidRDefault="002A083B" w:rsidP="006E2A0C">
            <w:pPr>
              <w:jc w:val="center"/>
              <w:rPr>
                <w:b/>
                <w:bCs/>
                <w:sz w:val="20"/>
                <w:szCs w:val="20"/>
                <w:lang w:val="en-CA"/>
              </w:rPr>
            </w:pPr>
            <w:r>
              <w:rPr>
                <w:b/>
                <w:bCs/>
                <w:sz w:val="20"/>
                <w:szCs w:val="20"/>
                <w:lang w:val="en-CA"/>
              </w:rPr>
              <w:t>（</w:t>
            </w:r>
            <w:r w:rsidR="00A70E11" w:rsidRPr="00A70E11">
              <w:rPr>
                <w:b/>
                <w:bCs/>
                <w:sz w:val="20"/>
                <w:szCs w:val="20"/>
                <w:lang w:val="en-CA"/>
              </w:rPr>
              <w:t>%</w:t>
            </w:r>
            <w:r>
              <w:rPr>
                <w:b/>
                <w:bCs/>
                <w:sz w:val="20"/>
                <w:szCs w:val="20"/>
                <w:lang w:val="en-CA"/>
              </w:rPr>
              <w:t>）</w:t>
            </w:r>
          </w:p>
        </w:tc>
        <w:tc>
          <w:tcPr>
            <w:tcW w:w="1588" w:type="pct"/>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56A69EB" w14:textId="18E0E56A" w:rsidR="00A70E11" w:rsidRPr="00A70E11" w:rsidRDefault="00A70E11" w:rsidP="006E2A0C">
            <w:pPr>
              <w:jc w:val="center"/>
              <w:rPr>
                <w:b/>
                <w:bCs/>
                <w:sz w:val="20"/>
                <w:szCs w:val="20"/>
                <w:lang w:val="en-CA"/>
              </w:rPr>
            </w:pPr>
            <w:r w:rsidRPr="00A70E11">
              <w:rPr>
                <w:b/>
                <w:bCs/>
                <w:sz w:val="20"/>
                <w:szCs w:val="20"/>
                <w:lang w:val="en-CA" w:eastAsia="zh-CN"/>
              </w:rPr>
              <w:t>消费量</w:t>
            </w:r>
            <w:r w:rsidRPr="00A70E11">
              <w:rPr>
                <w:b/>
                <w:bCs/>
                <w:sz w:val="20"/>
                <w:szCs w:val="20"/>
                <w:lang w:val="en-CA"/>
              </w:rPr>
              <w:t xml:space="preserve"> </w:t>
            </w:r>
            <w:r w:rsidR="002A083B">
              <w:rPr>
                <w:b/>
                <w:bCs/>
                <w:sz w:val="20"/>
                <w:szCs w:val="20"/>
                <w:lang w:val="en-CA"/>
              </w:rPr>
              <w:t>（</w:t>
            </w:r>
            <w:r w:rsidRPr="00A70E11">
              <w:rPr>
                <w:b/>
                <w:bCs/>
                <w:sz w:val="20"/>
                <w:szCs w:val="20"/>
                <w:lang w:val="en-CA" w:eastAsia="zh-CN"/>
              </w:rPr>
              <w:t>公吨</w:t>
            </w:r>
            <w:r w:rsidR="002A083B">
              <w:rPr>
                <w:b/>
                <w:bCs/>
                <w:sz w:val="20"/>
                <w:szCs w:val="20"/>
                <w:lang w:val="en-CA"/>
              </w:rPr>
              <w:t>）</w:t>
            </w:r>
          </w:p>
        </w:tc>
      </w:tr>
      <w:tr w:rsidR="00A70E11" w:rsidRPr="00526C51" w14:paraId="438508F3" w14:textId="77777777" w:rsidTr="00A70E11">
        <w:tc>
          <w:tcPr>
            <w:tcW w:w="1756" w:type="pct"/>
            <w:vMerge/>
            <w:tcBorders>
              <w:top w:val="single" w:sz="4" w:space="0" w:color="auto"/>
              <w:left w:val="single" w:sz="4" w:space="0" w:color="auto"/>
              <w:bottom w:val="single" w:sz="4" w:space="0" w:color="auto"/>
              <w:right w:val="single" w:sz="4" w:space="0" w:color="auto"/>
            </w:tcBorders>
            <w:tcMar>
              <w:left w:w="58" w:type="dxa"/>
              <w:right w:w="0" w:type="dxa"/>
            </w:tcMar>
            <w:hideMark/>
          </w:tcPr>
          <w:p w14:paraId="523728EA" w14:textId="77777777" w:rsidR="00A70E11" w:rsidRPr="00A70E11" w:rsidRDefault="00A70E11" w:rsidP="006E2A0C">
            <w:pPr>
              <w:jc w:val="center"/>
              <w:rPr>
                <w:b/>
                <w:bCs/>
                <w:sz w:val="20"/>
                <w:szCs w:val="20"/>
                <w:lang w:val="en-CA"/>
              </w:rPr>
            </w:pPr>
          </w:p>
        </w:tc>
        <w:tc>
          <w:tcPr>
            <w:tcW w:w="55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14:paraId="29296FB4" w14:textId="77777777" w:rsidR="00A70E11" w:rsidRPr="00A70E11" w:rsidRDefault="00A70E11" w:rsidP="006E2A0C">
            <w:pPr>
              <w:jc w:val="center"/>
              <w:rPr>
                <w:b/>
                <w:bCs/>
                <w:sz w:val="20"/>
                <w:szCs w:val="20"/>
                <w:lang w:val="en-CA"/>
              </w:rPr>
            </w:pPr>
          </w:p>
        </w:tc>
        <w:tc>
          <w:tcPr>
            <w:tcW w:w="55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14:paraId="35AF05F0" w14:textId="77777777" w:rsidR="00A70E11" w:rsidRPr="00A70E11" w:rsidRDefault="00A70E11" w:rsidP="006E2A0C">
            <w:pPr>
              <w:jc w:val="center"/>
              <w:rPr>
                <w:b/>
                <w:bCs/>
                <w:sz w:val="20"/>
                <w:szCs w:val="20"/>
                <w:lang w:val="en-CA"/>
              </w:rPr>
            </w:pPr>
          </w:p>
        </w:tc>
        <w:tc>
          <w:tcPr>
            <w:tcW w:w="552" w:type="pct"/>
            <w:vMerge/>
            <w:tcBorders>
              <w:top w:val="single" w:sz="4" w:space="0" w:color="auto"/>
              <w:left w:val="single" w:sz="4" w:space="0" w:color="auto"/>
              <w:bottom w:val="single" w:sz="4" w:space="0" w:color="auto"/>
              <w:right w:val="single" w:sz="4" w:space="0" w:color="auto"/>
            </w:tcBorders>
            <w:tcMar>
              <w:left w:w="0" w:type="dxa"/>
              <w:right w:w="0" w:type="dxa"/>
            </w:tcMar>
            <w:hideMark/>
          </w:tcPr>
          <w:p w14:paraId="16838ED9" w14:textId="77777777" w:rsidR="00A70E11" w:rsidRPr="00A70E11" w:rsidRDefault="00A70E11" w:rsidP="006E2A0C">
            <w:pPr>
              <w:jc w:val="center"/>
              <w:rPr>
                <w:b/>
                <w:bCs/>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00BD952" w14:textId="029675AF" w:rsidR="00A70E11" w:rsidRPr="00A70E11" w:rsidRDefault="00A70E11" w:rsidP="006E2A0C">
            <w:pPr>
              <w:jc w:val="center"/>
              <w:rPr>
                <w:b/>
                <w:bCs/>
                <w:sz w:val="20"/>
                <w:szCs w:val="20"/>
                <w:lang w:val="en-CA"/>
              </w:rPr>
            </w:pPr>
            <w:r w:rsidRPr="00A70E11">
              <w:rPr>
                <w:b/>
                <w:bCs/>
                <w:sz w:val="20"/>
                <w:szCs w:val="20"/>
                <w:lang w:val="en-CA" w:eastAsia="zh-CN"/>
              </w:rPr>
              <w:t>维修需要</w:t>
            </w:r>
          </w:p>
        </w:tc>
        <w:tc>
          <w:tcPr>
            <w:tcW w:w="529" w:type="pct"/>
            <w:tcBorders>
              <w:top w:val="single" w:sz="4" w:space="0" w:color="auto"/>
              <w:left w:val="single" w:sz="4" w:space="0" w:color="auto"/>
              <w:bottom w:val="single" w:sz="4" w:space="0" w:color="auto"/>
              <w:right w:val="single" w:sz="4" w:space="0" w:color="auto"/>
            </w:tcBorders>
            <w:tcMar>
              <w:left w:w="0" w:type="dxa"/>
              <w:right w:w="0" w:type="dxa"/>
            </w:tcMar>
          </w:tcPr>
          <w:p w14:paraId="719D0B5C" w14:textId="2EEBD27A" w:rsidR="00A70E11" w:rsidRPr="00A70E11" w:rsidRDefault="00A70E11" w:rsidP="006E2A0C">
            <w:pPr>
              <w:jc w:val="center"/>
              <w:rPr>
                <w:b/>
                <w:bCs/>
                <w:sz w:val="20"/>
                <w:szCs w:val="20"/>
                <w:lang w:val="en-CA"/>
              </w:rPr>
            </w:pPr>
            <w:r w:rsidRPr="00A70E11">
              <w:rPr>
                <w:b/>
                <w:bCs/>
                <w:sz w:val="20"/>
                <w:szCs w:val="20"/>
                <w:lang w:val="en-CA" w:eastAsia="zh-CN"/>
              </w:rPr>
              <w:t>现场充注</w:t>
            </w:r>
          </w:p>
        </w:tc>
        <w:tc>
          <w:tcPr>
            <w:tcW w:w="530" w:type="pct"/>
            <w:tcBorders>
              <w:top w:val="single" w:sz="4" w:space="0" w:color="auto"/>
              <w:left w:val="single" w:sz="4" w:space="0" w:color="auto"/>
              <w:bottom w:val="single" w:sz="4" w:space="0" w:color="auto"/>
              <w:right w:val="single" w:sz="4" w:space="0" w:color="auto"/>
            </w:tcBorders>
            <w:tcMar>
              <w:left w:w="0" w:type="dxa"/>
              <w:right w:w="0" w:type="dxa"/>
            </w:tcMar>
          </w:tcPr>
          <w:p w14:paraId="30C9A9D4" w14:textId="2EC94A4F" w:rsidR="00A70E11" w:rsidRPr="00A70E11" w:rsidRDefault="00A70E11" w:rsidP="006E2A0C">
            <w:pPr>
              <w:jc w:val="center"/>
              <w:rPr>
                <w:b/>
                <w:bCs/>
                <w:sz w:val="20"/>
                <w:szCs w:val="20"/>
                <w:lang w:val="en-CA"/>
              </w:rPr>
            </w:pPr>
            <w:r w:rsidRPr="00A70E11">
              <w:rPr>
                <w:b/>
                <w:bCs/>
                <w:sz w:val="20"/>
                <w:szCs w:val="20"/>
                <w:lang w:val="en-CA" w:eastAsia="zh-CN"/>
              </w:rPr>
              <w:t>共计</w:t>
            </w:r>
          </w:p>
        </w:tc>
      </w:tr>
      <w:tr w:rsidR="00A70E11" w:rsidRPr="00526C51" w14:paraId="514FD730" w14:textId="77777777" w:rsidTr="00A70E11">
        <w:tc>
          <w:tcPr>
            <w:tcW w:w="1756" w:type="pct"/>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14:paraId="61B5316F" w14:textId="5C2E5849" w:rsidR="00A70E11" w:rsidRPr="00A70E11" w:rsidRDefault="00A70E11" w:rsidP="00A70E11">
            <w:pPr>
              <w:jc w:val="left"/>
              <w:rPr>
                <w:sz w:val="20"/>
                <w:szCs w:val="20"/>
                <w:lang w:val="en-CA" w:eastAsia="zh-CN"/>
              </w:rPr>
            </w:pPr>
            <w:r w:rsidRPr="00A70E11">
              <w:rPr>
                <w:sz w:val="20"/>
                <w:szCs w:val="20"/>
                <w:lang w:eastAsia="zh-CN"/>
              </w:rPr>
              <w:t>家用空调</w:t>
            </w:r>
            <w:r w:rsidRPr="00A70E11">
              <w:rPr>
                <w:sz w:val="20"/>
                <w:szCs w:val="20"/>
                <w:lang w:eastAsia="zh-CN"/>
              </w:rPr>
              <w:t xml:space="preserve"> </w:t>
            </w:r>
          </w:p>
        </w:tc>
        <w:tc>
          <w:tcPr>
            <w:tcW w:w="552" w:type="pct"/>
            <w:tcBorders>
              <w:top w:val="nil"/>
              <w:left w:val="nil"/>
              <w:bottom w:val="single" w:sz="4" w:space="0" w:color="auto"/>
              <w:right w:val="single" w:sz="4" w:space="0" w:color="auto"/>
            </w:tcBorders>
            <w:shd w:val="clear" w:color="auto" w:fill="auto"/>
            <w:noWrap/>
            <w:hideMark/>
          </w:tcPr>
          <w:p w14:paraId="7F366362" w14:textId="77777777" w:rsidR="00A70E11" w:rsidRPr="00A70E11" w:rsidRDefault="00A70E11" w:rsidP="00A70E11">
            <w:pPr>
              <w:jc w:val="right"/>
              <w:rPr>
                <w:sz w:val="20"/>
                <w:szCs w:val="20"/>
                <w:lang w:val="en-CA"/>
              </w:rPr>
            </w:pPr>
            <w:r w:rsidRPr="00A70E11">
              <w:rPr>
                <w:sz w:val="20"/>
                <w:szCs w:val="20"/>
                <w:lang w:val="en-CA"/>
              </w:rPr>
              <w:t>1,171,253</w:t>
            </w:r>
          </w:p>
        </w:tc>
        <w:tc>
          <w:tcPr>
            <w:tcW w:w="552" w:type="pct"/>
            <w:tcBorders>
              <w:top w:val="nil"/>
              <w:left w:val="nil"/>
              <w:bottom w:val="single" w:sz="4" w:space="0" w:color="auto"/>
              <w:right w:val="single" w:sz="4" w:space="0" w:color="auto"/>
            </w:tcBorders>
            <w:shd w:val="clear" w:color="auto" w:fill="auto"/>
            <w:noWrap/>
            <w:hideMark/>
          </w:tcPr>
          <w:p w14:paraId="648FB4AA" w14:textId="77777777" w:rsidR="00A70E11" w:rsidRPr="00A70E11" w:rsidRDefault="00A70E11" w:rsidP="00A70E11">
            <w:pPr>
              <w:jc w:val="right"/>
              <w:rPr>
                <w:sz w:val="20"/>
                <w:szCs w:val="20"/>
                <w:lang w:val="en-CA"/>
              </w:rPr>
            </w:pPr>
            <w:r w:rsidRPr="00A70E11">
              <w:rPr>
                <w:sz w:val="20"/>
                <w:szCs w:val="20"/>
                <w:lang w:val="en-CA"/>
              </w:rPr>
              <w:t>3.295</w:t>
            </w:r>
          </w:p>
        </w:tc>
        <w:tc>
          <w:tcPr>
            <w:tcW w:w="552" w:type="pct"/>
            <w:tcBorders>
              <w:top w:val="nil"/>
              <w:left w:val="nil"/>
              <w:bottom w:val="single" w:sz="4" w:space="0" w:color="auto"/>
              <w:right w:val="single" w:sz="4" w:space="0" w:color="auto"/>
            </w:tcBorders>
            <w:shd w:val="clear" w:color="auto" w:fill="auto"/>
            <w:noWrap/>
            <w:hideMark/>
          </w:tcPr>
          <w:p w14:paraId="7812C694" w14:textId="77777777" w:rsidR="00A70E11" w:rsidRPr="00A70E11" w:rsidRDefault="00A70E11" w:rsidP="00A70E11">
            <w:pPr>
              <w:jc w:val="right"/>
              <w:rPr>
                <w:sz w:val="20"/>
                <w:szCs w:val="20"/>
                <w:lang w:val="en-CA"/>
              </w:rPr>
            </w:pPr>
            <w:r w:rsidRPr="00A70E11">
              <w:rPr>
                <w:sz w:val="20"/>
                <w:szCs w:val="20"/>
                <w:lang w:val="en-CA"/>
              </w:rPr>
              <w:t>22.00</w:t>
            </w:r>
          </w:p>
        </w:tc>
        <w:tc>
          <w:tcPr>
            <w:tcW w:w="529" w:type="pct"/>
            <w:tcBorders>
              <w:top w:val="nil"/>
              <w:left w:val="nil"/>
              <w:bottom w:val="single" w:sz="4" w:space="0" w:color="auto"/>
              <w:right w:val="single" w:sz="4" w:space="0" w:color="auto"/>
            </w:tcBorders>
            <w:shd w:val="clear" w:color="auto" w:fill="auto"/>
            <w:noWrap/>
          </w:tcPr>
          <w:p w14:paraId="03592065" w14:textId="77777777" w:rsidR="00A70E11" w:rsidRPr="00A70E11" w:rsidRDefault="00A70E11" w:rsidP="00A70E11">
            <w:pPr>
              <w:jc w:val="right"/>
              <w:rPr>
                <w:sz w:val="20"/>
                <w:szCs w:val="20"/>
                <w:lang w:val="en-CA"/>
              </w:rPr>
            </w:pPr>
            <w:r w:rsidRPr="00A70E11">
              <w:rPr>
                <w:sz w:val="20"/>
                <w:szCs w:val="20"/>
                <w:lang w:val="en-CA"/>
              </w:rPr>
              <w:t>849.20</w:t>
            </w:r>
          </w:p>
        </w:tc>
        <w:tc>
          <w:tcPr>
            <w:tcW w:w="529" w:type="pct"/>
            <w:tcBorders>
              <w:top w:val="nil"/>
              <w:left w:val="nil"/>
              <w:bottom w:val="single" w:sz="4" w:space="0" w:color="auto"/>
              <w:right w:val="single" w:sz="4" w:space="0" w:color="auto"/>
            </w:tcBorders>
          </w:tcPr>
          <w:p w14:paraId="0D3C634A" w14:textId="77777777" w:rsidR="00A70E11" w:rsidRPr="00A70E11" w:rsidRDefault="00A70E11" w:rsidP="00A70E11">
            <w:pPr>
              <w:jc w:val="right"/>
              <w:rPr>
                <w:sz w:val="20"/>
                <w:szCs w:val="20"/>
                <w:lang w:val="en-CA"/>
              </w:rPr>
            </w:pPr>
          </w:p>
        </w:tc>
        <w:tc>
          <w:tcPr>
            <w:tcW w:w="530" w:type="pct"/>
            <w:tcBorders>
              <w:top w:val="nil"/>
              <w:left w:val="nil"/>
              <w:bottom w:val="single" w:sz="4" w:space="0" w:color="auto"/>
              <w:right w:val="single" w:sz="4" w:space="0" w:color="auto"/>
            </w:tcBorders>
          </w:tcPr>
          <w:p w14:paraId="60B9C1E2" w14:textId="77777777" w:rsidR="00A70E11" w:rsidRPr="00A70E11" w:rsidRDefault="00A70E11" w:rsidP="00A70E11">
            <w:pPr>
              <w:jc w:val="right"/>
              <w:rPr>
                <w:sz w:val="20"/>
                <w:szCs w:val="20"/>
                <w:lang w:val="en-CA"/>
              </w:rPr>
            </w:pPr>
            <w:r w:rsidRPr="00A70E11">
              <w:rPr>
                <w:sz w:val="20"/>
                <w:szCs w:val="20"/>
                <w:lang w:val="en-CA"/>
              </w:rPr>
              <w:t>849.20</w:t>
            </w:r>
          </w:p>
        </w:tc>
      </w:tr>
      <w:tr w:rsidR="00A70E11" w:rsidRPr="00526C51" w14:paraId="4D95D93D" w14:textId="77777777" w:rsidTr="00A70E11">
        <w:tc>
          <w:tcPr>
            <w:tcW w:w="1756" w:type="pct"/>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14:paraId="7EFF2F57" w14:textId="00B72221" w:rsidR="00A70E11" w:rsidRPr="00A70E11" w:rsidRDefault="00A70E11" w:rsidP="00A70E11">
            <w:pPr>
              <w:jc w:val="left"/>
              <w:rPr>
                <w:sz w:val="20"/>
                <w:szCs w:val="20"/>
                <w:lang w:val="en-CA" w:eastAsia="zh-CN"/>
              </w:rPr>
            </w:pPr>
            <w:r w:rsidRPr="00A70E11">
              <w:rPr>
                <w:sz w:val="20"/>
                <w:szCs w:val="20"/>
                <w:lang w:eastAsia="zh-CN"/>
              </w:rPr>
              <w:t>商用、工业空调和冷风机</w:t>
            </w:r>
          </w:p>
        </w:tc>
        <w:tc>
          <w:tcPr>
            <w:tcW w:w="552" w:type="pct"/>
            <w:tcBorders>
              <w:top w:val="nil"/>
              <w:left w:val="nil"/>
              <w:bottom w:val="single" w:sz="4" w:space="0" w:color="auto"/>
              <w:right w:val="single" w:sz="4" w:space="0" w:color="auto"/>
            </w:tcBorders>
            <w:shd w:val="clear" w:color="auto" w:fill="auto"/>
            <w:noWrap/>
            <w:hideMark/>
          </w:tcPr>
          <w:p w14:paraId="1EC813D2" w14:textId="77777777" w:rsidR="00A70E11" w:rsidRPr="00A70E11" w:rsidRDefault="00A70E11" w:rsidP="00A70E11">
            <w:pPr>
              <w:jc w:val="right"/>
              <w:rPr>
                <w:sz w:val="20"/>
                <w:szCs w:val="20"/>
                <w:lang w:val="en-CA"/>
              </w:rPr>
            </w:pPr>
            <w:r w:rsidRPr="00A70E11">
              <w:rPr>
                <w:sz w:val="20"/>
                <w:szCs w:val="20"/>
                <w:lang w:val="en-CA"/>
              </w:rPr>
              <w:t>10,871</w:t>
            </w:r>
          </w:p>
        </w:tc>
        <w:tc>
          <w:tcPr>
            <w:tcW w:w="552" w:type="pct"/>
            <w:tcBorders>
              <w:top w:val="nil"/>
              <w:left w:val="nil"/>
              <w:bottom w:val="single" w:sz="4" w:space="0" w:color="auto"/>
              <w:right w:val="single" w:sz="4" w:space="0" w:color="auto"/>
            </w:tcBorders>
            <w:shd w:val="clear" w:color="auto" w:fill="auto"/>
            <w:noWrap/>
            <w:hideMark/>
          </w:tcPr>
          <w:p w14:paraId="7CAD1276" w14:textId="77777777" w:rsidR="00A70E11" w:rsidRPr="00A70E11" w:rsidRDefault="00A70E11" w:rsidP="00A70E11">
            <w:pPr>
              <w:tabs>
                <w:tab w:val="left" w:pos="480"/>
              </w:tabs>
              <w:jc w:val="right"/>
              <w:rPr>
                <w:sz w:val="20"/>
                <w:szCs w:val="20"/>
                <w:lang w:val="en-CA"/>
              </w:rPr>
            </w:pPr>
            <w:r w:rsidRPr="00A70E11">
              <w:rPr>
                <w:sz w:val="20"/>
                <w:szCs w:val="20"/>
                <w:lang w:val="en-CA"/>
              </w:rPr>
              <w:t>74.210</w:t>
            </w:r>
          </w:p>
        </w:tc>
        <w:tc>
          <w:tcPr>
            <w:tcW w:w="552" w:type="pct"/>
            <w:tcBorders>
              <w:top w:val="nil"/>
              <w:left w:val="nil"/>
              <w:bottom w:val="single" w:sz="4" w:space="0" w:color="auto"/>
              <w:right w:val="single" w:sz="4" w:space="0" w:color="auto"/>
            </w:tcBorders>
            <w:shd w:val="clear" w:color="auto" w:fill="auto"/>
            <w:noWrap/>
            <w:hideMark/>
          </w:tcPr>
          <w:p w14:paraId="16AA3B65" w14:textId="77777777" w:rsidR="00A70E11" w:rsidRPr="00A70E11" w:rsidRDefault="00A70E11" w:rsidP="00A70E11">
            <w:pPr>
              <w:jc w:val="right"/>
              <w:rPr>
                <w:sz w:val="20"/>
                <w:szCs w:val="20"/>
                <w:lang w:val="en-CA"/>
              </w:rPr>
            </w:pPr>
            <w:r w:rsidRPr="00A70E11">
              <w:rPr>
                <w:sz w:val="20"/>
                <w:szCs w:val="20"/>
                <w:lang w:val="en-CA"/>
              </w:rPr>
              <w:t>23.00</w:t>
            </w:r>
          </w:p>
        </w:tc>
        <w:tc>
          <w:tcPr>
            <w:tcW w:w="529" w:type="pct"/>
            <w:tcBorders>
              <w:top w:val="nil"/>
              <w:left w:val="nil"/>
              <w:bottom w:val="single" w:sz="4" w:space="0" w:color="auto"/>
              <w:right w:val="single" w:sz="4" w:space="0" w:color="auto"/>
            </w:tcBorders>
            <w:shd w:val="clear" w:color="auto" w:fill="auto"/>
            <w:noWrap/>
          </w:tcPr>
          <w:p w14:paraId="1BB5555B" w14:textId="77777777" w:rsidR="00A70E11" w:rsidRPr="00A70E11" w:rsidRDefault="00A70E11" w:rsidP="00A70E11">
            <w:pPr>
              <w:jc w:val="right"/>
              <w:rPr>
                <w:sz w:val="20"/>
                <w:szCs w:val="20"/>
                <w:lang w:val="en-CA"/>
              </w:rPr>
            </w:pPr>
            <w:r w:rsidRPr="00A70E11">
              <w:rPr>
                <w:sz w:val="20"/>
                <w:szCs w:val="20"/>
                <w:lang w:val="en-CA"/>
              </w:rPr>
              <w:t>185.55</w:t>
            </w:r>
          </w:p>
        </w:tc>
        <w:tc>
          <w:tcPr>
            <w:tcW w:w="529" w:type="pct"/>
            <w:tcBorders>
              <w:top w:val="nil"/>
              <w:left w:val="nil"/>
              <w:bottom w:val="single" w:sz="4" w:space="0" w:color="auto"/>
              <w:right w:val="single" w:sz="4" w:space="0" w:color="auto"/>
            </w:tcBorders>
          </w:tcPr>
          <w:p w14:paraId="1698385D" w14:textId="77777777" w:rsidR="00A70E11" w:rsidRPr="00A70E11" w:rsidRDefault="00A70E11" w:rsidP="00A70E11">
            <w:pPr>
              <w:jc w:val="right"/>
              <w:rPr>
                <w:sz w:val="20"/>
                <w:szCs w:val="20"/>
                <w:lang w:val="en-CA"/>
              </w:rPr>
            </w:pPr>
            <w:r w:rsidRPr="00A70E11">
              <w:rPr>
                <w:sz w:val="20"/>
                <w:szCs w:val="20"/>
                <w:lang w:val="en-CA"/>
              </w:rPr>
              <w:t>206.64</w:t>
            </w:r>
          </w:p>
        </w:tc>
        <w:tc>
          <w:tcPr>
            <w:tcW w:w="530" w:type="pct"/>
            <w:tcBorders>
              <w:top w:val="nil"/>
              <w:left w:val="nil"/>
              <w:bottom w:val="single" w:sz="4" w:space="0" w:color="auto"/>
              <w:right w:val="single" w:sz="4" w:space="0" w:color="auto"/>
            </w:tcBorders>
          </w:tcPr>
          <w:p w14:paraId="68B6F304" w14:textId="77777777" w:rsidR="00A70E11" w:rsidRPr="00A70E11" w:rsidRDefault="00A70E11" w:rsidP="00A70E11">
            <w:pPr>
              <w:jc w:val="right"/>
              <w:rPr>
                <w:sz w:val="20"/>
                <w:szCs w:val="20"/>
                <w:lang w:val="en-CA"/>
              </w:rPr>
            </w:pPr>
            <w:r w:rsidRPr="00A70E11">
              <w:rPr>
                <w:sz w:val="20"/>
                <w:szCs w:val="20"/>
                <w:lang w:val="en-CA"/>
              </w:rPr>
              <w:t>392.19</w:t>
            </w:r>
          </w:p>
        </w:tc>
      </w:tr>
      <w:tr w:rsidR="00A70E11" w:rsidRPr="00526C51" w14:paraId="3555F019" w14:textId="77777777" w:rsidTr="00A70E11">
        <w:tc>
          <w:tcPr>
            <w:tcW w:w="1756" w:type="pct"/>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14:paraId="08BBCB83" w14:textId="03B1219A" w:rsidR="00A70E11" w:rsidRPr="00A70E11" w:rsidRDefault="00A70E11" w:rsidP="00A70E11">
            <w:pPr>
              <w:jc w:val="left"/>
              <w:rPr>
                <w:sz w:val="20"/>
                <w:szCs w:val="20"/>
                <w:lang w:val="en-CA" w:eastAsia="zh-CN"/>
              </w:rPr>
            </w:pPr>
            <w:r w:rsidRPr="00A70E11">
              <w:rPr>
                <w:sz w:val="20"/>
                <w:szCs w:val="20"/>
                <w:lang w:eastAsia="zh-CN"/>
              </w:rPr>
              <w:t>运输制冷</w:t>
            </w:r>
            <w:r w:rsidRPr="00A70E11">
              <w:rPr>
                <w:sz w:val="20"/>
                <w:szCs w:val="20"/>
                <w:lang w:eastAsia="zh-CN"/>
              </w:rPr>
              <w:t xml:space="preserve">  </w:t>
            </w:r>
          </w:p>
        </w:tc>
        <w:tc>
          <w:tcPr>
            <w:tcW w:w="552" w:type="pct"/>
            <w:tcBorders>
              <w:top w:val="nil"/>
              <w:left w:val="nil"/>
              <w:bottom w:val="single" w:sz="4" w:space="0" w:color="auto"/>
              <w:right w:val="single" w:sz="4" w:space="0" w:color="auto"/>
            </w:tcBorders>
            <w:shd w:val="clear" w:color="auto" w:fill="auto"/>
            <w:noWrap/>
            <w:hideMark/>
          </w:tcPr>
          <w:p w14:paraId="277B059B" w14:textId="77777777" w:rsidR="00A70E11" w:rsidRPr="00A70E11" w:rsidRDefault="00A70E11" w:rsidP="00A70E11">
            <w:pPr>
              <w:jc w:val="right"/>
              <w:rPr>
                <w:sz w:val="20"/>
                <w:szCs w:val="20"/>
                <w:lang w:val="en-CA"/>
              </w:rPr>
            </w:pPr>
            <w:r w:rsidRPr="00A70E11">
              <w:rPr>
                <w:sz w:val="20"/>
                <w:szCs w:val="20"/>
                <w:lang w:val="en-CA"/>
              </w:rPr>
              <w:t>2,402</w:t>
            </w:r>
          </w:p>
        </w:tc>
        <w:tc>
          <w:tcPr>
            <w:tcW w:w="552" w:type="pct"/>
            <w:tcBorders>
              <w:top w:val="nil"/>
              <w:left w:val="nil"/>
              <w:bottom w:val="single" w:sz="4" w:space="0" w:color="auto"/>
              <w:right w:val="single" w:sz="4" w:space="0" w:color="auto"/>
            </w:tcBorders>
            <w:shd w:val="clear" w:color="auto" w:fill="auto"/>
            <w:noWrap/>
            <w:hideMark/>
          </w:tcPr>
          <w:p w14:paraId="3592DACF" w14:textId="77777777" w:rsidR="00A70E11" w:rsidRPr="00A70E11" w:rsidRDefault="00A70E11" w:rsidP="00A70E11">
            <w:pPr>
              <w:jc w:val="right"/>
              <w:rPr>
                <w:sz w:val="20"/>
                <w:szCs w:val="20"/>
                <w:lang w:val="en-CA"/>
              </w:rPr>
            </w:pPr>
            <w:r w:rsidRPr="00A70E11">
              <w:rPr>
                <w:sz w:val="20"/>
                <w:szCs w:val="20"/>
                <w:lang w:val="en-CA"/>
              </w:rPr>
              <w:t>6.770</w:t>
            </w:r>
          </w:p>
        </w:tc>
        <w:tc>
          <w:tcPr>
            <w:tcW w:w="552" w:type="pct"/>
            <w:tcBorders>
              <w:top w:val="nil"/>
              <w:left w:val="nil"/>
              <w:bottom w:val="single" w:sz="4" w:space="0" w:color="auto"/>
              <w:right w:val="single" w:sz="4" w:space="0" w:color="auto"/>
            </w:tcBorders>
            <w:shd w:val="clear" w:color="auto" w:fill="auto"/>
            <w:noWrap/>
            <w:hideMark/>
          </w:tcPr>
          <w:p w14:paraId="5DE10652" w14:textId="77777777" w:rsidR="00A70E11" w:rsidRPr="00A70E11" w:rsidRDefault="00A70E11" w:rsidP="00A70E11">
            <w:pPr>
              <w:jc w:val="right"/>
              <w:rPr>
                <w:sz w:val="20"/>
                <w:szCs w:val="20"/>
                <w:lang w:val="en-CA"/>
              </w:rPr>
            </w:pPr>
            <w:r w:rsidRPr="00A70E11">
              <w:rPr>
                <w:sz w:val="20"/>
                <w:szCs w:val="20"/>
                <w:lang w:val="en-CA"/>
              </w:rPr>
              <w:t>10.00</w:t>
            </w:r>
          </w:p>
        </w:tc>
        <w:tc>
          <w:tcPr>
            <w:tcW w:w="529" w:type="pct"/>
            <w:tcBorders>
              <w:top w:val="nil"/>
              <w:left w:val="nil"/>
              <w:bottom w:val="single" w:sz="4" w:space="0" w:color="auto"/>
              <w:right w:val="single" w:sz="4" w:space="0" w:color="auto"/>
            </w:tcBorders>
            <w:shd w:val="clear" w:color="auto" w:fill="auto"/>
            <w:noWrap/>
          </w:tcPr>
          <w:p w14:paraId="1CBC70CD" w14:textId="77777777" w:rsidR="00A70E11" w:rsidRPr="00A70E11" w:rsidRDefault="00A70E11" w:rsidP="00A70E11">
            <w:pPr>
              <w:jc w:val="right"/>
              <w:rPr>
                <w:sz w:val="20"/>
                <w:szCs w:val="20"/>
                <w:lang w:val="en-CA"/>
              </w:rPr>
            </w:pPr>
            <w:r w:rsidRPr="00A70E11">
              <w:rPr>
                <w:sz w:val="20"/>
                <w:szCs w:val="20"/>
                <w:lang w:val="en-CA"/>
              </w:rPr>
              <w:t>1.62</w:t>
            </w:r>
          </w:p>
        </w:tc>
        <w:tc>
          <w:tcPr>
            <w:tcW w:w="529" w:type="pct"/>
            <w:tcBorders>
              <w:top w:val="nil"/>
              <w:left w:val="nil"/>
              <w:bottom w:val="single" w:sz="4" w:space="0" w:color="auto"/>
              <w:right w:val="single" w:sz="4" w:space="0" w:color="auto"/>
            </w:tcBorders>
          </w:tcPr>
          <w:p w14:paraId="0440295D" w14:textId="77777777" w:rsidR="00A70E11" w:rsidRPr="00A70E11" w:rsidRDefault="00A70E11" w:rsidP="00A70E11">
            <w:pPr>
              <w:jc w:val="right"/>
              <w:rPr>
                <w:sz w:val="20"/>
                <w:szCs w:val="20"/>
                <w:lang w:val="en-CA"/>
              </w:rPr>
            </w:pPr>
          </w:p>
        </w:tc>
        <w:tc>
          <w:tcPr>
            <w:tcW w:w="530" w:type="pct"/>
            <w:tcBorders>
              <w:top w:val="nil"/>
              <w:left w:val="nil"/>
              <w:bottom w:val="single" w:sz="4" w:space="0" w:color="auto"/>
              <w:right w:val="single" w:sz="4" w:space="0" w:color="auto"/>
            </w:tcBorders>
          </w:tcPr>
          <w:p w14:paraId="2C7F93CD" w14:textId="77777777" w:rsidR="00A70E11" w:rsidRPr="00A70E11" w:rsidRDefault="00A70E11" w:rsidP="00A70E11">
            <w:pPr>
              <w:jc w:val="right"/>
              <w:rPr>
                <w:sz w:val="20"/>
                <w:szCs w:val="20"/>
                <w:lang w:val="en-CA"/>
              </w:rPr>
            </w:pPr>
            <w:r w:rsidRPr="00A70E11">
              <w:rPr>
                <w:sz w:val="20"/>
                <w:szCs w:val="20"/>
                <w:lang w:val="en-CA"/>
              </w:rPr>
              <w:t>1.62</w:t>
            </w:r>
          </w:p>
        </w:tc>
      </w:tr>
      <w:tr w:rsidR="00A70E11" w:rsidRPr="00526C51" w14:paraId="2BA5A69B" w14:textId="77777777" w:rsidTr="00A70E11">
        <w:tc>
          <w:tcPr>
            <w:tcW w:w="1756" w:type="pct"/>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14:paraId="3CE8B3A4" w14:textId="011A060D" w:rsidR="00A70E11" w:rsidRPr="00A70E11" w:rsidRDefault="00A70E11" w:rsidP="00A70E11">
            <w:pPr>
              <w:jc w:val="left"/>
              <w:rPr>
                <w:sz w:val="20"/>
                <w:szCs w:val="20"/>
                <w:lang w:val="en-CA" w:eastAsia="zh-CN"/>
              </w:rPr>
            </w:pPr>
            <w:r w:rsidRPr="00A70E11">
              <w:rPr>
                <w:sz w:val="20"/>
                <w:szCs w:val="20"/>
                <w:lang w:eastAsia="zh-CN"/>
              </w:rPr>
              <w:t>大型商用制冷</w:t>
            </w:r>
            <w:r w:rsidRPr="00A70E11">
              <w:rPr>
                <w:sz w:val="20"/>
                <w:szCs w:val="20"/>
                <w:lang w:eastAsia="zh-CN"/>
              </w:rPr>
              <w:t xml:space="preserve">  </w:t>
            </w:r>
          </w:p>
        </w:tc>
        <w:tc>
          <w:tcPr>
            <w:tcW w:w="552" w:type="pct"/>
            <w:tcBorders>
              <w:top w:val="nil"/>
              <w:left w:val="nil"/>
              <w:bottom w:val="single" w:sz="4" w:space="0" w:color="auto"/>
              <w:right w:val="single" w:sz="4" w:space="0" w:color="auto"/>
            </w:tcBorders>
            <w:shd w:val="clear" w:color="auto" w:fill="auto"/>
            <w:noWrap/>
            <w:hideMark/>
          </w:tcPr>
          <w:p w14:paraId="46407C22" w14:textId="77777777" w:rsidR="00A70E11" w:rsidRPr="00A70E11" w:rsidRDefault="00A70E11" w:rsidP="00A70E11">
            <w:pPr>
              <w:jc w:val="right"/>
              <w:rPr>
                <w:sz w:val="20"/>
                <w:szCs w:val="20"/>
                <w:lang w:val="en-CA"/>
              </w:rPr>
            </w:pPr>
            <w:r w:rsidRPr="00A70E11">
              <w:rPr>
                <w:sz w:val="20"/>
                <w:szCs w:val="20"/>
                <w:lang w:val="en-CA"/>
              </w:rPr>
              <w:t>1,181</w:t>
            </w:r>
          </w:p>
        </w:tc>
        <w:tc>
          <w:tcPr>
            <w:tcW w:w="552" w:type="pct"/>
            <w:tcBorders>
              <w:top w:val="nil"/>
              <w:left w:val="nil"/>
              <w:bottom w:val="single" w:sz="4" w:space="0" w:color="auto"/>
              <w:right w:val="single" w:sz="4" w:space="0" w:color="auto"/>
            </w:tcBorders>
            <w:shd w:val="clear" w:color="auto" w:fill="auto"/>
            <w:noWrap/>
            <w:hideMark/>
          </w:tcPr>
          <w:p w14:paraId="32E71139" w14:textId="77777777" w:rsidR="00A70E11" w:rsidRPr="00A70E11" w:rsidRDefault="00A70E11" w:rsidP="00A70E11">
            <w:pPr>
              <w:jc w:val="right"/>
              <w:rPr>
                <w:sz w:val="20"/>
                <w:szCs w:val="20"/>
                <w:lang w:val="en-CA"/>
              </w:rPr>
            </w:pPr>
            <w:r w:rsidRPr="00A70E11">
              <w:rPr>
                <w:sz w:val="20"/>
                <w:szCs w:val="20"/>
                <w:lang w:val="en-CA"/>
              </w:rPr>
              <w:t>73.750</w:t>
            </w:r>
          </w:p>
        </w:tc>
        <w:tc>
          <w:tcPr>
            <w:tcW w:w="552" w:type="pct"/>
            <w:tcBorders>
              <w:top w:val="nil"/>
              <w:left w:val="nil"/>
              <w:bottom w:val="single" w:sz="4" w:space="0" w:color="auto"/>
              <w:right w:val="single" w:sz="4" w:space="0" w:color="auto"/>
            </w:tcBorders>
            <w:shd w:val="clear" w:color="auto" w:fill="auto"/>
            <w:noWrap/>
            <w:hideMark/>
          </w:tcPr>
          <w:p w14:paraId="658C8E9F" w14:textId="77777777" w:rsidR="00A70E11" w:rsidRPr="00A70E11" w:rsidRDefault="00A70E11" w:rsidP="00A70E11">
            <w:pPr>
              <w:jc w:val="right"/>
              <w:rPr>
                <w:sz w:val="20"/>
                <w:szCs w:val="20"/>
                <w:lang w:val="en-CA"/>
              </w:rPr>
            </w:pPr>
            <w:r w:rsidRPr="00A70E11">
              <w:rPr>
                <w:sz w:val="20"/>
                <w:szCs w:val="20"/>
                <w:lang w:val="en-CA"/>
              </w:rPr>
              <w:t>10.00</w:t>
            </w:r>
          </w:p>
        </w:tc>
        <w:tc>
          <w:tcPr>
            <w:tcW w:w="529" w:type="pct"/>
            <w:tcBorders>
              <w:top w:val="nil"/>
              <w:left w:val="nil"/>
              <w:bottom w:val="single" w:sz="4" w:space="0" w:color="auto"/>
              <w:right w:val="single" w:sz="4" w:space="0" w:color="auto"/>
            </w:tcBorders>
            <w:shd w:val="clear" w:color="auto" w:fill="auto"/>
            <w:noWrap/>
          </w:tcPr>
          <w:p w14:paraId="5C485E93" w14:textId="77777777" w:rsidR="00A70E11" w:rsidRPr="00A70E11" w:rsidRDefault="00A70E11" w:rsidP="00A70E11">
            <w:pPr>
              <w:jc w:val="right"/>
              <w:rPr>
                <w:sz w:val="20"/>
                <w:szCs w:val="20"/>
                <w:lang w:val="en-CA"/>
              </w:rPr>
            </w:pPr>
            <w:r w:rsidRPr="00A70E11">
              <w:rPr>
                <w:sz w:val="20"/>
                <w:szCs w:val="20"/>
                <w:lang w:val="en-CA"/>
              </w:rPr>
              <w:t>8.71</w:t>
            </w:r>
          </w:p>
        </w:tc>
        <w:tc>
          <w:tcPr>
            <w:tcW w:w="529" w:type="pct"/>
            <w:tcBorders>
              <w:top w:val="nil"/>
              <w:left w:val="nil"/>
              <w:bottom w:val="single" w:sz="4" w:space="0" w:color="auto"/>
              <w:right w:val="single" w:sz="4" w:space="0" w:color="auto"/>
            </w:tcBorders>
          </w:tcPr>
          <w:p w14:paraId="5F610E0F" w14:textId="77777777" w:rsidR="00A70E11" w:rsidRPr="00A70E11" w:rsidRDefault="00A70E11" w:rsidP="00A70E11">
            <w:pPr>
              <w:jc w:val="right"/>
              <w:rPr>
                <w:sz w:val="20"/>
                <w:szCs w:val="20"/>
                <w:lang w:val="en-CA"/>
              </w:rPr>
            </w:pPr>
            <w:r w:rsidRPr="00A70E11">
              <w:rPr>
                <w:sz w:val="20"/>
                <w:szCs w:val="20"/>
                <w:lang w:val="en-CA"/>
              </w:rPr>
              <w:t>7.32</w:t>
            </w:r>
          </w:p>
        </w:tc>
        <w:tc>
          <w:tcPr>
            <w:tcW w:w="530" w:type="pct"/>
            <w:tcBorders>
              <w:top w:val="nil"/>
              <w:left w:val="nil"/>
              <w:bottom w:val="single" w:sz="4" w:space="0" w:color="auto"/>
              <w:right w:val="single" w:sz="4" w:space="0" w:color="auto"/>
            </w:tcBorders>
          </w:tcPr>
          <w:p w14:paraId="29653B6E" w14:textId="77777777" w:rsidR="00A70E11" w:rsidRPr="00A70E11" w:rsidRDefault="00A70E11" w:rsidP="00A70E11">
            <w:pPr>
              <w:jc w:val="right"/>
              <w:rPr>
                <w:sz w:val="20"/>
                <w:szCs w:val="20"/>
                <w:lang w:val="en-CA"/>
              </w:rPr>
            </w:pPr>
            <w:r w:rsidRPr="00A70E11">
              <w:rPr>
                <w:sz w:val="20"/>
                <w:szCs w:val="20"/>
                <w:lang w:val="en-CA"/>
              </w:rPr>
              <w:t>16.03</w:t>
            </w:r>
          </w:p>
        </w:tc>
      </w:tr>
      <w:tr w:rsidR="00A70E11" w:rsidRPr="00526C51" w14:paraId="235FC0E7" w14:textId="77777777" w:rsidTr="00A70E11">
        <w:tc>
          <w:tcPr>
            <w:tcW w:w="1756" w:type="pct"/>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14:paraId="0CF55244" w14:textId="2F88535B" w:rsidR="00A70E11" w:rsidRPr="00A70E11" w:rsidRDefault="00A70E11" w:rsidP="00A70E11">
            <w:pPr>
              <w:jc w:val="left"/>
              <w:rPr>
                <w:sz w:val="20"/>
                <w:szCs w:val="20"/>
                <w:lang w:val="en-CA" w:eastAsia="zh-CN"/>
              </w:rPr>
            </w:pPr>
            <w:r w:rsidRPr="00A70E11">
              <w:rPr>
                <w:sz w:val="20"/>
                <w:szCs w:val="20"/>
                <w:lang w:eastAsia="zh-CN"/>
              </w:rPr>
              <w:t>工业制冷</w:t>
            </w:r>
            <w:r w:rsidRPr="00A70E11">
              <w:rPr>
                <w:sz w:val="20"/>
                <w:szCs w:val="20"/>
                <w:lang w:eastAsia="zh-CN"/>
              </w:rPr>
              <w:t xml:space="preserve"> </w:t>
            </w:r>
          </w:p>
        </w:tc>
        <w:tc>
          <w:tcPr>
            <w:tcW w:w="552" w:type="pct"/>
            <w:tcBorders>
              <w:top w:val="nil"/>
              <w:left w:val="nil"/>
              <w:bottom w:val="single" w:sz="4" w:space="0" w:color="auto"/>
              <w:right w:val="single" w:sz="4" w:space="0" w:color="auto"/>
            </w:tcBorders>
            <w:shd w:val="clear" w:color="auto" w:fill="auto"/>
            <w:noWrap/>
            <w:hideMark/>
          </w:tcPr>
          <w:p w14:paraId="3A61B8E5" w14:textId="77777777" w:rsidR="00A70E11" w:rsidRPr="00A70E11" w:rsidRDefault="00A70E11" w:rsidP="00A70E11">
            <w:pPr>
              <w:jc w:val="right"/>
              <w:rPr>
                <w:sz w:val="20"/>
                <w:szCs w:val="20"/>
                <w:lang w:val="en-CA"/>
              </w:rPr>
            </w:pPr>
            <w:r w:rsidRPr="00A70E11">
              <w:rPr>
                <w:sz w:val="20"/>
                <w:szCs w:val="20"/>
                <w:lang w:val="en-CA"/>
              </w:rPr>
              <w:t>1,413</w:t>
            </w:r>
          </w:p>
        </w:tc>
        <w:tc>
          <w:tcPr>
            <w:tcW w:w="552" w:type="pct"/>
            <w:tcBorders>
              <w:top w:val="nil"/>
              <w:left w:val="nil"/>
              <w:bottom w:val="single" w:sz="4" w:space="0" w:color="auto"/>
              <w:right w:val="single" w:sz="4" w:space="0" w:color="auto"/>
            </w:tcBorders>
            <w:shd w:val="clear" w:color="auto" w:fill="auto"/>
            <w:noWrap/>
            <w:hideMark/>
          </w:tcPr>
          <w:p w14:paraId="51FEF9E3" w14:textId="77777777" w:rsidR="00A70E11" w:rsidRPr="00A70E11" w:rsidRDefault="00A70E11" w:rsidP="00A70E11">
            <w:pPr>
              <w:jc w:val="right"/>
              <w:rPr>
                <w:sz w:val="20"/>
                <w:szCs w:val="20"/>
                <w:lang w:val="en-CA"/>
              </w:rPr>
            </w:pPr>
            <w:r w:rsidRPr="00A70E11">
              <w:rPr>
                <w:sz w:val="20"/>
                <w:szCs w:val="20"/>
                <w:lang w:val="en-CA"/>
              </w:rPr>
              <w:t>26.844</w:t>
            </w:r>
          </w:p>
        </w:tc>
        <w:tc>
          <w:tcPr>
            <w:tcW w:w="552" w:type="pct"/>
            <w:tcBorders>
              <w:top w:val="nil"/>
              <w:left w:val="nil"/>
              <w:bottom w:val="single" w:sz="4" w:space="0" w:color="auto"/>
              <w:right w:val="single" w:sz="4" w:space="0" w:color="auto"/>
            </w:tcBorders>
            <w:shd w:val="clear" w:color="auto" w:fill="auto"/>
            <w:noWrap/>
            <w:hideMark/>
          </w:tcPr>
          <w:p w14:paraId="3DC56B5B" w14:textId="77777777" w:rsidR="00A70E11" w:rsidRPr="00A70E11" w:rsidRDefault="00A70E11" w:rsidP="00A70E11">
            <w:pPr>
              <w:jc w:val="right"/>
              <w:rPr>
                <w:sz w:val="20"/>
                <w:szCs w:val="20"/>
                <w:lang w:val="en-CA"/>
              </w:rPr>
            </w:pPr>
            <w:r w:rsidRPr="00A70E11">
              <w:rPr>
                <w:sz w:val="20"/>
                <w:szCs w:val="20"/>
                <w:lang w:val="en-CA"/>
              </w:rPr>
              <w:t>9.95</w:t>
            </w:r>
          </w:p>
        </w:tc>
        <w:tc>
          <w:tcPr>
            <w:tcW w:w="529" w:type="pct"/>
            <w:tcBorders>
              <w:top w:val="nil"/>
              <w:left w:val="nil"/>
              <w:bottom w:val="single" w:sz="4" w:space="0" w:color="auto"/>
              <w:right w:val="single" w:sz="4" w:space="0" w:color="auto"/>
            </w:tcBorders>
            <w:shd w:val="clear" w:color="auto" w:fill="auto"/>
            <w:noWrap/>
          </w:tcPr>
          <w:p w14:paraId="59B45F7E" w14:textId="77777777" w:rsidR="00A70E11" w:rsidRPr="00A70E11" w:rsidRDefault="00A70E11" w:rsidP="00A70E11">
            <w:pPr>
              <w:jc w:val="right"/>
              <w:rPr>
                <w:sz w:val="20"/>
                <w:szCs w:val="20"/>
                <w:lang w:val="en-CA"/>
              </w:rPr>
            </w:pPr>
            <w:r w:rsidRPr="00A70E11">
              <w:rPr>
                <w:sz w:val="20"/>
                <w:szCs w:val="20"/>
                <w:lang w:val="en-CA"/>
              </w:rPr>
              <w:t>3.77</w:t>
            </w:r>
          </w:p>
        </w:tc>
        <w:tc>
          <w:tcPr>
            <w:tcW w:w="529" w:type="pct"/>
            <w:tcBorders>
              <w:top w:val="nil"/>
              <w:left w:val="nil"/>
              <w:bottom w:val="single" w:sz="4" w:space="0" w:color="auto"/>
              <w:right w:val="single" w:sz="4" w:space="0" w:color="auto"/>
            </w:tcBorders>
          </w:tcPr>
          <w:p w14:paraId="77C05204" w14:textId="77777777" w:rsidR="00A70E11" w:rsidRPr="00A70E11" w:rsidRDefault="00A70E11" w:rsidP="00A70E11">
            <w:pPr>
              <w:jc w:val="right"/>
              <w:rPr>
                <w:sz w:val="20"/>
                <w:szCs w:val="20"/>
                <w:lang w:val="en-CA"/>
              </w:rPr>
            </w:pPr>
            <w:r w:rsidRPr="00A70E11">
              <w:rPr>
                <w:sz w:val="20"/>
                <w:szCs w:val="20"/>
                <w:lang w:val="en-CA"/>
              </w:rPr>
              <w:t>1.00</w:t>
            </w:r>
          </w:p>
        </w:tc>
        <w:tc>
          <w:tcPr>
            <w:tcW w:w="530" w:type="pct"/>
            <w:tcBorders>
              <w:top w:val="nil"/>
              <w:left w:val="nil"/>
              <w:bottom w:val="single" w:sz="4" w:space="0" w:color="auto"/>
              <w:right w:val="single" w:sz="4" w:space="0" w:color="auto"/>
            </w:tcBorders>
          </w:tcPr>
          <w:p w14:paraId="28175D37" w14:textId="77777777" w:rsidR="00A70E11" w:rsidRPr="00A70E11" w:rsidRDefault="00A70E11" w:rsidP="00A70E11">
            <w:pPr>
              <w:jc w:val="right"/>
              <w:rPr>
                <w:sz w:val="20"/>
                <w:szCs w:val="20"/>
                <w:lang w:val="en-CA"/>
              </w:rPr>
            </w:pPr>
            <w:r w:rsidRPr="00A70E11">
              <w:rPr>
                <w:sz w:val="20"/>
                <w:szCs w:val="20"/>
                <w:lang w:val="en-CA"/>
              </w:rPr>
              <w:t>4.77</w:t>
            </w:r>
          </w:p>
        </w:tc>
      </w:tr>
      <w:tr w:rsidR="00A70E11" w:rsidRPr="00526C51" w14:paraId="1F73F29F" w14:textId="77777777" w:rsidTr="00A70E11">
        <w:tc>
          <w:tcPr>
            <w:tcW w:w="1756" w:type="pct"/>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14:paraId="2B78210E" w14:textId="42C0ABAE" w:rsidR="00A70E11" w:rsidRPr="00A70E11" w:rsidRDefault="00A70E11" w:rsidP="00A70E11">
            <w:pPr>
              <w:jc w:val="left"/>
              <w:rPr>
                <w:sz w:val="20"/>
                <w:szCs w:val="20"/>
                <w:lang w:val="en-CA" w:eastAsia="zh-CN"/>
              </w:rPr>
            </w:pPr>
            <w:r w:rsidRPr="00A70E11">
              <w:rPr>
                <w:sz w:val="20"/>
                <w:szCs w:val="20"/>
                <w:lang w:eastAsia="zh-CN"/>
              </w:rPr>
              <w:t>共计</w:t>
            </w:r>
          </w:p>
        </w:tc>
        <w:tc>
          <w:tcPr>
            <w:tcW w:w="552" w:type="pct"/>
            <w:tcBorders>
              <w:top w:val="nil"/>
              <w:left w:val="nil"/>
              <w:bottom w:val="single" w:sz="4" w:space="0" w:color="auto"/>
              <w:right w:val="single" w:sz="4" w:space="0" w:color="auto"/>
            </w:tcBorders>
            <w:shd w:val="clear" w:color="auto" w:fill="auto"/>
            <w:noWrap/>
            <w:hideMark/>
          </w:tcPr>
          <w:p w14:paraId="3A98E656" w14:textId="77777777" w:rsidR="00A70E11" w:rsidRPr="00A70E11" w:rsidRDefault="00A70E11" w:rsidP="00A70E11">
            <w:pPr>
              <w:jc w:val="right"/>
              <w:rPr>
                <w:sz w:val="20"/>
                <w:szCs w:val="20"/>
                <w:lang w:val="en-CA"/>
              </w:rPr>
            </w:pPr>
            <w:r w:rsidRPr="00A70E11">
              <w:rPr>
                <w:sz w:val="20"/>
                <w:szCs w:val="20"/>
                <w:lang w:val="en-CA"/>
              </w:rPr>
              <w:t>1,187,120</w:t>
            </w:r>
          </w:p>
        </w:tc>
        <w:tc>
          <w:tcPr>
            <w:tcW w:w="552" w:type="pct"/>
            <w:tcBorders>
              <w:top w:val="nil"/>
              <w:left w:val="nil"/>
              <w:bottom w:val="single" w:sz="4" w:space="0" w:color="auto"/>
              <w:right w:val="single" w:sz="4" w:space="0" w:color="auto"/>
            </w:tcBorders>
            <w:shd w:val="clear" w:color="auto" w:fill="auto"/>
            <w:noWrap/>
            <w:hideMark/>
          </w:tcPr>
          <w:p w14:paraId="16C93953" w14:textId="77777777" w:rsidR="00A70E11" w:rsidRPr="00A70E11" w:rsidRDefault="00A70E11" w:rsidP="00A70E11">
            <w:pPr>
              <w:jc w:val="right"/>
              <w:rPr>
                <w:sz w:val="20"/>
                <w:szCs w:val="20"/>
                <w:lang w:val="en-CA"/>
              </w:rPr>
            </w:pPr>
          </w:p>
        </w:tc>
        <w:tc>
          <w:tcPr>
            <w:tcW w:w="552" w:type="pct"/>
            <w:tcBorders>
              <w:top w:val="nil"/>
              <w:left w:val="nil"/>
              <w:bottom w:val="single" w:sz="4" w:space="0" w:color="auto"/>
              <w:right w:val="single" w:sz="4" w:space="0" w:color="auto"/>
            </w:tcBorders>
            <w:shd w:val="clear" w:color="auto" w:fill="auto"/>
            <w:noWrap/>
            <w:hideMark/>
          </w:tcPr>
          <w:p w14:paraId="40A8F4F4" w14:textId="77777777" w:rsidR="00A70E11" w:rsidRPr="00A70E11" w:rsidRDefault="00A70E11" w:rsidP="00A70E11">
            <w:pPr>
              <w:jc w:val="right"/>
              <w:rPr>
                <w:sz w:val="20"/>
                <w:szCs w:val="20"/>
                <w:lang w:val="en-CA"/>
              </w:rPr>
            </w:pPr>
          </w:p>
        </w:tc>
        <w:tc>
          <w:tcPr>
            <w:tcW w:w="529" w:type="pct"/>
            <w:tcBorders>
              <w:top w:val="nil"/>
              <w:left w:val="nil"/>
              <w:bottom w:val="single" w:sz="4" w:space="0" w:color="auto"/>
              <w:right w:val="single" w:sz="4" w:space="0" w:color="auto"/>
            </w:tcBorders>
            <w:shd w:val="clear" w:color="auto" w:fill="auto"/>
            <w:noWrap/>
          </w:tcPr>
          <w:p w14:paraId="2CC9F947" w14:textId="77777777" w:rsidR="00A70E11" w:rsidRPr="00A70E11" w:rsidRDefault="00A70E11" w:rsidP="00A70E11">
            <w:pPr>
              <w:jc w:val="right"/>
              <w:rPr>
                <w:sz w:val="20"/>
                <w:szCs w:val="20"/>
                <w:lang w:val="en-CA"/>
              </w:rPr>
            </w:pPr>
            <w:r w:rsidRPr="00A70E11">
              <w:rPr>
                <w:sz w:val="20"/>
                <w:szCs w:val="20"/>
                <w:lang w:val="en-CA"/>
              </w:rPr>
              <w:t>1,048.95</w:t>
            </w:r>
          </w:p>
        </w:tc>
        <w:tc>
          <w:tcPr>
            <w:tcW w:w="529" w:type="pct"/>
            <w:tcBorders>
              <w:top w:val="nil"/>
              <w:left w:val="nil"/>
              <w:bottom w:val="single" w:sz="4" w:space="0" w:color="auto"/>
              <w:right w:val="single" w:sz="4" w:space="0" w:color="auto"/>
            </w:tcBorders>
          </w:tcPr>
          <w:p w14:paraId="5B6CDAF4" w14:textId="77777777" w:rsidR="00A70E11" w:rsidRPr="00A70E11" w:rsidRDefault="00A70E11" w:rsidP="00A70E11">
            <w:pPr>
              <w:jc w:val="right"/>
              <w:rPr>
                <w:sz w:val="20"/>
                <w:szCs w:val="20"/>
                <w:lang w:val="en-CA"/>
              </w:rPr>
            </w:pPr>
            <w:r w:rsidRPr="00A70E11">
              <w:rPr>
                <w:sz w:val="20"/>
                <w:szCs w:val="20"/>
                <w:lang w:val="en-CA"/>
              </w:rPr>
              <w:t>214.96</w:t>
            </w:r>
          </w:p>
        </w:tc>
        <w:tc>
          <w:tcPr>
            <w:tcW w:w="530" w:type="pct"/>
            <w:tcBorders>
              <w:top w:val="nil"/>
              <w:left w:val="nil"/>
              <w:bottom w:val="single" w:sz="4" w:space="0" w:color="auto"/>
              <w:right w:val="single" w:sz="4" w:space="0" w:color="auto"/>
            </w:tcBorders>
          </w:tcPr>
          <w:p w14:paraId="7A18AB63" w14:textId="77777777" w:rsidR="00A70E11" w:rsidRPr="00A70E11" w:rsidRDefault="00A70E11" w:rsidP="00A70E11">
            <w:pPr>
              <w:jc w:val="right"/>
              <w:rPr>
                <w:sz w:val="20"/>
                <w:szCs w:val="20"/>
                <w:lang w:val="en-CA"/>
              </w:rPr>
            </w:pPr>
            <w:r w:rsidRPr="00A70E11">
              <w:rPr>
                <w:sz w:val="20"/>
                <w:szCs w:val="20"/>
                <w:lang w:val="en-CA"/>
              </w:rPr>
              <w:t>1,263.81</w:t>
            </w:r>
          </w:p>
        </w:tc>
      </w:tr>
    </w:tbl>
    <w:p w14:paraId="22433E99" w14:textId="7F316BD1" w:rsidR="00A70E11" w:rsidRPr="007B4286" w:rsidRDefault="00A70E11" w:rsidP="00A70E11">
      <w:pPr>
        <w:pStyle w:val="ListParagraph"/>
        <w:numPr>
          <w:ilvl w:val="0"/>
          <w:numId w:val="9"/>
        </w:numPr>
        <w:adjustRightInd w:val="0"/>
        <w:snapToGrid w:val="0"/>
        <w:spacing w:before="120" w:after="120" w:line="240" w:lineRule="atLeast"/>
        <w:ind w:left="0" w:firstLine="0"/>
        <w:contextualSpacing w:val="0"/>
        <w:rPr>
          <w:color w:val="000000" w:themeColor="text1"/>
          <w:sz w:val="24"/>
          <w:szCs w:val="24"/>
          <w:lang w:val="zh-CN"/>
        </w:rPr>
      </w:pPr>
      <w:r w:rsidRPr="007B4286">
        <w:rPr>
          <w:rFonts w:hint="eastAsia"/>
          <w:color w:val="000000" w:themeColor="text1"/>
          <w:sz w:val="24"/>
          <w:szCs w:val="24"/>
          <w:lang w:val="zh-CN"/>
        </w:rPr>
        <w:lastRenderedPageBreak/>
        <w:t>维修</w:t>
      </w:r>
      <w:r w:rsidR="007B4286" w:rsidRPr="007B4286">
        <w:rPr>
          <w:rFonts w:hint="eastAsia"/>
          <w:color w:val="000000" w:themeColor="text1"/>
          <w:sz w:val="24"/>
          <w:szCs w:val="24"/>
          <w:lang w:val="zh-CN"/>
        </w:rPr>
        <w:t>行业</w:t>
      </w:r>
      <w:r w:rsidR="007B4286">
        <w:rPr>
          <w:rFonts w:hint="eastAsia"/>
          <w:color w:val="000000" w:themeColor="text1"/>
          <w:sz w:val="24"/>
          <w:szCs w:val="24"/>
          <w:lang w:val="zh-CN"/>
        </w:rPr>
        <w:t>所用</w:t>
      </w:r>
      <w:r w:rsidRPr="007B4286">
        <w:rPr>
          <w:rFonts w:hint="eastAsia"/>
          <w:color w:val="000000" w:themeColor="text1"/>
          <w:sz w:val="24"/>
          <w:szCs w:val="24"/>
          <w:lang w:val="zh-CN"/>
        </w:rPr>
        <w:t>氟氯烃制冷剂</w:t>
      </w:r>
      <w:r w:rsidR="007B4286" w:rsidRPr="007B4286">
        <w:rPr>
          <w:rFonts w:hint="eastAsia"/>
          <w:color w:val="000000" w:themeColor="text1"/>
          <w:sz w:val="24"/>
          <w:szCs w:val="24"/>
          <w:lang w:val="zh-CN"/>
        </w:rPr>
        <w:t>几乎全是</w:t>
      </w:r>
      <w:r w:rsidR="007B4286" w:rsidRPr="007B4286">
        <w:rPr>
          <w:sz w:val="24"/>
          <w:szCs w:val="24"/>
          <w:lang w:val="en-CA"/>
        </w:rPr>
        <w:t>HCFC-22</w:t>
      </w:r>
      <w:r w:rsidR="00787F5A">
        <w:rPr>
          <w:rStyle w:val="FootnoteReference"/>
          <w:sz w:val="24"/>
          <w:szCs w:val="24"/>
          <w:lang w:val="en-CA"/>
        </w:rPr>
        <w:footnoteReference w:id="6"/>
      </w:r>
      <w:r w:rsidRPr="007B4286">
        <w:rPr>
          <w:rFonts w:hint="eastAsia"/>
          <w:color w:val="000000" w:themeColor="text1"/>
          <w:sz w:val="24"/>
          <w:szCs w:val="24"/>
          <w:lang w:val="zh-CN"/>
        </w:rPr>
        <w:t>；</w:t>
      </w:r>
      <w:r w:rsidRPr="007B4286">
        <w:rPr>
          <w:rFonts w:hint="eastAsia"/>
          <w:color w:val="000000" w:themeColor="text1"/>
          <w:sz w:val="24"/>
          <w:szCs w:val="24"/>
          <w:lang w:val="zh-CN"/>
        </w:rPr>
        <w:t>2019</w:t>
      </w:r>
      <w:r w:rsidRPr="007B4286">
        <w:rPr>
          <w:rFonts w:hint="eastAsia"/>
          <w:color w:val="000000" w:themeColor="text1"/>
          <w:sz w:val="24"/>
          <w:szCs w:val="24"/>
          <w:lang w:val="zh-CN"/>
        </w:rPr>
        <w:t>年</w:t>
      </w:r>
      <w:r w:rsidR="007B4286" w:rsidRPr="007B4286">
        <w:rPr>
          <w:rFonts w:hint="eastAsia"/>
          <w:color w:val="000000" w:themeColor="text1"/>
          <w:sz w:val="24"/>
          <w:szCs w:val="24"/>
          <w:lang w:val="zh-CN"/>
        </w:rPr>
        <w:t>的</w:t>
      </w:r>
      <w:r w:rsidR="007B4286" w:rsidRPr="007B4286">
        <w:rPr>
          <w:sz w:val="24"/>
          <w:szCs w:val="24"/>
          <w:lang w:val="en-CA"/>
        </w:rPr>
        <w:t>HCFC-22</w:t>
      </w:r>
      <w:r w:rsidRPr="007B4286">
        <w:rPr>
          <w:rFonts w:hint="eastAsia"/>
          <w:color w:val="000000" w:themeColor="text1"/>
          <w:sz w:val="24"/>
          <w:szCs w:val="24"/>
          <w:lang w:val="zh-CN"/>
        </w:rPr>
        <w:t>消费量约等于</w:t>
      </w:r>
      <w:r w:rsidR="007B4286" w:rsidRPr="007B4286">
        <w:rPr>
          <w:sz w:val="24"/>
          <w:szCs w:val="24"/>
          <w:lang w:val="en-CA"/>
        </w:rPr>
        <w:t>HFC</w:t>
      </w:r>
      <w:r w:rsidR="007B4286" w:rsidRPr="007B4286">
        <w:rPr>
          <w:rFonts w:hint="eastAsia"/>
          <w:color w:val="000000" w:themeColor="text1"/>
          <w:sz w:val="24"/>
          <w:szCs w:val="24"/>
          <w:lang w:val="zh-CN"/>
        </w:rPr>
        <w:t xml:space="preserve"> </w:t>
      </w:r>
      <w:r w:rsidRPr="007B4286">
        <w:rPr>
          <w:rFonts w:hint="eastAsia"/>
          <w:color w:val="000000" w:themeColor="text1"/>
          <w:sz w:val="24"/>
          <w:szCs w:val="24"/>
          <w:lang w:val="zh-CN"/>
        </w:rPr>
        <w:t>-134a</w:t>
      </w:r>
      <w:r w:rsidRPr="007B4286">
        <w:rPr>
          <w:rFonts w:hint="eastAsia"/>
          <w:color w:val="000000" w:themeColor="text1"/>
          <w:sz w:val="24"/>
          <w:szCs w:val="24"/>
          <w:lang w:val="zh-CN"/>
        </w:rPr>
        <w:t>、</w:t>
      </w:r>
      <w:r w:rsidRPr="007B4286">
        <w:rPr>
          <w:rFonts w:hint="eastAsia"/>
          <w:color w:val="000000" w:themeColor="text1"/>
          <w:sz w:val="24"/>
          <w:szCs w:val="24"/>
          <w:lang w:val="zh-CN"/>
        </w:rPr>
        <w:t>R404A</w:t>
      </w:r>
      <w:r w:rsidRPr="007B4286">
        <w:rPr>
          <w:rFonts w:hint="eastAsia"/>
          <w:color w:val="000000" w:themeColor="text1"/>
          <w:sz w:val="24"/>
          <w:szCs w:val="24"/>
          <w:lang w:val="zh-CN"/>
        </w:rPr>
        <w:t>、</w:t>
      </w:r>
      <w:r w:rsidRPr="007B4286">
        <w:rPr>
          <w:rFonts w:hint="eastAsia"/>
          <w:color w:val="000000" w:themeColor="text1"/>
          <w:sz w:val="24"/>
          <w:szCs w:val="24"/>
          <w:lang w:val="zh-CN"/>
        </w:rPr>
        <w:t>R-407C</w:t>
      </w:r>
      <w:r w:rsidRPr="007B4286">
        <w:rPr>
          <w:rFonts w:hint="eastAsia"/>
          <w:color w:val="000000" w:themeColor="text1"/>
          <w:sz w:val="24"/>
          <w:szCs w:val="24"/>
          <w:lang w:val="zh-CN"/>
        </w:rPr>
        <w:t>和</w:t>
      </w:r>
      <w:r w:rsidRPr="007B4286">
        <w:rPr>
          <w:rFonts w:hint="eastAsia"/>
          <w:color w:val="000000" w:themeColor="text1"/>
          <w:sz w:val="24"/>
          <w:szCs w:val="24"/>
          <w:lang w:val="zh-CN"/>
        </w:rPr>
        <w:t>R-410A</w:t>
      </w:r>
      <w:r w:rsidRPr="007B4286">
        <w:rPr>
          <w:rFonts w:hint="eastAsia"/>
          <w:color w:val="000000" w:themeColor="text1"/>
          <w:sz w:val="24"/>
          <w:szCs w:val="24"/>
          <w:lang w:val="zh-CN"/>
        </w:rPr>
        <w:t>的消费量</w:t>
      </w:r>
      <w:r w:rsidR="00B95F7D">
        <w:rPr>
          <w:rFonts w:hint="eastAsia"/>
          <w:color w:val="000000" w:themeColor="text1"/>
          <w:sz w:val="24"/>
          <w:szCs w:val="24"/>
          <w:lang w:val="zh-CN"/>
        </w:rPr>
        <w:t>之和</w:t>
      </w:r>
      <w:r w:rsidRPr="007B4286">
        <w:rPr>
          <w:rFonts w:hint="eastAsia"/>
          <w:color w:val="000000" w:themeColor="text1"/>
          <w:sz w:val="24"/>
          <w:szCs w:val="24"/>
          <w:lang w:val="zh-CN"/>
        </w:rPr>
        <w:t>。</w:t>
      </w:r>
    </w:p>
    <w:p w14:paraId="2FFE16DA" w14:textId="08C53D9D" w:rsidR="0001648F" w:rsidRDefault="0001648F" w:rsidP="0001648F">
      <w:pPr>
        <w:pStyle w:val="ListParagraph"/>
        <w:adjustRightInd w:val="0"/>
        <w:snapToGrid w:val="0"/>
        <w:spacing w:before="240" w:after="120" w:line="240" w:lineRule="atLeast"/>
        <w:ind w:left="0"/>
        <w:contextualSpacing w:val="0"/>
        <w:rPr>
          <w:sz w:val="24"/>
          <w:szCs w:val="24"/>
          <w:u w:val="single"/>
          <w:lang w:val="zh-CN"/>
        </w:rPr>
      </w:pPr>
      <w:r>
        <w:rPr>
          <w:rFonts w:hint="eastAsia"/>
          <w:sz w:val="24"/>
          <w:szCs w:val="24"/>
          <w:u w:val="single"/>
          <w:lang w:val="zh-CN"/>
        </w:rPr>
        <w:t>氟氯烃淘汰管理计划第</w:t>
      </w:r>
      <w:r w:rsidR="00B255AC">
        <w:rPr>
          <w:rFonts w:hint="eastAsia"/>
          <w:sz w:val="24"/>
          <w:szCs w:val="24"/>
          <w:u w:val="single"/>
          <w:lang w:val="zh-CN"/>
        </w:rPr>
        <w:t>二</w:t>
      </w:r>
      <w:r>
        <w:rPr>
          <w:rFonts w:hint="eastAsia"/>
          <w:sz w:val="24"/>
          <w:szCs w:val="24"/>
          <w:u w:val="single"/>
          <w:lang w:val="zh-CN"/>
        </w:rPr>
        <w:t>阶段淘汰战略</w:t>
      </w:r>
    </w:p>
    <w:p w14:paraId="41BF660A" w14:textId="6D7507D5" w:rsidR="0001648F" w:rsidRPr="004F1020" w:rsidRDefault="00384EE0" w:rsidP="00302BC5">
      <w:pPr>
        <w:pStyle w:val="ListParagraph"/>
        <w:numPr>
          <w:ilvl w:val="0"/>
          <w:numId w:val="9"/>
        </w:numPr>
        <w:adjustRightInd w:val="0"/>
        <w:snapToGrid w:val="0"/>
        <w:spacing w:before="120" w:after="120" w:line="240" w:lineRule="atLeast"/>
        <w:ind w:left="0" w:firstLine="0"/>
        <w:contextualSpacing w:val="0"/>
        <w:rPr>
          <w:color w:val="000000" w:themeColor="text1"/>
          <w:sz w:val="24"/>
          <w:szCs w:val="24"/>
          <w:lang w:val="zh-CN"/>
        </w:rPr>
      </w:pPr>
      <w:r>
        <w:rPr>
          <w:rFonts w:hint="eastAsia"/>
          <w:color w:val="000000" w:themeColor="text1"/>
          <w:sz w:val="24"/>
          <w:szCs w:val="24"/>
          <w:lang w:val="zh-CN"/>
        </w:rPr>
        <w:t>氟氯烃淘汰管理计划</w:t>
      </w:r>
      <w:r w:rsidR="007B4286" w:rsidRPr="007B4286">
        <w:rPr>
          <w:rFonts w:hint="eastAsia"/>
          <w:color w:val="000000" w:themeColor="text1"/>
          <w:sz w:val="24"/>
          <w:szCs w:val="24"/>
          <w:lang w:val="zh-CN"/>
        </w:rPr>
        <w:t>第二阶段将侧重于加强氟氯烃许可证和配额制度，促进制冷和空调</w:t>
      </w:r>
      <w:r w:rsidR="007B4286">
        <w:rPr>
          <w:rFonts w:hint="eastAsia"/>
          <w:color w:val="000000" w:themeColor="text1"/>
          <w:sz w:val="24"/>
          <w:szCs w:val="24"/>
          <w:lang w:val="zh-CN"/>
        </w:rPr>
        <w:t>行业</w:t>
      </w:r>
      <w:r w:rsidR="007B4286" w:rsidRPr="007B4286">
        <w:rPr>
          <w:rFonts w:hint="eastAsia"/>
          <w:color w:val="000000" w:themeColor="text1"/>
          <w:sz w:val="24"/>
          <w:szCs w:val="24"/>
          <w:lang w:val="zh-CN"/>
        </w:rPr>
        <w:t>向低全球升温潜能值技术过渡，执行</w:t>
      </w:r>
      <w:r w:rsidR="007B4286">
        <w:rPr>
          <w:rFonts w:hint="eastAsia"/>
          <w:color w:val="000000" w:themeColor="text1"/>
          <w:sz w:val="24"/>
          <w:szCs w:val="24"/>
          <w:lang w:val="zh-CN"/>
        </w:rPr>
        <w:t>关于</w:t>
      </w:r>
      <w:r w:rsidR="007B4286" w:rsidRPr="007B4286">
        <w:rPr>
          <w:rFonts w:hint="eastAsia"/>
          <w:color w:val="000000" w:themeColor="text1"/>
          <w:sz w:val="24"/>
          <w:szCs w:val="24"/>
          <w:lang w:val="zh-CN"/>
        </w:rPr>
        <w:t>安全使用低</w:t>
      </w:r>
      <w:r w:rsidR="007B4286">
        <w:rPr>
          <w:rFonts w:hint="eastAsia"/>
          <w:color w:val="000000" w:themeColor="text1"/>
          <w:sz w:val="24"/>
          <w:szCs w:val="24"/>
          <w:lang w:val="zh-CN"/>
        </w:rPr>
        <w:t>全球升温潜能值</w:t>
      </w:r>
      <w:r w:rsidR="007B4286" w:rsidRPr="007B4286">
        <w:rPr>
          <w:rFonts w:hint="eastAsia"/>
          <w:color w:val="000000" w:themeColor="text1"/>
          <w:sz w:val="24"/>
          <w:szCs w:val="24"/>
          <w:lang w:val="zh-CN"/>
        </w:rPr>
        <w:t>技术的法律</w:t>
      </w:r>
      <w:r w:rsidR="007B4286">
        <w:rPr>
          <w:rFonts w:hint="eastAsia"/>
          <w:color w:val="000000" w:themeColor="text1"/>
          <w:sz w:val="24"/>
          <w:szCs w:val="24"/>
          <w:lang w:val="zh-CN"/>
        </w:rPr>
        <w:t>法规</w:t>
      </w:r>
      <w:r w:rsidR="007B4286" w:rsidRPr="007B4286">
        <w:rPr>
          <w:rFonts w:hint="eastAsia"/>
          <w:color w:val="000000" w:themeColor="text1"/>
          <w:sz w:val="24"/>
          <w:szCs w:val="24"/>
          <w:lang w:val="zh-CN"/>
        </w:rPr>
        <w:t>，加强维修</w:t>
      </w:r>
      <w:r w:rsidR="007B4286">
        <w:rPr>
          <w:rFonts w:hint="eastAsia"/>
          <w:color w:val="000000" w:themeColor="text1"/>
          <w:sz w:val="24"/>
          <w:szCs w:val="24"/>
          <w:lang w:val="zh-CN"/>
        </w:rPr>
        <w:t>行业</w:t>
      </w:r>
      <w:r w:rsidR="007B4286" w:rsidRPr="007B4286">
        <w:rPr>
          <w:rFonts w:hint="eastAsia"/>
          <w:color w:val="000000" w:themeColor="text1"/>
          <w:sz w:val="24"/>
          <w:szCs w:val="24"/>
          <w:lang w:val="zh-CN"/>
        </w:rPr>
        <w:t>的能力，建立技术人员认证计划。</w:t>
      </w:r>
      <w:r>
        <w:rPr>
          <w:rFonts w:hint="eastAsia"/>
          <w:color w:val="000000" w:themeColor="text1"/>
          <w:sz w:val="24"/>
          <w:szCs w:val="24"/>
          <w:lang w:val="zh-CN"/>
        </w:rPr>
        <w:t>氟氯烃淘汰管理计划</w:t>
      </w:r>
      <w:r w:rsidR="007B4286" w:rsidRPr="007B4286">
        <w:rPr>
          <w:rFonts w:hint="eastAsia"/>
          <w:color w:val="000000" w:themeColor="text1"/>
          <w:sz w:val="24"/>
          <w:szCs w:val="24"/>
          <w:lang w:val="zh-CN"/>
        </w:rPr>
        <w:t>第二阶段</w:t>
      </w:r>
      <w:r w:rsidR="007B4286">
        <w:rPr>
          <w:rFonts w:hint="eastAsia"/>
          <w:color w:val="000000" w:themeColor="text1"/>
          <w:sz w:val="24"/>
          <w:szCs w:val="24"/>
          <w:lang w:val="zh-CN"/>
        </w:rPr>
        <w:t>将利用</w:t>
      </w:r>
      <w:r w:rsidR="007B4286" w:rsidRPr="007B4286">
        <w:rPr>
          <w:rFonts w:hint="eastAsia"/>
          <w:color w:val="000000" w:themeColor="text1"/>
          <w:sz w:val="24"/>
          <w:szCs w:val="24"/>
          <w:lang w:val="zh-CN"/>
        </w:rPr>
        <w:t>第一阶段</w:t>
      </w:r>
      <w:r w:rsidR="007B4286">
        <w:rPr>
          <w:rFonts w:hint="eastAsia"/>
          <w:color w:val="000000" w:themeColor="text1"/>
          <w:sz w:val="24"/>
          <w:szCs w:val="24"/>
          <w:lang w:val="zh-CN"/>
        </w:rPr>
        <w:t>执行</w:t>
      </w:r>
      <w:r w:rsidR="007B4286" w:rsidRPr="007B4286">
        <w:rPr>
          <w:rFonts w:hint="eastAsia"/>
          <w:color w:val="000000" w:themeColor="text1"/>
          <w:sz w:val="24"/>
          <w:szCs w:val="24"/>
          <w:lang w:val="zh-CN"/>
        </w:rPr>
        <w:t>过程中</w:t>
      </w:r>
      <w:r w:rsidR="00AD0E3F">
        <w:rPr>
          <w:rFonts w:hint="eastAsia"/>
          <w:color w:val="000000" w:themeColor="text1"/>
          <w:sz w:val="24"/>
          <w:szCs w:val="24"/>
          <w:lang w:val="zh-CN"/>
        </w:rPr>
        <w:t>获得</w:t>
      </w:r>
      <w:r w:rsidR="007B4286" w:rsidRPr="007B4286">
        <w:rPr>
          <w:rFonts w:hint="eastAsia"/>
          <w:color w:val="000000" w:themeColor="text1"/>
          <w:sz w:val="24"/>
          <w:szCs w:val="24"/>
          <w:lang w:val="zh-CN"/>
        </w:rPr>
        <w:t>的经验教训和建立的基础设施</w:t>
      </w:r>
      <w:r w:rsidR="000C26A9" w:rsidRPr="000C26A9">
        <w:rPr>
          <w:rFonts w:hint="eastAsia"/>
          <w:color w:val="000000" w:themeColor="text1"/>
          <w:sz w:val="24"/>
          <w:szCs w:val="24"/>
          <w:lang w:val="zh-CN"/>
        </w:rPr>
        <w:t>。</w:t>
      </w:r>
    </w:p>
    <w:p w14:paraId="66BA53FD" w14:textId="2200DB67" w:rsidR="0001648F" w:rsidRPr="00FF2CC3" w:rsidRDefault="0001648F" w:rsidP="0001648F">
      <w:pPr>
        <w:pStyle w:val="ListParagraph"/>
        <w:adjustRightInd w:val="0"/>
        <w:snapToGrid w:val="0"/>
        <w:spacing w:before="120" w:after="120" w:line="240" w:lineRule="atLeast"/>
        <w:ind w:left="0"/>
        <w:contextualSpacing w:val="0"/>
        <w:rPr>
          <w:sz w:val="24"/>
          <w:szCs w:val="24"/>
          <w:u w:val="single"/>
          <w:lang w:val="zh-CN"/>
        </w:rPr>
      </w:pPr>
      <w:r>
        <w:rPr>
          <w:rFonts w:hint="eastAsia"/>
          <w:sz w:val="24"/>
          <w:szCs w:val="24"/>
          <w:u w:val="single"/>
          <w:lang w:val="zh-CN"/>
        </w:rPr>
        <w:t>氟氯烃淘汰管理计划</w:t>
      </w:r>
      <w:r w:rsidRPr="00FF2CC3">
        <w:rPr>
          <w:sz w:val="24"/>
          <w:szCs w:val="24"/>
          <w:u w:val="single"/>
          <w:lang w:val="zh-CN"/>
        </w:rPr>
        <w:t>第</w:t>
      </w:r>
      <w:r w:rsidR="00970C59">
        <w:rPr>
          <w:rFonts w:hint="eastAsia"/>
          <w:sz w:val="24"/>
          <w:szCs w:val="24"/>
          <w:u w:val="single"/>
          <w:lang w:val="zh-CN"/>
        </w:rPr>
        <w:t>二</w:t>
      </w:r>
      <w:r w:rsidRPr="00FF2CC3">
        <w:rPr>
          <w:sz w:val="24"/>
          <w:szCs w:val="24"/>
          <w:u w:val="single"/>
          <w:lang w:val="zh-CN"/>
        </w:rPr>
        <w:t>阶段拟议活动</w:t>
      </w:r>
    </w:p>
    <w:p w14:paraId="15350042" w14:textId="042CC22F" w:rsidR="0001648F"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FF2CC3">
        <w:rPr>
          <w:sz w:val="24"/>
          <w:szCs w:val="24"/>
          <w:lang w:val="zh-CN"/>
        </w:rPr>
        <w:t>第</w:t>
      </w:r>
      <w:r w:rsidR="00970C59">
        <w:rPr>
          <w:rFonts w:hint="eastAsia"/>
          <w:sz w:val="24"/>
          <w:szCs w:val="24"/>
          <w:lang w:val="zh-CN"/>
        </w:rPr>
        <w:t>二</w:t>
      </w:r>
      <w:r w:rsidRPr="00FF2CC3">
        <w:rPr>
          <w:sz w:val="24"/>
          <w:szCs w:val="24"/>
          <w:lang w:val="zh-CN"/>
        </w:rPr>
        <w:t>阶段</w:t>
      </w:r>
      <w:r>
        <w:rPr>
          <w:rFonts w:hint="eastAsia"/>
          <w:sz w:val="24"/>
          <w:szCs w:val="24"/>
          <w:lang w:val="zh-CN"/>
        </w:rPr>
        <w:t>拟</w:t>
      </w:r>
      <w:r w:rsidR="009344FB">
        <w:rPr>
          <w:rFonts w:hint="eastAsia"/>
          <w:sz w:val="24"/>
          <w:szCs w:val="24"/>
          <w:lang w:val="zh-CN"/>
        </w:rPr>
        <w:t>开展</w:t>
      </w:r>
      <w:r w:rsidRPr="00FF2CC3">
        <w:rPr>
          <w:sz w:val="24"/>
          <w:szCs w:val="24"/>
          <w:lang w:val="zh-CN"/>
        </w:rPr>
        <w:t>以下活动</w:t>
      </w:r>
      <w:r w:rsidR="00AD0E3F">
        <w:rPr>
          <w:rFonts w:hint="eastAsia"/>
          <w:sz w:val="24"/>
          <w:szCs w:val="24"/>
          <w:lang w:val="zh-CN"/>
        </w:rPr>
        <w:t>：</w:t>
      </w:r>
    </w:p>
    <w:p w14:paraId="7DDB3679" w14:textId="31496092" w:rsidR="00AD0E3F" w:rsidRPr="00D32E12" w:rsidRDefault="00AD0E3F"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D32E12">
        <w:rPr>
          <w:sz w:val="24"/>
          <w:szCs w:val="24"/>
          <w:lang w:val="zh-CN"/>
        </w:rPr>
        <w:t>政策和执法能力建设，包括可能禁止氟氯烃设备，</w:t>
      </w:r>
      <w:r w:rsidR="00D32E12">
        <w:rPr>
          <w:rFonts w:hint="eastAsia"/>
          <w:sz w:val="24"/>
          <w:szCs w:val="24"/>
          <w:lang w:val="zh-CN"/>
        </w:rPr>
        <w:t>修订</w:t>
      </w:r>
      <w:r w:rsidRPr="00D32E12">
        <w:rPr>
          <w:sz w:val="24"/>
          <w:szCs w:val="24"/>
          <w:lang w:val="zh-CN"/>
        </w:rPr>
        <w:t>替代制冷剂</w:t>
      </w:r>
      <w:r w:rsidR="002A083B">
        <w:rPr>
          <w:sz w:val="24"/>
          <w:szCs w:val="24"/>
          <w:lang w:val="zh-CN"/>
        </w:rPr>
        <w:t>（</w:t>
      </w:r>
      <w:r w:rsidRPr="00D32E12">
        <w:rPr>
          <w:sz w:val="24"/>
          <w:szCs w:val="24"/>
          <w:lang w:val="zh-CN"/>
        </w:rPr>
        <w:t>包括易燃制冷剂</w:t>
      </w:r>
      <w:r w:rsidR="002A083B">
        <w:rPr>
          <w:sz w:val="24"/>
          <w:szCs w:val="24"/>
          <w:lang w:val="zh-CN"/>
        </w:rPr>
        <w:t>）</w:t>
      </w:r>
      <w:r w:rsidRPr="00D32E12">
        <w:rPr>
          <w:sz w:val="24"/>
          <w:szCs w:val="24"/>
          <w:lang w:val="zh-CN"/>
        </w:rPr>
        <w:t>的政策、</w:t>
      </w:r>
      <w:r w:rsidR="00D32E12">
        <w:rPr>
          <w:rFonts w:hint="eastAsia"/>
          <w:sz w:val="24"/>
          <w:szCs w:val="24"/>
          <w:lang w:val="zh-CN"/>
        </w:rPr>
        <w:t>条例</w:t>
      </w:r>
      <w:r w:rsidRPr="00D32E12">
        <w:rPr>
          <w:sz w:val="24"/>
          <w:szCs w:val="24"/>
          <w:lang w:val="zh-CN"/>
        </w:rPr>
        <w:t>和安全标准并向利益攸关方传播</w:t>
      </w:r>
      <w:r w:rsidR="00D32E12">
        <w:rPr>
          <w:rFonts w:hint="eastAsia"/>
          <w:sz w:val="24"/>
          <w:szCs w:val="24"/>
          <w:lang w:val="zh-CN"/>
        </w:rPr>
        <w:t>修订</w:t>
      </w:r>
      <w:r w:rsidRPr="00D32E12">
        <w:rPr>
          <w:sz w:val="24"/>
          <w:szCs w:val="24"/>
          <w:lang w:val="zh-CN"/>
        </w:rPr>
        <w:t>信息；开发和</w:t>
      </w:r>
      <w:r w:rsidR="00B95F7D">
        <w:rPr>
          <w:rFonts w:hint="eastAsia"/>
          <w:sz w:val="24"/>
          <w:szCs w:val="24"/>
          <w:lang w:val="zh-CN"/>
        </w:rPr>
        <w:t>实施</w:t>
      </w:r>
      <w:r w:rsidRPr="00D32E12">
        <w:rPr>
          <w:sz w:val="24"/>
          <w:szCs w:val="24"/>
          <w:lang w:val="zh-CN"/>
        </w:rPr>
        <w:t>电子许可证制度；为</w:t>
      </w:r>
      <w:r w:rsidRPr="00D32E12">
        <w:rPr>
          <w:sz w:val="24"/>
          <w:szCs w:val="24"/>
          <w:lang w:val="zh-CN"/>
        </w:rPr>
        <w:t>20</w:t>
      </w:r>
      <w:r w:rsidRPr="00D32E12">
        <w:rPr>
          <w:sz w:val="24"/>
          <w:szCs w:val="24"/>
          <w:lang w:val="zh-CN"/>
        </w:rPr>
        <w:t>名</w:t>
      </w:r>
      <w:r w:rsidR="00D32E12">
        <w:rPr>
          <w:rFonts w:hint="eastAsia"/>
          <w:sz w:val="24"/>
          <w:szCs w:val="24"/>
          <w:lang w:val="zh-CN"/>
        </w:rPr>
        <w:t>执法</w:t>
      </w:r>
      <w:r w:rsidRPr="00D32E12">
        <w:rPr>
          <w:sz w:val="24"/>
          <w:szCs w:val="24"/>
          <w:lang w:val="zh-CN"/>
        </w:rPr>
        <w:t>官员举办氟氯烃政策</w:t>
      </w:r>
      <w:r w:rsidR="00B95F7D">
        <w:rPr>
          <w:rFonts w:hint="eastAsia"/>
          <w:sz w:val="24"/>
          <w:szCs w:val="24"/>
          <w:lang w:val="zh-CN"/>
        </w:rPr>
        <w:t>培训</w:t>
      </w:r>
      <w:r w:rsidRPr="00D32E12">
        <w:rPr>
          <w:sz w:val="24"/>
          <w:szCs w:val="24"/>
          <w:lang w:val="zh-CN"/>
        </w:rPr>
        <w:t>讲习班</w:t>
      </w:r>
      <w:r w:rsidR="002A083B">
        <w:rPr>
          <w:sz w:val="24"/>
          <w:szCs w:val="24"/>
          <w:lang w:val="zh-CN"/>
        </w:rPr>
        <w:t>（</w:t>
      </w:r>
      <w:r w:rsidRPr="00D32E12">
        <w:rPr>
          <w:sz w:val="24"/>
          <w:szCs w:val="24"/>
          <w:lang w:val="zh-CN"/>
        </w:rPr>
        <w:t>环境署</w:t>
      </w:r>
      <w:r w:rsidR="002A083B">
        <w:rPr>
          <w:sz w:val="24"/>
          <w:szCs w:val="24"/>
          <w:lang w:val="zh-CN"/>
        </w:rPr>
        <w:t>）（</w:t>
      </w:r>
      <w:r w:rsidRPr="00D32E12">
        <w:rPr>
          <w:sz w:val="24"/>
          <w:szCs w:val="24"/>
          <w:lang w:val="zh-CN"/>
        </w:rPr>
        <w:t>65</w:t>
      </w:r>
      <w:r w:rsidR="00D32E12" w:rsidRPr="00D32E12">
        <w:rPr>
          <w:rFonts w:hint="eastAsia"/>
          <w:sz w:val="24"/>
          <w:szCs w:val="24"/>
          <w:lang w:val="zh-CN"/>
        </w:rPr>
        <w:t>,</w:t>
      </w:r>
      <w:r w:rsidRPr="00D32E12">
        <w:rPr>
          <w:sz w:val="24"/>
          <w:szCs w:val="24"/>
          <w:lang w:val="zh-CN"/>
        </w:rPr>
        <w:t>000</w:t>
      </w:r>
      <w:r w:rsidRPr="00D32E12">
        <w:rPr>
          <w:sz w:val="24"/>
          <w:szCs w:val="24"/>
          <w:lang w:val="zh-CN"/>
        </w:rPr>
        <w:t>美元</w:t>
      </w:r>
      <w:r w:rsidR="002A083B">
        <w:rPr>
          <w:sz w:val="24"/>
          <w:szCs w:val="24"/>
          <w:lang w:val="zh-CN"/>
        </w:rPr>
        <w:t>）</w:t>
      </w:r>
      <w:r w:rsidRPr="00D32E12">
        <w:rPr>
          <w:sz w:val="24"/>
          <w:szCs w:val="24"/>
          <w:lang w:val="zh-CN"/>
        </w:rPr>
        <w:t>；</w:t>
      </w:r>
    </w:p>
    <w:p w14:paraId="5DC5C45B" w14:textId="7CE2D162" w:rsidR="00AD0E3F" w:rsidRPr="00AD0E3F" w:rsidRDefault="00AD0E3F"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AD0E3F">
        <w:rPr>
          <w:sz w:val="24"/>
          <w:szCs w:val="24"/>
          <w:lang w:val="zh-CN"/>
        </w:rPr>
        <w:t>通过定期维护和运行电子许可证制度，</w:t>
      </w:r>
      <w:r w:rsidR="00787F5A">
        <w:rPr>
          <w:rFonts w:hint="eastAsia"/>
          <w:sz w:val="24"/>
          <w:szCs w:val="24"/>
          <w:lang w:val="zh-CN"/>
        </w:rPr>
        <w:t>持续</w:t>
      </w:r>
      <w:r w:rsidR="00B95F7D">
        <w:rPr>
          <w:rFonts w:hint="eastAsia"/>
          <w:sz w:val="24"/>
          <w:szCs w:val="24"/>
          <w:lang w:val="zh-CN"/>
        </w:rPr>
        <w:t>实施</w:t>
      </w:r>
      <w:r w:rsidRPr="00AD0E3F">
        <w:rPr>
          <w:sz w:val="24"/>
          <w:szCs w:val="24"/>
          <w:lang w:val="zh-CN"/>
        </w:rPr>
        <w:t>许可证和配额制度，审查</w:t>
      </w:r>
      <w:r w:rsidR="00384EE0">
        <w:rPr>
          <w:sz w:val="24"/>
          <w:szCs w:val="24"/>
          <w:lang w:val="zh-CN"/>
        </w:rPr>
        <w:t>ODS</w:t>
      </w:r>
      <w:r w:rsidRPr="00AD0E3F">
        <w:rPr>
          <w:sz w:val="24"/>
          <w:szCs w:val="24"/>
          <w:lang w:val="zh-CN"/>
        </w:rPr>
        <w:t>政策和条例，确保淘汰的可持续性，确定低</w:t>
      </w:r>
      <w:r w:rsidR="00D32E12">
        <w:rPr>
          <w:rFonts w:hint="eastAsia"/>
          <w:sz w:val="24"/>
          <w:szCs w:val="24"/>
          <w:lang w:val="zh-CN"/>
        </w:rPr>
        <w:t>全球升温潜能值</w:t>
      </w:r>
      <w:r w:rsidRPr="00AD0E3F">
        <w:rPr>
          <w:sz w:val="24"/>
          <w:szCs w:val="24"/>
          <w:lang w:val="zh-CN"/>
        </w:rPr>
        <w:t>替代品的可能激励措施，为</w:t>
      </w:r>
      <w:r w:rsidR="00D32E12">
        <w:rPr>
          <w:rFonts w:hint="eastAsia"/>
          <w:sz w:val="24"/>
          <w:szCs w:val="24"/>
          <w:lang w:val="zh-CN"/>
        </w:rPr>
        <w:t>回收和再生</w:t>
      </w:r>
      <w:r w:rsidRPr="00AD0E3F">
        <w:rPr>
          <w:sz w:val="24"/>
          <w:szCs w:val="24"/>
          <w:lang w:val="zh-CN"/>
        </w:rPr>
        <w:t>中心制定</w:t>
      </w:r>
      <w:r w:rsidR="00D32E12">
        <w:rPr>
          <w:rFonts w:hint="eastAsia"/>
          <w:sz w:val="24"/>
          <w:szCs w:val="24"/>
          <w:lang w:val="zh-CN"/>
        </w:rPr>
        <w:t>法规</w:t>
      </w:r>
      <w:r w:rsidRPr="00AD0E3F">
        <w:rPr>
          <w:sz w:val="24"/>
          <w:szCs w:val="24"/>
          <w:lang w:val="zh-CN"/>
        </w:rPr>
        <w:t>和管理</w:t>
      </w:r>
      <w:r w:rsidR="00D32E12">
        <w:rPr>
          <w:rFonts w:hint="eastAsia"/>
          <w:sz w:val="24"/>
          <w:szCs w:val="24"/>
          <w:lang w:val="zh-CN"/>
        </w:rPr>
        <w:t>办法</w:t>
      </w:r>
      <w:r w:rsidRPr="00AD0E3F">
        <w:rPr>
          <w:sz w:val="24"/>
          <w:szCs w:val="24"/>
          <w:lang w:val="zh-CN"/>
        </w:rPr>
        <w:t>，加强对《自由贸易协定》</w:t>
      </w:r>
      <w:r w:rsidR="00D32E12">
        <w:rPr>
          <w:rFonts w:hint="eastAsia"/>
          <w:sz w:val="24"/>
          <w:szCs w:val="24"/>
          <w:lang w:val="zh-CN"/>
        </w:rPr>
        <w:t>下过境卡塔尔</w:t>
      </w:r>
      <w:r w:rsidRPr="00AD0E3F">
        <w:rPr>
          <w:sz w:val="24"/>
          <w:szCs w:val="24"/>
          <w:lang w:val="zh-CN"/>
        </w:rPr>
        <w:t>的</w:t>
      </w:r>
      <w:r w:rsidR="00384EE0">
        <w:rPr>
          <w:sz w:val="24"/>
          <w:szCs w:val="24"/>
          <w:lang w:val="zh-CN"/>
        </w:rPr>
        <w:t>ODS</w:t>
      </w:r>
      <w:r w:rsidRPr="00AD0E3F">
        <w:rPr>
          <w:sz w:val="24"/>
          <w:szCs w:val="24"/>
          <w:lang w:val="zh-CN"/>
        </w:rPr>
        <w:t>的控制</w:t>
      </w:r>
      <w:r w:rsidR="002A083B">
        <w:rPr>
          <w:sz w:val="24"/>
          <w:szCs w:val="24"/>
          <w:lang w:val="zh-CN"/>
        </w:rPr>
        <w:t>（</w:t>
      </w:r>
      <w:r w:rsidR="00D32E12" w:rsidRPr="00AD0E3F">
        <w:rPr>
          <w:sz w:val="24"/>
          <w:szCs w:val="24"/>
          <w:lang w:val="zh-CN"/>
        </w:rPr>
        <w:t>环境署</w:t>
      </w:r>
      <w:r w:rsidR="002A083B">
        <w:rPr>
          <w:sz w:val="24"/>
          <w:szCs w:val="24"/>
          <w:lang w:val="zh-CN"/>
        </w:rPr>
        <w:t>）（</w:t>
      </w:r>
      <w:r w:rsidRPr="00AD0E3F">
        <w:rPr>
          <w:sz w:val="24"/>
          <w:szCs w:val="24"/>
          <w:lang w:val="zh-CN"/>
        </w:rPr>
        <w:t>25</w:t>
      </w:r>
      <w:r w:rsidR="00D32E12">
        <w:rPr>
          <w:rFonts w:hint="eastAsia"/>
          <w:sz w:val="24"/>
          <w:szCs w:val="24"/>
          <w:lang w:val="zh-CN"/>
        </w:rPr>
        <w:t>,</w:t>
      </w:r>
      <w:r w:rsidRPr="00AD0E3F">
        <w:rPr>
          <w:sz w:val="24"/>
          <w:szCs w:val="24"/>
          <w:lang w:val="zh-CN"/>
        </w:rPr>
        <w:t>000</w:t>
      </w:r>
      <w:r w:rsidRPr="00AD0E3F">
        <w:rPr>
          <w:sz w:val="24"/>
          <w:szCs w:val="24"/>
          <w:lang w:val="zh-CN"/>
        </w:rPr>
        <w:t>美元</w:t>
      </w:r>
      <w:r w:rsidR="002A083B">
        <w:rPr>
          <w:sz w:val="24"/>
          <w:szCs w:val="24"/>
          <w:lang w:val="zh-CN"/>
        </w:rPr>
        <w:t>）</w:t>
      </w:r>
      <w:r w:rsidRPr="00AD0E3F">
        <w:rPr>
          <w:sz w:val="24"/>
          <w:szCs w:val="24"/>
          <w:lang w:val="zh-CN"/>
        </w:rPr>
        <w:t>；</w:t>
      </w:r>
    </w:p>
    <w:p w14:paraId="070AAF67" w14:textId="4E45D122" w:rsidR="00AD0E3F" w:rsidRPr="00AD0E3F" w:rsidRDefault="00AD0E3F"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AD0E3F">
        <w:rPr>
          <w:sz w:val="24"/>
          <w:szCs w:val="24"/>
          <w:lang w:val="zh-CN"/>
        </w:rPr>
        <w:t>海关培训，包括</w:t>
      </w:r>
      <w:r w:rsidR="00787F5A">
        <w:rPr>
          <w:rFonts w:hint="eastAsia"/>
          <w:sz w:val="24"/>
          <w:szCs w:val="24"/>
          <w:lang w:val="zh-CN"/>
        </w:rPr>
        <w:t>为</w:t>
      </w:r>
      <w:r w:rsidR="00787F5A" w:rsidRPr="00AD0E3F">
        <w:rPr>
          <w:sz w:val="24"/>
          <w:szCs w:val="24"/>
          <w:lang w:val="zh-CN"/>
        </w:rPr>
        <w:t>40</w:t>
      </w:r>
      <w:r w:rsidR="00787F5A" w:rsidRPr="00AD0E3F">
        <w:rPr>
          <w:sz w:val="24"/>
          <w:szCs w:val="24"/>
          <w:lang w:val="zh-CN"/>
        </w:rPr>
        <w:t>名海关官员</w:t>
      </w:r>
      <w:r w:rsidRPr="00AD0E3F">
        <w:rPr>
          <w:sz w:val="24"/>
          <w:szCs w:val="24"/>
          <w:lang w:val="zh-CN"/>
        </w:rPr>
        <w:t>组织</w:t>
      </w:r>
      <w:r w:rsidR="00787F5A">
        <w:rPr>
          <w:rFonts w:hint="eastAsia"/>
          <w:sz w:val="24"/>
          <w:szCs w:val="24"/>
          <w:lang w:val="zh-CN"/>
        </w:rPr>
        <w:t>2</w:t>
      </w:r>
      <w:r w:rsidRPr="00AD0E3F">
        <w:rPr>
          <w:sz w:val="24"/>
          <w:szCs w:val="24"/>
          <w:lang w:val="zh-CN"/>
        </w:rPr>
        <w:t>次《蒙特利尔议定书》和氟氯烃控制相关事项培训，包括风险</w:t>
      </w:r>
      <w:r w:rsidR="00787F5A">
        <w:rPr>
          <w:rFonts w:hint="eastAsia"/>
          <w:sz w:val="24"/>
          <w:szCs w:val="24"/>
          <w:lang w:val="zh-CN"/>
        </w:rPr>
        <w:t>介绍</w:t>
      </w:r>
      <w:r w:rsidRPr="00AD0E3F">
        <w:rPr>
          <w:sz w:val="24"/>
          <w:szCs w:val="24"/>
          <w:lang w:val="zh-CN"/>
        </w:rPr>
        <w:t>，并组织</w:t>
      </w:r>
      <w:r w:rsidR="00787F5A">
        <w:rPr>
          <w:rFonts w:hint="eastAsia"/>
          <w:sz w:val="24"/>
          <w:szCs w:val="24"/>
          <w:lang w:val="zh-CN"/>
        </w:rPr>
        <w:t>2</w:t>
      </w:r>
      <w:r w:rsidRPr="00AD0E3F">
        <w:rPr>
          <w:sz w:val="24"/>
          <w:szCs w:val="24"/>
          <w:lang w:val="zh-CN"/>
        </w:rPr>
        <w:t>次区域</w:t>
      </w:r>
      <w:r w:rsidRPr="00AD0E3F">
        <w:rPr>
          <w:sz w:val="24"/>
          <w:szCs w:val="24"/>
          <w:lang w:val="zh-CN"/>
        </w:rPr>
        <w:t>/</w:t>
      </w:r>
      <w:r w:rsidRPr="00AD0E3F">
        <w:rPr>
          <w:sz w:val="24"/>
          <w:szCs w:val="24"/>
          <w:lang w:val="zh-CN"/>
        </w:rPr>
        <w:t>跨境执法合作会议</w:t>
      </w:r>
      <w:r w:rsidR="002A083B">
        <w:rPr>
          <w:sz w:val="24"/>
          <w:szCs w:val="24"/>
          <w:lang w:val="zh-CN"/>
        </w:rPr>
        <w:t>（</w:t>
      </w:r>
      <w:r w:rsidRPr="00AD0E3F">
        <w:rPr>
          <w:sz w:val="24"/>
          <w:szCs w:val="24"/>
          <w:lang w:val="zh-CN"/>
        </w:rPr>
        <w:t>环境署</w:t>
      </w:r>
      <w:r w:rsidR="002A083B">
        <w:rPr>
          <w:sz w:val="24"/>
          <w:szCs w:val="24"/>
          <w:lang w:val="zh-CN"/>
        </w:rPr>
        <w:t>）（</w:t>
      </w:r>
      <w:r w:rsidRPr="00AD0E3F">
        <w:rPr>
          <w:sz w:val="24"/>
          <w:szCs w:val="24"/>
          <w:lang w:val="zh-CN"/>
        </w:rPr>
        <w:t>20</w:t>
      </w:r>
      <w:r w:rsidR="00D32E12">
        <w:rPr>
          <w:rFonts w:hint="eastAsia"/>
          <w:sz w:val="24"/>
          <w:szCs w:val="24"/>
          <w:lang w:val="zh-CN"/>
        </w:rPr>
        <w:t>,</w:t>
      </w:r>
      <w:r w:rsidRPr="00AD0E3F">
        <w:rPr>
          <w:sz w:val="24"/>
          <w:szCs w:val="24"/>
          <w:lang w:val="zh-CN"/>
        </w:rPr>
        <w:t>000</w:t>
      </w:r>
      <w:r w:rsidRPr="00AD0E3F">
        <w:rPr>
          <w:sz w:val="24"/>
          <w:szCs w:val="24"/>
          <w:lang w:val="zh-CN"/>
        </w:rPr>
        <w:t>美元</w:t>
      </w:r>
      <w:r w:rsidR="002A083B">
        <w:rPr>
          <w:sz w:val="24"/>
          <w:szCs w:val="24"/>
          <w:lang w:val="zh-CN"/>
        </w:rPr>
        <w:t>）</w:t>
      </w:r>
      <w:r w:rsidRPr="00AD0E3F">
        <w:rPr>
          <w:sz w:val="24"/>
          <w:szCs w:val="24"/>
          <w:lang w:val="zh-CN"/>
        </w:rPr>
        <w:t>；为培训中心和海关检查站采购</w:t>
      </w:r>
      <w:r w:rsidR="00787F5A">
        <w:rPr>
          <w:rFonts w:hint="eastAsia"/>
          <w:sz w:val="24"/>
          <w:szCs w:val="24"/>
          <w:lang w:val="zh-CN"/>
        </w:rPr>
        <w:t>5</w:t>
      </w:r>
      <w:r w:rsidR="00787F5A">
        <w:rPr>
          <w:rFonts w:hint="eastAsia"/>
          <w:sz w:val="24"/>
          <w:szCs w:val="24"/>
          <w:lang w:val="zh-CN"/>
        </w:rPr>
        <w:t>台</w:t>
      </w:r>
      <w:r w:rsidRPr="00AD0E3F">
        <w:rPr>
          <w:sz w:val="24"/>
          <w:szCs w:val="24"/>
          <w:lang w:val="zh-CN"/>
        </w:rPr>
        <w:t>先进制冷剂识别器</w:t>
      </w:r>
      <w:r w:rsidR="002A083B">
        <w:rPr>
          <w:sz w:val="24"/>
          <w:szCs w:val="24"/>
          <w:lang w:val="zh-CN"/>
        </w:rPr>
        <w:t>（</w:t>
      </w:r>
      <w:r w:rsidRPr="00AD0E3F">
        <w:rPr>
          <w:sz w:val="24"/>
          <w:szCs w:val="24"/>
          <w:lang w:val="zh-CN"/>
        </w:rPr>
        <w:t>工发组织</w:t>
      </w:r>
      <w:r w:rsidR="002A083B">
        <w:rPr>
          <w:sz w:val="24"/>
          <w:szCs w:val="24"/>
          <w:lang w:val="zh-CN"/>
        </w:rPr>
        <w:t>）（</w:t>
      </w:r>
      <w:r w:rsidRPr="00AD0E3F">
        <w:rPr>
          <w:sz w:val="24"/>
          <w:szCs w:val="24"/>
          <w:lang w:val="zh-CN"/>
        </w:rPr>
        <w:t>20</w:t>
      </w:r>
      <w:r w:rsidR="00D32E12">
        <w:rPr>
          <w:rFonts w:hint="eastAsia"/>
          <w:sz w:val="24"/>
          <w:szCs w:val="24"/>
          <w:lang w:val="zh-CN"/>
        </w:rPr>
        <w:t>,</w:t>
      </w:r>
      <w:r w:rsidRPr="00AD0E3F">
        <w:rPr>
          <w:sz w:val="24"/>
          <w:szCs w:val="24"/>
          <w:lang w:val="zh-CN"/>
        </w:rPr>
        <w:t>000</w:t>
      </w:r>
      <w:r w:rsidRPr="00AD0E3F">
        <w:rPr>
          <w:sz w:val="24"/>
          <w:szCs w:val="24"/>
          <w:lang w:val="zh-CN"/>
        </w:rPr>
        <w:t>美元</w:t>
      </w:r>
      <w:r w:rsidR="002A083B">
        <w:rPr>
          <w:sz w:val="24"/>
          <w:szCs w:val="24"/>
          <w:lang w:val="zh-CN"/>
        </w:rPr>
        <w:t>）</w:t>
      </w:r>
      <w:r w:rsidRPr="00AD0E3F">
        <w:rPr>
          <w:sz w:val="24"/>
          <w:szCs w:val="24"/>
          <w:lang w:val="zh-CN"/>
        </w:rPr>
        <w:t>；</w:t>
      </w:r>
    </w:p>
    <w:p w14:paraId="3FF7BBD0" w14:textId="2357E629" w:rsidR="00AD0E3F" w:rsidRPr="00AD0E3F" w:rsidRDefault="00AD0E3F"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AD0E3F">
        <w:rPr>
          <w:sz w:val="24"/>
          <w:szCs w:val="24"/>
          <w:lang w:val="zh-CN"/>
        </w:rPr>
        <w:t>技术员培训和认证，包括</w:t>
      </w:r>
      <w:r w:rsidR="00787F5A">
        <w:rPr>
          <w:rFonts w:hint="eastAsia"/>
          <w:sz w:val="24"/>
          <w:szCs w:val="24"/>
          <w:lang w:val="zh-CN"/>
        </w:rPr>
        <w:t>修订</w:t>
      </w:r>
      <w:r w:rsidRPr="00AD0E3F">
        <w:rPr>
          <w:sz w:val="24"/>
          <w:szCs w:val="24"/>
          <w:lang w:val="zh-CN"/>
        </w:rPr>
        <w:t>培训课程，解决低</w:t>
      </w:r>
      <w:r w:rsidR="00384EE0">
        <w:rPr>
          <w:sz w:val="24"/>
          <w:szCs w:val="24"/>
          <w:lang w:val="zh-CN"/>
        </w:rPr>
        <w:t>全球升温潜能值</w:t>
      </w:r>
      <w:r w:rsidRPr="00AD0E3F">
        <w:rPr>
          <w:sz w:val="24"/>
          <w:szCs w:val="24"/>
          <w:lang w:val="zh-CN"/>
        </w:rPr>
        <w:t>替代品的安全</w:t>
      </w:r>
      <w:r w:rsidR="00B95F7D">
        <w:rPr>
          <w:rFonts w:hint="eastAsia"/>
          <w:sz w:val="24"/>
          <w:szCs w:val="24"/>
          <w:lang w:val="zh-CN"/>
        </w:rPr>
        <w:t>处理</w:t>
      </w:r>
      <w:r w:rsidRPr="00AD0E3F">
        <w:rPr>
          <w:sz w:val="24"/>
          <w:szCs w:val="24"/>
          <w:lang w:val="zh-CN"/>
        </w:rPr>
        <w:t>做法；为</w:t>
      </w:r>
      <w:r w:rsidRPr="00AD0E3F">
        <w:rPr>
          <w:sz w:val="24"/>
          <w:szCs w:val="24"/>
          <w:lang w:val="zh-CN"/>
        </w:rPr>
        <w:t>20</w:t>
      </w:r>
      <w:r w:rsidRPr="00AD0E3F">
        <w:rPr>
          <w:sz w:val="24"/>
          <w:szCs w:val="24"/>
          <w:lang w:val="zh-CN"/>
        </w:rPr>
        <w:t>名培训员举办</w:t>
      </w:r>
      <w:r w:rsidR="00787F5A">
        <w:rPr>
          <w:rFonts w:hint="eastAsia"/>
          <w:sz w:val="24"/>
          <w:szCs w:val="24"/>
          <w:lang w:val="zh-CN"/>
        </w:rPr>
        <w:t>1</w:t>
      </w:r>
      <w:r w:rsidRPr="00AD0E3F">
        <w:rPr>
          <w:sz w:val="24"/>
          <w:szCs w:val="24"/>
          <w:lang w:val="zh-CN"/>
        </w:rPr>
        <w:t>次讲习班；</w:t>
      </w:r>
      <w:r w:rsidRPr="00AD0E3F">
        <w:rPr>
          <w:sz w:val="24"/>
          <w:szCs w:val="24"/>
          <w:lang w:val="zh-CN"/>
        </w:rPr>
        <w:t>10</w:t>
      </w:r>
      <w:r w:rsidRPr="00AD0E3F">
        <w:rPr>
          <w:sz w:val="24"/>
          <w:szCs w:val="24"/>
          <w:lang w:val="zh-CN"/>
        </w:rPr>
        <w:t>个讲习班，每个讲习班</w:t>
      </w:r>
      <w:r w:rsidRPr="00AD0E3F">
        <w:rPr>
          <w:sz w:val="24"/>
          <w:szCs w:val="24"/>
          <w:lang w:val="zh-CN"/>
        </w:rPr>
        <w:t>20</w:t>
      </w:r>
      <w:r w:rsidRPr="00AD0E3F">
        <w:rPr>
          <w:sz w:val="24"/>
          <w:szCs w:val="24"/>
          <w:lang w:val="zh-CN"/>
        </w:rPr>
        <w:t>名技术人员，内容涉及制冷</w:t>
      </w:r>
      <w:r w:rsidR="00787F5A">
        <w:rPr>
          <w:rFonts w:hint="eastAsia"/>
          <w:sz w:val="24"/>
          <w:szCs w:val="24"/>
          <w:lang w:val="zh-CN"/>
        </w:rPr>
        <w:t>和</w:t>
      </w:r>
      <w:r w:rsidRPr="00AD0E3F">
        <w:rPr>
          <w:sz w:val="24"/>
          <w:szCs w:val="24"/>
          <w:lang w:val="zh-CN"/>
        </w:rPr>
        <w:t>空调良好维修做法，包括低</w:t>
      </w:r>
      <w:r w:rsidR="00384EE0" w:rsidRPr="00384EE0">
        <w:rPr>
          <w:rFonts w:hint="eastAsia"/>
          <w:sz w:val="24"/>
          <w:szCs w:val="24"/>
          <w:lang w:val="zh-CN"/>
        </w:rPr>
        <w:t>全球升温潜能值</w:t>
      </w:r>
      <w:r w:rsidRPr="00AD0E3F">
        <w:rPr>
          <w:sz w:val="24"/>
          <w:szCs w:val="24"/>
          <w:lang w:val="zh-CN"/>
        </w:rPr>
        <w:t>替代品的安全处理；实施</w:t>
      </w:r>
      <w:r w:rsidR="00B95F7D">
        <w:rPr>
          <w:rFonts w:hint="eastAsia"/>
          <w:sz w:val="24"/>
          <w:szCs w:val="24"/>
          <w:lang w:val="zh-CN"/>
        </w:rPr>
        <w:t>1</w:t>
      </w:r>
      <w:r w:rsidRPr="00AD0E3F">
        <w:rPr>
          <w:sz w:val="24"/>
          <w:szCs w:val="24"/>
          <w:lang w:val="zh-CN"/>
        </w:rPr>
        <w:t>项试点认证</w:t>
      </w:r>
      <w:r w:rsidR="00C67123">
        <w:rPr>
          <w:rFonts w:hint="eastAsia"/>
          <w:sz w:val="24"/>
          <w:szCs w:val="24"/>
          <w:lang w:val="zh-CN"/>
        </w:rPr>
        <w:t>计划</w:t>
      </w:r>
      <w:r w:rsidRPr="00AD0E3F">
        <w:rPr>
          <w:sz w:val="24"/>
          <w:szCs w:val="24"/>
          <w:lang w:val="zh-CN"/>
        </w:rPr>
        <w:t>，包括通过</w:t>
      </w:r>
      <w:r w:rsidR="00787F5A">
        <w:rPr>
          <w:rFonts w:hint="eastAsia"/>
          <w:sz w:val="24"/>
          <w:szCs w:val="24"/>
          <w:lang w:val="zh-CN"/>
        </w:rPr>
        <w:t>制冷和空调</w:t>
      </w:r>
      <w:r w:rsidRPr="00AD0E3F">
        <w:rPr>
          <w:sz w:val="24"/>
          <w:szCs w:val="24"/>
          <w:lang w:val="zh-CN"/>
        </w:rPr>
        <w:t>协会提高对该方案的认识，</w:t>
      </w:r>
      <w:r w:rsidR="00393B6E">
        <w:rPr>
          <w:rFonts w:hint="eastAsia"/>
          <w:sz w:val="24"/>
          <w:szCs w:val="24"/>
          <w:lang w:val="zh-CN"/>
        </w:rPr>
        <w:t>协会</w:t>
      </w:r>
      <w:r w:rsidRPr="00AD0E3F">
        <w:rPr>
          <w:sz w:val="24"/>
          <w:szCs w:val="24"/>
          <w:lang w:val="zh-CN"/>
        </w:rPr>
        <w:t>将得到加强</w:t>
      </w:r>
      <w:r w:rsidR="002A083B">
        <w:rPr>
          <w:sz w:val="24"/>
          <w:szCs w:val="24"/>
          <w:lang w:val="zh-CN"/>
        </w:rPr>
        <w:t>（</w:t>
      </w:r>
      <w:r w:rsidRPr="00AD0E3F">
        <w:rPr>
          <w:sz w:val="24"/>
          <w:szCs w:val="24"/>
          <w:lang w:val="zh-CN"/>
        </w:rPr>
        <w:t>环境署</w:t>
      </w:r>
      <w:r w:rsidR="002A083B">
        <w:rPr>
          <w:sz w:val="24"/>
          <w:szCs w:val="24"/>
          <w:lang w:val="zh-CN"/>
        </w:rPr>
        <w:t>）（</w:t>
      </w:r>
      <w:r w:rsidRPr="00AD0E3F">
        <w:rPr>
          <w:sz w:val="24"/>
          <w:szCs w:val="24"/>
          <w:lang w:val="zh-CN"/>
        </w:rPr>
        <w:t>188</w:t>
      </w:r>
      <w:r w:rsidR="00D32E12">
        <w:rPr>
          <w:rFonts w:hint="eastAsia"/>
          <w:sz w:val="24"/>
          <w:szCs w:val="24"/>
          <w:lang w:val="zh-CN"/>
        </w:rPr>
        <w:t>,</w:t>
      </w:r>
      <w:r w:rsidRPr="00AD0E3F">
        <w:rPr>
          <w:sz w:val="24"/>
          <w:szCs w:val="24"/>
          <w:lang w:val="zh-CN"/>
        </w:rPr>
        <w:t>000</w:t>
      </w:r>
      <w:r w:rsidRPr="00AD0E3F">
        <w:rPr>
          <w:sz w:val="24"/>
          <w:szCs w:val="24"/>
          <w:lang w:val="zh-CN"/>
        </w:rPr>
        <w:t>美元</w:t>
      </w:r>
      <w:r w:rsidR="002A083B">
        <w:rPr>
          <w:sz w:val="24"/>
          <w:szCs w:val="24"/>
          <w:lang w:val="zh-CN"/>
        </w:rPr>
        <w:t>）</w:t>
      </w:r>
      <w:r w:rsidRPr="00AD0E3F">
        <w:rPr>
          <w:sz w:val="24"/>
          <w:szCs w:val="24"/>
          <w:lang w:val="zh-CN"/>
        </w:rPr>
        <w:t>；</w:t>
      </w:r>
    </w:p>
    <w:p w14:paraId="1DECF9A6" w14:textId="44F31355" w:rsidR="00AD0E3F" w:rsidRPr="00AD0E3F" w:rsidRDefault="00393B6E"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Pr>
          <w:rFonts w:hint="eastAsia"/>
          <w:sz w:val="24"/>
          <w:szCs w:val="24"/>
          <w:lang w:val="zh-CN"/>
        </w:rPr>
        <w:t>开展提高认识活动</w:t>
      </w:r>
      <w:r w:rsidR="00AD0E3F" w:rsidRPr="00AD0E3F">
        <w:rPr>
          <w:sz w:val="24"/>
          <w:szCs w:val="24"/>
          <w:lang w:val="zh-CN"/>
        </w:rPr>
        <w:t>推广低</w:t>
      </w:r>
      <w:r w:rsidR="00384EE0">
        <w:rPr>
          <w:sz w:val="24"/>
          <w:szCs w:val="24"/>
          <w:lang w:val="zh-CN"/>
        </w:rPr>
        <w:t>全球升温潜能值</w:t>
      </w:r>
      <w:r w:rsidR="00AD0E3F" w:rsidRPr="00AD0E3F">
        <w:rPr>
          <w:sz w:val="24"/>
          <w:szCs w:val="24"/>
          <w:lang w:val="zh-CN"/>
        </w:rPr>
        <w:t>替代技术；制定标准和准则，包括</w:t>
      </w:r>
      <w:r>
        <w:rPr>
          <w:rFonts w:hint="eastAsia"/>
          <w:sz w:val="24"/>
          <w:szCs w:val="24"/>
          <w:lang w:val="zh-CN"/>
        </w:rPr>
        <w:t>为</w:t>
      </w:r>
      <w:r w:rsidR="00AD0E3F" w:rsidRPr="00AD0E3F">
        <w:rPr>
          <w:sz w:val="24"/>
          <w:szCs w:val="24"/>
          <w:lang w:val="zh-CN"/>
        </w:rPr>
        <w:t>低</w:t>
      </w:r>
      <w:r w:rsidR="00384EE0">
        <w:rPr>
          <w:sz w:val="24"/>
          <w:szCs w:val="24"/>
          <w:lang w:val="zh-CN"/>
        </w:rPr>
        <w:t>全球升温潜能值</w:t>
      </w:r>
      <w:r w:rsidR="00AD0E3F" w:rsidRPr="00AD0E3F">
        <w:rPr>
          <w:sz w:val="24"/>
          <w:szCs w:val="24"/>
          <w:lang w:val="zh-CN"/>
        </w:rPr>
        <w:t>制冷剂</w:t>
      </w:r>
      <w:r>
        <w:rPr>
          <w:rFonts w:hint="eastAsia"/>
          <w:sz w:val="24"/>
          <w:szCs w:val="24"/>
          <w:lang w:val="zh-CN"/>
        </w:rPr>
        <w:t>贴</w:t>
      </w:r>
      <w:r w:rsidR="00AD0E3F" w:rsidRPr="00AD0E3F">
        <w:rPr>
          <w:sz w:val="24"/>
          <w:szCs w:val="24"/>
          <w:lang w:val="zh-CN"/>
        </w:rPr>
        <w:t>标签、</w:t>
      </w:r>
      <w:r w:rsidR="00DC6D60">
        <w:rPr>
          <w:rFonts w:hint="eastAsia"/>
          <w:sz w:val="24"/>
          <w:szCs w:val="24"/>
          <w:lang w:val="zh-CN"/>
        </w:rPr>
        <w:t>保存</w:t>
      </w:r>
      <w:r w:rsidR="00AD0E3F" w:rsidRPr="00AD0E3F">
        <w:rPr>
          <w:sz w:val="24"/>
          <w:szCs w:val="24"/>
          <w:lang w:val="zh-CN"/>
        </w:rPr>
        <w:t>记录、报告要求和安装标准；处理低</w:t>
      </w:r>
      <w:r w:rsidR="00384EE0">
        <w:rPr>
          <w:sz w:val="24"/>
          <w:szCs w:val="24"/>
          <w:lang w:val="zh-CN"/>
        </w:rPr>
        <w:t>全球升温潜能值</w:t>
      </w:r>
      <w:r w:rsidR="00AD0E3F" w:rsidRPr="00AD0E3F">
        <w:rPr>
          <w:sz w:val="24"/>
          <w:szCs w:val="24"/>
          <w:lang w:val="zh-CN"/>
        </w:rPr>
        <w:t>制冷剂维修车间的操作程序</w:t>
      </w:r>
      <w:r w:rsidR="002A083B">
        <w:rPr>
          <w:sz w:val="24"/>
          <w:szCs w:val="24"/>
          <w:lang w:val="zh-CN"/>
        </w:rPr>
        <w:t>（</w:t>
      </w:r>
      <w:r w:rsidR="00AD0E3F" w:rsidRPr="00AD0E3F">
        <w:rPr>
          <w:sz w:val="24"/>
          <w:szCs w:val="24"/>
          <w:lang w:val="zh-CN"/>
        </w:rPr>
        <w:t>环境署</w:t>
      </w:r>
      <w:r w:rsidR="002A083B">
        <w:rPr>
          <w:sz w:val="24"/>
          <w:szCs w:val="24"/>
          <w:lang w:val="zh-CN"/>
        </w:rPr>
        <w:t>）（</w:t>
      </w:r>
      <w:r w:rsidR="00AD0E3F" w:rsidRPr="00AD0E3F">
        <w:rPr>
          <w:sz w:val="24"/>
          <w:szCs w:val="24"/>
          <w:lang w:val="zh-CN"/>
        </w:rPr>
        <w:t>55</w:t>
      </w:r>
      <w:r w:rsidR="00D32E12">
        <w:rPr>
          <w:rFonts w:hint="eastAsia"/>
          <w:sz w:val="24"/>
          <w:szCs w:val="24"/>
          <w:lang w:val="zh-CN"/>
        </w:rPr>
        <w:t>,</w:t>
      </w:r>
      <w:r w:rsidR="00AD0E3F" w:rsidRPr="00AD0E3F">
        <w:rPr>
          <w:sz w:val="24"/>
          <w:szCs w:val="24"/>
          <w:lang w:val="zh-CN"/>
        </w:rPr>
        <w:t>000</w:t>
      </w:r>
      <w:r w:rsidR="00AD0E3F" w:rsidRPr="00AD0E3F">
        <w:rPr>
          <w:sz w:val="24"/>
          <w:szCs w:val="24"/>
          <w:lang w:val="zh-CN"/>
        </w:rPr>
        <w:t>美元</w:t>
      </w:r>
      <w:r w:rsidR="002A083B">
        <w:rPr>
          <w:sz w:val="24"/>
          <w:szCs w:val="24"/>
          <w:lang w:val="zh-CN"/>
        </w:rPr>
        <w:t>）</w:t>
      </w:r>
      <w:r w:rsidR="00AD0E3F" w:rsidRPr="00AD0E3F">
        <w:rPr>
          <w:sz w:val="24"/>
          <w:szCs w:val="24"/>
          <w:lang w:val="zh-CN"/>
        </w:rPr>
        <w:t>；</w:t>
      </w:r>
    </w:p>
    <w:p w14:paraId="27321C0A" w14:textId="7E2D94ED" w:rsidR="00AD0E3F" w:rsidRPr="00AD0E3F" w:rsidRDefault="00AD0E3F"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AD0E3F">
        <w:rPr>
          <w:sz w:val="24"/>
          <w:szCs w:val="24"/>
          <w:lang w:val="zh-CN"/>
        </w:rPr>
        <w:t>建立</w:t>
      </w:r>
      <w:r w:rsidR="00B95F7D">
        <w:rPr>
          <w:rFonts w:hint="eastAsia"/>
          <w:sz w:val="24"/>
          <w:szCs w:val="24"/>
          <w:lang w:val="zh-CN"/>
        </w:rPr>
        <w:t>1</w:t>
      </w:r>
      <w:r w:rsidR="00393B6E">
        <w:rPr>
          <w:rFonts w:hint="eastAsia"/>
          <w:sz w:val="24"/>
          <w:szCs w:val="24"/>
          <w:lang w:val="zh-CN"/>
        </w:rPr>
        <w:t>个再生</w:t>
      </w:r>
      <w:r w:rsidRPr="00AD0E3F">
        <w:rPr>
          <w:sz w:val="24"/>
          <w:szCs w:val="24"/>
          <w:lang w:val="zh-CN"/>
        </w:rPr>
        <w:t>中心，包括财务和技术评估、商业模式开发和设备采购</w:t>
      </w:r>
      <w:r w:rsidR="002A083B">
        <w:rPr>
          <w:sz w:val="24"/>
          <w:szCs w:val="24"/>
          <w:lang w:val="zh-CN"/>
        </w:rPr>
        <w:t>（</w:t>
      </w:r>
      <w:r w:rsidRPr="00AD0E3F">
        <w:rPr>
          <w:sz w:val="24"/>
          <w:szCs w:val="24"/>
          <w:lang w:val="zh-CN"/>
        </w:rPr>
        <w:t>包括</w:t>
      </w:r>
      <w:r w:rsidR="00393B6E">
        <w:rPr>
          <w:rFonts w:hint="eastAsia"/>
          <w:sz w:val="24"/>
          <w:szCs w:val="24"/>
          <w:lang w:val="zh-CN"/>
        </w:rPr>
        <w:t>再生</w:t>
      </w:r>
      <w:r w:rsidRPr="00AD0E3F">
        <w:rPr>
          <w:sz w:val="24"/>
          <w:szCs w:val="24"/>
          <w:lang w:val="zh-CN"/>
        </w:rPr>
        <w:t>装置、</w:t>
      </w:r>
      <w:r w:rsidRPr="00AD0E3F">
        <w:rPr>
          <w:sz w:val="24"/>
          <w:szCs w:val="24"/>
          <w:lang w:val="zh-CN"/>
        </w:rPr>
        <w:t>1</w:t>
      </w:r>
      <w:r w:rsidR="00393B6E">
        <w:rPr>
          <w:rFonts w:hint="eastAsia"/>
          <w:sz w:val="24"/>
          <w:szCs w:val="24"/>
          <w:lang w:val="zh-CN"/>
        </w:rPr>
        <w:t>,</w:t>
      </w:r>
      <w:r w:rsidRPr="00AD0E3F">
        <w:rPr>
          <w:sz w:val="24"/>
          <w:szCs w:val="24"/>
          <w:lang w:val="zh-CN"/>
        </w:rPr>
        <w:t>000</w:t>
      </w:r>
      <w:r w:rsidRPr="00AD0E3F">
        <w:rPr>
          <w:sz w:val="24"/>
          <w:szCs w:val="24"/>
          <w:lang w:val="zh-CN"/>
        </w:rPr>
        <w:t>磅储罐</w:t>
      </w:r>
      <w:r w:rsidR="00393B6E" w:rsidRPr="00AD0E3F">
        <w:rPr>
          <w:sz w:val="24"/>
          <w:szCs w:val="24"/>
          <w:lang w:val="zh-CN"/>
        </w:rPr>
        <w:t>4</w:t>
      </w:r>
      <w:r w:rsidR="00393B6E" w:rsidRPr="00AD0E3F">
        <w:rPr>
          <w:sz w:val="24"/>
          <w:szCs w:val="24"/>
          <w:lang w:val="zh-CN"/>
        </w:rPr>
        <w:t>个</w:t>
      </w:r>
      <w:r w:rsidRPr="00AD0E3F">
        <w:rPr>
          <w:sz w:val="24"/>
          <w:szCs w:val="24"/>
          <w:lang w:val="zh-CN"/>
        </w:rPr>
        <w:t>、输送泵、秤、</w:t>
      </w:r>
      <w:r w:rsidRPr="00AD0E3F">
        <w:rPr>
          <w:sz w:val="24"/>
          <w:szCs w:val="24"/>
          <w:lang w:val="zh-CN"/>
        </w:rPr>
        <w:t>100</w:t>
      </w:r>
      <w:r w:rsidRPr="00AD0E3F">
        <w:rPr>
          <w:sz w:val="24"/>
          <w:szCs w:val="24"/>
          <w:lang w:val="zh-CN"/>
        </w:rPr>
        <w:t>磅回收罐</w:t>
      </w:r>
      <w:r w:rsidR="00393B6E" w:rsidRPr="00AD0E3F">
        <w:rPr>
          <w:sz w:val="24"/>
          <w:szCs w:val="24"/>
          <w:lang w:val="zh-CN"/>
        </w:rPr>
        <w:t>25</w:t>
      </w:r>
      <w:r w:rsidR="00393B6E" w:rsidRPr="00AD0E3F">
        <w:rPr>
          <w:sz w:val="24"/>
          <w:szCs w:val="24"/>
          <w:lang w:val="zh-CN"/>
        </w:rPr>
        <w:t>个</w:t>
      </w:r>
      <w:r w:rsidRPr="00AD0E3F">
        <w:rPr>
          <w:sz w:val="24"/>
          <w:szCs w:val="24"/>
          <w:lang w:val="zh-CN"/>
        </w:rPr>
        <w:t>、</w:t>
      </w:r>
      <w:r w:rsidRPr="00AD0E3F">
        <w:rPr>
          <w:sz w:val="24"/>
          <w:szCs w:val="24"/>
          <w:lang w:val="zh-CN"/>
        </w:rPr>
        <w:t>30</w:t>
      </w:r>
      <w:r w:rsidRPr="00AD0E3F">
        <w:rPr>
          <w:sz w:val="24"/>
          <w:szCs w:val="24"/>
          <w:lang w:val="zh-CN"/>
        </w:rPr>
        <w:t>磅回收罐</w:t>
      </w:r>
      <w:r w:rsidR="00393B6E" w:rsidRPr="00AD0E3F">
        <w:rPr>
          <w:sz w:val="24"/>
          <w:szCs w:val="24"/>
          <w:lang w:val="zh-CN"/>
        </w:rPr>
        <w:t>25</w:t>
      </w:r>
      <w:r w:rsidR="00393B6E" w:rsidRPr="00AD0E3F">
        <w:rPr>
          <w:sz w:val="24"/>
          <w:szCs w:val="24"/>
          <w:lang w:val="zh-CN"/>
        </w:rPr>
        <w:t>个</w:t>
      </w:r>
      <w:r w:rsidRPr="00AD0E3F">
        <w:rPr>
          <w:sz w:val="24"/>
          <w:szCs w:val="24"/>
          <w:lang w:val="zh-CN"/>
        </w:rPr>
        <w:t>、高级制冷剂识别器、气相色谱仪和水分测试仪</w:t>
      </w:r>
      <w:r w:rsidR="00393B6E">
        <w:rPr>
          <w:rFonts w:hint="eastAsia"/>
          <w:sz w:val="24"/>
          <w:szCs w:val="24"/>
          <w:lang w:val="zh-CN"/>
        </w:rPr>
        <w:t>、</w:t>
      </w:r>
      <w:r w:rsidRPr="00AD0E3F">
        <w:rPr>
          <w:sz w:val="24"/>
          <w:szCs w:val="24"/>
          <w:lang w:val="zh-CN"/>
        </w:rPr>
        <w:t>回收装置和</w:t>
      </w:r>
      <w:r w:rsidR="00B95F7D">
        <w:rPr>
          <w:rFonts w:hint="eastAsia"/>
          <w:sz w:val="24"/>
          <w:szCs w:val="24"/>
          <w:lang w:val="zh-CN"/>
        </w:rPr>
        <w:t>钢瓶</w:t>
      </w:r>
      <w:r w:rsidR="00393B6E" w:rsidRPr="00AD0E3F">
        <w:rPr>
          <w:sz w:val="24"/>
          <w:szCs w:val="24"/>
          <w:lang w:val="zh-CN"/>
        </w:rPr>
        <w:t>10</w:t>
      </w:r>
      <w:r w:rsidR="00393B6E" w:rsidRPr="00AD0E3F">
        <w:rPr>
          <w:sz w:val="24"/>
          <w:szCs w:val="24"/>
          <w:lang w:val="zh-CN"/>
        </w:rPr>
        <w:t>个</w:t>
      </w:r>
      <w:r w:rsidR="002A083B">
        <w:rPr>
          <w:sz w:val="24"/>
          <w:szCs w:val="24"/>
          <w:lang w:val="zh-CN"/>
        </w:rPr>
        <w:t>）</w:t>
      </w:r>
      <w:r w:rsidRPr="00AD0E3F">
        <w:rPr>
          <w:sz w:val="24"/>
          <w:szCs w:val="24"/>
          <w:lang w:val="zh-CN"/>
        </w:rPr>
        <w:t>；向</w:t>
      </w:r>
      <w:r w:rsidR="00F07CA1">
        <w:rPr>
          <w:lang w:val="en-CA"/>
        </w:rPr>
        <w:t>HCFC</w:t>
      </w:r>
      <w:r w:rsidR="00F07CA1" w:rsidRPr="00AD0E3F">
        <w:rPr>
          <w:sz w:val="24"/>
          <w:szCs w:val="24"/>
          <w:lang w:val="zh-CN"/>
        </w:rPr>
        <w:t xml:space="preserve"> </w:t>
      </w:r>
      <w:r w:rsidRPr="00AD0E3F">
        <w:rPr>
          <w:sz w:val="24"/>
          <w:szCs w:val="24"/>
          <w:lang w:val="zh-CN"/>
        </w:rPr>
        <w:t>-123</w:t>
      </w:r>
      <w:r w:rsidR="00F07CA1">
        <w:rPr>
          <w:rFonts w:hint="eastAsia"/>
          <w:sz w:val="24"/>
          <w:szCs w:val="24"/>
          <w:lang w:val="zh-CN"/>
        </w:rPr>
        <w:t>冷风机</w:t>
      </w:r>
      <w:r w:rsidRPr="00AD0E3F">
        <w:rPr>
          <w:sz w:val="24"/>
          <w:szCs w:val="24"/>
          <w:lang w:val="zh-CN"/>
        </w:rPr>
        <w:t>所有者提供技术援助，减少泄漏</w:t>
      </w:r>
      <w:r w:rsidR="00F07CA1">
        <w:rPr>
          <w:rFonts w:hint="eastAsia"/>
          <w:sz w:val="24"/>
          <w:szCs w:val="24"/>
          <w:lang w:val="zh-CN"/>
        </w:rPr>
        <w:t>并</w:t>
      </w:r>
      <w:r w:rsidRPr="00AD0E3F">
        <w:rPr>
          <w:sz w:val="24"/>
          <w:szCs w:val="24"/>
          <w:lang w:val="zh-CN"/>
        </w:rPr>
        <w:t>向低</w:t>
      </w:r>
      <w:r w:rsidR="00384EE0">
        <w:rPr>
          <w:sz w:val="24"/>
          <w:szCs w:val="24"/>
          <w:lang w:val="zh-CN"/>
        </w:rPr>
        <w:t>全球升温潜能值</w:t>
      </w:r>
      <w:r w:rsidRPr="00AD0E3F">
        <w:rPr>
          <w:sz w:val="24"/>
          <w:szCs w:val="24"/>
          <w:lang w:val="zh-CN"/>
        </w:rPr>
        <w:t>替代品过渡，</w:t>
      </w:r>
      <w:r w:rsidR="00F07CA1">
        <w:rPr>
          <w:rFonts w:hint="eastAsia"/>
          <w:sz w:val="24"/>
          <w:szCs w:val="24"/>
          <w:lang w:val="zh-CN"/>
        </w:rPr>
        <w:t>为培训中心</w:t>
      </w:r>
      <w:r w:rsidRPr="00AD0E3F">
        <w:rPr>
          <w:sz w:val="24"/>
          <w:szCs w:val="24"/>
          <w:lang w:val="zh-CN"/>
        </w:rPr>
        <w:t>采购</w:t>
      </w:r>
      <w:r w:rsidR="00F07CA1">
        <w:rPr>
          <w:rFonts w:hint="eastAsia"/>
          <w:sz w:val="24"/>
          <w:szCs w:val="24"/>
          <w:lang w:val="zh-CN"/>
        </w:rPr>
        <w:t>3</w:t>
      </w:r>
      <w:r w:rsidRPr="00AD0E3F">
        <w:rPr>
          <w:sz w:val="24"/>
          <w:szCs w:val="24"/>
          <w:lang w:val="zh-CN"/>
        </w:rPr>
        <w:t>套设备</w:t>
      </w:r>
      <w:r w:rsidR="002A083B">
        <w:rPr>
          <w:sz w:val="24"/>
          <w:szCs w:val="24"/>
          <w:lang w:val="zh-CN"/>
        </w:rPr>
        <w:t>（</w:t>
      </w:r>
      <w:r w:rsidRPr="00AD0E3F">
        <w:rPr>
          <w:sz w:val="24"/>
          <w:szCs w:val="24"/>
          <w:lang w:val="zh-CN"/>
        </w:rPr>
        <w:t>包括歧管仪表、便携式碳氢化合物、氨和二氧化碳泄漏探测器、制冷剂重量秤、真空泵、碳氢化合物回收装置、其他制冷剂回收装置、回收钢瓶和工具</w:t>
      </w:r>
      <w:r w:rsidR="002A083B">
        <w:rPr>
          <w:sz w:val="24"/>
          <w:szCs w:val="24"/>
          <w:lang w:val="zh-CN"/>
        </w:rPr>
        <w:t>）</w:t>
      </w:r>
      <w:r w:rsidR="00393B6E" w:rsidRPr="00393B6E">
        <w:rPr>
          <w:sz w:val="24"/>
          <w:szCs w:val="24"/>
          <w:lang w:val="zh-CN"/>
        </w:rPr>
        <w:t xml:space="preserve"> </w:t>
      </w:r>
      <w:r w:rsidR="002A083B">
        <w:rPr>
          <w:sz w:val="24"/>
          <w:szCs w:val="24"/>
          <w:lang w:val="zh-CN"/>
        </w:rPr>
        <w:t>（</w:t>
      </w:r>
      <w:r w:rsidR="00393B6E" w:rsidRPr="00AD0E3F">
        <w:rPr>
          <w:sz w:val="24"/>
          <w:szCs w:val="24"/>
          <w:lang w:val="zh-CN"/>
        </w:rPr>
        <w:t>工发组织</w:t>
      </w:r>
      <w:r w:rsidR="002A083B">
        <w:rPr>
          <w:sz w:val="24"/>
          <w:szCs w:val="24"/>
          <w:lang w:val="zh-CN"/>
        </w:rPr>
        <w:t>）</w:t>
      </w:r>
      <w:r w:rsidR="00393B6E" w:rsidRPr="00AD0E3F">
        <w:rPr>
          <w:sz w:val="24"/>
          <w:szCs w:val="24"/>
          <w:lang w:val="zh-CN"/>
        </w:rPr>
        <w:t xml:space="preserve"> </w:t>
      </w:r>
      <w:r w:rsidR="002A083B">
        <w:rPr>
          <w:sz w:val="24"/>
          <w:szCs w:val="24"/>
          <w:lang w:val="zh-CN"/>
        </w:rPr>
        <w:t>（</w:t>
      </w:r>
      <w:r w:rsidRPr="00AD0E3F">
        <w:rPr>
          <w:sz w:val="24"/>
          <w:szCs w:val="24"/>
          <w:lang w:val="zh-CN"/>
        </w:rPr>
        <w:t>275</w:t>
      </w:r>
      <w:r w:rsidR="00D32E12">
        <w:rPr>
          <w:rFonts w:hint="eastAsia"/>
          <w:sz w:val="24"/>
          <w:szCs w:val="24"/>
          <w:lang w:val="zh-CN"/>
        </w:rPr>
        <w:t>,</w:t>
      </w:r>
      <w:r w:rsidRPr="00AD0E3F">
        <w:rPr>
          <w:sz w:val="24"/>
          <w:szCs w:val="24"/>
          <w:lang w:val="zh-CN"/>
        </w:rPr>
        <w:t>000</w:t>
      </w:r>
      <w:r w:rsidRPr="00AD0E3F">
        <w:rPr>
          <w:sz w:val="24"/>
          <w:szCs w:val="24"/>
          <w:lang w:val="zh-CN"/>
        </w:rPr>
        <w:t>美元</w:t>
      </w:r>
      <w:r w:rsidR="002A083B">
        <w:rPr>
          <w:sz w:val="24"/>
          <w:szCs w:val="24"/>
          <w:lang w:val="zh-CN"/>
        </w:rPr>
        <w:t>）</w:t>
      </w:r>
      <w:r w:rsidRPr="00AD0E3F">
        <w:rPr>
          <w:sz w:val="24"/>
          <w:szCs w:val="24"/>
          <w:lang w:val="zh-CN"/>
        </w:rPr>
        <w:t>；</w:t>
      </w:r>
      <w:r w:rsidR="00D32E12">
        <w:rPr>
          <w:rFonts w:hint="eastAsia"/>
          <w:sz w:val="24"/>
          <w:szCs w:val="24"/>
          <w:lang w:val="zh-CN"/>
        </w:rPr>
        <w:t xml:space="preserve"> </w:t>
      </w:r>
    </w:p>
    <w:p w14:paraId="486B758C" w14:textId="21B28FEE" w:rsidR="00AD0E3F" w:rsidRPr="00AD0E3F" w:rsidRDefault="00AD0E3F" w:rsidP="005704EE">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AD0E3F">
        <w:rPr>
          <w:sz w:val="24"/>
          <w:szCs w:val="24"/>
          <w:lang w:val="zh-CN"/>
        </w:rPr>
        <w:lastRenderedPageBreak/>
        <w:t>对</w:t>
      </w:r>
      <w:r w:rsidR="00F07CA1">
        <w:rPr>
          <w:rFonts w:hint="eastAsia"/>
          <w:sz w:val="24"/>
          <w:szCs w:val="24"/>
          <w:lang w:val="zh-CN"/>
        </w:rPr>
        <w:t>今后</w:t>
      </w:r>
      <w:r w:rsidRPr="00AD0E3F">
        <w:rPr>
          <w:sz w:val="24"/>
          <w:szCs w:val="24"/>
          <w:lang w:val="zh-CN"/>
        </w:rPr>
        <w:t>每</w:t>
      </w:r>
      <w:r w:rsidR="00F07CA1">
        <w:rPr>
          <w:rFonts w:hint="eastAsia"/>
          <w:sz w:val="24"/>
          <w:szCs w:val="24"/>
          <w:lang w:val="zh-CN"/>
        </w:rPr>
        <w:t>次付款</w:t>
      </w:r>
      <w:r w:rsidRPr="00AD0E3F">
        <w:rPr>
          <w:sz w:val="24"/>
          <w:szCs w:val="24"/>
          <w:lang w:val="zh-CN"/>
        </w:rPr>
        <w:t>的消费量进行独立核查</w:t>
      </w:r>
      <w:r w:rsidR="002A083B">
        <w:rPr>
          <w:sz w:val="24"/>
          <w:szCs w:val="24"/>
          <w:lang w:val="zh-CN"/>
        </w:rPr>
        <w:t>（</w:t>
      </w:r>
      <w:r w:rsidRPr="00AD0E3F">
        <w:rPr>
          <w:sz w:val="24"/>
          <w:szCs w:val="24"/>
          <w:lang w:val="zh-CN"/>
        </w:rPr>
        <w:t>工发组织</w:t>
      </w:r>
      <w:r w:rsidR="002A083B">
        <w:rPr>
          <w:sz w:val="24"/>
          <w:szCs w:val="24"/>
          <w:lang w:val="zh-CN"/>
        </w:rPr>
        <w:t>）（</w:t>
      </w:r>
      <w:r w:rsidRPr="00AD0E3F">
        <w:rPr>
          <w:sz w:val="24"/>
          <w:szCs w:val="24"/>
          <w:lang w:val="zh-CN"/>
        </w:rPr>
        <w:t>20</w:t>
      </w:r>
      <w:r w:rsidR="00D32E12">
        <w:rPr>
          <w:rFonts w:hint="eastAsia"/>
          <w:sz w:val="24"/>
          <w:szCs w:val="24"/>
          <w:lang w:val="zh-CN"/>
        </w:rPr>
        <w:t>,</w:t>
      </w:r>
      <w:r w:rsidRPr="00AD0E3F">
        <w:rPr>
          <w:sz w:val="24"/>
          <w:szCs w:val="24"/>
          <w:lang w:val="zh-CN"/>
        </w:rPr>
        <w:t>000</w:t>
      </w:r>
      <w:r w:rsidRPr="00AD0E3F">
        <w:rPr>
          <w:sz w:val="24"/>
          <w:szCs w:val="24"/>
          <w:lang w:val="zh-CN"/>
        </w:rPr>
        <w:t>美元</w:t>
      </w:r>
      <w:r w:rsidR="002A083B">
        <w:rPr>
          <w:sz w:val="24"/>
          <w:szCs w:val="24"/>
          <w:lang w:val="zh-CN"/>
        </w:rPr>
        <w:t>）</w:t>
      </w:r>
      <w:r w:rsidRPr="00AD0E3F">
        <w:rPr>
          <w:sz w:val="24"/>
          <w:szCs w:val="24"/>
          <w:lang w:val="zh-CN"/>
        </w:rPr>
        <w:t>。</w:t>
      </w:r>
    </w:p>
    <w:p w14:paraId="0E0130DF" w14:textId="7A41C1F3" w:rsidR="0001648F" w:rsidRPr="00A01FC8"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A01FC8">
        <w:rPr>
          <w:rFonts w:eastAsia="KaiTi"/>
          <w:sz w:val="24"/>
          <w:szCs w:val="24"/>
          <w:lang w:val="zh-CN"/>
        </w:rPr>
        <w:t>项目</w:t>
      </w:r>
      <w:r w:rsidRPr="00A01FC8">
        <w:rPr>
          <w:rFonts w:eastAsia="KaiTi" w:hint="eastAsia"/>
          <w:sz w:val="24"/>
          <w:szCs w:val="24"/>
          <w:lang w:val="zh-CN"/>
        </w:rPr>
        <w:t>执行</w:t>
      </w:r>
      <w:r w:rsidRPr="00A01FC8">
        <w:rPr>
          <w:rFonts w:eastAsia="KaiTi"/>
          <w:sz w:val="24"/>
          <w:szCs w:val="24"/>
          <w:lang w:val="zh-CN"/>
        </w:rPr>
        <w:t>和</w:t>
      </w:r>
      <w:r w:rsidR="00D50ACF">
        <w:rPr>
          <w:rFonts w:eastAsia="KaiTi" w:hint="eastAsia"/>
          <w:sz w:val="24"/>
          <w:szCs w:val="24"/>
          <w:lang w:val="zh-CN"/>
        </w:rPr>
        <w:t>监测</w:t>
      </w:r>
    </w:p>
    <w:p w14:paraId="5EBC9C59" w14:textId="5BC65133" w:rsidR="0001648F" w:rsidRPr="00A01FC8" w:rsidRDefault="00355B99"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355B99">
        <w:rPr>
          <w:rFonts w:hint="eastAsia"/>
          <w:sz w:val="24"/>
          <w:szCs w:val="24"/>
          <w:lang w:val="zh-CN"/>
        </w:rPr>
        <w:t>项目</w:t>
      </w:r>
      <w:r>
        <w:rPr>
          <w:rFonts w:hint="eastAsia"/>
          <w:sz w:val="24"/>
          <w:szCs w:val="24"/>
          <w:lang w:val="zh-CN"/>
        </w:rPr>
        <w:t>执行和监测机构受国家臭氧机构监督，</w:t>
      </w:r>
      <w:r w:rsidRPr="00355B99">
        <w:rPr>
          <w:rFonts w:hint="eastAsia"/>
          <w:sz w:val="24"/>
          <w:szCs w:val="24"/>
          <w:lang w:val="zh-CN"/>
        </w:rPr>
        <w:t>负责</w:t>
      </w:r>
      <w:r w:rsidR="00C67123">
        <w:rPr>
          <w:rFonts w:hint="eastAsia"/>
          <w:sz w:val="24"/>
          <w:szCs w:val="24"/>
          <w:lang w:val="zh-CN"/>
        </w:rPr>
        <w:t>日常</w:t>
      </w:r>
      <w:r>
        <w:rPr>
          <w:rFonts w:hint="eastAsia"/>
          <w:sz w:val="24"/>
          <w:szCs w:val="24"/>
          <w:lang w:val="zh-CN"/>
        </w:rPr>
        <w:t>执行</w:t>
      </w:r>
      <w:r w:rsidRPr="00355B99">
        <w:rPr>
          <w:rFonts w:hint="eastAsia"/>
          <w:sz w:val="24"/>
          <w:szCs w:val="24"/>
          <w:lang w:val="zh-CN"/>
        </w:rPr>
        <w:t>培训方案、技术援助和提高认识活动；协调利益攸关方、行业协会、研究机构、标准局、培训机构和统计局</w:t>
      </w:r>
      <w:r>
        <w:rPr>
          <w:rFonts w:hint="eastAsia"/>
          <w:sz w:val="24"/>
          <w:szCs w:val="24"/>
          <w:lang w:val="zh-CN"/>
        </w:rPr>
        <w:t>执行</w:t>
      </w:r>
      <w:r w:rsidR="00384EE0">
        <w:rPr>
          <w:rFonts w:hint="eastAsia"/>
          <w:sz w:val="24"/>
          <w:szCs w:val="24"/>
          <w:lang w:val="zh-CN"/>
        </w:rPr>
        <w:t>氟氯烃淘汰管理计划</w:t>
      </w:r>
      <w:r w:rsidRPr="00355B99">
        <w:rPr>
          <w:rFonts w:hint="eastAsia"/>
          <w:sz w:val="24"/>
          <w:szCs w:val="24"/>
          <w:lang w:val="zh-CN"/>
        </w:rPr>
        <w:t>活动；支持</w:t>
      </w:r>
      <w:r>
        <w:rPr>
          <w:rFonts w:hint="eastAsia"/>
          <w:sz w:val="24"/>
          <w:szCs w:val="24"/>
          <w:lang w:val="zh-CN"/>
        </w:rPr>
        <w:t>国家臭氧机构</w:t>
      </w:r>
      <w:r w:rsidRPr="00355B99">
        <w:rPr>
          <w:rFonts w:hint="eastAsia"/>
          <w:sz w:val="24"/>
          <w:szCs w:val="24"/>
          <w:lang w:val="zh-CN"/>
        </w:rPr>
        <w:t>收集和分析与</w:t>
      </w:r>
      <w:r w:rsidR="00384EE0">
        <w:rPr>
          <w:rFonts w:hint="eastAsia"/>
          <w:sz w:val="24"/>
          <w:szCs w:val="24"/>
          <w:lang w:val="zh-CN"/>
        </w:rPr>
        <w:t>氟氯烃淘汰管理计划</w:t>
      </w:r>
      <w:r w:rsidRPr="00355B99">
        <w:rPr>
          <w:rFonts w:hint="eastAsia"/>
          <w:sz w:val="24"/>
          <w:szCs w:val="24"/>
          <w:lang w:val="zh-CN"/>
        </w:rPr>
        <w:t>相关的氟氯烃消费数据，支持独立核查进程。第二阶段这些活动的费用为</w:t>
      </w:r>
      <w:r w:rsidRPr="00355B99">
        <w:rPr>
          <w:rFonts w:hint="eastAsia"/>
          <w:sz w:val="24"/>
          <w:szCs w:val="24"/>
          <w:lang w:val="zh-CN"/>
        </w:rPr>
        <w:t>50</w:t>
      </w:r>
      <w:r>
        <w:rPr>
          <w:rFonts w:hint="eastAsia"/>
          <w:sz w:val="24"/>
          <w:szCs w:val="24"/>
          <w:lang w:val="zh-CN"/>
        </w:rPr>
        <w:t>,</w:t>
      </w:r>
      <w:r w:rsidRPr="00355B99">
        <w:rPr>
          <w:rFonts w:hint="eastAsia"/>
          <w:sz w:val="24"/>
          <w:szCs w:val="24"/>
          <w:lang w:val="zh-CN"/>
        </w:rPr>
        <w:t>000</w:t>
      </w:r>
      <w:r w:rsidRPr="00355B99">
        <w:rPr>
          <w:rFonts w:hint="eastAsia"/>
          <w:sz w:val="24"/>
          <w:szCs w:val="24"/>
          <w:lang w:val="zh-CN"/>
        </w:rPr>
        <w:t>美元，分</w:t>
      </w:r>
      <w:r w:rsidR="00C67123">
        <w:rPr>
          <w:rFonts w:hint="eastAsia"/>
          <w:sz w:val="24"/>
          <w:szCs w:val="24"/>
          <w:lang w:val="zh-CN"/>
        </w:rPr>
        <w:t>用于</w:t>
      </w:r>
      <w:r w:rsidRPr="00355B99">
        <w:rPr>
          <w:rFonts w:hint="eastAsia"/>
          <w:sz w:val="24"/>
          <w:szCs w:val="24"/>
          <w:lang w:val="zh-CN"/>
        </w:rPr>
        <w:t>顾问</w:t>
      </w:r>
      <w:r w:rsidR="002A083B">
        <w:rPr>
          <w:rFonts w:hint="eastAsia"/>
          <w:sz w:val="24"/>
          <w:szCs w:val="24"/>
          <w:lang w:val="zh-CN"/>
        </w:rPr>
        <w:t>（</w:t>
      </w:r>
      <w:r w:rsidRPr="00355B99">
        <w:rPr>
          <w:rFonts w:hint="eastAsia"/>
          <w:sz w:val="24"/>
          <w:szCs w:val="24"/>
          <w:lang w:val="zh-CN"/>
        </w:rPr>
        <w:t>44</w:t>
      </w:r>
      <w:r>
        <w:rPr>
          <w:rFonts w:hint="eastAsia"/>
          <w:sz w:val="24"/>
          <w:szCs w:val="24"/>
          <w:lang w:val="zh-CN"/>
        </w:rPr>
        <w:t>,</w:t>
      </w:r>
      <w:r w:rsidRPr="00355B99">
        <w:rPr>
          <w:rFonts w:hint="eastAsia"/>
          <w:sz w:val="24"/>
          <w:szCs w:val="24"/>
          <w:lang w:val="zh-CN"/>
        </w:rPr>
        <w:t>800</w:t>
      </w:r>
      <w:r w:rsidRPr="00355B99">
        <w:rPr>
          <w:rFonts w:hint="eastAsia"/>
          <w:sz w:val="24"/>
          <w:szCs w:val="24"/>
          <w:lang w:val="zh-CN"/>
        </w:rPr>
        <w:t>美元</w:t>
      </w:r>
      <w:r w:rsidR="002A083B">
        <w:rPr>
          <w:rFonts w:hint="eastAsia"/>
          <w:sz w:val="24"/>
          <w:szCs w:val="24"/>
          <w:lang w:val="zh-CN"/>
        </w:rPr>
        <w:t>）</w:t>
      </w:r>
      <w:r w:rsidRPr="00355B99">
        <w:rPr>
          <w:rFonts w:hint="eastAsia"/>
          <w:sz w:val="24"/>
          <w:szCs w:val="24"/>
          <w:lang w:val="zh-CN"/>
        </w:rPr>
        <w:t>、</w:t>
      </w:r>
      <w:r w:rsidR="00923F3A">
        <w:rPr>
          <w:rFonts w:hint="eastAsia"/>
          <w:sz w:val="24"/>
          <w:szCs w:val="24"/>
          <w:lang w:val="zh-CN"/>
        </w:rPr>
        <w:t>差旅</w:t>
      </w:r>
      <w:r w:rsidR="002A083B">
        <w:rPr>
          <w:rFonts w:hint="eastAsia"/>
          <w:sz w:val="24"/>
          <w:szCs w:val="24"/>
          <w:lang w:val="zh-CN"/>
        </w:rPr>
        <w:t>（</w:t>
      </w:r>
      <w:r w:rsidRPr="00355B99">
        <w:rPr>
          <w:rFonts w:hint="eastAsia"/>
          <w:sz w:val="24"/>
          <w:szCs w:val="24"/>
          <w:lang w:val="zh-CN"/>
        </w:rPr>
        <w:t>2</w:t>
      </w:r>
      <w:r>
        <w:rPr>
          <w:sz w:val="24"/>
          <w:szCs w:val="24"/>
          <w:lang w:val="zh-CN"/>
        </w:rPr>
        <w:t>,</w:t>
      </w:r>
      <w:r w:rsidRPr="00355B99">
        <w:rPr>
          <w:rFonts w:hint="eastAsia"/>
          <w:sz w:val="24"/>
          <w:szCs w:val="24"/>
          <w:lang w:val="zh-CN"/>
        </w:rPr>
        <w:t>600</w:t>
      </w:r>
      <w:r w:rsidRPr="00355B99">
        <w:rPr>
          <w:rFonts w:hint="eastAsia"/>
          <w:sz w:val="24"/>
          <w:szCs w:val="24"/>
          <w:lang w:val="zh-CN"/>
        </w:rPr>
        <w:t>美元</w:t>
      </w:r>
      <w:r w:rsidR="002A083B">
        <w:rPr>
          <w:rFonts w:hint="eastAsia"/>
          <w:sz w:val="24"/>
          <w:szCs w:val="24"/>
          <w:lang w:val="zh-CN"/>
        </w:rPr>
        <w:t>）</w:t>
      </w:r>
      <w:r w:rsidR="00923F3A">
        <w:rPr>
          <w:rFonts w:hint="eastAsia"/>
          <w:sz w:val="24"/>
          <w:szCs w:val="24"/>
          <w:lang w:val="zh-CN"/>
        </w:rPr>
        <w:t>、</w:t>
      </w:r>
      <w:r w:rsidRPr="00355B99">
        <w:rPr>
          <w:rFonts w:hint="eastAsia"/>
          <w:sz w:val="24"/>
          <w:szCs w:val="24"/>
          <w:lang w:val="zh-CN"/>
        </w:rPr>
        <w:t>会议和</w:t>
      </w:r>
      <w:r w:rsidR="00923F3A">
        <w:rPr>
          <w:rFonts w:hint="eastAsia"/>
          <w:sz w:val="24"/>
          <w:szCs w:val="24"/>
          <w:lang w:val="zh-CN"/>
        </w:rPr>
        <w:t>讲习班</w:t>
      </w:r>
      <w:r w:rsidR="002A083B">
        <w:rPr>
          <w:rFonts w:hint="eastAsia"/>
          <w:sz w:val="24"/>
          <w:szCs w:val="24"/>
          <w:lang w:val="zh-CN"/>
        </w:rPr>
        <w:t>（</w:t>
      </w:r>
      <w:r w:rsidRPr="00355B99">
        <w:rPr>
          <w:rFonts w:hint="eastAsia"/>
          <w:sz w:val="24"/>
          <w:szCs w:val="24"/>
          <w:lang w:val="zh-CN"/>
        </w:rPr>
        <w:t>2</w:t>
      </w:r>
      <w:r>
        <w:rPr>
          <w:sz w:val="24"/>
          <w:szCs w:val="24"/>
          <w:lang w:val="zh-CN"/>
        </w:rPr>
        <w:t>,</w:t>
      </w:r>
      <w:r w:rsidRPr="00355B99">
        <w:rPr>
          <w:rFonts w:hint="eastAsia"/>
          <w:sz w:val="24"/>
          <w:szCs w:val="24"/>
          <w:lang w:val="zh-CN"/>
        </w:rPr>
        <w:t>600</w:t>
      </w:r>
      <w:r w:rsidRPr="00355B99">
        <w:rPr>
          <w:rFonts w:hint="eastAsia"/>
          <w:sz w:val="24"/>
          <w:szCs w:val="24"/>
          <w:lang w:val="zh-CN"/>
        </w:rPr>
        <w:t>美元</w:t>
      </w:r>
      <w:r w:rsidR="002A083B">
        <w:rPr>
          <w:rFonts w:hint="eastAsia"/>
          <w:sz w:val="24"/>
          <w:szCs w:val="24"/>
          <w:lang w:val="zh-CN"/>
        </w:rPr>
        <w:t>）</w:t>
      </w:r>
      <w:r w:rsidRPr="00355B99">
        <w:rPr>
          <w:rFonts w:hint="eastAsia"/>
          <w:sz w:val="24"/>
          <w:szCs w:val="24"/>
          <w:lang w:val="zh-CN"/>
        </w:rPr>
        <w:t>。</w:t>
      </w:r>
    </w:p>
    <w:p w14:paraId="2E5AA18E" w14:textId="668DC77D" w:rsidR="0001648F" w:rsidRPr="005513D9"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5513D9">
        <w:rPr>
          <w:rFonts w:eastAsia="KaiTi" w:hint="eastAsia"/>
          <w:sz w:val="24"/>
          <w:szCs w:val="24"/>
          <w:lang w:val="zh-CN"/>
        </w:rPr>
        <w:t>执行</w:t>
      </w:r>
      <w:r w:rsidRPr="005513D9">
        <w:rPr>
          <w:rFonts w:eastAsia="KaiTi"/>
          <w:sz w:val="24"/>
          <w:szCs w:val="24"/>
          <w:lang w:val="zh-CN"/>
        </w:rPr>
        <w:t>性别政策</w:t>
      </w:r>
    </w:p>
    <w:p w14:paraId="65F49103" w14:textId="3214B632" w:rsidR="0001648F" w:rsidRPr="00A01FC8"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A01FC8">
        <w:rPr>
          <w:sz w:val="24"/>
          <w:szCs w:val="24"/>
          <w:lang w:val="zh-CN"/>
        </w:rPr>
        <w:t>根据第</w:t>
      </w:r>
      <w:r w:rsidRPr="00A01FC8">
        <w:rPr>
          <w:sz w:val="24"/>
          <w:szCs w:val="24"/>
          <w:lang w:val="zh-CN"/>
        </w:rPr>
        <w:t>84/92</w:t>
      </w:r>
      <w:r w:rsidR="002A083B">
        <w:rPr>
          <w:sz w:val="24"/>
          <w:szCs w:val="24"/>
          <w:lang w:val="zh-CN"/>
        </w:rPr>
        <w:t>（</w:t>
      </w:r>
      <w:r w:rsidRPr="00A01FC8">
        <w:rPr>
          <w:sz w:val="24"/>
          <w:szCs w:val="24"/>
          <w:lang w:val="zh-CN"/>
        </w:rPr>
        <w:t>d</w:t>
      </w:r>
      <w:r w:rsidR="002A083B">
        <w:rPr>
          <w:sz w:val="24"/>
          <w:szCs w:val="24"/>
          <w:lang w:val="zh-CN"/>
        </w:rPr>
        <w:t>）</w:t>
      </w:r>
      <w:r w:rsidRPr="00A01FC8">
        <w:rPr>
          <w:sz w:val="24"/>
          <w:szCs w:val="24"/>
          <w:lang w:val="zh-CN"/>
        </w:rPr>
        <w:t>号决定</w:t>
      </w:r>
      <w:r w:rsidR="00923F3A">
        <w:rPr>
          <w:rStyle w:val="FootnoteReference"/>
          <w:sz w:val="24"/>
          <w:szCs w:val="24"/>
          <w:lang w:val="zh-CN"/>
        </w:rPr>
        <w:footnoteReference w:id="7"/>
      </w:r>
      <w:r w:rsidR="000E0D29">
        <w:rPr>
          <w:rFonts w:hint="eastAsia"/>
          <w:sz w:val="24"/>
          <w:szCs w:val="24"/>
          <w:lang w:val="zh-CN"/>
        </w:rPr>
        <w:t xml:space="preserve"> </w:t>
      </w:r>
      <w:r w:rsidR="00923F3A" w:rsidRPr="00923F3A">
        <w:rPr>
          <w:rFonts w:hint="eastAsia"/>
          <w:sz w:val="24"/>
          <w:szCs w:val="24"/>
          <w:lang w:val="zh-CN"/>
        </w:rPr>
        <w:t>以及环境署和工发组织的性别</w:t>
      </w:r>
      <w:r w:rsidR="00747DE2">
        <w:rPr>
          <w:rFonts w:hint="eastAsia"/>
          <w:sz w:val="24"/>
          <w:szCs w:val="24"/>
          <w:lang w:val="zh-CN"/>
        </w:rPr>
        <w:t>平等</w:t>
      </w:r>
      <w:r w:rsidR="00923F3A" w:rsidRPr="00923F3A">
        <w:rPr>
          <w:rFonts w:hint="eastAsia"/>
          <w:sz w:val="24"/>
          <w:szCs w:val="24"/>
          <w:lang w:val="zh-CN"/>
        </w:rPr>
        <w:t>主流化政策，第二阶段将</w:t>
      </w:r>
      <w:r w:rsidR="000E0D29">
        <w:rPr>
          <w:rFonts w:hint="eastAsia"/>
          <w:sz w:val="24"/>
          <w:szCs w:val="24"/>
          <w:lang w:val="zh-CN"/>
        </w:rPr>
        <w:t>处理</w:t>
      </w:r>
      <w:r w:rsidR="00923F3A" w:rsidRPr="00923F3A">
        <w:rPr>
          <w:rFonts w:hint="eastAsia"/>
          <w:sz w:val="24"/>
          <w:szCs w:val="24"/>
          <w:lang w:val="zh-CN"/>
        </w:rPr>
        <w:t>性别平等和增强妇女权能问题，包括</w:t>
      </w:r>
      <w:r w:rsidR="000E0D29">
        <w:rPr>
          <w:rFonts w:hint="eastAsia"/>
          <w:sz w:val="24"/>
          <w:szCs w:val="24"/>
          <w:lang w:val="zh-CN"/>
        </w:rPr>
        <w:t>请</w:t>
      </w:r>
      <w:r w:rsidR="00923F3A" w:rsidRPr="00923F3A">
        <w:rPr>
          <w:rFonts w:hint="eastAsia"/>
          <w:sz w:val="24"/>
          <w:szCs w:val="24"/>
          <w:lang w:val="zh-CN"/>
        </w:rPr>
        <w:t>利益攸关方就如何将针对性别的指标纳入规划、</w:t>
      </w:r>
      <w:r w:rsidR="000E0D29">
        <w:rPr>
          <w:rFonts w:hint="eastAsia"/>
          <w:sz w:val="24"/>
          <w:szCs w:val="24"/>
          <w:lang w:val="zh-CN"/>
        </w:rPr>
        <w:t>执行</w:t>
      </w:r>
      <w:r w:rsidR="00923F3A" w:rsidRPr="00923F3A">
        <w:rPr>
          <w:rFonts w:hint="eastAsia"/>
          <w:sz w:val="24"/>
          <w:szCs w:val="24"/>
          <w:lang w:val="zh-CN"/>
        </w:rPr>
        <w:t>和报告提供投入，并</w:t>
      </w:r>
      <w:r w:rsidR="000E0D29">
        <w:rPr>
          <w:rFonts w:hint="eastAsia"/>
          <w:sz w:val="24"/>
          <w:szCs w:val="24"/>
          <w:lang w:val="zh-CN"/>
        </w:rPr>
        <w:t>支持</w:t>
      </w:r>
      <w:r w:rsidR="00923F3A" w:rsidRPr="00923F3A">
        <w:rPr>
          <w:rFonts w:hint="eastAsia"/>
          <w:sz w:val="24"/>
          <w:szCs w:val="24"/>
          <w:lang w:val="zh-CN"/>
        </w:rPr>
        <w:t>在可能情况下</w:t>
      </w:r>
      <w:r w:rsidR="00C67123">
        <w:rPr>
          <w:rFonts w:hint="eastAsia"/>
          <w:sz w:val="24"/>
          <w:szCs w:val="24"/>
          <w:lang w:val="zh-CN"/>
        </w:rPr>
        <w:t>男女</w:t>
      </w:r>
      <w:r w:rsidR="00923F3A" w:rsidRPr="00923F3A">
        <w:rPr>
          <w:rFonts w:hint="eastAsia"/>
          <w:sz w:val="24"/>
          <w:szCs w:val="24"/>
          <w:lang w:val="zh-CN"/>
        </w:rPr>
        <w:t>均衡</w:t>
      </w:r>
      <w:r w:rsidR="000E0D29">
        <w:rPr>
          <w:rFonts w:hint="eastAsia"/>
          <w:sz w:val="24"/>
          <w:szCs w:val="24"/>
          <w:lang w:val="zh-CN"/>
        </w:rPr>
        <w:t>参加</w:t>
      </w:r>
      <w:r w:rsidR="00923F3A" w:rsidRPr="00923F3A">
        <w:rPr>
          <w:rFonts w:hint="eastAsia"/>
          <w:sz w:val="24"/>
          <w:szCs w:val="24"/>
          <w:lang w:val="zh-CN"/>
        </w:rPr>
        <w:t>培训、能力建设和其他活动。培训和会议将包括关于性别平等的</w:t>
      </w:r>
      <w:r w:rsidR="000E0D29">
        <w:rPr>
          <w:rFonts w:hint="eastAsia"/>
          <w:sz w:val="24"/>
          <w:szCs w:val="24"/>
          <w:lang w:val="zh-CN"/>
        </w:rPr>
        <w:t>板块</w:t>
      </w:r>
      <w:r w:rsidR="00923F3A" w:rsidRPr="00923F3A">
        <w:rPr>
          <w:rFonts w:hint="eastAsia"/>
          <w:sz w:val="24"/>
          <w:szCs w:val="24"/>
          <w:lang w:val="zh-CN"/>
        </w:rPr>
        <w:t>，进一步提高参与者对性别</w:t>
      </w:r>
      <w:r w:rsidR="00747DE2">
        <w:rPr>
          <w:rFonts w:hint="eastAsia"/>
          <w:sz w:val="24"/>
          <w:szCs w:val="24"/>
          <w:lang w:val="zh-CN"/>
        </w:rPr>
        <w:t>平等</w:t>
      </w:r>
      <w:r w:rsidR="00923F3A" w:rsidRPr="00923F3A">
        <w:rPr>
          <w:rFonts w:hint="eastAsia"/>
          <w:sz w:val="24"/>
          <w:szCs w:val="24"/>
          <w:lang w:val="zh-CN"/>
        </w:rPr>
        <w:t>主流化和增强妇女权能重要性的认识。</w:t>
      </w:r>
      <w:r w:rsidR="000E0D29">
        <w:rPr>
          <w:rFonts w:hint="eastAsia"/>
          <w:sz w:val="24"/>
          <w:szCs w:val="24"/>
          <w:lang w:val="zh-CN"/>
        </w:rPr>
        <w:t>各</w:t>
      </w:r>
      <w:r w:rsidR="00923F3A" w:rsidRPr="00923F3A">
        <w:rPr>
          <w:rFonts w:hint="eastAsia"/>
          <w:sz w:val="24"/>
          <w:szCs w:val="24"/>
          <w:lang w:val="zh-CN"/>
        </w:rPr>
        <w:t>机构将与政府密切合作，鼓励妇女参</w:t>
      </w:r>
      <w:r w:rsidR="00C67123">
        <w:rPr>
          <w:rFonts w:hint="eastAsia"/>
          <w:sz w:val="24"/>
          <w:szCs w:val="24"/>
          <w:lang w:val="zh-CN"/>
        </w:rPr>
        <w:t>加</w:t>
      </w:r>
      <w:r w:rsidR="00923F3A" w:rsidRPr="00923F3A">
        <w:rPr>
          <w:rFonts w:hint="eastAsia"/>
          <w:sz w:val="24"/>
          <w:szCs w:val="24"/>
          <w:lang w:val="zh-CN"/>
        </w:rPr>
        <w:t>培训方案，跟踪参加培训课程的</w:t>
      </w:r>
      <w:r w:rsidR="000E0D29">
        <w:rPr>
          <w:rFonts w:hint="eastAsia"/>
          <w:sz w:val="24"/>
          <w:szCs w:val="24"/>
          <w:lang w:val="zh-CN"/>
        </w:rPr>
        <w:t>女性</w:t>
      </w:r>
      <w:r w:rsidR="00923F3A" w:rsidRPr="00923F3A">
        <w:rPr>
          <w:rFonts w:hint="eastAsia"/>
          <w:sz w:val="24"/>
          <w:szCs w:val="24"/>
          <w:lang w:val="zh-CN"/>
        </w:rPr>
        <w:t>海关官员、执法官员和技术人员的人数，报告</w:t>
      </w:r>
      <w:r w:rsidR="000E0D29">
        <w:rPr>
          <w:rFonts w:hint="eastAsia"/>
          <w:sz w:val="24"/>
          <w:szCs w:val="24"/>
          <w:lang w:val="zh-CN"/>
        </w:rPr>
        <w:t>取得的</w:t>
      </w:r>
      <w:r w:rsidR="00923F3A" w:rsidRPr="00923F3A">
        <w:rPr>
          <w:rFonts w:hint="eastAsia"/>
          <w:sz w:val="24"/>
          <w:szCs w:val="24"/>
          <w:lang w:val="zh-CN"/>
        </w:rPr>
        <w:t>经验和面临的挑战，包括将性别问题纳入国家计划时发现的最佳做法。</w:t>
      </w:r>
    </w:p>
    <w:p w14:paraId="726C046B" w14:textId="522A4C75" w:rsidR="0001648F" w:rsidRPr="00ED4816"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ED4816">
        <w:rPr>
          <w:rFonts w:hint="eastAsia"/>
          <w:sz w:val="24"/>
          <w:szCs w:val="24"/>
          <w:u w:val="single"/>
          <w:lang w:val="zh-CN"/>
        </w:rPr>
        <w:t>氟氯烃淘汰管理计划</w:t>
      </w:r>
      <w:r w:rsidRPr="00ED4816">
        <w:rPr>
          <w:sz w:val="24"/>
          <w:szCs w:val="24"/>
          <w:u w:val="single"/>
          <w:lang w:val="zh-CN"/>
        </w:rPr>
        <w:t>第</w:t>
      </w:r>
      <w:r w:rsidR="00CA31F8">
        <w:rPr>
          <w:rFonts w:hint="eastAsia"/>
          <w:sz w:val="24"/>
          <w:szCs w:val="24"/>
          <w:u w:val="single"/>
          <w:lang w:val="zh-CN"/>
        </w:rPr>
        <w:t>二</w:t>
      </w:r>
      <w:r w:rsidRPr="00ED4816">
        <w:rPr>
          <w:sz w:val="24"/>
          <w:szCs w:val="24"/>
          <w:u w:val="single"/>
          <w:lang w:val="zh-CN"/>
        </w:rPr>
        <w:t>阶段总费用</w:t>
      </w:r>
    </w:p>
    <w:p w14:paraId="34F25F07" w14:textId="70D584BC" w:rsidR="0001648F" w:rsidRDefault="00747DE2"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747DE2">
        <w:rPr>
          <w:rFonts w:hint="eastAsia"/>
          <w:sz w:val="24"/>
          <w:szCs w:val="24"/>
          <w:lang w:val="zh-CN"/>
        </w:rPr>
        <w:t>卡塔尔</w:t>
      </w:r>
      <w:r w:rsidR="0055663C">
        <w:rPr>
          <w:rFonts w:hint="eastAsia"/>
          <w:sz w:val="24"/>
          <w:szCs w:val="24"/>
          <w:lang w:val="zh-CN"/>
        </w:rPr>
        <w:t>原申请</w:t>
      </w:r>
      <w:r w:rsidR="00384EE0">
        <w:rPr>
          <w:rFonts w:hint="eastAsia"/>
          <w:sz w:val="24"/>
          <w:szCs w:val="24"/>
          <w:lang w:val="zh-CN"/>
        </w:rPr>
        <w:t>氟氯烃淘汰管理计划</w:t>
      </w:r>
      <w:r w:rsidRPr="00747DE2">
        <w:rPr>
          <w:rFonts w:hint="eastAsia"/>
          <w:sz w:val="24"/>
          <w:szCs w:val="24"/>
          <w:lang w:val="zh-CN"/>
        </w:rPr>
        <w:t>第二阶段总</w:t>
      </w:r>
      <w:r>
        <w:rPr>
          <w:rFonts w:hint="eastAsia"/>
          <w:sz w:val="24"/>
          <w:szCs w:val="24"/>
          <w:lang w:val="zh-CN"/>
        </w:rPr>
        <w:t>费用</w:t>
      </w:r>
      <w:r w:rsidRPr="00747DE2">
        <w:rPr>
          <w:rFonts w:hint="eastAsia"/>
          <w:sz w:val="24"/>
          <w:szCs w:val="24"/>
          <w:lang w:val="zh-CN"/>
        </w:rPr>
        <w:t>718</w:t>
      </w:r>
      <w:r>
        <w:rPr>
          <w:rFonts w:hint="eastAsia"/>
          <w:sz w:val="24"/>
          <w:szCs w:val="24"/>
          <w:lang w:val="zh-CN"/>
        </w:rPr>
        <w:t>,</w:t>
      </w:r>
      <w:r w:rsidRPr="00747DE2">
        <w:rPr>
          <w:rFonts w:hint="eastAsia"/>
          <w:sz w:val="24"/>
          <w:szCs w:val="24"/>
          <w:lang w:val="zh-CN"/>
        </w:rPr>
        <w:t>000</w:t>
      </w:r>
      <w:r w:rsidRPr="00747DE2">
        <w:rPr>
          <w:rFonts w:hint="eastAsia"/>
          <w:sz w:val="24"/>
          <w:szCs w:val="24"/>
          <w:lang w:val="zh-CN"/>
        </w:rPr>
        <w:t>美元</w:t>
      </w:r>
      <w:r w:rsidR="002A083B">
        <w:rPr>
          <w:rFonts w:hint="eastAsia"/>
          <w:sz w:val="24"/>
          <w:szCs w:val="24"/>
          <w:lang w:val="zh-CN"/>
        </w:rPr>
        <w:t>（</w:t>
      </w:r>
      <w:r>
        <w:rPr>
          <w:rFonts w:hint="eastAsia"/>
          <w:sz w:val="24"/>
          <w:szCs w:val="24"/>
          <w:lang w:val="zh-CN"/>
        </w:rPr>
        <w:t>外加</w:t>
      </w:r>
      <w:r w:rsidRPr="00747DE2">
        <w:rPr>
          <w:rFonts w:hint="eastAsia"/>
          <w:sz w:val="24"/>
          <w:szCs w:val="24"/>
          <w:lang w:val="zh-CN"/>
        </w:rPr>
        <w:t>机构支助费用</w:t>
      </w:r>
      <w:r w:rsidR="002A083B">
        <w:rPr>
          <w:rFonts w:hint="eastAsia"/>
          <w:sz w:val="24"/>
          <w:szCs w:val="24"/>
          <w:lang w:val="zh-CN"/>
        </w:rPr>
        <w:t>）</w:t>
      </w:r>
      <w:r w:rsidRPr="00747DE2">
        <w:rPr>
          <w:rFonts w:hint="eastAsia"/>
          <w:sz w:val="24"/>
          <w:szCs w:val="24"/>
          <w:lang w:val="zh-CN"/>
        </w:rPr>
        <w:t>，目标是到</w:t>
      </w:r>
      <w:r w:rsidRPr="00747DE2">
        <w:rPr>
          <w:rFonts w:hint="eastAsia"/>
          <w:sz w:val="24"/>
          <w:szCs w:val="24"/>
          <w:lang w:val="zh-CN"/>
        </w:rPr>
        <w:t>2025</w:t>
      </w:r>
      <w:r w:rsidRPr="00747DE2">
        <w:rPr>
          <w:rFonts w:hint="eastAsia"/>
          <w:sz w:val="24"/>
          <w:szCs w:val="24"/>
          <w:lang w:val="zh-CN"/>
        </w:rPr>
        <w:t>年</w:t>
      </w:r>
      <w:r w:rsidR="0055663C">
        <w:rPr>
          <w:rFonts w:hint="eastAsia"/>
          <w:sz w:val="24"/>
          <w:szCs w:val="24"/>
          <w:lang w:val="zh-CN"/>
        </w:rPr>
        <w:t>从</w:t>
      </w:r>
      <w:r w:rsidRPr="00747DE2">
        <w:rPr>
          <w:rFonts w:hint="eastAsia"/>
          <w:sz w:val="24"/>
          <w:szCs w:val="24"/>
          <w:lang w:val="zh-CN"/>
        </w:rPr>
        <w:t>氟氯烃基准消费量</w:t>
      </w:r>
      <w:r w:rsidR="0055663C">
        <w:rPr>
          <w:rFonts w:hint="eastAsia"/>
          <w:sz w:val="24"/>
          <w:szCs w:val="24"/>
          <w:lang w:val="zh-CN"/>
        </w:rPr>
        <w:t>削减</w:t>
      </w:r>
      <w:r w:rsidRPr="00747DE2">
        <w:rPr>
          <w:rFonts w:hint="eastAsia"/>
          <w:sz w:val="24"/>
          <w:szCs w:val="24"/>
          <w:lang w:val="zh-CN"/>
        </w:rPr>
        <w:t>67.5%</w:t>
      </w:r>
      <w:r w:rsidRPr="00747DE2">
        <w:rPr>
          <w:rFonts w:hint="eastAsia"/>
          <w:sz w:val="24"/>
          <w:szCs w:val="24"/>
          <w:lang w:val="zh-CN"/>
        </w:rPr>
        <w:t>。表</w:t>
      </w:r>
      <w:r w:rsidRPr="00747DE2">
        <w:rPr>
          <w:rFonts w:hint="eastAsia"/>
          <w:sz w:val="24"/>
          <w:szCs w:val="24"/>
          <w:lang w:val="zh-CN"/>
        </w:rPr>
        <w:t>3</w:t>
      </w:r>
      <w:r w:rsidR="0055663C">
        <w:rPr>
          <w:rFonts w:hint="eastAsia"/>
          <w:sz w:val="24"/>
          <w:szCs w:val="24"/>
          <w:lang w:val="zh-CN"/>
        </w:rPr>
        <w:t>概括列出</w:t>
      </w:r>
      <w:r w:rsidRPr="00747DE2">
        <w:rPr>
          <w:rFonts w:hint="eastAsia"/>
          <w:sz w:val="24"/>
          <w:szCs w:val="24"/>
          <w:lang w:val="zh-CN"/>
        </w:rPr>
        <w:t>拟议的活动和费用细目</w:t>
      </w:r>
      <w:r w:rsidR="0001648F" w:rsidRPr="00A01FC8">
        <w:rPr>
          <w:sz w:val="24"/>
          <w:szCs w:val="24"/>
          <w:lang w:val="zh-CN"/>
        </w:rPr>
        <w:t>。</w:t>
      </w:r>
    </w:p>
    <w:p w14:paraId="3578DF0F" w14:textId="55CB2C29" w:rsidR="0055663C" w:rsidRPr="0055663C" w:rsidRDefault="0055663C" w:rsidP="0055663C">
      <w:pPr>
        <w:keepNext/>
        <w:rPr>
          <w:b/>
          <w:sz w:val="24"/>
          <w:szCs w:val="24"/>
          <w:lang w:val="en-CA" w:eastAsia="zh-CN"/>
        </w:rPr>
      </w:pPr>
      <w:r w:rsidRPr="0055663C">
        <w:rPr>
          <w:rFonts w:hint="eastAsia"/>
          <w:b/>
          <w:sz w:val="24"/>
          <w:szCs w:val="24"/>
          <w:lang w:val="en-CA" w:eastAsia="zh-CN"/>
        </w:rPr>
        <w:t>表</w:t>
      </w:r>
      <w:r w:rsidRPr="0055663C">
        <w:rPr>
          <w:rFonts w:hint="eastAsia"/>
          <w:b/>
          <w:sz w:val="24"/>
          <w:szCs w:val="24"/>
          <w:lang w:val="en-CA" w:eastAsia="zh-CN"/>
        </w:rPr>
        <w:t>3 .</w:t>
      </w:r>
      <w:r w:rsidRPr="0055663C">
        <w:rPr>
          <w:b/>
          <w:sz w:val="24"/>
          <w:szCs w:val="24"/>
          <w:lang w:val="en-CA" w:eastAsia="zh-CN"/>
        </w:rPr>
        <w:t xml:space="preserve"> </w:t>
      </w:r>
      <w:r w:rsidRPr="0055663C">
        <w:rPr>
          <w:rFonts w:hint="eastAsia"/>
          <w:b/>
          <w:sz w:val="24"/>
          <w:szCs w:val="24"/>
          <w:lang w:val="en-CA" w:eastAsia="zh-CN"/>
        </w:rPr>
        <w:t>卡塔尔原申请的</w:t>
      </w:r>
      <w:r w:rsidR="00384EE0">
        <w:rPr>
          <w:rFonts w:hint="eastAsia"/>
          <w:b/>
          <w:sz w:val="24"/>
          <w:szCs w:val="24"/>
          <w:lang w:val="en-CA" w:eastAsia="zh-CN"/>
        </w:rPr>
        <w:t>氟氯烃淘汰管理计划</w:t>
      </w:r>
      <w:r w:rsidRPr="0055663C">
        <w:rPr>
          <w:rFonts w:hint="eastAsia"/>
          <w:b/>
          <w:sz w:val="24"/>
          <w:szCs w:val="24"/>
          <w:lang w:val="en-CA" w:eastAsia="zh-CN"/>
        </w:rPr>
        <w:t>第二阶段总费用</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3"/>
        <w:gridCol w:w="1230"/>
        <w:gridCol w:w="1512"/>
      </w:tblGrid>
      <w:tr w:rsidR="0055663C" w:rsidRPr="00526C51" w14:paraId="64F20E2B" w14:textId="77777777" w:rsidTr="00C67123">
        <w:trPr>
          <w:trHeight w:val="251"/>
          <w:tblHeader/>
        </w:trPr>
        <w:tc>
          <w:tcPr>
            <w:tcW w:w="3517" w:type="pct"/>
            <w:shd w:val="clear" w:color="auto" w:fill="auto"/>
            <w:hideMark/>
          </w:tcPr>
          <w:p w14:paraId="791200B6" w14:textId="0B3031EB" w:rsidR="0055663C" w:rsidRPr="0055663C" w:rsidRDefault="0055663C" w:rsidP="0055663C">
            <w:pPr>
              <w:jc w:val="left"/>
              <w:rPr>
                <w:b/>
                <w:bCs/>
                <w:color w:val="000000"/>
                <w:sz w:val="20"/>
                <w:szCs w:val="20"/>
                <w:lang w:val="en-CA" w:eastAsia="zh-CN"/>
              </w:rPr>
            </w:pPr>
            <w:proofErr w:type="spellStart"/>
            <w:r w:rsidRPr="0055663C">
              <w:rPr>
                <w:b/>
                <w:bCs/>
                <w:sz w:val="20"/>
                <w:szCs w:val="20"/>
              </w:rPr>
              <w:t>活动</w:t>
            </w:r>
            <w:proofErr w:type="spellEnd"/>
          </w:p>
        </w:tc>
        <w:tc>
          <w:tcPr>
            <w:tcW w:w="665" w:type="pct"/>
          </w:tcPr>
          <w:p w14:paraId="42B24426" w14:textId="2CF1A33A" w:rsidR="0055663C" w:rsidRPr="0055663C" w:rsidRDefault="0055663C" w:rsidP="0055663C">
            <w:pPr>
              <w:jc w:val="center"/>
              <w:rPr>
                <w:b/>
                <w:bCs/>
                <w:color w:val="000000"/>
                <w:sz w:val="20"/>
                <w:szCs w:val="20"/>
                <w:lang w:val="en-CA" w:eastAsia="zh-CN"/>
              </w:rPr>
            </w:pPr>
            <w:r>
              <w:rPr>
                <w:rFonts w:hint="eastAsia"/>
                <w:b/>
                <w:bCs/>
                <w:color w:val="000000"/>
                <w:sz w:val="20"/>
                <w:szCs w:val="20"/>
                <w:lang w:val="en-CA" w:eastAsia="zh-CN"/>
              </w:rPr>
              <w:t>机构</w:t>
            </w:r>
          </w:p>
        </w:tc>
        <w:tc>
          <w:tcPr>
            <w:tcW w:w="818" w:type="pct"/>
            <w:shd w:val="clear" w:color="auto" w:fill="auto"/>
            <w:vAlign w:val="center"/>
            <w:hideMark/>
          </w:tcPr>
          <w:p w14:paraId="4BED2D5C" w14:textId="4BAFE081" w:rsidR="0055663C" w:rsidRPr="0055663C" w:rsidRDefault="0055663C" w:rsidP="0055663C">
            <w:pPr>
              <w:jc w:val="center"/>
              <w:rPr>
                <w:b/>
                <w:bCs/>
                <w:color w:val="000000"/>
                <w:sz w:val="20"/>
                <w:szCs w:val="20"/>
                <w:lang w:val="en-CA" w:eastAsia="zh-CN"/>
              </w:rPr>
            </w:pPr>
            <w:r>
              <w:rPr>
                <w:rFonts w:hint="eastAsia"/>
                <w:b/>
                <w:bCs/>
                <w:color w:val="000000"/>
                <w:sz w:val="20"/>
                <w:szCs w:val="20"/>
                <w:lang w:val="en-CA" w:eastAsia="zh-CN"/>
              </w:rPr>
              <w:t>费用</w:t>
            </w:r>
            <w:r w:rsidRPr="0055663C">
              <w:rPr>
                <w:b/>
                <w:bCs/>
                <w:color w:val="000000"/>
                <w:sz w:val="20"/>
                <w:szCs w:val="20"/>
                <w:lang w:val="en-CA" w:eastAsia="zh-CN"/>
              </w:rPr>
              <w:t xml:space="preserve"> </w:t>
            </w:r>
            <w:r w:rsidR="002A083B">
              <w:rPr>
                <w:b/>
                <w:bCs/>
                <w:color w:val="000000"/>
                <w:sz w:val="20"/>
                <w:szCs w:val="20"/>
                <w:lang w:val="en-CA" w:eastAsia="zh-CN"/>
              </w:rPr>
              <w:t>（</w:t>
            </w:r>
            <w:r>
              <w:rPr>
                <w:rFonts w:hint="eastAsia"/>
                <w:b/>
                <w:bCs/>
                <w:color w:val="000000"/>
                <w:sz w:val="20"/>
                <w:szCs w:val="20"/>
                <w:lang w:val="en-CA" w:eastAsia="zh-CN"/>
              </w:rPr>
              <w:t>美元</w:t>
            </w:r>
            <w:r w:rsidR="002A083B">
              <w:rPr>
                <w:b/>
                <w:bCs/>
                <w:color w:val="000000"/>
                <w:sz w:val="20"/>
                <w:szCs w:val="20"/>
                <w:lang w:val="en-CA" w:eastAsia="zh-CN"/>
              </w:rPr>
              <w:t>）</w:t>
            </w:r>
          </w:p>
        </w:tc>
      </w:tr>
      <w:tr w:rsidR="0055663C" w:rsidRPr="00526C51" w14:paraId="086B4797" w14:textId="77777777" w:rsidTr="00C67123">
        <w:tc>
          <w:tcPr>
            <w:tcW w:w="3517" w:type="pct"/>
            <w:shd w:val="clear" w:color="auto" w:fill="auto"/>
            <w:noWrap/>
          </w:tcPr>
          <w:p w14:paraId="3516691B" w14:textId="5B8BDE2A" w:rsidR="0055663C" w:rsidRPr="0055663C" w:rsidRDefault="0055663C" w:rsidP="0055663C">
            <w:pPr>
              <w:jc w:val="left"/>
              <w:rPr>
                <w:color w:val="000000"/>
                <w:sz w:val="20"/>
                <w:szCs w:val="20"/>
                <w:lang w:val="en-CA" w:eastAsia="zh-CN"/>
              </w:rPr>
            </w:pPr>
            <w:r w:rsidRPr="0055663C">
              <w:rPr>
                <w:sz w:val="20"/>
                <w:szCs w:val="20"/>
                <w:lang w:eastAsia="zh-CN"/>
              </w:rPr>
              <w:t>政策和执法能力建设，包括</w:t>
            </w:r>
            <w:r w:rsidR="00C67123">
              <w:rPr>
                <w:rFonts w:hint="eastAsia"/>
                <w:sz w:val="20"/>
                <w:szCs w:val="20"/>
                <w:lang w:eastAsia="zh-CN"/>
              </w:rPr>
              <w:t>实施</w:t>
            </w:r>
            <w:r w:rsidRPr="0055663C">
              <w:rPr>
                <w:sz w:val="20"/>
                <w:szCs w:val="20"/>
                <w:lang w:eastAsia="zh-CN"/>
              </w:rPr>
              <w:t>电子许可证制度</w:t>
            </w:r>
          </w:p>
        </w:tc>
        <w:tc>
          <w:tcPr>
            <w:tcW w:w="665" w:type="pct"/>
          </w:tcPr>
          <w:p w14:paraId="37CAF059" w14:textId="29F9BD6B"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环境署</w:t>
            </w:r>
          </w:p>
        </w:tc>
        <w:tc>
          <w:tcPr>
            <w:tcW w:w="818" w:type="pct"/>
            <w:shd w:val="clear" w:color="auto" w:fill="auto"/>
          </w:tcPr>
          <w:p w14:paraId="7F73615E" w14:textId="77777777" w:rsidR="0055663C" w:rsidRPr="0055663C" w:rsidRDefault="0055663C" w:rsidP="0055663C">
            <w:pPr>
              <w:jc w:val="right"/>
              <w:rPr>
                <w:color w:val="000000"/>
                <w:sz w:val="20"/>
                <w:szCs w:val="20"/>
                <w:lang w:val="en-CA" w:eastAsia="zh-CN"/>
              </w:rPr>
            </w:pPr>
            <w:r w:rsidRPr="0055663C">
              <w:rPr>
                <w:color w:val="000000"/>
                <w:sz w:val="20"/>
                <w:szCs w:val="20"/>
                <w:lang w:val="en-CA" w:eastAsia="zh-CN"/>
              </w:rPr>
              <w:t>65,000</w:t>
            </w:r>
          </w:p>
        </w:tc>
      </w:tr>
      <w:tr w:rsidR="0055663C" w:rsidRPr="00526C51" w14:paraId="2CB11CB9" w14:textId="77777777" w:rsidTr="00C67123">
        <w:tc>
          <w:tcPr>
            <w:tcW w:w="3517" w:type="pct"/>
            <w:tcBorders>
              <w:top w:val="single" w:sz="4" w:space="0" w:color="auto"/>
              <w:left w:val="single" w:sz="4" w:space="0" w:color="auto"/>
              <w:bottom w:val="single" w:sz="4" w:space="0" w:color="auto"/>
              <w:right w:val="single" w:sz="4" w:space="0" w:color="auto"/>
            </w:tcBorders>
            <w:shd w:val="clear" w:color="auto" w:fill="auto"/>
            <w:noWrap/>
          </w:tcPr>
          <w:p w14:paraId="16A629D3" w14:textId="1FD6C6C1" w:rsidR="0055663C" w:rsidRPr="0055663C" w:rsidRDefault="0055663C" w:rsidP="0055663C">
            <w:pPr>
              <w:jc w:val="left"/>
              <w:rPr>
                <w:color w:val="000000"/>
                <w:sz w:val="20"/>
                <w:szCs w:val="20"/>
                <w:lang w:val="en-CA" w:eastAsia="zh-CN"/>
              </w:rPr>
            </w:pPr>
            <w:r w:rsidRPr="0055663C">
              <w:rPr>
                <w:sz w:val="20"/>
                <w:szCs w:val="20"/>
                <w:lang w:eastAsia="zh-CN"/>
              </w:rPr>
              <w:t>协助配额制度的运作，</w:t>
            </w:r>
            <w:r w:rsidR="00DD76F1">
              <w:rPr>
                <w:rFonts w:hint="eastAsia"/>
                <w:sz w:val="20"/>
                <w:szCs w:val="20"/>
                <w:lang w:eastAsia="zh-CN"/>
              </w:rPr>
              <w:t>修订</w:t>
            </w:r>
            <w:r w:rsidR="00384EE0">
              <w:rPr>
                <w:sz w:val="20"/>
                <w:szCs w:val="20"/>
                <w:lang w:eastAsia="zh-CN"/>
              </w:rPr>
              <w:t>ODS</w:t>
            </w:r>
            <w:r w:rsidRPr="0055663C">
              <w:rPr>
                <w:sz w:val="20"/>
                <w:szCs w:val="20"/>
                <w:lang w:eastAsia="zh-CN"/>
              </w:rPr>
              <w:t>政策和</w:t>
            </w:r>
            <w:r w:rsidR="00DD76F1">
              <w:rPr>
                <w:rFonts w:hint="eastAsia"/>
                <w:sz w:val="20"/>
                <w:szCs w:val="20"/>
                <w:lang w:eastAsia="zh-CN"/>
              </w:rPr>
              <w:t>条例</w:t>
            </w:r>
            <w:r w:rsidRPr="0055663C">
              <w:rPr>
                <w:sz w:val="20"/>
                <w:szCs w:val="20"/>
                <w:lang w:eastAsia="zh-CN"/>
              </w:rPr>
              <w:t>，制定</w:t>
            </w:r>
            <w:r w:rsidR="00DD76F1">
              <w:rPr>
                <w:rFonts w:hint="eastAsia"/>
                <w:sz w:val="20"/>
                <w:szCs w:val="20"/>
                <w:lang w:eastAsia="zh-CN"/>
              </w:rPr>
              <w:t>回收和再生</w:t>
            </w:r>
            <w:r w:rsidRPr="0055663C">
              <w:rPr>
                <w:sz w:val="20"/>
                <w:szCs w:val="20"/>
                <w:lang w:eastAsia="zh-CN"/>
              </w:rPr>
              <w:t>中心</w:t>
            </w:r>
            <w:r w:rsidR="00DD76F1">
              <w:rPr>
                <w:rFonts w:hint="eastAsia"/>
                <w:sz w:val="20"/>
                <w:szCs w:val="20"/>
                <w:lang w:eastAsia="zh-CN"/>
              </w:rPr>
              <w:t>法规</w:t>
            </w:r>
            <w:r w:rsidRPr="0055663C">
              <w:rPr>
                <w:sz w:val="20"/>
                <w:szCs w:val="20"/>
                <w:lang w:eastAsia="zh-CN"/>
              </w:rPr>
              <w:t>和管理</w:t>
            </w:r>
            <w:r w:rsidR="00DD76F1">
              <w:rPr>
                <w:rFonts w:hint="eastAsia"/>
                <w:sz w:val="20"/>
                <w:szCs w:val="20"/>
                <w:lang w:eastAsia="zh-CN"/>
              </w:rPr>
              <w:t>办法</w:t>
            </w:r>
            <w:r w:rsidRPr="0055663C">
              <w:rPr>
                <w:sz w:val="20"/>
                <w:szCs w:val="20"/>
                <w:lang w:eastAsia="zh-CN"/>
              </w:rPr>
              <w:t>，加强对</w:t>
            </w:r>
            <w:r w:rsidR="00E06A77">
              <w:rPr>
                <w:rFonts w:hint="eastAsia"/>
                <w:sz w:val="20"/>
                <w:szCs w:val="20"/>
                <w:lang w:eastAsia="zh-CN"/>
              </w:rPr>
              <w:t>进入</w:t>
            </w:r>
            <w:r w:rsidRPr="0055663C">
              <w:rPr>
                <w:sz w:val="20"/>
                <w:szCs w:val="20"/>
                <w:lang w:eastAsia="zh-CN"/>
              </w:rPr>
              <w:t>该国的</w:t>
            </w:r>
            <w:r w:rsidR="00384EE0">
              <w:rPr>
                <w:sz w:val="20"/>
                <w:szCs w:val="20"/>
                <w:lang w:eastAsia="zh-CN"/>
              </w:rPr>
              <w:t>ODS</w:t>
            </w:r>
            <w:r w:rsidRPr="0055663C">
              <w:rPr>
                <w:sz w:val="20"/>
                <w:szCs w:val="20"/>
                <w:lang w:eastAsia="zh-CN"/>
              </w:rPr>
              <w:t>的控制</w:t>
            </w:r>
          </w:p>
        </w:tc>
        <w:tc>
          <w:tcPr>
            <w:tcW w:w="665" w:type="pct"/>
            <w:tcBorders>
              <w:top w:val="single" w:sz="4" w:space="0" w:color="auto"/>
              <w:left w:val="single" w:sz="4" w:space="0" w:color="auto"/>
              <w:bottom w:val="single" w:sz="4" w:space="0" w:color="auto"/>
              <w:right w:val="single" w:sz="4" w:space="0" w:color="auto"/>
            </w:tcBorders>
          </w:tcPr>
          <w:p w14:paraId="7F9F3F71" w14:textId="6E5AC235"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环境署</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1B51D04F" w14:textId="77777777" w:rsidR="0055663C" w:rsidRPr="0055663C" w:rsidRDefault="0055663C" w:rsidP="0055663C">
            <w:pPr>
              <w:jc w:val="right"/>
              <w:rPr>
                <w:color w:val="000000"/>
                <w:sz w:val="20"/>
                <w:szCs w:val="20"/>
                <w:lang w:val="en-CA" w:eastAsia="zh-CN"/>
              </w:rPr>
            </w:pPr>
            <w:r w:rsidRPr="0055663C">
              <w:rPr>
                <w:color w:val="000000"/>
                <w:sz w:val="20"/>
                <w:szCs w:val="20"/>
                <w:lang w:val="en-CA" w:eastAsia="zh-CN"/>
              </w:rPr>
              <w:t>25,000</w:t>
            </w:r>
          </w:p>
        </w:tc>
      </w:tr>
      <w:tr w:rsidR="0055663C" w:rsidRPr="00526C51" w14:paraId="53EF62FB" w14:textId="77777777" w:rsidTr="00C67123">
        <w:trPr>
          <w:trHeight w:val="188"/>
        </w:trPr>
        <w:tc>
          <w:tcPr>
            <w:tcW w:w="3517" w:type="pct"/>
            <w:shd w:val="clear" w:color="auto" w:fill="auto"/>
            <w:noWrap/>
          </w:tcPr>
          <w:p w14:paraId="21A7BDA0" w14:textId="0D939742" w:rsidR="0055663C" w:rsidRPr="0055663C" w:rsidRDefault="0055663C" w:rsidP="0055663C">
            <w:pPr>
              <w:tabs>
                <w:tab w:val="left" w:pos="360"/>
              </w:tabs>
              <w:jc w:val="left"/>
              <w:rPr>
                <w:color w:val="000000"/>
                <w:sz w:val="20"/>
                <w:szCs w:val="20"/>
                <w:lang w:val="en-CA" w:eastAsia="zh-CN"/>
              </w:rPr>
            </w:pPr>
            <w:r w:rsidRPr="0055663C">
              <w:rPr>
                <w:sz w:val="20"/>
                <w:szCs w:val="20"/>
                <w:lang w:eastAsia="zh-CN"/>
              </w:rPr>
              <w:t>为</w:t>
            </w:r>
            <w:r w:rsidRPr="0055663C">
              <w:rPr>
                <w:sz w:val="20"/>
                <w:szCs w:val="20"/>
                <w:lang w:eastAsia="zh-CN"/>
              </w:rPr>
              <w:t>40</w:t>
            </w:r>
            <w:r w:rsidRPr="0055663C">
              <w:rPr>
                <w:sz w:val="20"/>
                <w:szCs w:val="20"/>
                <w:lang w:eastAsia="zh-CN"/>
              </w:rPr>
              <w:t>名海关官员组织</w:t>
            </w:r>
            <w:r w:rsidR="00E06A77">
              <w:rPr>
                <w:rFonts w:hint="eastAsia"/>
                <w:sz w:val="20"/>
                <w:szCs w:val="20"/>
                <w:lang w:eastAsia="zh-CN"/>
              </w:rPr>
              <w:t>2</w:t>
            </w:r>
            <w:r w:rsidRPr="0055663C">
              <w:rPr>
                <w:sz w:val="20"/>
                <w:szCs w:val="20"/>
                <w:lang w:eastAsia="zh-CN"/>
              </w:rPr>
              <w:t>次培训，组织</w:t>
            </w:r>
            <w:r w:rsidR="00E06A77">
              <w:rPr>
                <w:rFonts w:hint="eastAsia"/>
                <w:sz w:val="20"/>
                <w:szCs w:val="20"/>
                <w:lang w:eastAsia="zh-CN"/>
              </w:rPr>
              <w:t>2</w:t>
            </w:r>
            <w:r w:rsidRPr="0055663C">
              <w:rPr>
                <w:sz w:val="20"/>
                <w:szCs w:val="20"/>
                <w:lang w:eastAsia="zh-CN"/>
              </w:rPr>
              <w:t>次区域</w:t>
            </w:r>
            <w:r w:rsidRPr="0055663C">
              <w:rPr>
                <w:sz w:val="20"/>
                <w:szCs w:val="20"/>
                <w:lang w:eastAsia="zh-CN"/>
              </w:rPr>
              <w:t>/</w:t>
            </w:r>
            <w:r w:rsidRPr="0055663C">
              <w:rPr>
                <w:sz w:val="20"/>
                <w:szCs w:val="20"/>
                <w:lang w:eastAsia="zh-CN"/>
              </w:rPr>
              <w:t>跨界执法合作会议</w:t>
            </w:r>
          </w:p>
        </w:tc>
        <w:tc>
          <w:tcPr>
            <w:tcW w:w="665" w:type="pct"/>
          </w:tcPr>
          <w:p w14:paraId="3B22637D" w14:textId="6F899571"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环境署</w:t>
            </w:r>
          </w:p>
        </w:tc>
        <w:tc>
          <w:tcPr>
            <w:tcW w:w="818" w:type="pct"/>
            <w:shd w:val="clear" w:color="auto" w:fill="auto"/>
            <w:tcMar>
              <w:left w:w="115" w:type="dxa"/>
              <w:right w:w="432" w:type="dxa"/>
            </w:tcMar>
          </w:tcPr>
          <w:p w14:paraId="314F8D60"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20,000</w:t>
            </w:r>
          </w:p>
        </w:tc>
      </w:tr>
      <w:tr w:rsidR="0055663C" w:rsidRPr="00526C51" w14:paraId="407DB7DA" w14:textId="77777777" w:rsidTr="00C67123">
        <w:trPr>
          <w:trHeight w:val="188"/>
        </w:trPr>
        <w:tc>
          <w:tcPr>
            <w:tcW w:w="3517" w:type="pct"/>
            <w:shd w:val="clear" w:color="auto" w:fill="auto"/>
            <w:noWrap/>
          </w:tcPr>
          <w:p w14:paraId="21B51F7C" w14:textId="59247BF2" w:rsidR="0055663C" w:rsidRPr="0055663C" w:rsidRDefault="0055663C" w:rsidP="0055663C">
            <w:pPr>
              <w:tabs>
                <w:tab w:val="left" w:pos="360"/>
              </w:tabs>
              <w:jc w:val="left"/>
              <w:rPr>
                <w:color w:val="000000"/>
                <w:sz w:val="20"/>
                <w:szCs w:val="20"/>
                <w:lang w:val="en-CA" w:eastAsia="zh-CN"/>
              </w:rPr>
            </w:pPr>
            <w:r w:rsidRPr="0055663C">
              <w:rPr>
                <w:sz w:val="20"/>
                <w:szCs w:val="20"/>
                <w:lang w:eastAsia="zh-CN"/>
              </w:rPr>
              <w:t>为培训中心和海关检查站采购</w:t>
            </w:r>
            <w:r w:rsidR="00E06A77">
              <w:rPr>
                <w:rFonts w:hint="eastAsia"/>
                <w:sz w:val="20"/>
                <w:szCs w:val="20"/>
                <w:lang w:eastAsia="zh-CN"/>
              </w:rPr>
              <w:t>5</w:t>
            </w:r>
            <w:r w:rsidR="00E06A77">
              <w:rPr>
                <w:rFonts w:hint="eastAsia"/>
                <w:sz w:val="20"/>
                <w:szCs w:val="20"/>
                <w:lang w:eastAsia="zh-CN"/>
              </w:rPr>
              <w:t>台</w:t>
            </w:r>
            <w:r w:rsidRPr="0055663C">
              <w:rPr>
                <w:sz w:val="20"/>
                <w:szCs w:val="20"/>
                <w:lang w:eastAsia="zh-CN"/>
              </w:rPr>
              <w:t>高级识别器</w:t>
            </w:r>
          </w:p>
        </w:tc>
        <w:tc>
          <w:tcPr>
            <w:tcW w:w="665" w:type="pct"/>
          </w:tcPr>
          <w:p w14:paraId="3C85ABE4" w14:textId="7295507A"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工发组织</w:t>
            </w:r>
          </w:p>
        </w:tc>
        <w:tc>
          <w:tcPr>
            <w:tcW w:w="818" w:type="pct"/>
            <w:shd w:val="clear" w:color="auto" w:fill="auto"/>
            <w:tcMar>
              <w:left w:w="115" w:type="dxa"/>
              <w:right w:w="432" w:type="dxa"/>
            </w:tcMar>
          </w:tcPr>
          <w:p w14:paraId="6F202D7B"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20,000</w:t>
            </w:r>
          </w:p>
        </w:tc>
      </w:tr>
      <w:tr w:rsidR="0055663C" w:rsidRPr="00526C51" w14:paraId="11291B43" w14:textId="77777777" w:rsidTr="00C67123">
        <w:trPr>
          <w:trHeight w:val="188"/>
        </w:trPr>
        <w:tc>
          <w:tcPr>
            <w:tcW w:w="3517" w:type="pct"/>
            <w:shd w:val="clear" w:color="auto" w:fill="auto"/>
            <w:noWrap/>
          </w:tcPr>
          <w:p w14:paraId="3202FCE3" w14:textId="51C70052" w:rsidR="0055663C" w:rsidRPr="0055663C" w:rsidRDefault="0055663C" w:rsidP="0055663C">
            <w:pPr>
              <w:tabs>
                <w:tab w:val="left" w:pos="360"/>
              </w:tabs>
              <w:jc w:val="left"/>
              <w:rPr>
                <w:color w:val="000000"/>
                <w:sz w:val="20"/>
                <w:szCs w:val="20"/>
                <w:lang w:val="en-CA" w:eastAsia="zh-CN"/>
              </w:rPr>
            </w:pPr>
            <w:r w:rsidRPr="0055663C">
              <w:rPr>
                <w:sz w:val="20"/>
                <w:szCs w:val="20"/>
                <w:lang w:eastAsia="zh-CN"/>
              </w:rPr>
              <w:t>技术人员培训，包括为</w:t>
            </w:r>
            <w:r w:rsidRPr="0055663C">
              <w:rPr>
                <w:sz w:val="20"/>
                <w:szCs w:val="20"/>
                <w:lang w:eastAsia="zh-CN"/>
              </w:rPr>
              <w:t>20</w:t>
            </w:r>
            <w:r w:rsidRPr="0055663C">
              <w:rPr>
                <w:sz w:val="20"/>
                <w:szCs w:val="20"/>
                <w:lang w:eastAsia="zh-CN"/>
              </w:rPr>
              <w:t>名培训员举办</w:t>
            </w:r>
            <w:r w:rsidR="00E06A77">
              <w:rPr>
                <w:rFonts w:hint="eastAsia"/>
                <w:sz w:val="20"/>
                <w:szCs w:val="20"/>
                <w:lang w:eastAsia="zh-CN"/>
              </w:rPr>
              <w:t>1</w:t>
            </w:r>
            <w:r w:rsidRPr="0055663C">
              <w:rPr>
                <w:sz w:val="20"/>
                <w:szCs w:val="20"/>
                <w:lang w:eastAsia="zh-CN"/>
              </w:rPr>
              <w:t>次进修培训</w:t>
            </w:r>
            <w:r w:rsidR="00E06A77">
              <w:rPr>
                <w:rFonts w:hint="eastAsia"/>
                <w:sz w:val="20"/>
                <w:szCs w:val="20"/>
                <w:lang w:eastAsia="zh-CN"/>
              </w:rPr>
              <w:t>，举办</w:t>
            </w:r>
            <w:r w:rsidRPr="0055663C">
              <w:rPr>
                <w:sz w:val="20"/>
                <w:szCs w:val="20"/>
                <w:lang w:eastAsia="zh-CN"/>
              </w:rPr>
              <w:t>10</w:t>
            </w:r>
            <w:r w:rsidRPr="0055663C">
              <w:rPr>
                <w:sz w:val="20"/>
                <w:szCs w:val="20"/>
                <w:lang w:eastAsia="zh-CN"/>
              </w:rPr>
              <w:t>次</w:t>
            </w:r>
            <w:r w:rsidR="00E06A77">
              <w:rPr>
                <w:rFonts w:hint="eastAsia"/>
                <w:sz w:val="20"/>
                <w:szCs w:val="20"/>
                <w:lang w:eastAsia="zh-CN"/>
              </w:rPr>
              <w:t>讲习班</w:t>
            </w:r>
            <w:r w:rsidRPr="0055663C">
              <w:rPr>
                <w:sz w:val="20"/>
                <w:szCs w:val="20"/>
                <w:lang w:eastAsia="zh-CN"/>
              </w:rPr>
              <w:t>，每次有</w:t>
            </w:r>
            <w:r w:rsidRPr="0055663C">
              <w:rPr>
                <w:sz w:val="20"/>
                <w:szCs w:val="20"/>
                <w:lang w:eastAsia="zh-CN"/>
              </w:rPr>
              <w:t>20</w:t>
            </w:r>
            <w:r w:rsidRPr="0055663C">
              <w:rPr>
                <w:sz w:val="20"/>
                <w:szCs w:val="20"/>
                <w:lang w:eastAsia="zh-CN"/>
              </w:rPr>
              <w:t>名技术人员参加，内容涉及</w:t>
            </w:r>
            <w:r w:rsidR="00E06A77">
              <w:rPr>
                <w:rFonts w:hint="eastAsia"/>
                <w:sz w:val="20"/>
                <w:szCs w:val="20"/>
                <w:lang w:eastAsia="zh-CN"/>
              </w:rPr>
              <w:t>制冷和空调</w:t>
            </w:r>
            <w:r w:rsidRPr="0055663C">
              <w:rPr>
                <w:sz w:val="20"/>
                <w:szCs w:val="20"/>
                <w:lang w:eastAsia="zh-CN"/>
              </w:rPr>
              <w:t>良好维修</w:t>
            </w:r>
            <w:r w:rsidR="00C67123">
              <w:rPr>
                <w:rFonts w:hint="eastAsia"/>
                <w:sz w:val="20"/>
                <w:szCs w:val="20"/>
                <w:lang w:eastAsia="zh-CN"/>
              </w:rPr>
              <w:t>做法</w:t>
            </w:r>
            <w:r w:rsidRPr="0055663C">
              <w:rPr>
                <w:sz w:val="20"/>
                <w:szCs w:val="20"/>
                <w:lang w:eastAsia="zh-CN"/>
              </w:rPr>
              <w:t>、</w:t>
            </w:r>
            <w:r w:rsidR="00E06A77">
              <w:rPr>
                <w:rFonts w:hint="eastAsia"/>
                <w:sz w:val="20"/>
                <w:szCs w:val="20"/>
                <w:lang w:eastAsia="zh-CN"/>
              </w:rPr>
              <w:t>执行</w:t>
            </w:r>
            <w:r w:rsidR="00C67123">
              <w:rPr>
                <w:rFonts w:hint="eastAsia"/>
                <w:sz w:val="20"/>
                <w:szCs w:val="20"/>
                <w:lang w:eastAsia="zh-CN"/>
              </w:rPr>
              <w:t>1</w:t>
            </w:r>
            <w:r w:rsidR="00C67123">
              <w:rPr>
                <w:rFonts w:hint="eastAsia"/>
                <w:sz w:val="20"/>
                <w:szCs w:val="20"/>
                <w:lang w:eastAsia="zh-CN"/>
              </w:rPr>
              <w:t>项</w:t>
            </w:r>
            <w:r w:rsidRPr="0055663C">
              <w:rPr>
                <w:sz w:val="20"/>
                <w:szCs w:val="20"/>
                <w:lang w:eastAsia="zh-CN"/>
              </w:rPr>
              <w:t>试点认证计划</w:t>
            </w:r>
            <w:r w:rsidR="00E06A77">
              <w:rPr>
                <w:rFonts w:hint="eastAsia"/>
                <w:sz w:val="20"/>
                <w:szCs w:val="20"/>
                <w:lang w:eastAsia="zh-CN"/>
              </w:rPr>
              <w:t>、支持制冷和空调</w:t>
            </w:r>
            <w:r w:rsidRPr="0055663C">
              <w:rPr>
                <w:sz w:val="20"/>
                <w:szCs w:val="20"/>
                <w:lang w:eastAsia="zh-CN"/>
              </w:rPr>
              <w:t>协会</w:t>
            </w:r>
          </w:p>
        </w:tc>
        <w:tc>
          <w:tcPr>
            <w:tcW w:w="665" w:type="pct"/>
          </w:tcPr>
          <w:p w14:paraId="37AC7060" w14:textId="3518DA93"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环境署</w:t>
            </w:r>
          </w:p>
        </w:tc>
        <w:tc>
          <w:tcPr>
            <w:tcW w:w="818" w:type="pct"/>
            <w:shd w:val="clear" w:color="auto" w:fill="auto"/>
            <w:tcMar>
              <w:left w:w="115" w:type="dxa"/>
              <w:right w:w="432" w:type="dxa"/>
            </w:tcMar>
          </w:tcPr>
          <w:p w14:paraId="6D5FD988"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188,000</w:t>
            </w:r>
          </w:p>
        </w:tc>
      </w:tr>
      <w:tr w:rsidR="0055663C" w:rsidRPr="00526C51" w14:paraId="0CBDF686" w14:textId="77777777" w:rsidTr="00C67123">
        <w:trPr>
          <w:trHeight w:val="188"/>
        </w:trPr>
        <w:tc>
          <w:tcPr>
            <w:tcW w:w="3517" w:type="pct"/>
            <w:shd w:val="clear" w:color="auto" w:fill="auto"/>
            <w:noWrap/>
          </w:tcPr>
          <w:p w14:paraId="71079FB2" w14:textId="5735E668" w:rsidR="0055663C" w:rsidRPr="0055663C" w:rsidRDefault="00C67123" w:rsidP="0055663C">
            <w:pPr>
              <w:tabs>
                <w:tab w:val="left" w:pos="360"/>
              </w:tabs>
              <w:jc w:val="left"/>
              <w:rPr>
                <w:color w:val="000000"/>
                <w:sz w:val="20"/>
                <w:szCs w:val="20"/>
                <w:lang w:val="en-CA" w:eastAsia="zh-CN"/>
              </w:rPr>
            </w:pPr>
            <w:r>
              <w:rPr>
                <w:rFonts w:hint="eastAsia"/>
                <w:sz w:val="20"/>
                <w:szCs w:val="20"/>
                <w:lang w:eastAsia="zh-CN"/>
              </w:rPr>
              <w:t>开展</w:t>
            </w:r>
            <w:r w:rsidR="00E06A77" w:rsidRPr="0055663C">
              <w:rPr>
                <w:sz w:val="20"/>
                <w:szCs w:val="20"/>
                <w:lang w:eastAsia="zh-CN"/>
              </w:rPr>
              <w:t>提高认识活动</w:t>
            </w:r>
            <w:r w:rsidR="0055663C" w:rsidRPr="0055663C">
              <w:rPr>
                <w:sz w:val="20"/>
                <w:szCs w:val="20"/>
                <w:lang w:eastAsia="zh-CN"/>
              </w:rPr>
              <w:t>推广低</w:t>
            </w:r>
            <w:r w:rsidR="00384EE0">
              <w:rPr>
                <w:sz w:val="20"/>
                <w:szCs w:val="20"/>
                <w:lang w:eastAsia="zh-CN"/>
              </w:rPr>
              <w:t>全球升温潜能值</w:t>
            </w:r>
            <w:r w:rsidR="0055663C" w:rsidRPr="0055663C">
              <w:rPr>
                <w:sz w:val="20"/>
                <w:szCs w:val="20"/>
                <w:lang w:eastAsia="zh-CN"/>
              </w:rPr>
              <w:t>替代技术</w:t>
            </w:r>
          </w:p>
        </w:tc>
        <w:tc>
          <w:tcPr>
            <w:tcW w:w="665" w:type="pct"/>
          </w:tcPr>
          <w:p w14:paraId="4C865F02" w14:textId="51A03A16"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环境署</w:t>
            </w:r>
          </w:p>
        </w:tc>
        <w:tc>
          <w:tcPr>
            <w:tcW w:w="818" w:type="pct"/>
            <w:shd w:val="clear" w:color="auto" w:fill="auto"/>
            <w:tcMar>
              <w:left w:w="115" w:type="dxa"/>
              <w:right w:w="432" w:type="dxa"/>
            </w:tcMar>
          </w:tcPr>
          <w:p w14:paraId="59F7A691"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20,000</w:t>
            </w:r>
          </w:p>
        </w:tc>
      </w:tr>
      <w:tr w:rsidR="0055663C" w:rsidRPr="00526C51" w14:paraId="49BDF7FC" w14:textId="77777777" w:rsidTr="00C67123">
        <w:trPr>
          <w:trHeight w:val="188"/>
        </w:trPr>
        <w:tc>
          <w:tcPr>
            <w:tcW w:w="3517" w:type="pct"/>
            <w:shd w:val="clear" w:color="auto" w:fill="auto"/>
            <w:noWrap/>
          </w:tcPr>
          <w:p w14:paraId="6EA73118" w14:textId="3F151AC8" w:rsidR="0055663C" w:rsidRPr="0055663C" w:rsidRDefault="00E06A77" w:rsidP="0055663C">
            <w:pPr>
              <w:tabs>
                <w:tab w:val="left" w:pos="360"/>
              </w:tabs>
              <w:jc w:val="left"/>
              <w:rPr>
                <w:color w:val="000000"/>
                <w:sz w:val="20"/>
                <w:szCs w:val="20"/>
                <w:lang w:val="en-CA" w:eastAsia="zh-CN"/>
              </w:rPr>
            </w:pPr>
            <w:r>
              <w:rPr>
                <w:rFonts w:hint="eastAsia"/>
                <w:sz w:val="20"/>
                <w:szCs w:val="20"/>
                <w:lang w:eastAsia="zh-CN"/>
              </w:rPr>
              <w:t>为</w:t>
            </w:r>
            <w:r w:rsidR="0055663C" w:rsidRPr="0055663C">
              <w:rPr>
                <w:sz w:val="20"/>
                <w:szCs w:val="20"/>
                <w:lang w:eastAsia="zh-CN"/>
              </w:rPr>
              <w:t>制定产品和服务标准</w:t>
            </w:r>
            <w:r>
              <w:rPr>
                <w:rFonts w:hint="eastAsia"/>
                <w:sz w:val="20"/>
                <w:szCs w:val="20"/>
                <w:lang w:eastAsia="zh-CN"/>
              </w:rPr>
              <w:t>提供</w:t>
            </w:r>
            <w:r w:rsidRPr="0055663C">
              <w:rPr>
                <w:sz w:val="20"/>
                <w:szCs w:val="20"/>
                <w:lang w:eastAsia="zh-CN"/>
              </w:rPr>
              <w:t>技术援助</w:t>
            </w:r>
          </w:p>
        </w:tc>
        <w:tc>
          <w:tcPr>
            <w:tcW w:w="665" w:type="pct"/>
          </w:tcPr>
          <w:p w14:paraId="1F134B53" w14:textId="7D2A97EB"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环境署</w:t>
            </w:r>
          </w:p>
        </w:tc>
        <w:tc>
          <w:tcPr>
            <w:tcW w:w="818" w:type="pct"/>
            <w:shd w:val="clear" w:color="auto" w:fill="auto"/>
            <w:tcMar>
              <w:left w:w="115" w:type="dxa"/>
              <w:right w:w="432" w:type="dxa"/>
            </w:tcMar>
          </w:tcPr>
          <w:p w14:paraId="423D6E51"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35,000</w:t>
            </w:r>
          </w:p>
        </w:tc>
      </w:tr>
      <w:tr w:rsidR="0055663C" w:rsidRPr="00526C51" w14:paraId="4D5D4589" w14:textId="77777777" w:rsidTr="00C67123">
        <w:trPr>
          <w:trHeight w:val="188"/>
        </w:trPr>
        <w:tc>
          <w:tcPr>
            <w:tcW w:w="3517" w:type="pct"/>
            <w:shd w:val="clear" w:color="auto" w:fill="auto"/>
            <w:noWrap/>
          </w:tcPr>
          <w:p w14:paraId="17DF613B" w14:textId="055EF826" w:rsidR="0055663C" w:rsidRPr="0055663C" w:rsidRDefault="0055663C" w:rsidP="0055663C">
            <w:pPr>
              <w:tabs>
                <w:tab w:val="left" w:pos="360"/>
              </w:tabs>
              <w:jc w:val="left"/>
              <w:rPr>
                <w:color w:val="000000"/>
                <w:sz w:val="20"/>
                <w:szCs w:val="20"/>
                <w:lang w:val="en-CA" w:eastAsia="zh-CN"/>
              </w:rPr>
            </w:pPr>
            <w:r w:rsidRPr="0055663C">
              <w:rPr>
                <w:sz w:val="20"/>
                <w:szCs w:val="20"/>
                <w:lang w:eastAsia="zh-CN"/>
              </w:rPr>
              <w:t>建立</w:t>
            </w:r>
            <w:r w:rsidR="00E06A77">
              <w:rPr>
                <w:rFonts w:hint="eastAsia"/>
                <w:sz w:val="20"/>
                <w:szCs w:val="20"/>
                <w:lang w:eastAsia="zh-CN"/>
              </w:rPr>
              <w:t>1</w:t>
            </w:r>
            <w:r w:rsidRPr="0055663C">
              <w:rPr>
                <w:sz w:val="20"/>
                <w:szCs w:val="20"/>
                <w:lang w:eastAsia="zh-CN"/>
              </w:rPr>
              <w:t>个</w:t>
            </w:r>
            <w:r w:rsidR="00E06A77">
              <w:rPr>
                <w:rFonts w:hint="eastAsia"/>
                <w:sz w:val="20"/>
                <w:szCs w:val="20"/>
                <w:lang w:eastAsia="zh-CN"/>
              </w:rPr>
              <w:t>再生</w:t>
            </w:r>
            <w:r w:rsidRPr="0055663C">
              <w:rPr>
                <w:sz w:val="20"/>
                <w:szCs w:val="20"/>
                <w:lang w:eastAsia="zh-CN"/>
              </w:rPr>
              <w:t>中心，包括制定商业模式</w:t>
            </w:r>
            <w:r w:rsidR="00E06A77">
              <w:rPr>
                <w:rFonts w:hint="eastAsia"/>
                <w:sz w:val="20"/>
                <w:szCs w:val="20"/>
                <w:lang w:eastAsia="zh-CN"/>
              </w:rPr>
              <w:t>，</w:t>
            </w:r>
            <w:r w:rsidRPr="0055663C">
              <w:rPr>
                <w:sz w:val="20"/>
                <w:szCs w:val="20"/>
                <w:lang w:eastAsia="zh-CN"/>
              </w:rPr>
              <w:t>采购设备，支持</w:t>
            </w:r>
            <w:r w:rsidR="00E06A77" w:rsidRPr="00526C51">
              <w:rPr>
                <w:color w:val="000000"/>
                <w:sz w:val="20"/>
                <w:szCs w:val="20"/>
                <w:lang w:val="en-CA" w:eastAsia="zh-CN"/>
              </w:rPr>
              <w:t>HCFC</w:t>
            </w:r>
            <w:r w:rsidRPr="0055663C">
              <w:rPr>
                <w:sz w:val="20"/>
                <w:szCs w:val="20"/>
                <w:lang w:eastAsia="zh-CN"/>
              </w:rPr>
              <w:t>-123</w:t>
            </w:r>
            <w:r w:rsidR="00E06A77">
              <w:rPr>
                <w:rFonts w:hint="eastAsia"/>
                <w:sz w:val="20"/>
                <w:szCs w:val="20"/>
                <w:lang w:eastAsia="zh-CN"/>
              </w:rPr>
              <w:t>冷风机</w:t>
            </w:r>
            <w:r w:rsidRPr="0055663C">
              <w:rPr>
                <w:sz w:val="20"/>
                <w:szCs w:val="20"/>
                <w:lang w:eastAsia="zh-CN"/>
              </w:rPr>
              <w:t>所有者，为培训中心采购</w:t>
            </w:r>
            <w:r w:rsidR="00E06A77">
              <w:rPr>
                <w:rFonts w:hint="eastAsia"/>
                <w:sz w:val="20"/>
                <w:szCs w:val="20"/>
                <w:lang w:eastAsia="zh-CN"/>
              </w:rPr>
              <w:t>3</w:t>
            </w:r>
            <w:r w:rsidRPr="0055663C">
              <w:rPr>
                <w:sz w:val="20"/>
                <w:szCs w:val="20"/>
                <w:lang w:eastAsia="zh-CN"/>
              </w:rPr>
              <w:t>套设备</w:t>
            </w:r>
          </w:p>
        </w:tc>
        <w:tc>
          <w:tcPr>
            <w:tcW w:w="665" w:type="pct"/>
          </w:tcPr>
          <w:p w14:paraId="6FA1D060" w14:textId="05E6E86C"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工发组织</w:t>
            </w:r>
          </w:p>
        </w:tc>
        <w:tc>
          <w:tcPr>
            <w:tcW w:w="818" w:type="pct"/>
            <w:shd w:val="clear" w:color="auto" w:fill="auto"/>
            <w:noWrap/>
            <w:tcMar>
              <w:left w:w="115" w:type="dxa"/>
              <w:right w:w="432" w:type="dxa"/>
            </w:tcMar>
          </w:tcPr>
          <w:p w14:paraId="2DC3D8B4"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275,000</w:t>
            </w:r>
          </w:p>
        </w:tc>
      </w:tr>
      <w:tr w:rsidR="0055663C" w:rsidRPr="00526C51" w14:paraId="67E386D2" w14:textId="77777777" w:rsidTr="00C67123">
        <w:trPr>
          <w:trHeight w:val="188"/>
        </w:trPr>
        <w:tc>
          <w:tcPr>
            <w:tcW w:w="3517" w:type="pct"/>
            <w:shd w:val="clear" w:color="auto" w:fill="auto"/>
            <w:noWrap/>
          </w:tcPr>
          <w:p w14:paraId="0E4171F0" w14:textId="2459A796" w:rsidR="0055663C" w:rsidRPr="0055663C" w:rsidRDefault="0055663C" w:rsidP="0055663C">
            <w:pPr>
              <w:tabs>
                <w:tab w:val="left" w:pos="360"/>
              </w:tabs>
              <w:jc w:val="left"/>
              <w:rPr>
                <w:color w:val="000000"/>
                <w:sz w:val="20"/>
                <w:szCs w:val="20"/>
                <w:lang w:val="en-CA" w:eastAsia="zh-CN"/>
              </w:rPr>
            </w:pPr>
            <w:r w:rsidRPr="0055663C">
              <w:rPr>
                <w:sz w:val="20"/>
                <w:szCs w:val="20"/>
                <w:lang w:eastAsia="zh-CN"/>
              </w:rPr>
              <w:t>数据</w:t>
            </w:r>
            <w:r w:rsidR="00E06A77">
              <w:rPr>
                <w:rFonts w:hint="eastAsia"/>
                <w:sz w:val="20"/>
                <w:szCs w:val="20"/>
                <w:lang w:eastAsia="zh-CN"/>
              </w:rPr>
              <w:t>核查</w:t>
            </w:r>
            <w:r w:rsidR="002A083B">
              <w:rPr>
                <w:sz w:val="20"/>
                <w:szCs w:val="20"/>
                <w:lang w:eastAsia="zh-CN"/>
              </w:rPr>
              <w:t>（</w:t>
            </w:r>
            <w:r w:rsidRPr="0055663C">
              <w:rPr>
                <w:sz w:val="20"/>
                <w:szCs w:val="20"/>
                <w:lang w:eastAsia="zh-CN"/>
              </w:rPr>
              <w:t>两份报告</w:t>
            </w:r>
            <w:r w:rsidR="002A083B">
              <w:rPr>
                <w:sz w:val="20"/>
                <w:szCs w:val="20"/>
                <w:lang w:eastAsia="zh-CN"/>
              </w:rPr>
              <w:t>）</w:t>
            </w:r>
          </w:p>
        </w:tc>
        <w:tc>
          <w:tcPr>
            <w:tcW w:w="665" w:type="pct"/>
          </w:tcPr>
          <w:p w14:paraId="7FBCBD81" w14:textId="1E75D88B"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工发组织</w:t>
            </w:r>
          </w:p>
        </w:tc>
        <w:tc>
          <w:tcPr>
            <w:tcW w:w="818" w:type="pct"/>
            <w:shd w:val="clear" w:color="auto" w:fill="auto"/>
            <w:noWrap/>
            <w:tcMar>
              <w:left w:w="115" w:type="dxa"/>
              <w:right w:w="432" w:type="dxa"/>
            </w:tcMar>
          </w:tcPr>
          <w:p w14:paraId="06BEFC59"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20,000</w:t>
            </w:r>
          </w:p>
        </w:tc>
      </w:tr>
      <w:tr w:rsidR="0055663C" w:rsidRPr="00526C51" w14:paraId="5E1FA3E5" w14:textId="77777777" w:rsidTr="00C67123">
        <w:trPr>
          <w:trHeight w:val="188"/>
        </w:trPr>
        <w:tc>
          <w:tcPr>
            <w:tcW w:w="3517" w:type="pct"/>
            <w:shd w:val="clear" w:color="auto" w:fill="auto"/>
            <w:noWrap/>
          </w:tcPr>
          <w:p w14:paraId="1EB811BD" w14:textId="5FE1F46F" w:rsidR="0055663C" w:rsidRPr="0055663C" w:rsidRDefault="0055663C" w:rsidP="0055663C">
            <w:pPr>
              <w:tabs>
                <w:tab w:val="left" w:pos="360"/>
              </w:tabs>
              <w:jc w:val="left"/>
              <w:rPr>
                <w:color w:val="000000"/>
                <w:sz w:val="20"/>
                <w:szCs w:val="20"/>
                <w:lang w:val="en-CA" w:eastAsia="zh-CN"/>
              </w:rPr>
            </w:pPr>
            <w:proofErr w:type="spellStart"/>
            <w:r w:rsidRPr="0055663C">
              <w:rPr>
                <w:sz w:val="20"/>
                <w:szCs w:val="20"/>
              </w:rPr>
              <w:t>监测和报告</w:t>
            </w:r>
            <w:proofErr w:type="spellEnd"/>
          </w:p>
        </w:tc>
        <w:tc>
          <w:tcPr>
            <w:tcW w:w="665" w:type="pct"/>
          </w:tcPr>
          <w:p w14:paraId="168D4545" w14:textId="040D0B1E" w:rsidR="0055663C" w:rsidRPr="0055663C" w:rsidRDefault="00E06A77" w:rsidP="00C67123">
            <w:pPr>
              <w:ind w:right="-44"/>
              <w:jc w:val="center"/>
              <w:rPr>
                <w:color w:val="000000"/>
                <w:sz w:val="20"/>
                <w:szCs w:val="20"/>
                <w:lang w:val="en-CA" w:eastAsia="zh-CN"/>
              </w:rPr>
            </w:pPr>
            <w:r>
              <w:rPr>
                <w:rFonts w:hint="eastAsia"/>
                <w:color w:val="000000"/>
                <w:sz w:val="20"/>
                <w:szCs w:val="20"/>
                <w:lang w:val="en-CA" w:eastAsia="zh-CN"/>
              </w:rPr>
              <w:t>工发组织</w:t>
            </w:r>
          </w:p>
        </w:tc>
        <w:tc>
          <w:tcPr>
            <w:tcW w:w="818" w:type="pct"/>
            <w:shd w:val="clear" w:color="auto" w:fill="auto"/>
            <w:noWrap/>
            <w:tcMar>
              <w:left w:w="115" w:type="dxa"/>
              <w:right w:w="432" w:type="dxa"/>
            </w:tcMar>
          </w:tcPr>
          <w:p w14:paraId="44A73817" w14:textId="77777777" w:rsidR="0055663C" w:rsidRPr="0055663C" w:rsidRDefault="0055663C" w:rsidP="0055663C">
            <w:pPr>
              <w:ind w:right="-297"/>
              <w:jc w:val="right"/>
              <w:rPr>
                <w:color w:val="000000"/>
                <w:sz w:val="20"/>
                <w:szCs w:val="20"/>
                <w:lang w:val="en-CA" w:eastAsia="zh-CN"/>
              </w:rPr>
            </w:pPr>
            <w:r w:rsidRPr="0055663C">
              <w:rPr>
                <w:color w:val="000000"/>
                <w:sz w:val="20"/>
                <w:szCs w:val="20"/>
                <w:lang w:val="en-CA" w:eastAsia="zh-CN"/>
              </w:rPr>
              <w:t>50,000</w:t>
            </w:r>
          </w:p>
        </w:tc>
      </w:tr>
      <w:tr w:rsidR="0055663C" w:rsidRPr="00526C51" w14:paraId="67F8FBE9" w14:textId="77777777" w:rsidTr="00C67123">
        <w:trPr>
          <w:trHeight w:val="43"/>
        </w:trPr>
        <w:tc>
          <w:tcPr>
            <w:tcW w:w="3517" w:type="pct"/>
            <w:shd w:val="clear" w:color="auto" w:fill="auto"/>
            <w:noWrap/>
            <w:hideMark/>
          </w:tcPr>
          <w:p w14:paraId="7EDF645A" w14:textId="060B052A" w:rsidR="0055663C" w:rsidRPr="0055663C" w:rsidRDefault="0055663C" w:rsidP="0055663C">
            <w:pPr>
              <w:jc w:val="left"/>
              <w:rPr>
                <w:b/>
                <w:bCs/>
                <w:color w:val="000000"/>
                <w:sz w:val="20"/>
                <w:szCs w:val="20"/>
                <w:lang w:val="en-CA" w:eastAsia="zh-CN"/>
              </w:rPr>
            </w:pPr>
            <w:r w:rsidRPr="0055663C">
              <w:rPr>
                <w:b/>
                <w:bCs/>
                <w:sz w:val="20"/>
                <w:szCs w:val="20"/>
                <w:lang w:eastAsia="zh-CN"/>
              </w:rPr>
              <w:t>共计</w:t>
            </w:r>
          </w:p>
        </w:tc>
        <w:tc>
          <w:tcPr>
            <w:tcW w:w="665" w:type="pct"/>
          </w:tcPr>
          <w:p w14:paraId="5B19BA91" w14:textId="77777777" w:rsidR="0055663C" w:rsidRPr="0055663C" w:rsidRDefault="0055663C" w:rsidP="0055663C">
            <w:pPr>
              <w:ind w:right="-297"/>
              <w:jc w:val="right"/>
              <w:rPr>
                <w:b/>
                <w:bCs/>
                <w:color w:val="000000"/>
                <w:sz w:val="20"/>
                <w:szCs w:val="20"/>
                <w:lang w:val="en-CA" w:eastAsia="zh-CN"/>
              </w:rPr>
            </w:pPr>
          </w:p>
        </w:tc>
        <w:tc>
          <w:tcPr>
            <w:tcW w:w="818" w:type="pct"/>
            <w:shd w:val="clear" w:color="auto" w:fill="auto"/>
            <w:tcMar>
              <w:left w:w="115" w:type="dxa"/>
              <w:right w:w="432" w:type="dxa"/>
            </w:tcMar>
            <w:hideMark/>
          </w:tcPr>
          <w:p w14:paraId="05173FD8" w14:textId="77777777" w:rsidR="0055663C" w:rsidRPr="0055663C" w:rsidRDefault="0055663C" w:rsidP="0055663C">
            <w:pPr>
              <w:ind w:right="-297"/>
              <w:jc w:val="right"/>
              <w:rPr>
                <w:b/>
                <w:bCs/>
                <w:color w:val="000000"/>
                <w:sz w:val="20"/>
                <w:szCs w:val="20"/>
                <w:lang w:val="en-CA" w:eastAsia="zh-CN"/>
              </w:rPr>
            </w:pPr>
            <w:r w:rsidRPr="0055663C">
              <w:rPr>
                <w:b/>
                <w:bCs/>
                <w:color w:val="000000"/>
                <w:sz w:val="20"/>
                <w:szCs w:val="20"/>
                <w:lang w:val="en-CA" w:eastAsia="zh-CN"/>
              </w:rPr>
              <w:fldChar w:fldCharType="begin"/>
            </w:r>
            <w:r w:rsidRPr="0055663C">
              <w:rPr>
                <w:b/>
                <w:bCs/>
                <w:color w:val="000000"/>
                <w:sz w:val="20"/>
                <w:szCs w:val="20"/>
                <w:lang w:val="en-CA" w:eastAsia="zh-CN"/>
              </w:rPr>
              <w:instrText xml:space="preserve"> =SUM(ABOVE) </w:instrText>
            </w:r>
            <w:r w:rsidRPr="0055663C">
              <w:rPr>
                <w:b/>
                <w:bCs/>
                <w:color w:val="000000"/>
                <w:sz w:val="20"/>
                <w:szCs w:val="20"/>
                <w:lang w:val="en-CA" w:eastAsia="zh-CN"/>
              </w:rPr>
              <w:fldChar w:fldCharType="separate"/>
            </w:r>
            <w:r w:rsidRPr="0055663C">
              <w:rPr>
                <w:b/>
                <w:bCs/>
                <w:noProof/>
                <w:color w:val="000000"/>
                <w:sz w:val="20"/>
                <w:szCs w:val="20"/>
                <w:lang w:val="en-CA" w:eastAsia="zh-CN"/>
              </w:rPr>
              <w:t>718,000</w:t>
            </w:r>
            <w:r w:rsidRPr="0055663C">
              <w:rPr>
                <w:b/>
                <w:bCs/>
                <w:color w:val="000000"/>
                <w:sz w:val="20"/>
                <w:szCs w:val="20"/>
                <w:lang w:val="en-CA" w:eastAsia="zh-CN"/>
              </w:rPr>
              <w:fldChar w:fldCharType="end"/>
            </w:r>
          </w:p>
        </w:tc>
      </w:tr>
    </w:tbl>
    <w:p w14:paraId="55E50D8F" w14:textId="77777777" w:rsidR="0055663C" w:rsidRPr="0055663C" w:rsidRDefault="0055663C" w:rsidP="0055663C">
      <w:pPr>
        <w:pStyle w:val="ListParagraph"/>
        <w:keepNext/>
        <w:rPr>
          <w:b/>
          <w:sz w:val="21"/>
          <w:szCs w:val="21"/>
          <w:lang w:val="en-CA"/>
        </w:rPr>
      </w:pPr>
    </w:p>
    <w:p w14:paraId="09B7F3CA" w14:textId="77777777" w:rsidR="00410B5C" w:rsidRDefault="00410B5C">
      <w:pPr>
        <w:jc w:val="left"/>
        <w:rPr>
          <w:sz w:val="24"/>
          <w:szCs w:val="24"/>
          <w:u w:val="single"/>
          <w:lang w:val="zh-CN" w:eastAsia="zh-CN"/>
        </w:rPr>
      </w:pPr>
      <w:r>
        <w:rPr>
          <w:sz w:val="24"/>
          <w:szCs w:val="24"/>
          <w:u w:val="single"/>
          <w:lang w:val="zh-CN"/>
        </w:rPr>
        <w:br w:type="page"/>
      </w:r>
    </w:p>
    <w:p w14:paraId="7DCCC987" w14:textId="6F96DD62" w:rsidR="0001648F" w:rsidRPr="00173478"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173478">
        <w:rPr>
          <w:sz w:val="24"/>
          <w:szCs w:val="24"/>
          <w:u w:val="single"/>
          <w:lang w:val="zh-CN"/>
        </w:rPr>
        <w:lastRenderedPageBreak/>
        <w:t>第</w:t>
      </w:r>
      <w:r w:rsidR="003E2751">
        <w:rPr>
          <w:rFonts w:hint="eastAsia"/>
          <w:sz w:val="24"/>
          <w:szCs w:val="24"/>
          <w:u w:val="single"/>
          <w:lang w:val="zh-CN"/>
        </w:rPr>
        <w:t>二</w:t>
      </w:r>
      <w:r w:rsidRPr="00173478">
        <w:rPr>
          <w:sz w:val="24"/>
          <w:szCs w:val="24"/>
          <w:u w:val="single"/>
          <w:lang w:val="zh-CN"/>
        </w:rPr>
        <w:t>阶段第一</w:t>
      </w:r>
      <w:r>
        <w:rPr>
          <w:rFonts w:hint="eastAsia"/>
          <w:sz w:val="24"/>
          <w:szCs w:val="24"/>
          <w:u w:val="single"/>
          <w:lang w:val="zh-CN"/>
        </w:rPr>
        <w:t>次付款</w:t>
      </w:r>
      <w:r w:rsidRPr="00173478">
        <w:rPr>
          <w:sz w:val="24"/>
          <w:szCs w:val="24"/>
          <w:u w:val="single"/>
          <w:lang w:val="zh-CN"/>
        </w:rPr>
        <w:t>计划活动</w:t>
      </w:r>
    </w:p>
    <w:p w14:paraId="345C4D22" w14:textId="7C432C7E" w:rsidR="0001648F" w:rsidRPr="00E06A77"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E06A77">
        <w:rPr>
          <w:rFonts w:hint="eastAsia"/>
          <w:sz w:val="24"/>
          <w:szCs w:val="24"/>
          <w:lang w:val="zh-CN"/>
        </w:rPr>
        <w:t>氟氯烃淘汰管理计划</w:t>
      </w:r>
      <w:r w:rsidRPr="00E06A77">
        <w:rPr>
          <w:sz w:val="24"/>
          <w:szCs w:val="24"/>
          <w:lang w:val="zh-CN"/>
        </w:rPr>
        <w:t>第</w:t>
      </w:r>
      <w:r w:rsidR="003E2751" w:rsidRPr="00E06A77">
        <w:rPr>
          <w:rFonts w:hint="eastAsia"/>
          <w:sz w:val="24"/>
          <w:szCs w:val="24"/>
          <w:lang w:val="zh-CN"/>
        </w:rPr>
        <w:t>二</w:t>
      </w:r>
      <w:r w:rsidRPr="00E06A77">
        <w:rPr>
          <w:sz w:val="24"/>
          <w:szCs w:val="24"/>
          <w:lang w:val="zh-CN"/>
        </w:rPr>
        <w:t>阶段第一</w:t>
      </w:r>
      <w:r w:rsidRPr="00E06A77">
        <w:rPr>
          <w:rFonts w:hint="eastAsia"/>
          <w:sz w:val="24"/>
          <w:szCs w:val="24"/>
          <w:lang w:val="zh-CN"/>
        </w:rPr>
        <w:t>次付款</w:t>
      </w:r>
      <w:r w:rsidR="00C67123">
        <w:rPr>
          <w:rFonts w:hint="eastAsia"/>
          <w:sz w:val="24"/>
          <w:szCs w:val="24"/>
          <w:lang w:val="zh-CN"/>
        </w:rPr>
        <w:t>供资</w:t>
      </w:r>
      <w:r w:rsidRPr="00E06A77">
        <w:rPr>
          <w:sz w:val="24"/>
          <w:szCs w:val="24"/>
          <w:lang w:val="zh-CN"/>
        </w:rPr>
        <w:t>总额为</w:t>
      </w:r>
      <w:r w:rsidR="00E06A77" w:rsidRPr="00E06A77">
        <w:rPr>
          <w:sz w:val="24"/>
          <w:szCs w:val="24"/>
          <w:lang w:val="en-CA"/>
        </w:rPr>
        <w:t>344,500</w:t>
      </w:r>
      <w:r w:rsidRPr="00E06A77">
        <w:rPr>
          <w:sz w:val="24"/>
          <w:szCs w:val="24"/>
          <w:lang w:val="zh-CN"/>
        </w:rPr>
        <w:t>美元，将于</w:t>
      </w:r>
      <w:r w:rsidRPr="00E06A77">
        <w:rPr>
          <w:sz w:val="24"/>
          <w:szCs w:val="24"/>
          <w:lang w:val="zh-CN"/>
        </w:rPr>
        <w:t>2021</w:t>
      </w:r>
      <w:r w:rsidRPr="00E06A77">
        <w:rPr>
          <w:sz w:val="24"/>
          <w:szCs w:val="24"/>
          <w:lang w:val="zh-CN"/>
        </w:rPr>
        <w:t>年</w:t>
      </w:r>
      <w:r w:rsidR="00E06A77" w:rsidRPr="00E06A77">
        <w:rPr>
          <w:sz w:val="24"/>
          <w:szCs w:val="24"/>
          <w:lang w:val="zh-CN"/>
        </w:rPr>
        <w:t>7</w:t>
      </w:r>
      <w:r w:rsidRPr="00E06A77">
        <w:rPr>
          <w:sz w:val="24"/>
          <w:szCs w:val="24"/>
          <w:lang w:val="zh-CN"/>
        </w:rPr>
        <w:t>月至</w:t>
      </w:r>
      <w:r w:rsidRPr="00E06A77">
        <w:rPr>
          <w:sz w:val="24"/>
          <w:szCs w:val="24"/>
          <w:lang w:val="zh-CN"/>
        </w:rPr>
        <w:t>202</w:t>
      </w:r>
      <w:r w:rsidR="00E06A77" w:rsidRPr="00E06A77">
        <w:rPr>
          <w:sz w:val="24"/>
          <w:szCs w:val="24"/>
          <w:lang w:val="zh-CN"/>
        </w:rPr>
        <w:t>2</w:t>
      </w:r>
      <w:r w:rsidRPr="00E06A77">
        <w:rPr>
          <w:sz w:val="24"/>
          <w:szCs w:val="24"/>
          <w:lang w:val="zh-CN"/>
        </w:rPr>
        <w:t>年</w:t>
      </w:r>
      <w:r w:rsidRPr="00E06A77">
        <w:rPr>
          <w:sz w:val="24"/>
          <w:szCs w:val="24"/>
          <w:lang w:val="zh-CN"/>
        </w:rPr>
        <w:t>12</w:t>
      </w:r>
      <w:r w:rsidRPr="00E06A77">
        <w:rPr>
          <w:sz w:val="24"/>
          <w:szCs w:val="24"/>
          <w:lang w:val="zh-CN"/>
        </w:rPr>
        <w:t>月</w:t>
      </w:r>
      <w:r w:rsidRPr="00E06A77">
        <w:rPr>
          <w:rFonts w:hint="eastAsia"/>
          <w:sz w:val="24"/>
          <w:szCs w:val="24"/>
          <w:lang w:val="zh-CN"/>
        </w:rPr>
        <w:t>执行</w:t>
      </w:r>
      <w:r w:rsidRPr="00E06A77">
        <w:rPr>
          <w:sz w:val="24"/>
          <w:szCs w:val="24"/>
          <w:lang w:val="zh-CN"/>
        </w:rPr>
        <w:t>，活动</w:t>
      </w:r>
      <w:r w:rsidRPr="00E06A77">
        <w:rPr>
          <w:rFonts w:hint="eastAsia"/>
          <w:sz w:val="24"/>
          <w:szCs w:val="24"/>
          <w:lang w:val="zh-CN"/>
        </w:rPr>
        <w:t>包括</w:t>
      </w:r>
      <w:r w:rsidRPr="00E06A77">
        <w:rPr>
          <w:sz w:val="24"/>
          <w:szCs w:val="24"/>
          <w:lang w:val="zh-CN"/>
        </w:rPr>
        <w:t>:</w:t>
      </w:r>
    </w:p>
    <w:p w14:paraId="77DC0226" w14:textId="6FA9BE36" w:rsidR="00E06A77" w:rsidRPr="008E5AD9" w:rsidRDefault="00962DB2"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Pr>
          <w:rFonts w:hint="eastAsia"/>
          <w:sz w:val="24"/>
          <w:szCs w:val="24"/>
          <w:lang w:val="zh-CN"/>
        </w:rPr>
        <w:t>修订</w:t>
      </w:r>
      <w:r w:rsidR="00E06A77" w:rsidRPr="008E5AD9">
        <w:rPr>
          <w:sz w:val="24"/>
          <w:szCs w:val="24"/>
          <w:lang w:val="zh-CN"/>
        </w:rPr>
        <w:t>包括易燃制冷剂在内的替代制冷剂的政策、</w:t>
      </w:r>
      <w:r>
        <w:rPr>
          <w:rFonts w:hint="eastAsia"/>
          <w:sz w:val="24"/>
          <w:szCs w:val="24"/>
          <w:lang w:val="zh-CN"/>
        </w:rPr>
        <w:t>条例</w:t>
      </w:r>
      <w:r w:rsidR="00E06A77" w:rsidRPr="008E5AD9">
        <w:rPr>
          <w:sz w:val="24"/>
          <w:szCs w:val="24"/>
          <w:lang w:val="zh-CN"/>
        </w:rPr>
        <w:t>和安全标准并向利益攸关方传播</w:t>
      </w:r>
      <w:r>
        <w:rPr>
          <w:rFonts w:hint="eastAsia"/>
          <w:sz w:val="24"/>
          <w:szCs w:val="24"/>
          <w:lang w:val="zh-CN"/>
        </w:rPr>
        <w:t>修订</w:t>
      </w:r>
      <w:r w:rsidR="00E06A77" w:rsidRPr="008E5AD9">
        <w:rPr>
          <w:sz w:val="24"/>
          <w:szCs w:val="24"/>
          <w:lang w:val="zh-CN"/>
        </w:rPr>
        <w:t>信息；开发电子许可证制度；就其使用向进口商和地方当局提供培训</w:t>
      </w:r>
      <w:r w:rsidR="002A083B">
        <w:rPr>
          <w:sz w:val="24"/>
          <w:szCs w:val="24"/>
          <w:lang w:val="zh-CN"/>
        </w:rPr>
        <w:t>（</w:t>
      </w:r>
      <w:r w:rsidR="00E06A77" w:rsidRPr="008E5AD9">
        <w:rPr>
          <w:sz w:val="24"/>
          <w:szCs w:val="24"/>
          <w:lang w:val="zh-CN"/>
        </w:rPr>
        <w:t>环境署</w:t>
      </w:r>
      <w:r w:rsidR="002A083B">
        <w:rPr>
          <w:sz w:val="24"/>
          <w:szCs w:val="24"/>
          <w:lang w:val="zh-CN"/>
        </w:rPr>
        <w:t>）（</w:t>
      </w:r>
      <w:r w:rsidR="00E06A77" w:rsidRPr="008E5AD9">
        <w:rPr>
          <w:sz w:val="24"/>
          <w:szCs w:val="24"/>
          <w:lang w:val="zh-CN"/>
        </w:rPr>
        <w:t>35</w:t>
      </w:r>
      <w:r w:rsidR="008E5AD9">
        <w:rPr>
          <w:rFonts w:hint="eastAsia"/>
          <w:sz w:val="24"/>
          <w:szCs w:val="24"/>
          <w:lang w:val="zh-CN"/>
        </w:rPr>
        <w:t>,</w:t>
      </w:r>
      <w:r w:rsidR="00E06A77" w:rsidRPr="008E5AD9">
        <w:rPr>
          <w:sz w:val="24"/>
          <w:szCs w:val="24"/>
          <w:lang w:val="zh-CN"/>
        </w:rPr>
        <w:t>000</w:t>
      </w:r>
      <w:r w:rsidR="00E06A77" w:rsidRPr="008E5AD9">
        <w:rPr>
          <w:sz w:val="24"/>
          <w:szCs w:val="24"/>
          <w:lang w:val="zh-CN"/>
        </w:rPr>
        <w:t>美元</w:t>
      </w:r>
      <w:r w:rsidR="002A083B">
        <w:rPr>
          <w:sz w:val="24"/>
          <w:szCs w:val="24"/>
          <w:lang w:val="zh-CN"/>
        </w:rPr>
        <w:t>）</w:t>
      </w:r>
      <w:r w:rsidR="00E06A77" w:rsidRPr="008E5AD9">
        <w:rPr>
          <w:sz w:val="24"/>
          <w:szCs w:val="24"/>
          <w:lang w:val="zh-CN"/>
        </w:rPr>
        <w:t>；</w:t>
      </w:r>
    </w:p>
    <w:p w14:paraId="4E4B627E" w14:textId="2C979AE1" w:rsidR="00E06A77" w:rsidRPr="008E5AD9" w:rsidRDefault="00962DB2"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Pr>
          <w:rFonts w:hint="eastAsia"/>
          <w:sz w:val="24"/>
          <w:szCs w:val="24"/>
          <w:lang w:val="zh-CN"/>
        </w:rPr>
        <w:t>修订</w:t>
      </w:r>
      <w:r w:rsidR="00384EE0">
        <w:rPr>
          <w:sz w:val="24"/>
          <w:szCs w:val="24"/>
          <w:lang w:val="zh-CN"/>
        </w:rPr>
        <w:t>ODS</w:t>
      </w:r>
      <w:r w:rsidR="00E06A77" w:rsidRPr="008E5AD9">
        <w:rPr>
          <w:sz w:val="24"/>
          <w:szCs w:val="24"/>
          <w:lang w:val="zh-CN"/>
        </w:rPr>
        <w:t>政策和条例，制定管理</w:t>
      </w:r>
      <w:r w:rsidR="00384EE0">
        <w:rPr>
          <w:sz w:val="24"/>
          <w:szCs w:val="24"/>
          <w:lang w:val="zh-CN"/>
        </w:rPr>
        <w:t>ODS</w:t>
      </w:r>
      <w:r>
        <w:rPr>
          <w:rFonts w:hint="eastAsia"/>
          <w:sz w:val="24"/>
          <w:szCs w:val="24"/>
          <w:lang w:val="zh-CN"/>
        </w:rPr>
        <w:t>回收和再生</w:t>
      </w:r>
      <w:r w:rsidR="00E06A77" w:rsidRPr="008E5AD9">
        <w:rPr>
          <w:sz w:val="24"/>
          <w:szCs w:val="24"/>
          <w:lang w:val="zh-CN"/>
        </w:rPr>
        <w:t>中心</w:t>
      </w:r>
      <w:r w:rsidR="00C67123">
        <w:rPr>
          <w:rFonts w:hint="eastAsia"/>
          <w:sz w:val="24"/>
          <w:szCs w:val="24"/>
          <w:lang w:val="zh-CN"/>
        </w:rPr>
        <w:t>的</w:t>
      </w:r>
      <w:r w:rsidR="00E06A77" w:rsidRPr="008E5AD9">
        <w:rPr>
          <w:sz w:val="24"/>
          <w:szCs w:val="24"/>
          <w:lang w:val="zh-CN"/>
        </w:rPr>
        <w:t>法律框架，</w:t>
      </w:r>
      <w:r>
        <w:rPr>
          <w:rFonts w:hint="eastAsia"/>
          <w:sz w:val="24"/>
          <w:szCs w:val="24"/>
          <w:lang w:val="zh-CN"/>
        </w:rPr>
        <w:t>加强</w:t>
      </w:r>
      <w:r w:rsidR="00E06A77" w:rsidRPr="008E5AD9">
        <w:rPr>
          <w:sz w:val="24"/>
          <w:szCs w:val="24"/>
          <w:lang w:val="zh-CN"/>
        </w:rPr>
        <w:t>《自由贸易协定》</w:t>
      </w:r>
      <w:r>
        <w:rPr>
          <w:rFonts w:hint="eastAsia"/>
          <w:sz w:val="24"/>
          <w:szCs w:val="24"/>
          <w:lang w:val="zh-CN"/>
        </w:rPr>
        <w:t>下</w:t>
      </w:r>
      <w:r w:rsidR="00384EE0">
        <w:rPr>
          <w:sz w:val="24"/>
          <w:szCs w:val="24"/>
          <w:lang w:val="zh-CN"/>
        </w:rPr>
        <w:t>ODS</w:t>
      </w:r>
      <w:r>
        <w:rPr>
          <w:rFonts w:hint="eastAsia"/>
          <w:sz w:val="24"/>
          <w:szCs w:val="24"/>
          <w:lang w:val="zh-CN"/>
        </w:rPr>
        <w:t>的</w:t>
      </w:r>
      <w:r w:rsidR="00E06A77" w:rsidRPr="008E5AD9">
        <w:rPr>
          <w:sz w:val="24"/>
          <w:szCs w:val="24"/>
          <w:lang w:val="zh-CN"/>
        </w:rPr>
        <w:t>控制</w:t>
      </w:r>
      <w:r w:rsidR="002A083B">
        <w:rPr>
          <w:sz w:val="24"/>
          <w:szCs w:val="24"/>
          <w:lang w:val="zh-CN"/>
        </w:rPr>
        <w:t>（</w:t>
      </w:r>
      <w:r w:rsidRPr="008E5AD9">
        <w:rPr>
          <w:sz w:val="24"/>
          <w:szCs w:val="24"/>
          <w:lang w:val="zh-CN"/>
        </w:rPr>
        <w:t>环境署</w:t>
      </w:r>
      <w:r w:rsidR="002A083B">
        <w:rPr>
          <w:sz w:val="24"/>
          <w:szCs w:val="24"/>
          <w:lang w:val="zh-CN"/>
        </w:rPr>
        <w:t>）</w:t>
      </w:r>
      <w:r w:rsidRPr="008E5AD9">
        <w:rPr>
          <w:sz w:val="24"/>
          <w:szCs w:val="24"/>
          <w:lang w:val="zh-CN"/>
        </w:rPr>
        <w:t xml:space="preserve"> </w:t>
      </w:r>
      <w:r w:rsidR="002A083B">
        <w:rPr>
          <w:sz w:val="24"/>
          <w:szCs w:val="24"/>
          <w:lang w:val="zh-CN"/>
        </w:rPr>
        <w:t>（</w:t>
      </w:r>
      <w:r w:rsidR="00E06A77" w:rsidRPr="008E5AD9">
        <w:rPr>
          <w:sz w:val="24"/>
          <w:szCs w:val="24"/>
          <w:lang w:val="zh-CN"/>
        </w:rPr>
        <w:t>9</w:t>
      </w:r>
      <w:r w:rsidR="008E5AD9">
        <w:rPr>
          <w:rFonts w:hint="eastAsia"/>
          <w:sz w:val="24"/>
          <w:szCs w:val="24"/>
          <w:lang w:val="zh-CN"/>
        </w:rPr>
        <w:t>,</w:t>
      </w:r>
      <w:r w:rsidR="00E06A77" w:rsidRPr="008E5AD9">
        <w:rPr>
          <w:sz w:val="24"/>
          <w:szCs w:val="24"/>
          <w:lang w:val="zh-CN"/>
        </w:rPr>
        <w:t>000</w:t>
      </w:r>
      <w:r w:rsidR="00E06A77" w:rsidRPr="008E5AD9">
        <w:rPr>
          <w:sz w:val="24"/>
          <w:szCs w:val="24"/>
          <w:lang w:val="zh-CN"/>
        </w:rPr>
        <w:t>美元</w:t>
      </w:r>
      <w:r w:rsidR="002A083B">
        <w:rPr>
          <w:sz w:val="24"/>
          <w:szCs w:val="24"/>
          <w:lang w:val="zh-CN"/>
        </w:rPr>
        <w:t>）</w:t>
      </w:r>
      <w:r w:rsidR="00E06A77" w:rsidRPr="008E5AD9">
        <w:rPr>
          <w:sz w:val="24"/>
          <w:szCs w:val="24"/>
          <w:lang w:val="zh-CN"/>
        </w:rPr>
        <w:t>；</w:t>
      </w:r>
    </w:p>
    <w:p w14:paraId="3D0E4AD3" w14:textId="2E382D9E" w:rsidR="00E06A77" w:rsidRPr="008E5AD9" w:rsidRDefault="00962DB2"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Pr>
          <w:rFonts w:hint="eastAsia"/>
          <w:sz w:val="24"/>
          <w:szCs w:val="24"/>
          <w:lang w:val="zh-CN"/>
        </w:rPr>
        <w:t>对</w:t>
      </w:r>
      <w:r>
        <w:rPr>
          <w:rFonts w:hint="eastAsia"/>
          <w:sz w:val="24"/>
          <w:szCs w:val="24"/>
          <w:lang w:val="zh-CN"/>
        </w:rPr>
        <w:t>2</w:t>
      </w:r>
      <w:r>
        <w:rPr>
          <w:sz w:val="24"/>
          <w:szCs w:val="24"/>
          <w:lang w:val="zh-CN"/>
        </w:rPr>
        <w:t>0</w:t>
      </w:r>
      <w:r>
        <w:rPr>
          <w:rFonts w:hint="eastAsia"/>
          <w:sz w:val="24"/>
          <w:szCs w:val="24"/>
          <w:lang w:val="zh-CN"/>
        </w:rPr>
        <w:t>名海关官员进行</w:t>
      </w:r>
      <w:r w:rsidR="00E06A77" w:rsidRPr="008E5AD9">
        <w:rPr>
          <w:sz w:val="24"/>
          <w:szCs w:val="24"/>
          <w:lang w:val="zh-CN"/>
        </w:rPr>
        <w:t>《蒙特利尔议定书》和氟氯烃控制</w:t>
      </w:r>
      <w:r>
        <w:rPr>
          <w:rFonts w:hint="eastAsia"/>
          <w:sz w:val="24"/>
          <w:szCs w:val="24"/>
          <w:lang w:val="zh-CN"/>
        </w:rPr>
        <w:t>相关</w:t>
      </w:r>
      <w:r w:rsidR="00E06A77" w:rsidRPr="008E5AD9">
        <w:rPr>
          <w:sz w:val="24"/>
          <w:szCs w:val="24"/>
          <w:lang w:val="zh-CN"/>
        </w:rPr>
        <w:t>事项培训；组织</w:t>
      </w:r>
      <w:r>
        <w:rPr>
          <w:rFonts w:hint="eastAsia"/>
          <w:sz w:val="24"/>
          <w:szCs w:val="24"/>
          <w:lang w:val="zh-CN"/>
        </w:rPr>
        <w:t>1</w:t>
      </w:r>
      <w:r w:rsidR="00E06A77" w:rsidRPr="008E5AD9">
        <w:rPr>
          <w:sz w:val="24"/>
          <w:szCs w:val="24"/>
          <w:lang w:val="zh-CN"/>
        </w:rPr>
        <w:t>次区域</w:t>
      </w:r>
      <w:r w:rsidR="00E06A77" w:rsidRPr="008E5AD9">
        <w:rPr>
          <w:sz w:val="24"/>
          <w:szCs w:val="24"/>
          <w:lang w:val="zh-CN"/>
        </w:rPr>
        <w:t>/</w:t>
      </w:r>
      <w:r w:rsidR="00E06A77" w:rsidRPr="008E5AD9">
        <w:rPr>
          <w:sz w:val="24"/>
          <w:szCs w:val="24"/>
          <w:lang w:val="zh-CN"/>
        </w:rPr>
        <w:t>跨界执法合作会议</w:t>
      </w:r>
      <w:r w:rsidR="002A083B">
        <w:rPr>
          <w:sz w:val="24"/>
          <w:szCs w:val="24"/>
          <w:lang w:val="zh-CN"/>
        </w:rPr>
        <w:t>（</w:t>
      </w:r>
      <w:r w:rsidR="00E06A77" w:rsidRPr="008E5AD9">
        <w:rPr>
          <w:sz w:val="24"/>
          <w:szCs w:val="24"/>
          <w:lang w:val="zh-CN"/>
        </w:rPr>
        <w:t>环境署</w:t>
      </w:r>
      <w:r w:rsidR="002A083B">
        <w:rPr>
          <w:sz w:val="24"/>
          <w:szCs w:val="24"/>
          <w:lang w:val="zh-CN"/>
        </w:rPr>
        <w:t>）（</w:t>
      </w:r>
      <w:r w:rsidR="00E06A77" w:rsidRPr="008E5AD9">
        <w:rPr>
          <w:sz w:val="24"/>
          <w:szCs w:val="24"/>
          <w:lang w:val="zh-CN"/>
        </w:rPr>
        <w:t>10</w:t>
      </w:r>
      <w:r w:rsidR="008E5AD9">
        <w:rPr>
          <w:rFonts w:hint="eastAsia"/>
          <w:sz w:val="24"/>
          <w:szCs w:val="24"/>
          <w:lang w:val="zh-CN"/>
        </w:rPr>
        <w:t>,</w:t>
      </w:r>
      <w:r w:rsidR="00E06A77" w:rsidRPr="008E5AD9">
        <w:rPr>
          <w:sz w:val="24"/>
          <w:szCs w:val="24"/>
          <w:lang w:val="zh-CN"/>
        </w:rPr>
        <w:t>000</w:t>
      </w:r>
      <w:r w:rsidR="00E06A77" w:rsidRPr="008E5AD9">
        <w:rPr>
          <w:sz w:val="24"/>
          <w:szCs w:val="24"/>
          <w:lang w:val="zh-CN"/>
        </w:rPr>
        <w:t>美元</w:t>
      </w:r>
      <w:r w:rsidR="002A083B">
        <w:rPr>
          <w:sz w:val="24"/>
          <w:szCs w:val="24"/>
          <w:lang w:val="zh-CN"/>
        </w:rPr>
        <w:t>）</w:t>
      </w:r>
      <w:r w:rsidR="00E06A77" w:rsidRPr="008E5AD9">
        <w:rPr>
          <w:sz w:val="24"/>
          <w:szCs w:val="24"/>
          <w:lang w:val="zh-CN"/>
        </w:rPr>
        <w:t>；为培训中心和</w:t>
      </w:r>
      <w:r>
        <w:rPr>
          <w:rFonts w:hint="eastAsia"/>
          <w:sz w:val="24"/>
          <w:szCs w:val="24"/>
          <w:lang w:val="zh-CN"/>
        </w:rPr>
        <w:t>主要</w:t>
      </w:r>
      <w:r w:rsidR="00E06A77" w:rsidRPr="008E5AD9">
        <w:rPr>
          <w:sz w:val="24"/>
          <w:szCs w:val="24"/>
          <w:lang w:val="zh-CN"/>
        </w:rPr>
        <w:t>港口</w:t>
      </w:r>
      <w:r w:rsidR="00E06A77" w:rsidRPr="008E5AD9">
        <w:rPr>
          <w:sz w:val="24"/>
          <w:szCs w:val="24"/>
          <w:lang w:val="zh-CN"/>
        </w:rPr>
        <w:t>/</w:t>
      </w:r>
      <w:r w:rsidR="00E06A77" w:rsidRPr="008E5AD9">
        <w:rPr>
          <w:sz w:val="24"/>
          <w:szCs w:val="24"/>
          <w:lang w:val="zh-CN"/>
        </w:rPr>
        <w:t>检查站采购</w:t>
      </w:r>
      <w:r>
        <w:rPr>
          <w:rFonts w:hint="eastAsia"/>
          <w:sz w:val="24"/>
          <w:szCs w:val="24"/>
          <w:lang w:val="zh-CN"/>
        </w:rPr>
        <w:t>4</w:t>
      </w:r>
      <w:r>
        <w:rPr>
          <w:rFonts w:hint="eastAsia"/>
          <w:sz w:val="24"/>
          <w:szCs w:val="24"/>
          <w:lang w:val="zh-CN"/>
        </w:rPr>
        <w:t>台</w:t>
      </w:r>
      <w:r w:rsidR="00E06A77" w:rsidRPr="008E5AD9">
        <w:rPr>
          <w:sz w:val="24"/>
          <w:szCs w:val="24"/>
          <w:lang w:val="zh-CN"/>
        </w:rPr>
        <w:t>制冷剂识别器</w:t>
      </w:r>
      <w:r w:rsidR="002A083B">
        <w:rPr>
          <w:sz w:val="24"/>
          <w:szCs w:val="24"/>
          <w:lang w:val="zh-CN"/>
        </w:rPr>
        <w:t>（</w:t>
      </w:r>
      <w:r w:rsidR="00E06A77" w:rsidRPr="008E5AD9">
        <w:rPr>
          <w:sz w:val="24"/>
          <w:szCs w:val="24"/>
          <w:lang w:val="zh-CN"/>
        </w:rPr>
        <w:t>工发组织</w:t>
      </w:r>
      <w:r w:rsidR="002A083B">
        <w:rPr>
          <w:sz w:val="24"/>
          <w:szCs w:val="24"/>
          <w:lang w:val="zh-CN"/>
        </w:rPr>
        <w:t>）（</w:t>
      </w:r>
      <w:r w:rsidR="00E06A77" w:rsidRPr="008E5AD9">
        <w:rPr>
          <w:sz w:val="24"/>
          <w:szCs w:val="24"/>
          <w:lang w:val="zh-CN"/>
        </w:rPr>
        <w:t>20</w:t>
      </w:r>
      <w:r w:rsidR="008E5AD9">
        <w:rPr>
          <w:rFonts w:hint="eastAsia"/>
          <w:sz w:val="24"/>
          <w:szCs w:val="24"/>
          <w:lang w:val="zh-CN"/>
        </w:rPr>
        <w:t>,</w:t>
      </w:r>
      <w:r w:rsidR="00E06A77" w:rsidRPr="008E5AD9">
        <w:rPr>
          <w:sz w:val="24"/>
          <w:szCs w:val="24"/>
          <w:lang w:val="zh-CN"/>
        </w:rPr>
        <w:t>000</w:t>
      </w:r>
      <w:r w:rsidR="00E06A77" w:rsidRPr="008E5AD9">
        <w:rPr>
          <w:sz w:val="24"/>
          <w:szCs w:val="24"/>
          <w:lang w:val="zh-CN"/>
        </w:rPr>
        <w:t>美元</w:t>
      </w:r>
      <w:r w:rsidR="002A083B">
        <w:rPr>
          <w:sz w:val="24"/>
          <w:szCs w:val="24"/>
          <w:lang w:val="zh-CN"/>
        </w:rPr>
        <w:t>）</w:t>
      </w:r>
      <w:r w:rsidR="00E06A77" w:rsidRPr="008E5AD9">
        <w:rPr>
          <w:sz w:val="24"/>
          <w:szCs w:val="24"/>
          <w:lang w:val="zh-CN"/>
        </w:rPr>
        <w:t>；</w:t>
      </w:r>
    </w:p>
    <w:p w14:paraId="68594C54" w14:textId="0594B22D" w:rsidR="00E06A77" w:rsidRPr="008E5AD9" w:rsidRDefault="00962DB2"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Pr>
          <w:rFonts w:hint="eastAsia"/>
          <w:sz w:val="24"/>
          <w:szCs w:val="24"/>
          <w:lang w:val="zh-CN"/>
        </w:rPr>
        <w:t>修订</w:t>
      </w:r>
      <w:r w:rsidR="00E06A77" w:rsidRPr="008E5AD9">
        <w:rPr>
          <w:sz w:val="24"/>
          <w:szCs w:val="24"/>
          <w:lang w:val="zh-CN"/>
        </w:rPr>
        <w:t>培训课程，</w:t>
      </w:r>
      <w:r>
        <w:rPr>
          <w:rFonts w:hint="eastAsia"/>
          <w:sz w:val="24"/>
          <w:szCs w:val="24"/>
          <w:lang w:val="zh-CN"/>
        </w:rPr>
        <w:t>列入</w:t>
      </w:r>
      <w:r w:rsidR="00E06A77" w:rsidRPr="008E5AD9">
        <w:rPr>
          <w:sz w:val="24"/>
          <w:szCs w:val="24"/>
          <w:lang w:val="zh-CN"/>
        </w:rPr>
        <w:t>处理低</w:t>
      </w:r>
      <w:r w:rsidR="00384EE0">
        <w:rPr>
          <w:sz w:val="24"/>
          <w:szCs w:val="24"/>
          <w:lang w:val="zh-CN"/>
        </w:rPr>
        <w:t>全球升温潜能值</w:t>
      </w:r>
      <w:r w:rsidR="00E06A77" w:rsidRPr="008E5AD9">
        <w:rPr>
          <w:sz w:val="24"/>
          <w:szCs w:val="24"/>
          <w:lang w:val="zh-CN"/>
        </w:rPr>
        <w:t>替代品的安全做法；举办</w:t>
      </w:r>
      <w:r>
        <w:rPr>
          <w:rFonts w:hint="eastAsia"/>
          <w:sz w:val="24"/>
          <w:szCs w:val="24"/>
          <w:lang w:val="zh-CN"/>
        </w:rPr>
        <w:t>1</w:t>
      </w:r>
      <w:r w:rsidR="00E06A77" w:rsidRPr="008E5AD9">
        <w:rPr>
          <w:sz w:val="24"/>
          <w:szCs w:val="24"/>
          <w:lang w:val="zh-CN"/>
        </w:rPr>
        <w:t>次</w:t>
      </w:r>
      <w:r w:rsidR="009C319C">
        <w:rPr>
          <w:rFonts w:hint="eastAsia"/>
          <w:sz w:val="24"/>
          <w:szCs w:val="24"/>
          <w:lang w:val="zh-CN"/>
        </w:rPr>
        <w:t>培训员</w:t>
      </w:r>
      <w:r w:rsidR="00E06A77" w:rsidRPr="008E5AD9">
        <w:rPr>
          <w:sz w:val="24"/>
          <w:szCs w:val="24"/>
          <w:lang w:val="zh-CN"/>
        </w:rPr>
        <w:t>讲习班</w:t>
      </w:r>
      <w:r w:rsidR="009C319C">
        <w:rPr>
          <w:rFonts w:hint="eastAsia"/>
          <w:sz w:val="24"/>
          <w:szCs w:val="24"/>
          <w:lang w:val="zh-CN"/>
        </w:rPr>
        <w:t>，人数</w:t>
      </w:r>
      <w:r w:rsidR="009C319C">
        <w:rPr>
          <w:rFonts w:hint="eastAsia"/>
          <w:sz w:val="24"/>
          <w:szCs w:val="24"/>
          <w:lang w:val="zh-CN"/>
        </w:rPr>
        <w:t>2</w:t>
      </w:r>
      <w:r w:rsidR="009C319C">
        <w:rPr>
          <w:sz w:val="24"/>
          <w:szCs w:val="24"/>
          <w:lang w:val="zh-CN"/>
        </w:rPr>
        <w:t>0</w:t>
      </w:r>
      <w:r w:rsidR="009C319C">
        <w:rPr>
          <w:rFonts w:hint="eastAsia"/>
          <w:sz w:val="24"/>
          <w:szCs w:val="24"/>
          <w:lang w:val="zh-CN"/>
        </w:rPr>
        <w:t>名</w:t>
      </w:r>
      <w:r w:rsidR="00E06A77" w:rsidRPr="008E5AD9">
        <w:rPr>
          <w:sz w:val="24"/>
          <w:szCs w:val="24"/>
          <w:lang w:val="zh-CN"/>
        </w:rPr>
        <w:t>，举办</w:t>
      </w:r>
      <w:r>
        <w:rPr>
          <w:rFonts w:hint="eastAsia"/>
          <w:sz w:val="24"/>
          <w:szCs w:val="24"/>
          <w:lang w:val="zh-CN"/>
        </w:rPr>
        <w:t>2</w:t>
      </w:r>
      <w:r w:rsidR="00E06A77" w:rsidRPr="008E5AD9">
        <w:rPr>
          <w:sz w:val="24"/>
          <w:szCs w:val="24"/>
          <w:lang w:val="zh-CN"/>
        </w:rPr>
        <w:t>次</w:t>
      </w:r>
      <w:r w:rsidR="009C319C">
        <w:rPr>
          <w:rFonts w:hint="eastAsia"/>
          <w:sz w:val="24"/>
          <w:szCs w:val="24"/>
          <w:lang w:val="zh-CN"/>
        </w:rPr>
        <w:t>技术人员</w:t>
      </w:r>
      <w:r w:rsidR="00E06A77" w:rsidRPr="008E5AD9">
        <w:rPr>
          <w:sz w:val="24"/>
          <w:szCs w:val="24"/>
          <w:lang w:val="zh-CN"/>
        </w:rPr>
        <w:t>讲习班</w:t>
      </w:r>
      <w:r w:rsidR="009C319C">
        <w:rPr>
          <w:rFonts w:hint="eastAsia"/>
          <w:sz w:val="24"/>
          <w:szCs w:val="24"/>
          <w:lang w:val="zh-CN"/>
        </w:rPr>
        <w:t>，人数</w:t>
      </w:r>
      <w:r w:rsidR="009C319C">
        <w:rPr>
          <w:rFonts w:hint="eastAsia"/>
          <w:sz w:val="24"/>
          <w:szCs w:val="24"/>
          <w:lang w:val="zh-CN"/>
        </w:rPr>
        <w:t>4</w:t>
      </w:r>
      <w:r w:rsidR="009C319C">
        <w:rPr>
          <w:sz w:val="24"/>
          <w:szCs w:val="24"/>
          <w:lang w:val="zh-CN"/>
        </w:rPr>
        <w:t>0</w:t>
      </w:r>
      <w:r w:rsidR="009C319C">
        <w:rPr>
          <w:rFonts w:hint="eastAsia"/>
          <w:sz w:val="24"/>
          <w:szCs w:val="24"/>
          <w:lang w:val="zh-CN"/>
        </w:rPr>
        <w:t>名</w:t>
      </w:r>
      <w:r w:rsidR="00E06A77" w:rsidRPr="008E5AD9">
        <w:rPr>
          <w:sz w:val="24"/>
          <w:szCs w:val="24"/>
          <w:lang w:val="zh-CN"/>
        </w:rPr>
        <w:t>，讨论良好维修做法，包括安全处理低</w:t>
      </w:r>
      <w:r w:rsidR="00384EE0">
        <w:rPr>
          <w:sz w:val="24"/>
          <w:szCs w:val="24"/>
          <w:lang w:val="zh-CN"/>
        </w:rPr>
        <w:t>全球升温潜能值</w:t>
      </w:r>
      <w:r w:rsidR="00E06A77" w:rsidRPr="008E5AD9">
        <w:rPr>
          <w:sz w:val="24"/>
          <w:szCs w:val="24"/>
          <w:lang w:val="zh-CN"/>
        </w:rPr>
        <w:t>替代品；</w:t>
      </w:r>
      <w:r w:rsidR="009C319C">
        <w:rPr>
          <w:rFonts w:hint="eastAsia"/>
          <w:sz w:val="24"/>
          <w:szCs w:val="24"/>
          <w:lang w:val="zh-CN"/>
        </w:rPr>
        <w:t>执行</w:t>
      </w:r>
      <w:r w:rsidR="009C319C">
        <w:rPr>
          <w:rFonts w:hint="eastAsia"/>
          <w:sz w:val="24"/>
          <w:szCs w:val="24"/>
          <w:lang w:val="zh-CN"/>
        </w:rPr>
        <w:t>1</w:t>
      </w:r>
      <w:r w:rsidR="00E06A77" w:rsidRPr="008E5AD9">
        <w:rPr>
          <w:sz w:val="24"/>
          <w:szCs w:val="24"/>
          <w:lang w:val="zh-CN"/>
        </w:rPr>
        <w:t>项试点认证</w:t>
      </w:r>
      <w:r w:rsidR="00136F53">
        <w:rPr>
          <w:rFonts w:hint="eastAsia"/>
          <w:sz w:val="24"/>
          <w:szCs w:val="24"/>
          <w:lang w:val="zh-CN"/>
        </w:rPr>
        <w:t>计划</w:t>
      </w:r>
      <w:r w:rsidR="00E06A77" w:rsidRPr="008E5AD9">
        <w:rPr>
          <w:sz w:val="24"/>
          <w:szCs w:val="24"/>
          <w:lang w:val="zh-CN"/>
        </w:rPr>
        <w:t>，包括通过</w:t>
      </w:r>
      <w:r w:rsidR="009C319C">
        <w:rPr>
          <w:rFonts w:hint="eastAsia"/>
          <w:sz w:val="24"/>
          <w:szCs w:val="24"/>
          <w:lang w:val="zh-CN"/>
        </w:rPr>
        <w:t>制冷和空调</w:t>
      </w:r>
      <w:r w:rsidR="00E06A77" w:rsidRPr="008E5AD9">
        <w:rPr>
          <w:sz w:val="24"/>
          <w:szCs w:val="24"/>
          <w:lang w:val="zh-CN"/>
        </w:rPr>
        <w:t>协会提高对</w:t>
      </w:r>
      <w:r w:rsidR="009C319C">
        <w:rPr>
          <w:rFonts w:hint="eastAsia"/>
          <w:sz w:val="24"/>
          <w:szCs w:val="24"/>
          <w:lang w:val="zh-CN"/>
        </w:rPr>
        <w:t>认证</w:t>
      </w:r>
      <w:r w:rsidR="00E06A77" w:rsidRPr="008E5AD9">
        <w:rPr>
          <w:sz w:val="24"/>
          <w:szCs w:val="24"/>
          <w:lang w:val="zh-CN"/>
        </w:rPr>
        <w:t>方案的认识</w:t>
      </w:r>
      <w:r w:rsidR="002A083B">
        <w:rPr>
          <w:sz w:val="24"/>
          <w:szCs w:val="24"/>
          <w:lang w:val="zh-CN"/>
        </w:rPr>
        <w:t>（</w:t>
      </w:r>
      <w:r w:rsidR="009C319C" w:rsidRPr="008E5AD9">
        <w:rPr>
          <w:sz w:val="24"/>
          <w:szCs w:val="24"/>
          <w:lang w:val="zh-CN"/>
        </w:rPr>
        <w:t>环境署</w:t>
      </w:r>
      <w:r w:rsidR="002A083B">
        <w:rPr>
          <w:sz w:val="24"/>
          <w:szCs w:val="24"/>
          <w:lang w:val="zh-CN"/>
        </w:rPr>
        <w:t>）（</w:t>
      </w:r>
      <w:r w:rsidR="00E06A77" w:rsidRPr="008E5AD9">
        <w:rPr>
          <w:sz w:val="24"/>
          <w:szCs w:val="24"/>
          <w:lang w:val="zh-CN"/>
        </w:rPr>
        <w:t>73</w:t>
      </w:r>
      <w:r w:rsidR="008E5AD9">
        <w:rPr>
          <w:rFonts w:hint="eastAsia"/>
          <w:sz w:val="24"/>
          <w:szCs w:val="24"/>
          <w:lang w:val="zh-CN"/>
        </w:rPr>
        <w:t>,</w:t>
      </w:r>
      <w:r w:rsidR="00E06A77" w:rsidRPr="008E5AD9">
        <w:rPr>
          <w:sz w:val="24"/>
          <w:szCs w:val="24"/>
          <w:lang w:val="zh-CN"/>
        </w:rPr>
        <w:t>000</w:t>
      </w:r>
      <w:r w:rsidR="00E06A77" w:rsidRPr="008E5AD9">
        <w:rPr>
          <w:sz w:val="24"/>
          <w:szCs w:val="24"/>
          <w:lang w:val="zh-CN"/>
        </w:rPr>
        <w:t>美元</w:t>
      </w:r>
      <w:r w:rsidR="002A083B">
        <w:rPr>
          <w:sz w:val="24"/>
          <w:szCs w:val="24"/>
          <w:lang w:val="zh-CN"/>
        </w:rPr>
        <w:t>）</w:t>
      </w:r>
      <w:r w:rsidR="00E06A77" w:rsidRPr="008E5AD9">
        <w:rPr>
          <w:sz w:val="24"/>
          <w:szCs w:val="24"/>
          <w:lang w:val="zh-CN"/>
        </w:rPr>
        <w:t>；</w:t>
      </w:r>
    </w:p>
    <w:p w14:paraId="44D21DE3" w14:textId="489CDCCF" w:rsidR="00E06A77" w:rsidRPr="008E5AD9" w:rsidRDefault="00E06A77"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sidRPr="008E5AD9">
        <w:rPr>
          <w:sz w:val="24"/>
          <w:szCs w:val="24"/>
          <w:lang w:val="zh-CN"/>
        </w:rPr>
        <w:t>与制冷和空调协会合作，传播新兴低</w:t>
      </w:r>
      <w:r w:rsidR="00384EE0">
        <w:rPr>
          <w:sz w:val="24"/>
          <w:szCs w:val="24"/>
          <w:lang w:val="zh-CN"/>
        </w:rPr>
        <w:t>全球升温潜能值</w:t>
      </w:r>
      <w:r w:rsidRPr="008E5AD9">
        <w:rPr>
          <w:sz w:val="24"/>
          <w:szCs w:val="24"/>
          <w:lang w:val="zh-CN"/>
        </w:rPr>
        <w:t>技术的信息，重点是制冷和空调的制造和</w:t>
      </w:r>
      <w:r w:rsidR="009C319C">
        <w:rPr>
          <w:rFonts w:hint="eastAsia"/>
          <w:sz w:val="24"/>
          <w:szCs w:val="24"/>
          <w:lang w:val="zh-CN"/>
        </w:rPr>
        <w:t>维修</w:t>
      </w:r>
      <w:r w:rsidRPr="008E5AD9">
        <w:rPr>
          <w:sz w:val="24"/>
          <w:szCs w:val="24"/>
          <w:lang w:val="zh-CN"/>
        </w:rPr>
        <w:t>，审查</w:t>
      </w:r>
      <w:r w:rsidR="009C319C">
        <w:rPr>
          <w:rFonts w:hint="eastAsia"/>
          <w:sz w:val="24"/>
          <w:szCs w:val="24"/>
          <w:lang w:val="zh-CN"/>
        </w:rPr>
        <w:t>与</w:t>
      </w:r>
      <w:r w:rsidR="00384EE0">
        <w:rPr>
          <w:sz w:val="24"/>
          <w:szCs w:val="24"/>
          <w:lang w:val="zh-CN"/>
        </w:rPr>
        <w:t>ODS</w:t>
      </w:r>
      <w:r w:rsidR="009C319C">
        <w:rPr>
          <w:rFonts w:hint="eastAsia"/>
          <w:sz w:val="24"/>
          <w:szCs w:val="24"/>
          <w:lang w:val="zh-CN"/>
        </w:rPr>
        <w:t>行业相关</w:t>
      </w:r>
      <w:r w:rsidRPr="008E5AD9">
        <w:rPr>
          <w:sz w:val="24"/>
          <w:szCs w:val="24"/>
          <w:lang w:val="zh-CN"/>
        </w:rPr>
        <w:t>的国家标准和准则，引进</w:t>
      </w:r>
      <w:r w:rsidRPr="008E5AD9">
        <w:rPr>
          <w:sz w:val="24"/>
          <w:szCs w:val="24"/>
          <w:lang w:val="zh-CN"/>
        </w:rPr>
        <w:t>/</w:t>
      </w:r>
      <w:r w:rsidRPr="008E5AD9">
        <w:rPr>
          <w:sz w:val="24"/>
          <w:szCs w:val="24"/>
          <w:lang w:val="zh-CN"/>
        </w:rPr>
        <w:t>推广国际适用标准</w:t>
      </w:r>
      <w:r w:rsidR="002A083B">
        <w:rPr>
          <w:sz w:val="24"/>
          <w:szCs w:val="24"/>
          <w:lang w:val="zh-CN"/>
        </w:rPr>
        <w:t>（</w:t>
      </w:r>
      <w:r w:rsidRPr="008E5AD9">
        <w:rPr>
          <w:sz w:val="24"/>
          <w:szCs w:val="24"/>
          <w:lang w:val="zh-CN"/>
        </w:rPr>
        <w:t>环境署</w:t>
      </w:r>
      <w:r w:rsidR="002A083B">
        <w:rPr>
          <w:sz w:val="24"/>
          <w:szCs w:val="24"/>
          <w:lang w:val="zh-CN"/>
        </w:rPr>
        <w:t>）（</w:t>
      </w:r>
      <w:r w:rsidRPr="008E5AD9">
        <w:rPr>
          <w:sz w:val="24"/>
          <w:szCs w:val="24"/>
          <w:lang w:val="zh-CN"/>
        </w:rPr>
        <w:t>12</w:t>
      </w:r>
      <w:r w:rsidR="008E5AD9">
        <w:rPr>
          <w:rFonts w:hint="eastAsia"/>
          <w:sz w:val="24"/>
          <w:szCs w:val="24"/>
          <w:lang w:val="zh-CN"/>
        </w:rPr>
        <w:t>,</w:t>
      </w:r>
      <w:r w:rsidRPr="008E5AD9">
        <w:rPr>
          <w:sz w:val="24"/>
          <w:szCs w:val="24"/>
          <w:lang w:val="zh-CN"/>
        </w:rPr>
        <w:t>500</w:t>
      </w:r>
      <w:r w:rsidRPr="008E5AD9">
        <w:rPr>
          <w:sz w:val="24"/>
          <w:szCs w:val="24"/>
          <w:lang w:val="zh-CN"/>
        </w:rPr>
        <w:t>美元</w:t>
      </w:r>
      <w:r w:rsidR="002A083B">
        <w:rPr>
          <w:sz w:val="24"/>
          <w:szCs w:val="24"/>
          <w:lang w:val="zh-CN"/>
        </w:rPr>
        <w:t>）</w:t>
      </w:r>
      <w:r w:rsidRPr="008E5AD9">
        <w:rPr>
          <w:sz w:val="24"/>
          <w:szCs w:val="24"/>
          <w:lang w:val="zh-CN"/>
        </w:rPr>
        <w:t>；</w:t>
      </w:r>
    </w:p>
    <w:p w14:paraId="4BD17278" w14:textId="261B4633" w:rsidR="00E06A77" w:rsidRPr="008E5AD9" w:rsidRDefault="00E06A77"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sidRPr="008E5AD9">
        <w:rPr>
          <w:sz w:val="24"/>
          <w:szCs w:val="24"/>
          <w:lang w:val="zh-CN"/>
        </w:rPr>
        <w:t>筹备建立</w:t>
      </w:r>
      <w:r w:rsidR="009C319C">
        <w:rPr>
          <w:rFonts w:hint="eastAsia"/>
          <w:sz w:val="24"/>
          <w:szCs w:val="24"/>
          <w:lang w:val="zh-CN"/>
        </w:rPr>
        <w:t>1</w:t>
      </w:r>
      <w:r w:rsidRPr="008E5AD9">
        <w:rPr>
          <w:sz w:val="24"/>
          <w:szCs w:val="24"/>
          <w:lang w:val="zh-CN"/>
        </w:rPr>
        <w:t>个</w:t>
      </w:r>
      <w:r w:rsidR="009C319C">
        <w:rPr>
          <w:rFonts w:hint="eastAsia"/>
          <w:sz w:val="24"/>
          <w:szCs w:val="24"/>
          <w:lang w:val="zh-CN"/>
        </w:rPr>
        <w:t>再生</w:t>
      </w:r>
      <w:r w:rsidRPr="008E5AD9">
        <w:rPr>
          <w:sz w:val="24"/>
          <w:szCs w:val="24"/>
          <w:lang w:val="zh-CN"/>
        </w:rPr>
        <w:t>中心，包括为</w:t>
      </w:r>
      <w:r w:rsidR="009C319C">
        <w:rPr>
          <w:rFonts w:hint="eastAsia"/>
          <w:sz w:val="24"/>
          <w:szCs w:val="24"/>
          <w:lang w:val="zh-CN"/>
        </w:rPr>
        <w:t>1</w:t>
      </w:r>
      <w:r w:rsidRPr="008E5AD9">
        <w:rPr>
          <w:sz w:val="24"/>
          <w:szCs w:val="24"/>
          <w:lang w:val="zh-CN"/>
        </w:rPr>
        <w:t>个大容量</w:t>
      </w:r>
      <w:r w:rsidR="009C319C">
        <w:rPr>
          <w:rFonts w:hint="eastAsia"/>
          <w:sz w:val="24"/>
          <w:szCs w:val="24"/>
          <w:lang w:val="zh-CN"/>
        </w:rPr>
        <w:t>再生</w:t>
      </w:r>
      <w:r w:rsidRPr="008E5AD9">
        <w:rPr>
          <w:sz w:val="24"/>
          <w:szCs w:val="24"/>
          <w:lang w:val="zh-CN"/>
        </w:rPr>
        <w:t>中心开发商业模式和采购设备，提供技术援助，协助</w:t>
      </w:r>
      <w:r w:rsidR="009C319C" w:rsidRPr="00526C51">
        <w:rPr>
          <w:lang w:val="en-CA"/>
        </w:rPr>
        <w:t>HCFC-</w:t>
      </w:r>
      <w:r w:rsidRPr="008E5AD9">
        <w:rPr>
          <w:sz w:val="24"/>
          <w:szCs w:val="24"/>
          <w:lang w:val="zh-CN"/>
        </w:rPr>
        <w:t>123</w:t>
      </w:r>
      <w:r w:rsidR="009C319C">
        <w:rPr>
          <w:rFonts w:hint="eastAsia"/>
          <w:sz w:val="24"/>
          <w:szCs w:val="24"/>
          <w:lang w:val="zh-CN"/>
        </w:rPr>
        <w:t>冷风机</w:t>
      </w:r>
      <w:r w:rsidRPr="008E5AD9">
        <w:rPr>
          <w:sz w:val="24"/>
          <w:szCs w:val="24"/>
          <w:lang w:val="zh-CN"/>
        </w:rPr>
        <w:t>所有者向非</w:t>
      </w:r>
      <w:r w:rsidR="00384EE0">
        <w:rPr>
          <w:sz w:val="24"/>
          <w:szCs w:val="24"/>
          <w:lang w:val="zh-CN"/>
        </w:rPr>
        <w:t>ODS</w:t>
      </w:r>
      <w:r w:rsidRPr="008E5AD9">
        <w:rPr>
          <w:sz w:val="24"/>
          <w:szCs w:val="24"/>
          <w:lang w:val="zh-CN"/>
        </w:rPr>
        <w:t>和低</w:t>
      </w:r>
      <w:r w:rsidR="00384EE0">
        <w:rPr>
          <w:sz w:val="24"/>
          <w:szCs w:val="24"/>
          <w:lang w:val="zh-CN"/>
        </w:rPr>
        <w:t>全球升温潜能值</w:t>
      </w:r>
      <w:r w:rsidRPr="008E5AD9">
        <w:rPr>
          <w:sz w:val="24"/>
          <w:szCs w:val="24"/>
          <w:lang w:val="zh-CN"/>
        </w:rPr>
        <w:t>替代品过渡</w:t>
      </w:r>
      <w:r w:rsidR="002A083B">
        <w:rPr>
          <w:sz w:val="24"/>
          <w:szCs w:val="24"/>
          <w:lang w:val="zh-CN"/>
        </w:rPr>
        <w:t>（</w:t>
      </w:r>
      <w:r w:rsidRPr="008E5AD9">
        <w:rPr>
          <w:sz w:val="24"/>
          <w:szCs w:val="24"/>
          <w:lang w:val="zh-CN"/>
        </w:rPr>
        <w:t>工发组织</w:t>
      </w:r>
      <w:r w:rsidR="002A083B">
        <w:rPr>
          <w:sz w:val="24"/>
          <w:szCs w:val="24"/>
          <w:lang w:val="zh-CN"/>
        </w:rPr>
        <w:t>）（</w:t>
      </w:r>
      <w:r w:rsidRPr="008E5AD9">
        <w:rPr>
          <w:sz w:val="24"/>
          <w:szCs w:val="24"/>
          <w:lang w:val="zh-CN"/>
        </w:rPr>
        <w:t>165</w:t>
      </w:r>
      <w:r w:rsidR="008E5AD9">
        <w:rPr>
          <w:rFonts w:hint="eastAsia"/>
          <w:sz w:val="24"/>
          <w:szCs w:val="24"/>
          <w:lang w:val="zh-CN"/>
        </w:rPr>
        <w:t>,</w:t>
      </w:r>
      <w:r w:rsidRPr="008E5AD9">
        <w:rPr>
          <w:sz w:val="24"/>
          <w:szCs w:val="24"/>
          <w:lang w:val="zh-CN"/>
        </w:rPr>
        <w:t>000</w:t>
      </w:r>
      <w:r w:rsidRPr="008E5AD9">
        <w:rPr>
          <w:sz w:val="24"/>
          <w:szCs w:val="24"/>
          <w:lang w:val="zh-CN"/>
        </w:rPr>
        <w:t>美元</w:t>
      </w:r>
      <w:r w:rsidR="002A083B">
        <w:rPr>
          <w:sz w:val="24"/>
          <w:szCs w:val="24"/>
          <w:lang w:val="zh-CN"/>
        </w:rPr>
        <w:t>）</w:t>
      </w:r>
      <w:r w:rsidRPr="008E5AD9">
        <w:rPr>
          <w:sz w:val="24"/>
          <w:szCs w:val="24"/>
          <w:lang w:val="zh-CN"/>
        </w:rPr>
        <w:t>；</w:t>
      </w:r>
    </w:p>
    <w:p w14:paraId="16D1AB9E" w14:textId="0B1B307C" w:rsidR="0001648F" w:rsidRPr="008E5AD9" w:rsidRDefault="00E06A77" w:rsidP="005704EE">
      <w:pPr>
        <w:pStyle w:val="ListParagraph"/>
        <w:numPr>
          <w:ilvl w:val="1"/>
          <w:numId w:val="11"/>
        </w:numPr>
        <w:adjustRightInd w:val="0"/>
        <w:snapToGrid w:val="0"/>
        <w:spacing w:before="120" w:after="120" w:line="240" w:lineRule="atLeast"/>
        <w:ind w:hanging="720"/>
        <w:contextualSpacing w:val="0"/>
        <w:rPr>
          <w:sz w:val="24"/>
          <w:szCs w:val="24"/>
          <w:lang w:val="zh-CN"/>
        </w:rPr>
      </w:pPr>
      <w:r w:rsidRPr="008E5AD9">
        <w:rPr>
          <w:sz w:val="24"/>
          <w:szCs w:val="24"/>
          <w:lang w:val="zh-CN"/>
        </w:rPr>
        <w:t>项目管理和监测，包括顾问</w:t>
      </w:r>
      <w:r w:rsidR="002A083B">
        <w:rPr>
          <w:sz w:val="24"/>
          <w:szCs w:val="24"/>
          <w:lang w:val="zh-CN"/>
        </w:rPr>
        <w:t>（</w:t>
      </w:r>
      <w:r w:rsidRPr="008E5AD9">
        <w:rPr>
          <w:sz w:val="24"/>
          <w:szCs w:val="24"/>
          <w:lang w:val="zh-CN"/>
        </w:rPr>
        <w:t>17</w:t>
      </w:r>
      <w:r w:rsidR="008E5AD9">
        <w:rPr>
          <w:rFonts w:hint="eastAsia"/>
          <w:sz w:val="24"/>
          <w:szCs w:val="24"/>
          <w:lang w:val="zh-CN"/>
        </w:rPr>
        <w:t>,</w:t>
      </w:r>
      <w:r w:rsidRPr="008E5AD9">
        <w:rPr>
          <w:sz w:val="24"/>
          <w:szCs w:val="24"/>
          <w:lang w:val="zh-CN"/>
        </w:rPr>
        <w:t>400</w:t>
      </w:r>
      <w:r w:rsidRPr="008E5AD9">
        <w:rPr>
          <w:sz w:val="24"/>
          <w:szCs w:val="24"/>
          <w:lang w:val="zh-CN"/>
        </w:rPr>
        <w:t>美元</w:t>
      </w:r>
      <w:r w:rsidR="002A083B">
        <w:rPr>
          <w:sz w:val="24"/>
          <w:szCs w:val="24"/>
          <w:lang w:val="zh-CN"/>
        </w:rPr>
        <w:t>）</w:t>
      </w:r>
      <w:r w:rsidRPr="008E5AD9">
        <w:rPr>
          <w:sz w:val="24"/>
          <w:szCs w:val="24"/>
          <w:lang w:val="zh-CN"/>
        </w:rPr>
        <w:t>、差旅</w:t>
      </w:r>
      <w:r w:rsidR="002A083B">
        <w:rPr>
          <w:sz w:val="24"/>
          <w:szCs w:val="24"/>
          <w:lang w:val="zh-CN"/>
        </w:rPr>
        <w:t>（</w:t>
      </w:r>
      <w:r w:rsidRPr="008E5AD9">
        <w:rPr>
          <w:sz w:val="24"/>
          <w:szCs w:val="24"/>
          <w:lang w:val="zh-CN"/>
        </w:rPr>
        <w:t>1</w:t>
      </w:r>
      <w:r w:rsidR="008E5AD9">
        <w:rPr>
          <w:rFonts w:hint="eastAsia"/>
          <w:sz w:val="24"/>
          <w:szCs w:val="24"/>
          <w:lang w:val="zh-CN"/>
        </w:rPr>
        <w:t>,</w:t>
      </w:r>
      <w:r w:rsidRPr="008E5AD9">
        <w:rPr>
          <w:sz w:val="24"/>
          <w:szCs w:val="24"/>
          <w:lang w:val="zh-CN"/>
        </w:rPr>
        <w:t>300</w:t>
      </w:r>
      <w:r w:rsidRPr="008E5AD9">
        <w:rPr>
          <w:sz w:val="24"/>
          <w:szCs w:val="24"/>
          <w:lang w:val="zh-CN"/>
        </w:rPr>
        <w:t>美元</w:t>
      </w:r>
      <w:r w:rsidR="002A083B">
        <w:rPr>
          <w:sz w:val="24"/>
          <w:szCs w:val="24"/>
          <w:lang w:val="zh-CN"/>
        </w:rPr>
        <w:t>）</w:t>
      </w:r>
      <w:r w:rsidR="00883E0F">
        <w:rPr>
          <w:rFonts w:hint="eastAsia"/>
          <w:sz w:val="24"/>
          <w:szCs w:val="24"/>
          <w:lang w:val="zh-CN"/>
        </w:rPr>
        <w:t>、</w:t>
      </w:r>
      <w:r w:rsidRPr="008E5AD9">
        <w:rPr>
          <w:sz w:val="24"/>
          <w:szCs w:val="24"/>
          <w:lang w:val="zh-CN"/>
        </w:rPr>
        <w:t>会议和</w:t>
      </w:r>
      <w:r w:rsidR="00883E0F">
        <w:rPr>
          <w:rFonts w:hint="eastAsia"/>
          <w:sz w:val="24"/>
          <w:szCs w:val="24"/>
          <w:lang w:val="zh-CN"/>
        </w:rPr>
        <w:t>讲习班</w:t>
      </w:r>
      <w:r w:rsidR="002A083B">
        <w:rPr>
          <w:sz w:val="24"/>
          <w:szCs w:val="24"/>
          <w:lang w:val="zh-CN"/>
        </w:rPr>
        <w:t>（</w:t>
      </w:r>
      <w:r w:rsidRPr="008E5AD9">
        <w:rPr>
          <w:sz w:val="24"/>
          <w:szCs w:val="24"/>
          <w:lang w:val="zh-CN"/>
        </w:rPr>
        <w:t>1</w:t>
      </w:r>
      <w:r w:rsidR="008E5AD9">
        <w:rPr>
          <w:rFonts w:hint="eastAsia"/>
          <w:sz w:val="24"/>
          <w:szCs w:val="24"/>
          <w:lang w:val="zh-CN"/>
        </w:rPr>
        <w:t>,</w:t>
      </w:r>
      <w:r w:rsidRPr="008E5AD9">
        <w:rPr>
          <w:sz w:val="24"/>
          <w:szCs w:val="24"/>
          <w:lang w:val="zh-CN"/>
        </w:rPr>
        <w:t>300</w:t>
      </w:r>
      <w:r w:rsidRPr="008E5AD9">
        <w:rPr>
          <w:sz w:val="24"/>
          <w:szCs w:val="24"/>
          <w:lang w:val="zh-CN"/>
        </w:rPr>
        <w:t>美元</w:t>
      </w:r>
      <w:r w:rsidR="002A083B">
        <w:rPr>
          <w:sz w:val="24"/>
          <w:szCs w:val="24"/>
          <w:lang w:val="zh-CN"/>
        </w:rPr>
        <w:t>）（</w:t>
      </w:r>
      <w:r w:rsidRPr="008E5AD9">
        <w:rPr>
          <w:sz w:val="24"/>
          <w:szCs w:val="24"/>
          <w:lang w:val="zh-CN"/>
        </w:rPr>
        <w:t>工发组织</w:t>
      </w:r>
      <w:r w:rsidR="002A083B">
        <w:rPr>
          <w:sz w:val="24"/>
          <w:szCs w:val="24"/>
          <w:lang w:val="zh-CN"/>
        </w:rPr>
        <w:t>）</w:t>
      </w:r>
      <w:r w:rsidRPr="008E5AD9">
        <w:rPr>
          <w:sz w:val="24"/>
          <w:szCs w:val="24"/>
          <w:lang w:val="zh-CN"/>
        </w:rPr>
        <w:t>。</w:t>
      </w:r>
    </w:p>
    <w:p w14:paraId="0A24D1A7" w14:textId="77777777" w:rsidR="008E5AD9" w:rsidRDefault="008E5AD9" w:rsidP="0001648F">
      <w:pPr>
        <w:pStyle w:val="ListParagraph"/>
        <w:adjustRightInd w:val="0"/>
        <w:snapToGrid w:val="0"/>
        <w:spacing w:before="120" w:after="120" w:line="240" w:lineRule="atLeast"/>
        <w:ind w:left="0"/>
        <w:contextualSpacing w:val="0"/>
        <w:jc w:val="center"/>
        <w:rPr>
          <w:b/>
          <w:bCs/>
          <w:sz w:val="24"/>
          <w:szCs w:val="24"/>
          <w:lang w:val="zh-CN"/>
        </w:rPr>
      </w:pPr>
    </w:p>
    <w:p w14:paraId="04B183C6" w14:textId="58D1F806" w:rsidR="0001648F" w:rsidRPr="00EA5582" w:rsidRDefault="0001648F" w:rsidP="0001648F">
      <w:pPr>
        <w:pStyle w:val="ListParagraph"/>
        <w:adjustRightInd w:val="0"/>
        <w:snapToGrid w:val="0"/>
        <w:spacing w:before="120" w:after="120" w:line="240" w:lineRule="atLeast"/>
        <w:ind w:left="0"/>
        <w:contextualSpacing w:val="0"/>
        <w:jc w:val="center"/>
        <w:rPr>
          <w:b/>
          <w:bCs/>
          <w:sz w:val="24"/>
          <w:szCs w:val="24"/>
          <w:lang w:val="zh-CN"/>
        </w:rPr>
      </w:pPr>
      <w:r w:rsidRPr="00EA5582">
        <w:rPr>
          <w:b/>
          <w:bCs/>
          <w:sz w:val="24"/>
          <w:szCs w:val="24"/>
          <w:lang w:val="zh-CN"/>
        </w:rPr>
        <w:t>秘书处的评论和建议</w:t>
      </w:r>
    </w:p>
    <w:p w14:paraId="2918FF53" w14:textId="77777777" w:rsidR="0001648F" w:rsidRPr="00EA5582" w:rsidRDefault="0001648F" w:rsidP="0001648F">
      <w:pPr>
        <w:pStyle w:val="ListParagraph"/>
        <w:adjustRightInd w:val="0"/>
        <w:snapToGrid w:val="0"/>
        <w:spacing w:before="120" w:after="120" w:line="240" w:lineRule="atLeast"/>
        <w:ind w:left="0"/>
        <w:contextualSpacing w:val="0"/>
        <w:rPr>
          <w:b/>
          <w:bCs/>
          <w:sz w:val="24"/>
          <w:szCs w:val="24"/>
          <w:lang w:val="zh-CN"/>
        </w:rPr>
      </w:pPr>
      <w:r w:rsidRPr="00EA5582">
        <w:rPr>
          <w:rFonts w:hint="eastAsia"/>
          <w:b/>
          <w:bCs/>
          <w:sz w:val="24"/>
          <w:szCs w:val="24"/>
          <w:lang w:val="zh-CN"/>
        </w:rPr>
        <w:t>评论</w:t>
      </w:r>
    </w:p>
    <w:p w14:paraId="3F07D610" w14:textId="357538AA" w:rsidR="0001648F" w:rsidRPr="00EA5582"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EA5582">
        <w:rPr>
          <w:sz w:val="24"/>
          <w:szCs w:val="24"/>
          <w:lang w:val="zh-CN"/>
        </w:rPr>
        <w:t>秘书处根据</w:t>
      </w:r>
      <w:r>
        <w:rPr>
          <w:rFonts w:hint="eastAsia"/>
          <w:sz w:val="24"/>
          <w:szCs w:val="24"/>
          <w:lang w:val="zh-CN"/>
        </w:rPr>
        <w:t>氟氯烃淘汰管理计划</w:t>
      </w:r>
      <w:r w:rsidRPr="00EA5582">
        <w:rPr>
          <w:sz w:val="24"/>
          <w:szCs w:val="24"/>
          <w:lang w:val="zh-CN"/>
        </w:rPr>
        <w:t>第</w:t>
      </w:r>
      <w:r w:rsidR="00990421">
        <w:rPr>
          <w:rFonts w:hint="eastAsia"/>
          <w:sz w:val="24"/>
          <w:szCs w:val="24"/>
          <w:lang w:val="zh-CN"/>
        </w:rPr>
        <w:t>一</w:t>
      </w:r>
      <w:r w:rsidRPr="00EA5582">
        <w:rPr>
          <w:sz w:val="24"/>
          <w:szCs w:val="24"/>
          <w:lang w:val="zh-CN"/>
        </w:rPr>
        <w:t>阶段、多边基金的政策和准则，包括</w:t>
      </w:r>
      <w:r>
        <w:rPr>
          <w:rFonts w:hint="eastAsia"/>
          <w:sz w:val="24"/>
          <w:szCs w:val="24"/>
          <w:lang w:val="zh-CN"/>
        </w:rPr>
        <w:t>氟氯烃淘汰管理计划</w:t>
      </w:r>
      <w:r w:rsidRPr="00EA5582">
        <w:rPr>
          <w:sz w:val="24"/>
          <w:szCs w:val="24"/>
          <w:lang w:val="zh-CN"/>
        </w:rPr>
        <w:t>第</w:t>
      </w:r>
      <w:r w:rsidR="00990421">
        <w:rPr>
          <w:rFonts w:hint="eastAsia"/>
          <w:sz w:val="24"/>
          <w:szCs w:val="24"/>
          <w:lang w:val="zh-CN"/>
        </w:rPr>
        <w:t>二</w:t>
      </w:r>
      <w:r w:rsidRPr="00EA5582">
        <w:rPr>
          <w:sz w:val="24"/>
          <w:szCs w:val="24"/>
          <w:lang w:val="zh-CN"/>
        </w:rPr>
        <w:t>阶段消费</w:t>
      </w:r>
      <w:r>
        <w:rPr>
          <w:rFonts w:hint="eastAsia"/>
          <w:sz w:val="24"/>
          <w:szCs w:val="24"/>
          <w:lang w:val="zh-CN"/>
        </w:rPr>
        <w:t>行业</w:t>
      </w:r>
      <w:r w:rsidRPr="00EA5582">
        <w:rPr>
          <w:sz w:val="24"/>
          <w:szCs w:val="24"/>
          <w:lang w:val="zh-CN"/>
        </w:rPr>
        <w:t>氟氯烃淘汰的供资标准</w:t>
      </w:r>
      <w:r w:rsidR="002A083B">
        <w:rPr>
          <w:sz w:val="24"/>
          <w:szCs w:val="24"/>
          <w:lang w:val="zh-CN"/>
        </w:rPr>
        <w:t>（</w:t>
      </w:r>
      <w:r w:rsidRPr="00EA5582">
        <w:rPr>
          <w:sz w:val="24"/>
          <w:szCs w:val="24"/>
          <w:lang w:val="zh-CN"/>
        </w:rPr>
        <w:t>第</w:t>
      </w:r>
      <w:r w:rsidRPr="00EA5582">
        <w:rPr>
          <w:sz w:val="24"/>
          <w:szCs w:val="24"/>
          <w:lang w:val="zh-CN"/>
        </w:rPr>
        <w:t>74/50</w:t>
      </w:r>
      <w:r w:rsidRPr="00EA5582">
        <w:rPr>
          <w:sz w:val="24"/>
          <w:szCs w:val="24"/>
          <w:lang w:val="zh-CN"/>
        </w:rPr>
        <w:t>号决定</w:t>
      </w:r>
      <w:r w:rsidR="002A083B">
        <w:rPr>
          <w:sz w:val="24"/>
          <w:szCs w:val="24"/>
          <w:lang w:val="zh-CN"/>
        </w:rPr>
        <w:t>）</w:t>
      </w:r>
      <w:r w:rsidRPr="00EA5582">
        <w:rPr>
          <w:sz w:val="24"/>
          <w:szCs w:val="24"/>
          <w:lang w:val="zh-CN"/>
        </w:rPr>
        <w:t>和多边基金</w:t>
      </w:r>
      <w:r w:rsidRPr="00EA5582">
        <w:rPr>
          <w:sz w:val="24"/>
          <w:szCs w:val="24"/>
          <w:lang w:val="zh-CN"/>
        </w:rPr>
        <w:t>2021-2023</w:t>
      </w:r>
      <w:r w:rsidRPr="00EA5582">
        <w:rPr>
          <w:sz w:val="24"/>
          <w:szCs w:val="24"/>
          <w:lang w:val="zh-CN"/>
        </w:rPr>
        <w:t>年业务计划，</w:t>
      </w:r>
      <w:r>
        <w:rPr>
          <w:rFonts w:hint="eastAsia"/>
          <w:sz w:val="24"/>
          <w:szCs w:val="24"/>
          <w:lang w:val="zh-CN"/>
        </w:rPr>
        <w:t>对</w:t>
      </w:r>
      <w:r>
        <w:rPr>
          <w:sz w:val="24"/>
          <w:szCs w:val="24"/>
          <w:lang w:val="zh-CN"/>
        </w:rPr>
        <w:t>氟氯烃淘汰管理计划</w:t>
      </w:r>
      <w:r w:rsidRPr="00EA5582">
        <w:rPr>
          <w:sz w:val="24"/>
          <w:szCs w:val="24"/>
          <w:lang w:val="zh-CN"/>
        </w:rPr>
        <w:t>第</w:t>
      </w:r>
      <w:r w:rsidR="00990421">
        <w:rPr>
          <w:rFonts w:hint="eastAsia"/>
          <w:sz w:val="24"/>
          <w:szCs w:val="24"/>
          <w:lang w:val="zh-CN"/>
        </w:rPr>
        <w:t>二</w:t>
      </w:r>
      <w:r w:rsidRPr="00EA5582">
        <w:rPr>
          <w:sz w:val="24"/>
          <w:szCs w:val="24"/>
          <w:lang w:val="zh-CN"/>
        </w:rPr>
        <w:t>阶段</w:t>
      </w:r>
      <w:r>
        <w:rPr>
          <w:rFonts w:hint="eastAsia"/>
          <w:sz w:val="24"/>
          <w:szCs w:val="24"/>
          <w:lang w:val="zh-CN"/>
        </w:rPr>
        <w:t>进行了审查</w:t>
      </w:r>
      <w:r w:rsidRPr="00EA5582">
        <w:rPr>
          <w:sz w:val="24"/>
          <w:szCs w:val="24"/>
          <w:lang w:val="zh-CN"/>
        </w:rPr>
        <w:t>。</w:t>
      </w:r>
    </w:p>
    <w:p w14:paraId="29E2594C" w14:textId="49A84B7C" w:rsidR="00EE6ACD" w:rsidRPr="00EE6ACD" w:rsidRDefault="00EE6ACD" w:rsidP="00EE6ACD">
      <w:pPr>
        <w:adjustRightInd w:val="0"/>
        <w:snapToGrid w:val="0"/>
        <w:spacing w:before="120" w:after="120" w:line="240" w:lineRule="atLeast"/>
        <w:rPr>
          <w:rFonts w:eastAsiaTheme="minorEastAsia"/>
          <w:sz w:val="24"/>
          <w:szCs w:val="24"/>
          <w:u w:val="single"/>
          <w:lang w:val="zh-CN" w:eastAsia="zh-CN"/>
        </w:rPr>
      </w:pPr>
      <w:r w:rsidRPr="00EE6ACD">
        <w:rPr>
          <w:rFonts w:eastAsiaTheme="minorEastAsia"/>
          <w:sz w:val="24"/>
          <w:szCs w:val="24"/>
          <w:u w:val="single"/>
          <w:lang w:val="zh-CN" w:eastAsia="zh-CN"/>
        </w:rPr>
        <w:t>淘汰进口预混多元醇所含</w:t>
      </w:r>
      <w:r w:rsidRPr="003475CD">
        <w:rPr>
          <w:u w:val="single"/>
          <w:lang w:val="en-CA" w:eastAsia="zh-CN"/>
        </w:rPr>
        <w:t>HCFC</w:t>
      </w:r>
      <w:r w:rsidRPr="00EE6ACD">
        <w:rPr>
          <w:rFonts w:eastAsiaTheme="minorEastAsia"/>
          <w:sz w:val="24"/>
          <w:szCs w:val="24"/>
          <w:u w:val="single"/>
          <w:lang w:val="zh-CN" w:eastAsia="zh-CN"/>
        </w:rPr>
        <w:t>-141b</w:t>
      </w:r>
    </w:p>
    <w:p w14:paraId="6B8872AD" w14:textId="1D7BEC95" w:rsidR="00EE6ACD" w:rsidRPr="00866CBF" w:rsidRDefault="00EE6ACD" w:rsidP="00EE6ACD">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866CBF">
        <w:rPr>
          <w:sz w:val="24"/>
          <w:szCs w:val="24"/>
          <w:lang w:val="zh-CN"/>
        </w:rPr>
        <w:t>秘书处回顾，提交第八十六次会议的核查报告得出结论认为，报告</w:t>
      </w:r>
      <w:r w:rsidR="00CD286E" w:rsidRPr="00866CBF">
        <w:rPr>
          <w:rFonts w:hint="eastAsia"/>
          <w:sz w:val="24"/>
          <w:szCs w:val="24"/>
          <w:lang w:val="zh-CN"/>
        </w:rPr>
        <w:t>称为</w:t>
      </w:r>
      <w:r w:rsidRPr="00866CBF">
        <w:rPr>
          <w:sz w:val="24"/>
          <w:szCs w:val="24"/>
          <w:lang w:val="zh-CN"/>
        </w:rPr>
        <w:t>2019</w:t>
      </w:r>
      <w:r w:rsidRPr="00866CBF">
        <w:rPr>
          <w:sz w:val="24"/>
          <w:szCs w:val="24"/>
          <w:lang w:val="zh-CN"/>
        </w:rPr>
        <w:t>年消费量的进口预混多元醇所含</w:t>
      </w:r>
      <w:r w:rsidRPr="00866CBF">
        <w:rPr>
          <w:sz w:val="24"/>
          <w:szCs w:val="24"/>
          <w:lang w:val="zh-CN"/>
        </w:rPr>
        <w:t>380</w:t>
      </w:r>
      <w:r w:rsidRPr="00866CBF">
        <w:rPr>
          <w:sz w:val="24"/>
          <w:szCs w:val="24"/>
          <w:lang w:val="zh-CN"/>
        </w:rPr>
        <w:t>公吨</w:t>
      </w:r>
      <w:r w:rsidR="00CD286E" w:rsidRPr="00866CBF">
        <w:rPr>
          <w:sz w:val="24"/>
          <w:szCs w:val="24"/>
          <w:lang w:val="en-CA"/>
        </w:rPr>
        <w:t>HCFC-</w:t>
      </w:r>
      <w:r w:rsidRPr="00866CBF">
        <w:rPr>
          <w:sz w:val="24"/>
          <w:szCs w:val="24"/>
          <w:lang w:val="zh-CN"/>
        </w:rPr>
        <w:t>141b</w:t>
      </w:r>
      <w:r w:rsidRPr="00866CBF">
        <w:rPr>
          <w:sz w:val="24"/>
          <w:szCs w:val="24"/>
          <w:lang w:val="zh-CN"/>
        </w:rPr>
        <w:t>是前几年</w:t>
      </w:r>
      <w:r w:rsidR="002A083B">
        <w:rPr>
          <w:sz w:val="24"/>
          <w:szCs w:val="24"/>
          <w:lang w:val="zh-CN"/>
        </w:rPr>
        <w:t>（</w:t>
      </w:r>
      <w:r w:rsidRPr="00866CBF">
        <w:rPr>
          <w:sz w:val="24"/>
          <w:szCs w:val="24"/>
          <w:lang w:val="zh-CN"/>
        </w:rPr>
        <w:t>具体</w:t>
      </w:r>
      <w:r w:rsidR="00136F53">
        <w:rPr>
          <w:rFonts w:hint="eastAsia"/>
          <w:sz w:val="24"/>
          <w:szCs w:val="24"/>
          <w:lang w:val="zh-CN"/>
        </w:rPr>
        <w:t>不详</w:t>
      </w:r>
      <w:r w:rsidR="002A083B">
        <w:rPr>
          <w:sz w:val="24"/>
          <w:szCs w:val="24"/>
          <w:lang w:val="zh-CN"/>
        </w:rPr>
        <w:t>）</w:t>
      </w:r>
      <w:r w:rsidRPr="00866CBF">
        <w:rPr>
          <w:sz w:val="24"/>
          <w:szCs w:val="24"/>
          <w:lang w:val="zh-CN"/>
        </w:rPr>
        <w:t>进口的；由于缺乏海关数据，无法更正前一年的</w:t>
      </w:r>
      <w:r w:rsidR="00CD286E" w:rsidRPr="00866CBF">
        <w:rPr>
          <w:rFonts w:hint="eastAsia"/>
          <w:sz w:val="24"/>
          <w:szCs w:val="24"/>
          <w:lang w:val="zh-CN"/>
        </w:rPr>
        <w:t>国家方案</w:t>
      </w:r>
      <w:r w:rsidRPr="00866CBF">
        <w:rPr>
          <w:sz w:val="24"/>
          <w:szCs w:val="24"/>
          <w:lang w:val="zh-CN"/>
        </w:rPr>
        <w:t>数据报告以反映该年可能进口的预混多元醇所含</w:t>
      </w:r>
      <w:r w:rsidR="00CD286E" w:rsidRPr="00866CBF">
        <w:rPr>
          <w:sz w:val="24"/>
          <w:szCs w:val="24"/>
          <w:lang w:val="en-CA"/>
        </w:rPr>
        <w:t>HCFC</w:t>
      </w:r>
      <w:r w:rsidRPr="00866CBF">
        <w:rPr>
          <w:sz w:val="24"/>
          <w:szCs w:val="24"/>
          <w:lang w:val="zh-CN"/>
        </w:rPr>
        <w:t>-141b</w:t>
      </w:r>
      <w:r w:rsidRPr="00866CBF">
        <w:rPr>
          <w:sz w:val="24"/>
          <w:szCs w:val="24"/>
          <w:lang w:val="zh-CN"/>
        </w:rPr>
        <w:t>。</w:t>
      </w:r>
      <w:r w:rsidR="00CD286E" w:rsidRPr="00866CBF">
        <w:rPr>
          <w:sz w:val="24"/>
          <w:szCs w:val="24"/>
          <w:lang w:val="zh-CN"/>
        </w:rPr>
        <w:t>2020</w:t>
      </w:r>
      <w:r w:rsidR="00CD286E" w:rsidRPr="00866CBF">
        <w:rPr>
          <w:sz w:val="24"/>
          <w:szCs w:val="24"/>
          <w:lang w:val="zh-CN"/>
        </w:rPr>
        <w:t>年</w:t>
      </w:r>
      <w:r w:rsidRPr="00866CBF">
        <w:rPr>
          <w:sz w:val="24"/>
          <w:szCs w:val="24"/>
          <w:lang w:val="zh-CN"/>
        </w:rPr>
        <w:t>进口预混多元醇所含</w:t>
      </w:r>
      <w:r w:rsidR="00CD286E" w:rsidRPr="00866CBF">
        <w:rPr>
          <w:sz w:val="24"/>
          <w:szCs w:val="24"/>
          <w:lang w:val="en-CA"/>
        </w:rPr>
        <w:t>HCFC</w:t>
      </w:r>
      <w:r w:rsidRPr="00866CBF">
        <w:rPr>
          <w:sz w:val="24"/>
          <w:szCs w:val="24"/>
          <w:lang w:val="zh-CN"/>
        </w:rPr>
        <w:t>-141b</w:t>
      </w:r>
      <w:r w:rsidRPr="00866CBF">
        <w:rPr>
          <w:sz w:val="24"/>
          <w:szCs w:val="24"/>
          <w:lang w:val="zh-CN"/>
        </w:rPr>
        <w:t>的消费量与</w:t>
      </w:r>
      <w:r w:rsidRPr="00866CBF">
        <w:rPr>
          <w:sz w:val="24"/>
          <w:szCs w:val="24"/>
          <w:lang w:val="zh-CN"/>
        </w:rPr>
        <w:t>2019</w:t>
      </w:r>
      <w:r w:rsidRPr="00866CBF">
        <w:rPr>
          <w:sz w:val="24"/>
          <w:szCs w:val="24"/>
          <w:lang w:val="zh-CN"/>
        </w:rPr>
        <w:t>年报告的消费量相当，表明</w:t>
      </w:r>
      <w:r w:rsidR="00CD286E" w:rsidRPr="00866CBF">
        <w:rPr>
          <w:rFonts w:hint="eastAsia"/>
          <w:sz w:val="24"/>
          <w:szCs w:val="24"/>
          <w:lang w:val="zh-CN"/>
        </w:rPr>
        <w:t>可能</w:t>
      </w:r>
      <w:r w:rsidR="00136F53">
        <w:rPr>
          <w:rFonts w:hint="eastAsia"/>
          <w:sz w:val="24"/>
          <w:szCs w:val="24"/>
          <w:lang w:val="zh-CN"/>
        </w:rPr>
        <w:t>是</w:t>
      </w:r>
      <w:r w:rsidR="00866CBF" w:rsidRPr="00866CBF">
        <w:rPr>
          <w:rFonts w:hint="eastAsia"/>
          <w:sz w:val="24"/>
          <w:szCs w:val="24"/>
          <w:lang w:val="zh-CN"/>
        </w:rPr>
        <w:t>拿</w:t>
      </w:r>
      <w:r w:rsidRPr="00866CBF">
        <w:rPr>
          <w:sz w:val="24"/>
          <w:szCs w:val="24"/>
          <w:lang w:val="zh-CN"/>
        </w:rPr>
        <w:t>2019</w:t>
      </w:r>
      <w:r w:rsidRPr="00866CBF">
        <w:rPr>
          <w:sz w:val="24"/>
          <w:szCs w:val="24"/>
          <w:lang w:val="zh-CN"/>
        </w:rPr>
        <w:t>年的消费量</w:t>
      </w:r>
      <w:r w:rsidR="00CD286E" w:rsidRPr="00866CBF">
        <w:rPr>
          <w:rFonts w:hint="eastAsia"/>
          <w:sz w:val="24"/>
          <w:szCs w:val="24"/>
          <w:lang w:val="zh-CN"/>
        </w:rPr>
        <w:t>充作了</w:t>
      </w:r>
      <w:r w:rsidR="00CD286E" w:rsidRPr="00866CBF">
        <w:rPr>
          <w:rFonts w:hint="eastAsia"/>
          <w:sz w:val="24"/>
          <w:szCs w:val="24"/>
          <w:lang w:val="zh-CN"/>
        </w:rPr>
        <w:t>2</w:t>
      </w:r>
      <w:r w:rsidR="00CD286E" w:rsidRPr="00866CBF">
        <w:rPr>
          <w:sz w:val="24"/>
          <w:szCs w:val="24"/>
          <w:lang w:val="zh-CN"/>
        </w:rPr>
        <w:t>020</w:t>
      </w:r>
      <w:r w:rsidR="00CD286E" w:rsidRPr="00866CBF">
        <w:rPr>
          <w:rFonts w:hint="eastAsia"/>
          <w:sz w:val="24"/>
          <w:szCs w:val="24"/>
          <w:lang w:val="zh-CN"/>
        </w:rPr>
        <w:t>年的消费量</w:t>
      </w:r>
      <w:r w:rsidRPr="00866CBF">
        <w:rPr>
          <w:sz w:val="24"/>
          <w:szCs w:val="24"/>
          <w:lang w:val="zh-CN"/>
        </w:rPr>
        <w:t>，</w:t>
      </w:r>
      <w:r w:rsidR="00866CBF" w:rsidRPr="00866CBF">
        <w:rPr>
          <w:rFonts w:hint="eastAsia"/>
          <w:sz w:val="24"/>
          <w:szCs w:val="24"/>
          <w:lang w:val="zh-CN"/>
        </w:rPr>
        <w:t>而</w:t>
      </w:r>
      <w:r w:rsidRPr="00866CBF">
        <w:rPr>
          <w:sz w:val="24"/>
          <w:szCs w:val="24"/>
          <w:lang w:val="zh-CN"/>
        </w:rPr>
        <w:t>用途</w:t>
      </w:r>
      <w:r w:rsidR="00866CBF" w:rsidRPr="00866CBF">
        <w:rPr>
          <w:rFonts w:hint="eastAsia"/>
          <w:sz w:val="24"/>
          <w:szCs w:val="24"/>
          <w:lang w:val="zh-CN"/>
        </w:rPr>
        <w:t>是新的</w:t>
      </w:r>
      <w:r w:rsidR="002A083B">
        <w:rPr>
          <w:rFonts w:hint="eastAsia"/>
          <w:sz w:val="24"/>
          <w:szCs w:val="24"/>
          <w:lang w:val="zh-CN"/>
        </w:rPr>
        <w:t>（</w:t>
      </w:r>
      <w:r w:rsidRPr="00866CBF">
        <w:rPr>
          <w:sz w:val="24"/>
          <w:szCs w:val="24"/>
          <w:lang w:val="zh-CN"/>
        </w:rPr>
        <w:t>用于建筑项目</w:t>
      </w:r>
      <w:r w:rsidR="00866CBF" w:rsidRPr="00866CBF">
        <w:rPr>
          <w:rFonts w:hint="eastAsia"/>
          <w:sz w:val="24"/>
          <w:szCs w:val="24"/>
          <w:lang w:val="zh-CN"/>
        </w:rPr>
        <w:t>隔温喷射</w:t>
      </w:r>
      <w:r w:rsidRPr="00866CBF">
        <w:rPr>
          <w:sz w:val="24"/>
          <w:szCs w:val="24"/>
          <w:lang w:val="zh-CN"/>
        </w:rPr>
        <w:t>泡沫</w:t>
      </w:r>
      <w:r w:rsidR="00866CBF" w:rsidRPr="00866CBF">
        <w:rPr>
          <w:rFonts w:hint="eastAsia"/>
          <w:sz w:val="24"/>
          <w:szCs w:val="24"/>
          <w:lang w:val="zh-CN"/>
        </w:rPr>
        <w:t>塑料</w:t>
      </w:r>
      <w:r w:rsidR="002A083B">
        <w:rPr>
          <w:rFonts w:hint="eastAsia"/>
          <w:sz w:val="24"/>
          <w:szCs w:val="24"/>
          <w:lang w:val="zh-CN"/>
        </w:rPr>
        <w:t>）</w:t>
      </w:r>
      <w:r w:rsidRPr="00866CBF">
        <w:rPr>
          <w:sz w:val="24"/>
          <w:szCs w:val="24"/>
          <w:lang w:val="zh-CN"/>
        </w:rPr>
        <w:t>。本文件定稿时尚不清楚是否是这种情况，也不清楚</w:t>
      </w:r>
      <w:r w:rsidRPr="00866CBF">
        <w:rPr>
          <w:sz w:val="24"/>
          <w:szCs w:val="24"/>
          <w:lang w:val="zh-CN"/>
        </w:rPr>
        <w:t>2019</w:t>
      </w:r>
      <w:r w:rsidRPr="00866CBF">
        <w:rPr>
          <w:sz w:val="24"/>
          <w:szCs w:val="24"/>
          <w:lang w:val="zh-CN"/>
        </w:rPr>
        <w:t>年之前建筑项目中使用何种发泡剂</w:t>
      </w:r>
      <w:r w:rsidR="00866CBF" w:rsidRPr="00866CBF">
        <w:rPr>
          <w:rFonts w:hint="eastAsia"/>
          <w:sz w:val="24"/>
          <w:szCs w:val="24"/>
          <w:lang w:val="zh-CN"/>
        </w:rPr>
        <w:t>作为隔温喷射</w:t>
      </w:r>
      <w:r w:rsidRPr="00866CBF">
        <w:rPr>
          <w:sz w:val="24"/>
          <w:szCs w:val="24"/>
          <w:lang w:val="zh-CN"/>
        </w:rPr>
        <w:t>泡沫</w:t>
      </w:r>
      <w:r w:rsidR="00866CBF" w:rsidRPr="00866CBF">
        <w:rPr>
          <w:rFonts w:hint="eastAsia"/>
          <w:sz w:val="24"/>
          <w:szCs w:val="24"/>
          <w:lang w:val="zh-CN"/>
        </w:rPr>
        <w:t>塑料</w:t>
      </w:r>
      <w:r w:rsidRPr="00866CBF">
        <w:rPr>
          <w:sz w:val="24"/>
          <w:szCs w:val="24"/>
          <w:lang w:val="zh-CN"/>
        </w:rPr>
        <w:t>。</w:t>
      </w:r>
    </w:p>
    <w:p w14:paraId="6CA44E48" w14:textId="11F77707" w:rsidR="00EE6ACD" w:rsidRPr="003C07F3" w:rsidRDefault="00EE6ACD" w:rsidP="00EE6ACD">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3C07F3">
        <w:rPr>
          <w:sz w:val="24"/>
          <w:szCs w:val="24"/>
          <w:lang w:val="zh-CN"/>
        </w:rPr>
        <w:lastRenderedPageBreak/>
        <w:t>注意到报告</w:t>
      </w:r>
      <w:r w:rsidR="00866CBF" w:rsidRPr="003C07F3">
        <w:rPr>
          <w:rFonts w:hint="eastAsia"/>
          <w:sz w:val="24"/>
          <w:szCs w:val="24"/>
          <w:lang w:val="zh-CN"/>
        </w:rPr>
        <w:t>进口</w:t>
      </w:r>
      <w:r w:rsidRPr="003C07F3">
        <w:rPr>
          <w:sz w:val="24"/>
          <w:szCs w:val="24"/>
          <w:lang w:val="zh-CN"/>
        </w:rPr>
        <w:t>预混多元醇所含</w:t>
      </w:r>
      <w:r w:rsidR="00866CBF" w:rsidRPr="003C07F3">
        <w:rPr>
          <w:sz w:val="24"/>
          <w:szCs w:val="24"/>
          <w:lang w:val="en-CA"/>
        </w:rPr>
        <w:t>HCFC</w:t>
      </w:r>
      <w:r w:rsidR="00866CBF" w:rsidRPr="003C07F3">
        <w:rPr>
          <w:sz w:val="24"/>
          <w:szCs w:val="24"/>
          <w:lang w:val="en-CA"/>
        </w:rPr>
        <w:noBreakHyphen/>
      </w:r>
      <w:r w:rsidRPr="003C07F3">
        <w:rPr>
          <w:sz w:val="24"/>
          <w:szCs w:val="24"/>
          <w:lang w:val="zh-CN"/>
        </w:rPr>
        <w:t>141b</w:t>
      </w:r>
      <w:r w:rsidR="00866CBF" w:rsidRPr="003C07F3">
        <w:rPr>
          <w:rFonts w:hint="eastAsia"/>
          <w:sz w:val="24"/>
          <w:szCs w:val="24"/>
          <w:lang w:val="zh-CN"/>
        </w:rPr>
        <w:t>时</w:t>
      </w:r>
      <w:r w:rsidRPr="003C07F3">
        <w:rPr>
          <w:sz w:val="24"/>
          <w:szCs w:val="24"/>
          <w:lang w:val="zh-CN"/>
        </w:rPr>
        <w:t>遇到的困难，第二阶段</w:t>
      </w:r>
      <w:r w:rsidR="00866CBF" w:rsidRPr="003C07F3">
        <w:rPr>
          <w:rFonts w:hint="eastAsia"/>
          <w:sz w:val="24"/>
          <w:szCs w:val="24"/>
          <w:lang w:val="zh-CN"/>
        </w:rPr>
        <w:t>开列了</w:t>
      </w:r>
      <w:r w:rsidRPr="003C07F3">
        <w:rPr>
          <w:sz w:val="24"/>
          <w:szCs w:val="24"/>
          <w:lang w:val="zh-CN"/>
        </w:rPr>
        <w:t>加强监测和报告预混多元醇所含受控物质的机制的活动。这些活动</w:t>
      </w:r>
      <w:r w:rsidR="003C07F3" w:rsidRPr="003C07F3">
        <w:rPr>
          <w:rFonts w:hint="eastAsia"/>
          <w:sz w:val="24"/>
          <w:szCs w:val="24"/>
          <w:lang w:val="zh-CN"/>
        </w:rPr>
        <w:t>的</w:t>
      </w:r>
      <w:r w:rsidRPr="003C07F3">
        <w:rPr>
          <w:sz w:val="24"/>
          <w:szCs w:val="24"/>
          <w:lang w:val="zh-CN"/>
        </w:rPr>
        <w:t>执行情况报告将列入第二阶段第二</w:t>
      </w:r>
      <w:r w:rsidR="00866CBF" w:rsidRPr="003C07F3">
        <w:rPr>
          <w:rFonts w:hint="eastAsia"/>
          <w:sz w:val="24"/>
          <w:szCs w:val="24"/>
          <w:lang w:val="zh-CN"/>
        </w:rPr>
        <w:t>次付款</w:t>
      </w:r>
      <w:r w:rsidRPr="003C07F3">
        <w:rPr>
          <w:sz w:val="24"/>
          <w:szCs w:val="24"/>
          <w:lang w:val="zh-CN"/>
        </w:rPr>
        <w:t>的进度报告。</w:t>
      </w:r>
      <w:r w:rsidR="00866CBF" w:rsidRPr="003C07F3">
        <w:rPr>
          <w:rFonts w:hint="eastAsia"/>
          <w:sz w:val="24"/>
          <w:szCs w:val="24"/>
          <w:lang w:val="zh-CN"/>
        </w:rPr>
        <w:t xml:space="preserve"> </w:t>
      </w:r>
    </w:p>
    <w:p w14:paraId="765C0EAC" w14:textId="6573CCE7" w:rsidR="00EE6ACD" w:rsidRPr="00EF53D4" w:rsidRDefault="00EE6ACD" w:rsidP="00EE6ACD">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EF53D4">
        <w:rPr>
          <w:sz w:val="24"/>
          <w:szCs w:val="24"/>
          <w:lang w:val="zh-CN"/>
        </w:rPr>
        <w:t>淘汰进口预混多元醇所含</w:t>
      </w:r>
      <w:r w:rsidR="003C07F3" w:rsidRPr="00EF53D4">
        <w:rPr>
          <w:sz w:val="24"/>
          <w:szCs w:val="24"/>
          <w:lang w:val="en-CA"/>
        </w:rPr>
        <w:t>HCFC</w:t>
      </w:r>
      <w:r w:rsidRPr="00EF53D4">
        <w:rPr>
          <w:sz w:val="24"/>
          <w:szCs w:val="24"/>
          <w:lang w:val="zh-CN"/>
        </w:rPr>
        <w:t>-141b</w:t>
      </w:r>
      <w:r w:rsidRPr="00EF53D4">
        <w:rPr>
          <w:sz w:val="24"/>
          <w:szCs w:val="24"/>
          <w:lang w:val="zh-CN"/>
        </w:rPr>
        <w:t>不符合</w:t>
      </w:r>
      <w:r w:rsidR="003C07F3" w:rsidRPr="00EF53D4">
        <w:rPr>
          <w:sz w:val="24"/>
          <w:szCs w:val="24"/>
          <w:lang w:val="zh-CN"/>
        </w:rPr>
        <w:t>供资</w:t>
      </w:r>
      <w:r w:rsidRPr="00EF53D4">
        <w:rPr>
          <w:sz w:val="24"/>
          <w:szCs w:val="24"/>
          <w:lang w:val="zh-CN"/>
        </w:rPr>
        <w:t>条件，因为不是在</w:t>
      </w:r>
      <w:r w:rsidRPr="00EF53D4">
        <w:rPr>
          <w:sz w:val="24"/>
          <w:szCs w:val="24"/>
          <w:lang w:val="zh-CN"/>
        </w:rPr>
        <w:t>2007-2009</w:t>
      </w:r>
      <w:r w:rsidRPr="00EF53D4">
        <w:rPr>
          <w:sz w:val="24"/>
          <w:szCs w:val="24"/>
          <w:lang w:val="zh-CN"/>
        </w:rPr>
        <w:t>年期间进口的，</w:t>
      </w:r>
      <w:r w:rsidR="003C07F3" w:rsidRPr="00EF53D4">
        <w:rPr>
          <w:rFonts w:hint="eastAsia"/>
          <w:sz w:val="24"/>
          <w:szCs w:val="24"/>
          <w:lang w:val="zh-CN"/>
        </w:rPr>
        <w:t>尽管如此，</w:t>
      </w:r>
      <w:r w:rsidRPr="00EF53D4">
        <w:rPr>
          <w:sz w:val="24"/>
          <w:szCs w:val="24"/>
          <w:lang w:val="zh-CN"/>
        </w:rPr>
        <w:t>在审查过程中秘书处建议优先淘汰这一消费。秘书处还注意到，高环境温度下使用</w:t>
      </w:r>
      <w:r w:rsidR="003C07F3" w:rsidRPr="00EF53D4">
        <w:rPr>
          <w:rFonts w:hint="eastAsia"/>
          <w:sz w:val="24"/>
          <w:szCs w:val="24"/>
          <w:lang w:val="zh-CN"/>
        </w:rPr>
        <w:t>氢氟烯烃</w:t>
      </w:r>
      <w:r w:rsidRPr="00EF53D4">
        <w:rPr>
          <w:sz w:val="24"/>
          <w:szCs w:val="24"/>
          <w:lang w:val="zh-CN"/>
        </w:rPr>
        <w:t>作为</w:t>
      </w:r>
      <w:r w:rsidR="003C07F3" w:rsidRPr="00EF53D4">
        <w:rPr>
          <w:rFonts w:hint="eastAsia"/>
          <w:sz w:val="24"/>
          <w:szCs w:val="24"/>
          <w:lang w:val="zh-CN"/>
        </w:rPr>
        <w:t>喷射</w:t>
      </w:r>
      <w:r w:rsidRPr="00EF53D4">
        <w:rPr>
          <w:sz w:val="24"/>
          <w:szCs w:val="24"/>
          <w:lang w:val="zh-CN"/>
        </w:rPr>
        <w:t>泡沫</w:t>
      </w:r>
      <w:r w:rsidR="003C07F3" w:rsidRPr="00EF53D4">
        <w:rPr>
          <w:rFonts w:hint="eastAsia"/>
          <w:sz w:val="24"/>
          <w:szCs w:val="24"/>
          <w:lang w:val="zh-CN"/>
        </w:rPr>
        <w:t>塑料应用</w:t>
      </w:r>
      <w:r w:rsidRPr="00EF53D4">
        <w:rPr>
          <w:sz w:val="24"/>
          <w:szCs w:val="24"/>
          <w:lang w:val="zh-CN"/>
        </w:rPr>
        <w:t>的发泡剂来淘汰氟氯烃的示范项目</w:t>
      </w:r>
      <w:r w:rsidR="00AD253E">
        <w:rPr>
          <w:rStyle w:val="FootnoteReference"/>
          <w:sz w:val="24"/>
          <w:szCs w:val="24"/>
          <w:lang w:val="zh-CN"/>
        </w:rPr>
        <w:footnoteReference w:id="8"/>
      </w:r>
      <w:r w:rsidR="00AD253E">
        <w:rPr>
          <w:rFonts w:hint="eastAsia"/>
          <w:sz w:val="24"/>
          <w:szCs w:val="24"/>
          <w:lang w:val="zh-CN"/>
        </w:rPr>
        <w:t xml:space="preserve"> </w:t>
      </w:r>
      <w:r w:rsidRPr="00EF53D4">
        <w:rPr>
          <w:sz w:val="24"/>
          <w:szCs w:val="24"/>
          <w:lang w:val="zh-CN"/>
        </w:rPr>
        <w:t>报告称，</w:t>
      </w:r>
      <w:r w:rsidRPr="00EF53D4">
        <w:rPr>
          <w:sz w:val="24"/>
          <w:szCs w:val="24"/>
          <w:lang w:val="zh-CN"/>
        </w:rPr>
        <w:t>HFO-1233zd</w:t>
      </w:r>
      <w:r w:rsidR="002A083B">
        <w:rPr>
          <w:sz w:val="24"/>
          <w:szCs w:val="24"/>
          <w:lang w:val="zh-CN"/>
        </w:rPr>
        <w:t>（</w:t>
      </w:r>
      <w:r w:rsidRPr="00EF53D4">
        <w:rPr>
          <w:sz w:val="24"/>
          <w:szCs w:val="24"/>
          <w:lang w:val="zh-CN"/>
        </w:rPr>
        <w:t>E</w:t>
      </w:r>
      <w:r w:rsidR="002A083B">
        <w:rPr>
          <w:sz w:val="24"/>
          <w:szCs w:val="24"/>
          <w:lang w:val="zh-CN"/>
        </w:rPr>
        <w:t>）</w:t>
      </w:r>
      <w:r w:rsidR="003C07F3" w:rsidRPr="00EF53D4">
        <w:rPr>
          <w:rFonts w:hint="eastAsia"/>
          <w:sz w:val="24"/>
          <w:szCs w:val="24"/>
          <w:lang w:val="zh-CN"/>
        </w:rPr>
        <w:t>喷射</w:t>
      </w:r>
      <w:r w:rsidRPr="00EF53D4">
        <w:rPr>
          <w:sz w:val="24"/>
          <w:szCs w:val="24"/>
          <w:lang w:val="zh-CN"/>
        </w:rPr>
        <w:t>泡沫</w:t>
      </w:r>
      <w:r w:rsidR="003C07F3" w:rsidRPr="00EF53D4">
        <w:rPr>
          <w:rFonts w:hint="eastAsia"/>
          <w:sz w:val="24"/>
          <w:szCs w:val="24"/>
          <w:lang w:val="zh-CN"/>
        </w:rPr>
        <w:t>塑料配方</w:t>
      </w:r>
      <w:r w:rsidRPr="00EF53D4">
        <w:rPr>
          <w:sz w:val="24"/>
          <w:szCs w:val="24"/>
          <w:lang w:val="zh-CN"/>
        </w:rPr>
        <w:t>似乎是氟氯烃和氢氟碳化合物</w:t>
      </w:r>
      <w:r w:rsidR="00EF53D4" w:rsidRPr="00EF53D4">
        <w:rPr>
          <w:rFonts w:hint="eastAsia"/>
          <w:sz w:val="24"/>
          <w:szCs w:val="24"/>
          <w:lang w:val="zh-CN"/>
        </w:rPr>
        <w:t>两种配方</w:t>
      </w:r>
      <w:r w:rsidRPr="00EF53D4">
        <w:rPr>
          <w:sz w:val="24"/>
          <w:szCs w:val="24"/>
          <w:lang w:val="zh-CN"/>
        </w:rPr>
        <w:t>的潜在替代</w:t>
      </w:r>
      <w:r w:rsidR="00EF53D4" w:rsidRPr="00EF53D4">
        <w:rPr>
          <w:rFonts w:hint="eastAsia"/>
          <w:sz w:val="24"/>
          <w:szCs w:val="24"/>
          <w:lang w:val="zh-CN"/>
        </w:rPr>
        <w:t>办法</w:t>
      </w:r>
      <w:r w:rsidRPr="00EF53D4">
        <w:rPr>
          <w:sz w:val="24"/>
          <w:szCs w:val="24"/>
          <w:lang w:val="zh-CN"/>
        </w:rPr>
        <w:t>。随后工发组织表示，一旦泡沫</w:t>
      </w:r>
      <w:r w:rsidR="00EF53D4" w:rsidRPr="00EF53D4">
        <w:rPr>
          <w:rFonts w:hint="eastAsia"/>
          <w:sz w:val="24"/>
          <w:szCs w:val="24"/>
          <w:lang w:val="zh-CN"/>
        </w:rPr>
        <w:t>塑料</w:t>
      </w:r>
      <w:r w:rsidRPr="00EF53D4">
        <w:rPr>
          <w:sz w:val="24"/>
          <w:szCs w:val="24"/>
          <w:lang w:val="zh-CN"/>
        </w:rPr>
        <w:t>企业</w:t>
      </w:r>
      <w:r w:rsidR="00EF53D4" w:rsidRPr="00EF53D4">
        <w:rPr>
          <w:rFonts w:hint="eastAsia"/>
          <w:sz w:val="24"/>
          <w:szCs w:val="24"/>
          <w:lang w:val="zh-CN"/>
        </w:rPr>
        <w:t>自费</w:t>
      </w:r>
      <w:r w:rsidRPr="00EF53D4">
        <w:rPr>
          <w:sz w:val="24"/>
          <w:szCs w:val="24"/>
          <w:lang w:val="zh-CN"/>
        </w:rPr>
        <w:t>转</w:t>
      </w:r>
      <w:r w:rsidR="00EF53D4" w:rsidRPr="00EF53D4">
        <w:rPr>
          <w:rFonts w:hint="eastAsia"/>
          <w:sz w:val="24"/>
          <w:szCs w:val="24"/>
          <w:lang w:val="zh-CN"/>
        </w:rPr>
        <w:t>用</w:t>
      </w:r>
      <w:r w:rsidRPr="00EF53D4">
        <w:rPr>
          <w:sz w:val="24"/>
          <w:szCs w:val="24"/>
          <w:lang w:val="zh-CN"/>
        </w:rPr>
        <w:t>低</w:t>
      </w:r>
      <w:r w:rsidR="00384EE0">
        <w:rPr>
          <w:sz w:val="24"/>
          <w:szCs w:val="24"/>
          <w:lang w:val="zh-CN"/>
        </w:rPr>
        <w:t>全球升温潜能值</w:t>
      </w:r>
      <w:r w:rsidRPr="00EF53D4">
        <w:rPr>
          <w:sz w:val="24"/>
          <w:szCs w:val="24"/>
          <w:lang w:val="zh-CN"/>
        </w:rPr>
        <w:t>替代品，卡塔尔政府同意</w:t>
      </w:r>
      <w:r w:rsidR="00EF53D4" w:rsidRPr="00EF53D4">
        <w:rPr>
          <w:rFonts w:hint="eastAsia"/>
          <w:sz w:val="24"/>
          <w:szCs w:val="24"/>
          <w:lang w:val="zh-CN"/>
        </w:rPr>
        <w:t>到</w:t>
      </w:r>
      <w:r w:rsidRPr="00EF53D4">
        <w:rPr>
          <w:sz w:val="24"/>
          <w:szCs w:val="24"/>
          <w:lang w:val="zh-CN"/>
        </w:rPr>
        <w:t>2024</w:t>
      </w:r>
      <w:r w:rsidRPr="00EF53D4">
        <w:rPr>
          <w:sz w:val="24"/>
          <w:szCs w:val="24"/>
          <w:lang w:val="zh-CN"/>
        </w:rPr>
        <w:t>年</w:t>
      </w:r>
      <w:r w:rsidRPr="00EF53D4">
        <w:rPr>
          <w:sz w:val="24"/>
          <w:szCs w:val="24"/>
          <w:lang w:val="zh-CN"/>
        </w:rPr>
        <w:t>1</w:t>
      </w:r>
      <w:r w:rsidRPr="00EF53D4">
        <w:rPr>
          <w:sz w:val="24"/>
          <w:szCs w:val="24"/>
          <w:lang w:val="zh-CN"/>
        </w:rPr>
        <w:t>月</w:t>
      </w:r>
      <w:r w:rsidRPr="00EF53D4">
        <w:rPr>
          <w:sz w:val="24"/>
          <w:szCs w:val="24"/>
          <w:lang w:val="zh-CN"/>
        </w:rPr>
        <w:t>1</w:t>
      </w:r>
      <w:r w:rsidRPr="00EF53D4">
        <w:rPr>
          <w:sz w:val="24"/>
          <w:szCs w:val="24"/>
          <w:lang w:val="zh-CN"/>
        </w:rPr>
        <w:t>日禁止进口预混多元醇所含</w:t>
      </w:r>
      <w:r w:rsidR="003C07F3" w:rsidRPr="00EF53D4">
        <w:rPr>
          <w:sz w:val="24"/>
          <w:szCs w:val="24"/>
          <w:lang w:val="en-CA"/>
        </w:rPr>
        <w:t>HCFC</w:t>
      </w:r>
      <w:r w:rsidRPr="00EF53D4">
        <w:rPr>
          <w:sz w:val="24"/>
          <w:szCs w:val="24"/>
          <w:lang w:val="zh-CN"/>
        </w:rPr>
        <w:t>-141b</w:t>
      </w:r>
      <w:r w:rsidRPr="00EF53D4">
        <w:rPr>
          <w:sz w:val="24"/>
          <w:szCs w:val="24"/>
          <w:lang w:val="zh-CN"/>
        </w:rPr>
        <w:t>。</w:t>
      </w:r>
    </w:p>
    <w:p w14:paraId="7A8E07A3" w14:textId="74EBEE58" w:rsidR="00EE6ACD" w:rsidRPr="00EE6ACD" w:rsidRDefault="00EE6ACD" w:rsidP="00EE6ACD">
      <w:pPr>
        <w:pStyle w:val="ListParagraph"/>
        <w:adjustRightInd w:val="0"/>
        <w:snapToGrid w:val="0"/>
        <w:spacing w:before="120" w:after="120" w:line="240" w:lineRule="atLeast"/>
        <w:ind w:left="0"/>
        <w:contextualSpacing w:val="0"/>
        <w:rPr>
          <w:rFonts w:eastAsiaTheme="minorEastAsia"/>
          <w:sz w:val="24"/>
          <w:szCs w:val="24"/>
          <w:u w:val="single"/>
          <w:lang w:val="zh-CN"/>
        </w:rPr>
      </w:pPr>
      <w:r w:rsidRPr="00EE6ACD">
        <w:rPr>
          <w:rFonts w:eastAsiaTheme="minorEastAsia"/>
          <w:sz w:val="24"/>
          <w:szCs w:val="24"/>
          <w:u w:val="single"/>
          <w:lang w:val="zh-CN"/>
        </w:rPr>
        <w:t>氟氯烃消费报告</w:t>
      </w:r>
    </w:p>
    <w:p w14:paraId="6BE30678" w14:textId="7351A9A1" w:rsidR="00EF53D4" w:rsidRPr="00EF53D4" w:rsidRDefault="00AD253E" w:rsidP="00EF53D4">
      <w:pPr>
        <w:pStyle w:val="ListParagraph"/>
        <w:numPr>
          <w:ilvl w:val="0"/>
          <w:numId w:val="9"/>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据</w:t>
      </w:r>
      <w:r w:rsidR="00EF53D4" w:rsidRPr="00EF53D4">
        <w:rPr>
          <w:rFonts w:hint="eastAsia"/>
          <w:sz w:val="24"/>
          <w:szCs w:val="24"/>
          <w:lang w:val="zh-CN"/>
        </w:rPr>
        <w:t>秘书处的</w:t>
      </w:r>
      <w:r>
        <w:rPr>
          <w:rFonts w:hint="eastAsia"/>
          <w:sz w:val="24"/>
          <w:szCs w:val="24"/>
          <w:lang w:val="zh-CN"/>
        </w:rPr>
        <w:t>一项</w:t>
      </w:r>
      <w:r w:rsidR="00EF53D4" w:rsidRPr="00EF53D4">
        <w:rPr>
          <w:rFonts w:hint="eastAsia"/>
          <w:sz w:val="24"/>
          <w:szCs w:val="24"/>
          <w:lang w:val="zh-CN"/>
        </w:rPr>
        <w:t>审查，向第八十六次会议报告的空调设备</w:t>
      </w:r>
      <w:r>
        <w:rPr>
          <w:rFonts w:hint="eastAsia"/>
          <w:sz w:val="24"/>
          <w:szCs w:val="24"/>
          <w:lang w:val="zh-CN"/>
        </w:rPr>
        <w:t>所用</w:t>
      </w:r>
      <w:r w:rsidRPr="003475CD">
        <w:rPr>
          <w:lang w:val="en-CA"/>
        </w:rPr>
        <w:t>HCFC</w:t>
      </w:r>
      <w:r w:rsidRPr="00EF53D4">
        <w:rPr>
          <w:rFonts w:hint="eastAsia"/>
          <w:sz w:val="24"/>
          <w:szCs w:val="24"/>
          <w:lang w:val="zh-CN"/>
        </w:rPr>
        <w:t xml:space="preserve"> </w:t>
      </w:r>
      <w:r w:rsidR="00EF53D4" w:rsidRPr="00EF53D4">
        <w:rPr>
          <w:rFonts w:hint="eastAsia"/>
          <w:sz w:val="24"/>
          <w:szCs w:val="24"/>
          <w:lang w:val="zh-CN"/>
        </w:rPr>
        <w:t>-22</w:t>
      </w:r>
      <w:r w:rsidR="00EF53D4" w:rsidRPr="00EF53D4">
        <w:rPr>
          <w:rFonts w:hint="eastAsia"/>
          <w:sz w:val="24"/>
          <w:szCs w:val="24"/>
          <w:lang w:val="zh-CN"/>
        </w:rPr>
        <w:t>消费量大幅增加</w:t>
      </w:r>
      <w:r>
        <w:rPr>
          <w:rStyle w:val="FootnoteReference"/>
          <w:sz w:val="24"/>
          <w:szCs w:val="24"/>
          <w:lang w:val="zh-CN"/>
        </w:rPr>
        <w:footnoteReference w:id="9"/>
      </w:r>
      <w:r>
        <w:rPr>
          <w:rFonts w:hint="eastAsia"/>
          <w:sz w:val="24"/>
          <w:szCs w:val="24"/>
          <w:lang w:val="zh-CN"/>
        </w:rPr>
        <w:t xml:space="preserve"> </w:t>
      </w:r>
      <w:r w:rsidR="00EF53D4" w:rsidRPr="00EF53D4">
        <w:rPr>
          <w:rFonts w:hint="eastAsia"/>
          <w:sz w:val="24"/>
          <w:szCs w:val="24"/>
          <w:lang w:val="zh-CN"/>
        </w:rPr>
        <w:t>是由于</w:t>
      </w:r>
      <w:r w:rsidR="00384EE0">
        <w:rPr>
          <w:rFonts w:hint="eastAsia"/>
          <w:sz w:val="24"/>
          <w:szCs w:val="24"/>
          <w:lang w:val="zh-CN"/>
        </w:rPr>
        <w:t>氟氯烃淘汰管理计划</w:t>
      </w:r>
      <w:r w:rsidR="00EF53D4" w:rsidRPr="00EF53D4">
        <w:rPr>
          <w:rFonts w:hint="eastAsia"/>
          <w:sz w:val="24"/>
          <w:szCs w:val="24"/>
          <w:lang w:val="zh-CN"/>
        </w:rPr>
        <w:t>第二阶段筹备期间进行的调查中出现了疏忽错误。</w:t>
      </w:r>
      <w:r w:rsidR="000E37FD">
        <w:rPr>
          <w:rFonts w:hint="eastAsia"/>
          <w:sz w:val="24"/>
          <w:szCs w:val="24"/>
          <w:lang w:val="zh-CN"/>
        </w:rPr>
        <w:t>虽然</w:t>
      </w:r>
      <w:r w:rsidR="00EF53D4" w:rsidRPr="00EF53D4">
        <w:rPr>
          <w:rFonts w:hint="eastAsia"/>
          <w:sz w:val="24"/>
          <w:szCs w:val="24"/>
          <w:lang w:val="zh-CN"/>
        </w:rPr>
        <w:t>用于空调设备的</w:t>
      </w:r>
      <w:r w:rsidR="00EF53D4" w:rsidRPr="003475CD">
        <w:rPr>
          <w:lang w:val="en-CA"/>
        </w:rPr>
        <w:t>HCFC</w:t>
      </w:r>
      <w:r w:rsidR="00EF53D4" w:rsidRPr="00EF53D4">
        <w:rPr>
          <w:rFonts w:hint="eastAsia"/>
          <w:sz w:val="24"/>
          <w:szCs w:val="24"/>
          <w:lang w:val="zh-CN"/>
        </w:rPr>
        <w:t>-22</w:t>
      </w:r>
      <w:r w:rsidR="00EF53D4" w:rsidRPr="00EF53D4">
        <w:rPr>
          <w:rFonts w:hint="eastAsia"/>
          <w:sz w:val="24"/>
          <w:szCs w:val="24"/>
          <w:lang w:val="zh-CN"/>
        </w:rPr>
        <w:t>消费量</w:t>
      </w:r>
      <w:r>
        <w:rPr>
          <w:rFonts w:hint="eastAsia"/>
          <w:sz w:val="24"/>
          <w:szCs w:val="24"/>
          <w:lang w:val="zh-CN"/>
        </w:rPr>
        <w:t>有</w:t>
      </w:r>
      <w:r w:rsidR="00EF53D4" w:rsidRPr="00EF53D4">
        <w:rPr>
          <w:rFonts w:hint="eastAsia"/>
          <w:sz w:val="24"/>
          <w:szCs w:val="24"/>
          <w:lang w:val="zh-CN"/>
        </w:rPr>
        <w:t>可能增加，但与</w:t>
      </w:r>
      <w:r w:rsidR="00EF53D4" w:rsidRPr="00EF53D4">
        <w:rPr>
          <w:rFonts w:hint="eastAsia"/>
          <w:sz w:val="24"/>
          <w:szCs w:val="24"/>
          <w:lang w:val="zh-CN"/>
        </w:rPr>
        <w:t>2010</w:t>
      </w:r>
      <w:r w:rsidR="00EF53D4" w:rsidRPr="00EF53D4">
        <w:rPr>
          <w:rFonts w:hint="eastAsia"/>
          <w:sz w:val="24"/>
          <w:szCs w:val="24"/>
          <w:lang w:val="zh-CN"/>
        </w:rPr>
        <w:t>年相比，</w:t>
      </w:r>
      <w:r w:rsidR="00EF53D4" w:rsidRPr="00EF53D4">
        <w:rPr>
          <w:rFonts w:hint="eastAsia"/>
          <w:sz w:val="24"/>
          <w:szCs w:val="24"/>
          <w:lang w:val="zh-CN"/>
        </w:rPr>
        <w:t>2020</w:t>
      </w:r>
      <w:r w:rsidR="00EF53D4" w:rsidRPr="00EF53D4">
        <w:rPr>
          <w:rFonts w:hint="eastAsia"/>
          <w:sz w:val="24"/>
          <w:szCs w:val="24"/>
          <w:lang w:val="zh-CN"/>
        </w:rPr>
        <w:t>年用于制冷和空调设备的消费量略有</w:t>
      </w:r>
      <w:r>
        <w:rPr>
          <w:rFonts w:hint="eastAsia"/>
          <w:sz w:val="24"/>
          <w:szCs w:val="24"/>
          <w:lang w:val="zh-CN"/>
        </w:rPr>
        <w:t>减少</w:t>
      </w:r>
      <w:r w:rsidR="00EF53D4" w:rsidRPr="00EF53D4">
        <w:rPr>
          <w:rFonts w:hint="eastAsia"/>
          <w:sz w:val="24"/>
          <w:szCs w:val="24"/>
          <w:lang w:val="zh-CN"/>
        </w:rPr>
        <w:t>，尽管消费趋势有所不同</w:t>
      </w:r>
      <w:r w:rsidR="00EF53D4">
        <w:rPr>
          <w:rFonts w:hint="eastAsia"/>
          <w:sz w:val="24"/>
          <w:szCs w:val="24"/>
          <w:lang w:val="zh-CN"/>
        </w:rPr>
        <w:t>：</w:t>
      </w:r>
      <w:r w:rsidR="00EF53D4" w:rsidRPr="00EF53D4">
        <w:rPr>
          <w:rFonts w:hint="eastAsia"/>
          <w:sz w:val="24"/>
          <w:szCs w:val="24"/>
          <w:lang w:val="zh-CN"/>
        </w:rPr>
        <w:t>2014</w:t>
      </w:r>
      <w:r w:rsidR="00EF53D4" w:rsidRPr="00EF53D4">
        <w:rPr>
          <w:rFonts w:hint="eastAsia"/>
          <w:sz w:val="24"/>
          <w:szCs w:val="24"/>
          <w:lang w:val="zh-CN"/>
        </w:rPr>
        <w:t>年和</w:t>
      </w:r>
      <w:r w:rsidR="00EF53D4" w:rsidRPr="00EF53D4">
        <w:rPr>
          <w:rFonts w:hint="eastAsia"/>
          <w:sz w:val="24"/>
          <w:szCs w:val="24"/>
          <w:lang w:val="zh-CN"/>
        </w:rPr>
        <w:t>2019</w:t>
      </w:r>
      <w:r w:rsidR="00EF53D4" w:rsidRPr="00EF53D4">
        <w:rPr>
          <w:rFonts w:hint="eastAsia"/>
          <w:sz w:val="24"/>
          <w:szCs w:val="24"/>
          <w:lang w:val="zh-CN"/>
        </w:rPr>
        <w:t>年增加可能是由于</w:t>
      </w:r>
      <w:r w:rsidR="000E37FD">
        <w:rPr>
          <w:rFonts w:hint="eastAsia"/>
          <w:sz w:val="24"/>
          <w:szCs w:val="24"/>
          <w:lang w:val="zh-CN"/>
        </w:rPr>
        <w:t>在</w:t>
      </w:r>
      <w:r w:rsidR="00EF53D4" w:rsidRPr="00EF53D4">
        <w:rPr>
          <w:rFonts w:hint="eastAsia"/>
          <w:sz w:val="24"/>
          <w:szCs w:val="24"/>
          <w:lang w:val="zh-CN"/>
        </w:rPr>
        <w:t>2015</w:t>
      </w:r>
      <w:r w:rsidR="00EF53D4" w:rsidRPr="00EF53D4">
        <w:rPr>
          <w:rFonts w:hint="eastAsia"/>
          <w:sz w:val="24"/>
          <w:szCs w:val="24"/>
          <w:lang w:val="zh-CN"/>
        </w:rPr>
        <w:t>年和</w:t>
      </w:r>
      <w:r w:rsidR="00EF53D4" w:rsidRPr="00EF53D4">
        <w:rPr>
          <w:rFonts w:hint="eastAsia"/>
          <w:sz w:val="24"/>
          <w:szCs w:val="24"/>
          <w:lang w:val="zh-CN"/>
        </w:rPr>
        <w:t>2020</w:t>
      </w:r>
      <w:r w:rsidR="00EF53D4" w:rsidRPr="00EF53D4">
        <w:rPr>
          <w:rFonts w:hint="eastAsia"/>
          <w:sz w:val="24"/>
          <w:szCs w:val="24"/>
          <w:lang w:val="zh-CN"/>
        </w:rPr>
        <w:t>年的控制目标和减少配额</w:t>
      </w:r>
      <w:r w:rsidR="000E37FD">
        <w:rPr>
          <w:rFonts w:hint="eastAsia"/>
          <w:sz w:val="24"/>
          <w:szCs w:val="24"/>
          <w:lang w:val="zh-CN"/>
        </w:rPr>
        <w:t>之前作了储存</w:t>
      </w:r>
      <w:r w:rsidR="00EF53D4" w:rsidRPr="00EF53D4">
        <w:rPr>
          <w:rFonts w:hint="eastAsia"/>
          <w:sz w:val="24"/>
          <w:szCs w:val="24"/>
          <w:lang w:val="zh-CN"/>
        </w:rPr>
        <w:t>；</w:t>
      </w:r>
      <w:r w:rsidR="000E37FD" w:rsidRPr="00EF53D4">
        <w:rPr>
          <w:rFonts w:hint="eastAsia"/>
          <w:sz w:val="24"/>
          <w:szCs w:val="24"/>
          <w:lang w:val="zh-CN"/>
        </w:rPr>
        <w:t xml:space="preserve"> </w:t>
      </w:r>
      <w:r w:rsidR="00EF53D4" w:rsidRPr="00EF53D4">
        <w:rPr>
          <w:rFonts w:hint="eastAsia"/>
          <w:sz w:val="24"/>
          <w:szCs w:val="24"/>
          <w:lang w:val="zh-CN"/>
        </w:rPr>
        <w:t>2017</w:t>
      </w:r>
      <w:r w:rsidR="00EF53D4" w:rsidRPr="00EF53D4">
        <w:rPr>
          <w:rFonts w:hint="eastAsia"/>
          <w:sz w:val="24"/>
          <w:szCs w:val="24"/>
          <w:lang w:val="zh-CN"/>
        </w:rPr>
        <w:t>年</w:t>
      </w:r>
      <w:r w:rsidR="000E37FD" w:rsidRPr="00EF53D4">
        <w:rPr>
          <w:rFonts w:hint="eastAsia"/>
          <w:sz w:val="24"/>
          <w:szCs w:val="24"/>
          <w:lang w:val="zh-CN"/>
        </w:rPr>
        <w:t>该区域一些国家</w:t>
      </w:r>
      <w:r w:rsidR="00EF53D4" w:rsidRPr="00EF53D4">
        <w:rPr>
          <w:rFonts w:hint="eastAsia"/>
          <w:sz w:val="24"/>
          <w:szCs w:val="24"/>
          <w:lang w:val="zh-CN"/>
        </w:rPr>
        <w:t>实施的禁运也可能影响了消费。秘书处注意到第一阶段对制冷和空调技术人员进行了有限培训，认为第二阶段计划开展的旨在加强维修</w:t>
      </w:r>
      <w:r w:rsidR="000E37FD">
        <w:rPr>
          <w:rFonts w:hint="eastAsia"/>
          <w:sz w:val="24"/>
          <w:szCs w:val="24"/>
          <w:lang w:val="zh-CN"/>
        </w:rPr>
        <w:t>行业</w:t>
      </w:r>
      <w:r w:rsidR="00EF53D4" w:rsidRPr="00EF53D4">
        <w:rPr>
          <w:rFonts w:hint="eastAsia"/>
          <w:sz w:val="24"/>
          <w:szCs w:val="24"/>
          <w:lang w:val="zh-CN"/>
        </w:rPr>
        <w:t>能力和建立技术人员认证计划的活动将有助于</w:t>
      </w:r>
      <w:r w:rsidR="000E37FD">
        <w:rPr>
          <w:rFonts w:hint="eastAsia"/>
          <w:sz w:val="24"/>
          <w:szCs w:val="24"/>
          <w:lang w:val="zh-CN"/>
        </w:rPr>
        <w:t>卡塔尔</w:t>
      </w:r>
      <w:r w:rsidR="00EF53D4" w:rsidRPr="00EF53D4">
        <w:rPr>
          <w:rFonts w:hint="eastAsia"/>
          <w:sz w:val="24"/>
          <w:szCs w:val="24"/>
          <w:lang w:val="zh-CN"/>
        </w:rPr>
        <w:t>淘汰氟氯烃，包括通过改进空调设备维修做法。</w:t>
      </w:r>
    </w:p>
    <w:p w14:paraId="7F7C290B" w14:textId="08F3863C" w:rsidR="00EF53D4" w:rsidRPr="00EF53D4" w:rsidRDefault="00EF53D4" w:rsidP="00EF53D4">
      <w:pPr>
        <w:pStyle w:val="ListParagraph"/>
        <w:adjustRightInd w:val="0"/>
        <w:snapToGrid w:val="0"/>
        <w:spacing w:before="120" w:after="120" w:line="240" w:lineRule="atLeast"/>
        <w:ind w:left="0"/>
        <w:contextualSpacing w:val="0"/>
        <w:rPr>
          <w:sz w:val="24"/>
          <w:szCs w:val="24"/>
          <w:u w:val="single"/>
          <w:lang w:val="zh-CN"/>
        </w:rPr>
      </w:pPr>
      <w:r w:rsidRPr="00EF53D4">
        <w:rPr>
          <w:rFonts w:hint="eastAsia"/>
          <w:sz w:val="24"/>
          <w:szCs w:val="24"/>
          <w:u w:val="single"/>
          <w:lang w:val="zh-CN"/>
        </w:rPr>
        <w:t>支持淘汰氟氯烃的</w:t>
      </w:r>
      <w:r w:rsidR="0027341A">
        <w:rPr>
          <w:rFonts w:hint="eastAsia"/>
          <w:sz w:val="24"/>
          <w:szCs w:val="24"/>
          <w:u w:val="single"/>
          <w:lang w:val="zh-CN"/>
        </w:rPr>
        <w:t>条例</w:t>
      </w:r>
    </w:p>
    <w:p w14:paraId="51672BA7" w14:textId="5ED08D17" w:rsidR="00EE6ACD" w:rsidRPr="00EF53D4" w:rsidRDefault="00EF53D4" w:rsidP="00EF53D4">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EF53D4">
        <w:rPr>
          <w:rFonts w:hint="eastAsia"/>
          <w:sz w:val="24"/>
          <w:szCs w:val="24"/>
          <w:lang w:val="zh-CN"/>
        </w:rPr>
        <w:t>秘书处与工发组织和环境署就</w:t>
      </w:r>
      <w:r w:rsidR="000E37FD">
        <w:rPr>
          <w:rFonts w:hint="eastAsia"/>
          <w:sz w:val="24"/>
          <w:szCs w:val="24"/>
          <w:lang w:val="zh-CN"/>
        </w:rPr>
        <w:t>可执行的有助于</w:t>
      </w:r>
      <w:r w:rsidRPr="00EF53D4">
        <w:rPr>
          <w:rFonts w:hint="eastAsia"/>
          <w:sz w:val="24"/>
          <w:szCs w:val="24"/>
          <w:lang w:val="zh-CN"/>
        </w:rPr>
        <w:t>淘汰氟氯烃的</w:t>
      </w:r>
      <w:r w:rsidR="00957BDB">
        <w:rPr>
          <w:rFonts w:hint="eastAsia"/>
          <w:sz w:val="24"/>
          <w:szCs w:val="24"/>
          <w:lang w:val="zh-CN"/>
        </w:rPr>
        <w:t>措施</w:t>
      </w:r>
      <w:r w:rsidRPr="00EF53D4">
        <w:rPr>
          <w:rFonts w:hint="eastAsia"/>
          <w:sz w:val="24"/>
          <w:szCs w:val="24"/>
          <w:lang w:val="zh-CN"/>
        </w:rPr>
        <w:t>进行了详细讨论。</w:t>
      </w:r>
      <w:r w:rsidR="000E37FD">
        <w:rPr>
          <w:rFonts w:hint="eastAsia"/>
          <w:sz w:val="24"/>
          <w:szCs w:val="24"/>
          <w:lang w:val="zh-CN"/>
        </w:rPr>
        <w:t>根据</w:t>
      </w:r>
      <w:r w:rsidRPr="00EF53D4">
        <w:rPr>
          <w:rFonts w:hint="eastAsia"/>
          <w:sz w:val="24"/>
          <w:szCs w:val="24"/>
          <w:lang w:val="zh-CN"/>
        </w:rPr>
        <w:t>磋商，卡塔尔政府承诺</w:t>
      </w:r>
      <w:r w:rsidR="000E37FD">
        <w:rPr>
          <w:rFonts w:hint="eastAsia"/>
          <w:sz w:val="24"/>
          <w:szCs w:val="24"/>
          <w:lang w:val="zh-CN"/>
        </w:rPr>
        <w:t>到</w:t>
      </w:r>
      <w:r w:rsidRPr="00EF53D4">
        <w:rPr>
          <w:rFonts w:hint="eastAsia"/>
          <w:sz w:val="24"/>
          <w:szCs w:val="24"/>
          <w:lang w:val="zh-CN"/>
        </w:rPr>
        <w:t>2023</w:t>
      </w:r>
      <w:r w:rsidRPr="00EF53D4">
        <w:rPr>
          <w:rFonts w:hint="eastAsia"/>
          <w:sz w:val="24"/>
          <w:szCs w:val="24"/>
          <w:lang w:val="zh-CN"/>
        </w:rPr>
        <w:t>年</w:t>
      </w:r>
      <w:r w:rsidRPr="00EF53D4">
        <w:rPr>
          <w:rFonts w:hint="eastAsia"/>
          <w:sz w:val="24"/>
          <w:szCs w:val="24"/>
          <w:lang w:val="zh-CN"/>
        </w:rPr>
        <w:t>1</w:t>
      </w:r>
      <w:r w:rsidRPr="00EF53D4">
        <w:rPr>
          <w:rFonts w:hint="eastAsia"/>
          <w:sz w:val="24"/>
          <w:szCs w:val="24"/>
          <w:lang w:val="zh-CN"/>
        </w:rPr>
        <w:t>月</w:t>
      </w:r>
      <w:r w:rsidRPr="00EF53D4">
        <w:rPr>
          <w:rFonts w:hint="eastAsia"/>
          <w:sz w:val="24"/>
          <w:szCs w:val="24"/>
          <w:lang w:val="zh-CN"/>
        </w:rPr>
        <w:t>1</w:t>
      </w:r>
      <w:r w:rsidRPr="00EF53D4">
        <w:rPr>
          <w:rFonts w:hint="eastAsia"/>
          <w:sz w:val="24"/>
          <w:szCs w:val="24"/>
          <w:lang w:val="zh-CN"/>
        </w:rPr>
        <w:t>日</w:t>
      </w:r>
      <w:r w:rsidR="000E37FD">
        <w:rPr>
          <w:rFonts w:hint="eastAsia"/>
          <w:sz w:val="24"/>
          <w:szCs w:val="24"/>
          <w:lang w:val="zh-CN"/>
        </w:rPr>
        <w:t>执行</w:t>
      </w:r>
      <w:r w:rsidRPr="00EF53D4">
        <w:rPr>
          <w:rFonts w:hint="eastAsia"/>
          <w:sz w:val="24"/>
          <w:szCs w:val="24"/>
          <w:lang w:val="zh-CN"/>
        </w:rPr>
        <w:t>以下</w:t>
      </w:r>
      <w:r w:rsidR="00957BDB">
        <w:rPr>
          <w:rFonts w:hint="eastAsia"/>
          <w:sz w:val="24"/>
          <w:szCs w:val="24"/>
          <w:lang w:val="zh-CN"/>
        </w:rPr>
        <w:t>措施</w:t>
      </w:r>
      <w:r w:rsidRPr="00EF53D4">
        <w:rPr>
          <w:rFonts w:hint="eastAsia"/>
          <w:sz w:val="24"/>
          <w:szCs w:val="24"/>
          <w:lang w:val="zh-CN"/>
        </w:rPr>
        <w:t>，并在所有</w:t>
      </w:r>
      <w:r w:rsidR="00957BDB">
        <w:rPr>
          <w:rFonts w:hint="eastAsia"/>
          <w:sz w:val="24"/>
          <w:szCs w:val="24"/>
          <w:lang w:val="zh-CN"/>
        </w:rPr>
        <w:t>措施</w:t>
      </w:r>
      <w:r w:rsidRPr="00EF53D4">
        <w:rPr>
          <w:rFonts w:hint="eastAsia"/>
          <w:sz w:val="24"/>
          <w:szCs w:val="24"/>
          <w:lang w:val="zh-CN"/>
        </w:rPr>
        <w:t>到位后才申请第二</w:t>
      </w:r>
      <w:r w:rsidR="00957BDB">
        <w:rPr>
          <w:rFonts w:hint="eastAsia"/>
          <w:sz w:val="24"/>
          <w:szCs w:val="24"/>
          <w:lang w:val="zh-CN"/>
        </w:rPr>
        <w:t>次付款</w:t>
      </w:r>
      <w:r w:rsidRPr="00EF53D4">
        <w:rPr>
          <w:rFonts w:hint="eastAsia"/>
          <w:sz w:val="24"/>
          <w:szCs w:val="24"/>
          <w:lang w:val="zh-CN"/>
        </w:rPr>
        <w:t>:</w:t>
      </w:r>
    </w:p>
    <w:p w14:paraId="554A578C" w14:textId="77777777" w:rsidR="00957BDB" w:rsidRPr="00957BDB" w:rsidRDefault="00957BDB" w:rsidP="005704EE">
      <w:pPr>
        <w:pStyle w:val="ListParagraph"/>
        <w:numPr>
          <w:ilvl w:val="0"/>
          <w:numId w:val="15"/>
        </w:numPr>
        <w:adjustRightInd w:val="0"/>
        <w:snapToGrid w:val="0"/>
        <w:spacing w:before="120" w:after="120" w:line="240" w:lineRule="atLeast"/>
        <w:ind w:left="1440" w:hanging="720"/>
        <w:contextualSpacing w:val="0"/>
        <w:rPr>
          <w:rFonts w:eastAsiaTheme="minorEastAsia"/>
          <w:sz w:val="24"/>
          <w:szCs w:val="24"/>
          <w:lang w:val="zh-CN"/>
        </w:rPr>
      </w:pPr>
      <w:r w:rsidRPr="00957BDB">
        <w:rPr>
          <w:rFonts w:eastAsiaTheme="minorEastAsia" w:hint="eastAsia"/>
          <w:sz w:val="24"/>
          <w:szCs w:val="24"/>
          <w:lang w:val="zh-CN"/>
        </w:rPr>
        <w:t>禁止一次性制冷剂钢瓶；</w:t>
      </w:r>
    </w:p>
    <w:p w14:paraId="200D8B6D" w14:textId="165312EE" w:rsidR="00957BDB" w:rsidRPr="00957BDB" w:rsidRDefault="00957BDB" w:rsidP="005704EE">
      <w:pPr>
        <w:pStyle w:val="ListParagraph"/>
        <w:numPr>
          <w:ilvl w:val="0"/>
          <w:numId w:val="15"/>
        </w:numPr>
        <w:adjustRightInd w:val="0"/>
        <w:snapToGrid w:val="0"/>
        <w:spacing w:before="120" w:after="120" w:line="240" w:lineRule="atLeast"/>
        <w:ind w:left="1440" w:hanging="720"/>
        <w:contextualSpacing w:val="0"/>
        <w:rPr>
          <w:rFonts w:eastAsiaTheme="minorEastAsia"/>
          <w:sz w:val="24"/>
          <w:szCs w:val="24"/>
          <w:lang w:val="zh-CN"/>
        </w:rPr>
      </w:pPr>
      <w:r w:rsidRPr="00957BDB">
        <w:rPr>
          <w:rFonts w:eastAsiaTheme="minorEastAsia" w:hint="eastAsia"/>
          <w:sz w:val="24"/>
          <w:szCs w:val="24"/>
          <w:lang w:val="zh-CN"/>
        </w:rPr>
        <w:t>第一阶段开始制定的制冷和空调技术人员强制性认证计划；</w:t>
      </w:r>
    </w:p>
    <w:p w14:paraId="42AA87D9" w14:textId="64D4FA64" w:rsidR="00957BDB" w:rsidRPr="00957BDB" w:rsidRDefault="00957BDB" w:rsidP="005704EE">
      <w:pPr>
        <w:pStyle w:val="ListParagraph"/>
        <w:numPr>
          <w:ilvl w:val="0"/>
          <w:numId w:val="15"/>
        </w:numPr>
        <w:adjustRightInd w:val="0"/>
        <w:snapToGrid w:val="0"/>
        <w:spacing w:before="120" w:after="120" w:line="240" w:lineRule="atLeast"/>
        <w:ind w:left="1440" w:hanging="720"/>
        <w:contextualSpacing w:val="0"/>
        <w:rPr>
          <w:rFonts w:eastAsiaTheme="minorEastAsia"/>
          <w:sz w:val="24"/>
          <w:szCs w:val="24"/>
          <w:lang w:val="zh-CN"/>
        </w:rPr>
      </w:pPr>
      <w:r w:rsidRPr="00957BDB">
        <w:rPr>
          <w:rFonts w:eastAsiaTheme="minorEastAsia" w:hint="eastAsia"/>
          <w:sz w:val="24"/>
          <w:szCs w:val="24"/>
          <w:lang w:val="zh-CN"/>
        </w:rPr>
        <w:t>对所有制冷和空调技术人员进行强制性良好维修做法培训，包括保存</w:t>
      </w:r>
      <w:r w:rsidR="00DC6D60" w:rsidRPr="00957BDB">
        <w:rPr>
          <w:rFonts w:eastAsiaTheme="minorEastAsia" w:hint="eastAsia"/>
          <w:sz w:val="24"/>
          <w:szCs w:val="24"/>
          <w:lang w:val="zh-CN"/>
        </w:rPr>
        <w:t>记录</w:t>
      </w:r>
      <w:r w:rsidRPr="00957BDB">
        <w:rPr>
          <w:rFonts w:eastAsiaTheme="minorEastAsia" w:hint="eastAsia"/>
          <w:sz w:val="24"/>
          <w:szCs w:val="24"/>
          <w:lang w:val="zh-CN"/>
        </w:rPr>
        <w:t>做法</w:t>
      </w:r>
      <w:r w:rsidR="002A083B">
        <w:rPr>
          <w:rFonts w:eastAsiaTheme="minorEastAsia" w:hint="eastAsia"/>
          <w:sz w:val="24"/>
          <w:szCs w:val="24"/>
          <w:lang w:val="zh-CN"/>
        </w:rPr>
        <w:t>（</w:t>
      </w:r>
      <w:r w:rsidRPr="00957BDB">
        <w:rPr>
          <w:rFonts w:eastAsiaTheme="minorEastAsia" w:hint="eastAsia"/>
          <w:sz w:val="24"/>
          <w:szCs w:val="24"/>
          <w:lang w:val="zh-CN"/>
        </w:rPr>
        <w:t>例如</w:t>
      </w:r>
      <w:r>
        <w:rPr>
          <w:rFonts w:eastAsiaTheme="minorEastAsia" w:hint="eastAsia"/>
          <w:sz w:val="24"/>
          <w:szCs w:val="24"/>
          <w:lang w:val="zh-CN"/>
        </w:rPr>
        <w:t>为</w:t>
      </w:r>
      <w:r w:rsidRPr="00957BDB">
        <w:rPr>
          <w:rFonts w:eastAsiaTheme="minorEastAsia" w:hint="eastAsia"/>
          <w:sz w:val="24"/>
          <w:szCs w:val="24"/>
          <w:lang w:val="zh-CN"/>
        </w:rPr>
        <w:t>超过</w:t>
      </w:r>
      <w:r>
        <w:rPr>
          <w:rFonts w:eastAsiaTheme="minorEastAsia" w:hint="eastAsia"/>
          <w:sz w:val="24"/>
          <w:szCs w:val="24"/>
          <w:lang w:val="zh-CN"/>
        </w:rPr>
        <w:t>某充注量</w:t>
      </w:r>
      <w:r w:rsidRPr="00957BDB">
        <w:rPr>
          <w:rFonts w:eastAsiaTheme="minorEastAsia" w:hint="eastAsia"/>
          <w:sz w:val="24"/>
          <w:szCs w:val="24"/>
          <w:lang w:val="zh-CN"/>
        </w:rPr>
        <w:t>的系统</w:t>
      </w:r>
      <w:r>
        <w:rPr>
          <w:rFonts w:eastAsiaTheme="minorEastAsia" w:hint="eastAsia"/>
          <w:sz w:val="24"/>
          <w:szCs w:val="24"/>
          <w:lang w:val="zh-CN"/>
        </w:rPr>
        <w:t>建立</w:t>
      </w:r>
      <w:r w:rsidRPr="00957BDB">
        <w:rPr>
          <w:rFonts w:eastAsiaTheme="minorEastAsia" w:hint="eastAsia"/>
          <w:sz w:val="24"/>
          <w:szCs w:val="24"/>
          <w:lang w:val="zh-CN"/>
        </w:rPr>
        <w:t>氟氯烃日志和氟氯烃设备日志</w:t>
      </w:r>
      <w:r w:rsidR="002A083B">
        <w:rPr>
          <w:rFonts w:eastAsiaTheme="minorEastAsia" w:hint="eastAsia"/>
          <w:sz w:val="24"/>
          <w:szCs w:val="24"/>
          <w:lang w:val="zh-CN"/>
        </w:rPr>
        <w:t>）</w:t>
      </w:r>
      <w:r w:rsidRPr="00957BDB">
        <w:rPr>
          <w:rFonts w:eastAsiaTheme="minorEastAsia" w:hint="eastAsia"/>
          <w:sz w:val="24"/>
          <w:szCs w:val="24"/>
          <w:lang w:val="zh-CN"/>
        </w:rPr>
        <w:t>，由经认证的人员对超过</w:t>
      </w:r>
      <w:r>
        <w:rPr>
          <w:rFonts w:eastAsiaTheme="minorEastAsia" w:hint="eastAsia"/>
          <w:sz w:val="24"/>
          <w:szCs w:val="24"/>
          <w:lang w:val="zh-CN"/>
        </w:rPr>
        <w:t>某充注限量的</w:t>
      </w:r>
      <w:r w:rsidRPr="00957BDB">
        <w:rPr>
          <w:rFonts w:eastAsiaTheme="minorEastAsia" w:hint="eastAsia"/>
          <w:sz w:val="24"/>
          <w:szCs w:val="24"/>
          <w:lang w:val="zh-CN"/>
        </w:rPr>
        <w:t>系统进行</w:t>
      </w:r>
      <w:r w:rsidR="00D12291">
        <w:rPr>
          <w:rFonts w:eastAsiaTheme="minorEastAsia" w:hint="eastAsia"/>
          <w:sz w:val="24"/>
          <w:szCs w:val="24"/>
          <w:lang w:val="zh-CN"/>
        </w:rPr>
        <w:t>检</w:t>
      </w:r>
      <w:r w:rsidRPr="00957BDB">
        <w:rPr>
          <w:rFonts w:eastAsiaTheme="minorEastAsia" w:hint="eastAsia"/>
          <w:sz w:val="24"/>
          <w:szCs w:val="24"/>
          <w:lang w:val="zh-CN"/>
        </w:rPr>
        <w:t>漏</w:t>
      </w:r>
      <w:r w:rsidR="00D12291">
        <w:rPr>
          <w:rFonts w:eastAsiaTheme="minorEastAsia" w:hint="eastAsia"/>
          <w:sz w:val="24"/>
          <w:szCs w:val="24"/>
          <w:lang w:val="zh-CN"/>
        </w:rPr>
        <w:t>的</w:t>
      </w:r>
      <w:r w:rsidRPr="00957BDB">
        <w:rPr>
          <w:rFonts w:eastAsiaTheme="minorEastAsia" w:hint="eastAsia"/>
          <w:sz w:val="24"/>
          <w:szCs w:val="24"/>
          <w:lang w:val="zh-CN"/>
        </w:rPr>
        <w:t>预定时间表；</w:t>
      </w:r>
      <w:r w:rsidR="00D12291">
        <w:rPr>
          <w:rFonts w:eastAsiaTheme="minorEastAsia" w:hint="eastAsia"/>
          <w:sz w:val="24"/>
          <w:szCs w:val="24"/>
          <w:lang w:val="zh-CN"/>
        </w:rPr>
        <w:t xml:space="preserve"> </w:t>
      </w:r>
    </w:p>
    <w:p w14:paraId="415E0A56" w14:textId="6DE11DD0" w:rsidR="00EE6ACD" w:rsidRPr="00957BDB" w:rsidRDefault="00D12291" w:rsidP="005704EE">
      <w:pPr>
        <w:pStyle w:val="ListParagraph"/>
        <w:numPr>
          <w:ilvl w:val="0"/>
          <w:numId w:val="15"/>
        </w:numPr>
        <w:adjustRightInd w:val="0"/>
        <w:snapToGrid w:val="0"/>
        <w:spacing w:before="120" w:after="120" w:line="240" w:lineRule="atLeast"/>
        <w:ind w:left="1440" w:hanging="720"/>
        <w:contextualSpacing w:val="0"/>
        <w:rPr>
          <w:rFonts w:eastAsiaTheme="minorEastAsia"/>
          <w:sz w:val="24"/>
          <w:szCs w:val="24"/>
          <w:lang w:val="zh-CN"/>
        </w:rPr>
      </w:pPr>
      <w:r w:rsidRPr="00957BDB">
        <w:rPr>
          <w:rFonts w:eastAsiaTheme="minorEastAsia" w:hint="eastAsia"/>
          <w:sz w:val="24"/>
          <w:szCs w:val="24"/>
          <w:lang w:val="zh-CN"/>
        </w:rPr>
        <w:t>第一阶段</w:t>
      </w:r>
      <w:r>
        <w:rPr>
          <w:rFonts w:eastAsiaTheme="minorEastAsia" w:hint="eastAsia"/>
          <w:sz w:val="24"/>
          <w:szCs w:val="24"/>
          <w:lang w:val="zh-CN"/>
        </w:rPr>
        <w:t>开始制定的</w:t>
      </w:r>
      <w:r w:rsidR="00957BDB" w:rsidRPr="00957BDB">
        <w:rPr>
          <w:rFonts w:eastAsiaTheme="minorEastAsia" w:hint="eastAsia"/>
          <w:sz w:val="24"/>
          <w:szCs w:val="24"/>
          <w:lang w:val="zh-CN"/>
        </w:rPr>
        <w:t>电子许可证制度</w:t>
      </w:r>
      <w:r>
        <w:rPr>
          <w:rFonts w:eastAsiaTheme="minorEastAsia" w:hint="eastAsia"/>
          <w:sz w:val="24"/>
          <w:szCs w:val="24"/>
          <w:lang w:val="zh-CN"/>
        </w:rPr>
        <w:t>。</w:t>
      </w:r>
    </w:p>
    <w:p w14:paraId="2A22B687" w14:textId="4C5748C6" w:rsidR="00807ED6" w:rsidRPr="00807ED6" w:rsidRDefault="00807ED6" w:rsidP="00807ED6">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807ED6">
        <w:rPr>
          <w:rFonts w:hint="eastAsia"/>
          <w:sz w:val="24"/>
          <w:szCs w:val="24"/>
          <w:lang w:val="zh-CN"/>
        </w:rPr>
        <w:t>此外环境署澄清说，将</w:t>
      </w:r>
      <w:r>
        <w:rPr>
          <w:rFonts w:hint="eastAsia"/>
          <w:sz w:val="24"/>
          <w:szCs w:val="24"/>
          <w:lang w:val="zh-CN"/>
        </w:rPr>
        <w:t>对</w:t>
      </w:r>
      <w:r w:rsidRPr="00807ED6">
        <w:rPr>
          <w:rFonts w:hint="eastAsia"/>
          <w:sz w:val="24"/>
          <w:szCs w:val="24"/>
          <w:lang w:val="zh-CN"/>
        </w:rPr>
        <w:t>《自由贸易协定》</w:t>
      </w:r>
      <w:r>
        <w:rPr>
          <w:rFonts w:hint="eastAsia"/>
          <w:sz w:val="24"/>
          <w:szCs w:val="24"/>
          <w:lang w:val="zh-CN"/>
        </w:rPr>
        <w:t>下过境</w:t>
      </w:r>
      <w:r w:rsidRPr="00807ED6">
        <w:rPr>
          <w:rFonts w:hint="eastAsia"/>
          <w:sz w:val="24"/>
          <w:szCs w:val="24"/>
          <w:lang w:val="zh-CN"/>
        </w:rPr>
        <w:t>卡塔尔的氟氯烃实施以下变更</w:t>
      </w:r>
      <w:r w:rsidRPr="00807ED6">
        <w:rPr>
          <w:rFonts w:hint="eastAsia"/>
          <w:sz w:val="24"/>
          <w:szCs w:val="24"/>
          <w:lang w:val="zh-CN"/>
        </w:rPr>
        <w:t>:</w:t>
      </w:r>
    </w:p>
    <w:p w14:paraId="10C11105" w14:textId="4F89695D" w:rsidR="00807ED6" w:rsidRPr="00807ED6" w:rsidRDefault="00807ED6" w:rsidP="005704EE">
      <w:pPr>
        <w:pStyle w:val="ListParagraph"/>
        <w:numPr>
          <w:ilvl w:val="0"/>
          <w:numId w:val="16"/>
        </w:numPr>
        <w:adjustRightInd w:val="0"/>
        <w:snapToGrid w:val="0"/>
        <w:spacing w:before="120" w:after="120" w:line="240" w:lineRule="atLeast"/>
        <w:ind w:left="1440" w:hanging="720"/>
        <w:contextualSpacing w:val="0"/>
        <w:rPr>
          <w:rFonts w:eastAsiaTheme="minorEastAsia"/>
          <w:sz w:val="24"/>
          <w:szCs w:val="24"/>
          <w:lang w:val="zh-CN"/>
        </w:rPr>
      </w:pPr>
      <w:r w:rsidRPr="00807ED6">
        <w:rPr>
          <w:rFonts w:eastAsiaTheme="minorEastAsia" w:hint="eastAsia"/>
          <w:sz w:val="24"/>
          <w:szCs w:val="24"/>
          <w:lang w:val="zh-CN"/>
        </w:rPr>
        <w:t>要求每批氟氯烃都要有许可证，包括过境</w:t>
      </w:r>
      <w:r>
        <w:rPr>
          <w:rFonts w:eastAsiaTheme="minorEastAsia" w:hint="eastAsia"/>
          <w:sz w:val="24"/>
          <w:szCs w:val="24"/>
          <w:lang w:val="zh-CN"/>
        </w:rPr>
        <w:t>的</w:t>
      </w:r>
      <w:r w:rsidRPr="00807ED6">
        <w:rPr>
          <w:rFonts w:eastAsiaTheme="minorEastAsia" w:hint="eastAsia"/>
          <w:sz w:val="24"/>
          <w:szCs w:val="24"/>
          <w:lang w:val="zh-CN"/>
        </w:rPr>
        <w:t>氟氯烃；</w:t>
      </w:r>
    </w:p>
    <w:p w14:paraId="59B6943A" w14:textId="6CE00D31" w:rsidR="00807ED6" w:rsidRPr="00807ED6" w:rsidRDefault="00807ED6" w:rsidP="005704EE">
      <w:pPr>
        <w:pStyle w:val="ListParagraph"/>
        <w:numPr>
          <w:ilvl w:val="0"/>
          <w:numId w:val="16"/>
        </w:numPr>
        <w:adjustRightInd w:val="0"/>
        <w:snapToGrid w:val="0"/>
        <w:spacing w:before="120" w:after="120" w:line="240" w:lineRule="atLeast"/>
        <w:ind w:left="1440" w:hanging="720"/>
        <w:contextualSpacing w:val="0"/>
        <w:rPr>
          <w:rFonts w:eastAsiaTheme="minorEastAsia"/>
          <w:sz w:val="24"/>
          <w:szCs w:val="24"/>
          <w:lang w:val="zh-CN"/>
        </w:rPr>
      </w:pPr>
      <w:r w:rsidRPr="00807ED6">
        <w:rPr>
          <w:rFonts w:eastAsiaTheme="minorEastAsia" w:hint="eastAsia"/>
          <w:sz w:val="24"/>
          <w:szCs w:val="24"/>
          <w:lang w:val="zh-CN"/>
        </w:rPr>
        <w:t>要求每批氟氯烃提供原产地证明，每批</w:t>
      </w:r>
      <w:r>
        <w:rPr>
          <w:rFonts w:eastAsiaTheme="minorEastAsia" w:hint="eastAsia"/>
          <w:sz w:val="24"/>
          <w:szCs w:val="24"/>
          <w:lang w:val="zh-CN"/>
        </w:rPr>
        <w:t>实体</w:t>
      </w:r>
      <w:r w:rsidRPr="00807ED6">
        <w:rPr>
          <w:rFonts w:eastAsiaTheme="minorEastAsia" w:hint="eastAsia"/>
          <w:sz w:val="24"/>
          <w:szCs w:val="24"/>
          <w:lang w:val="zh-CN"/>
        </w:rPr>
        <w:t>货物</w:t>
      </w:r>
      <w:r>
        <w:rPr>
          <w:rFonts w:eastAsiaTheme="minorEastAsia" w:hint="eastAsia"/>
          <w:sz w:val="24"/>
          <w:szCs w:val="24"/>
          <w:lang w:val="zh-CN"/>
        </w:rPr>
        <w:t>都须配备证明</w:t>
      </w:r>
      <w:r w:rsidRPr="00807ED6">
        <w:rPr>
          <w:rFonts w:eastAsiaTheme="minorEastAsia" w:hint="eastAsia"/>
          <w:sz w:val="24"/>
          <w:szCs w:val="24"/>
          <w:lang w:val="zh-CN"/>
        </w:rPr>
        <w:t>，以便海关官员作为清关程序</w:t>
      </w:r>
      <w:r w:rsidR="0027341A">
        <w:rPr>
          <w:rFonts w:eastAsiaTheme="minorEastAsia" w:hint="eastAsia"/>
          <w:sz w:val="24"/>
          <w:szCs w:val="24"/>
          <w:lang w:val="zh-CN"/>
        </w:rPr>
        <w:t>之一</w:t>
      </w:r>
      <w:r w:rsidRPr="00807ED6">
        <w:rPr>
          <w:rFonts w:eastAsiaTheme="minorEastAsia" w:hint="eastAsia"/>
          <w:sz w:val="24"/>
          <w:szCs w:val="24"/>
          <w:lang w:val="zh-CN"/>
        </w:rPr>
        <w:t>对其进行检查；</w:t>
      </w:r>
    </w:p>
    <w:p w14:paraId="7DD1A1BA" w14:textId="76433E95" w:rsidR="00EE6ACD" w:rsidRPr="00807ED6" w:rsidRDefault="00807ED6" w:rsidP="005704EE">
      <w:pPr>
        <w:pStyle w:val="ListParagraph"/>
        <w:numPr>
          <w:ilvl w:val="0"/>
          <w:numId w:val="16"/>
        </w:numPr>
        <w:adjustRightInd w:val="0"/>
        <w:snapToGrid w:val="0"/>
        <w:spacing w:before="120" w:after="120" w:line="240" w:lineRule="atLeast"/>
        <w:ind w:left="1440" w:hanging="720"/>
        <w:contextualSpacing w:val="0"/>
        <w:rPr>
          <w:rFonts w:eastAsiaTheme="minorEastAsia"/>
          <w:sz w:val="24"/>
          <w:szCs w:val="24"/>
          <w:lang w:val="zh-CN"/>
        </w:rPr>
      </w:pPr>
      <w:r w:rsidRPr="00807ED6">
        <w:rPr>
          <w:rFonts w:eastAsiaTheme="minorEastAsia" w:hint="eastAsia"/>
          <w:sz w:val="24"/>
          <w:szCs w:val="24"/>
          <w:lang w:val="zh-CN"/>
        </w:rPr>
        <w:t>考虑具体说明批号、生产日期和实质特性，例如纯度。</w:t>
      </w:r>
    </w:p>
    <w:p w14:paraId="2E0A9970" w14:textId="77777777" w:rsidR="00410B5C" w:rsidRDefault="00410B5C">
      <w:pPr>
        <w:jc w:val="left"/>
        <w:rPr>
          <w:sz w:val="24"/>
          <w:szCs w:val="24"/>
          <w:u w:val="single"/>
          <w:lang w:val="zh-CN" w:eastAsia="zh-CN"/>
        </w:rPr>
      </w:pPr>
      <w:r>
        <w:rPr>
          <w:sz w:val="24"/>
          <w:szCs w:val="24"/>
          <w:u w:val="single"/>
          <w:lang w:val="zh-CN"/>
        </w:rPr>
        <w:br w:type="page"/>
      </w:r>
    </w:p>
    <w:p w14:paraId="2D4FDDCA" w14:textId="430B92C6" w:rsidR="0001648F" w:rsidRPr="00AE08D3" w:rsidRDefault="0001648F" w:rsidP="00AE08D3">
      <w:pPr>
        <w:pStyle w:val="ListParagraph"/>
        <w:adjustRightInd w:val="0"/>
        <w:snapToGrid w:val="0"/>
        <w:spacing w:before="120" w:after="120" w:line="240" w:lineRule="atLeast"/>
        <w:ind w:left="0"/>
        <w:contextualSpacing w:val="0"/>
        <w:rPr>
          <w:sz w:val="24"/>
          <w:szCs w:val="24"/>
          <w:u w:val="single"/>
          <w:lang w:val="zh-CN"/>
        </w:rPr>
      </w:pPr>
      <w:r w:rsidRPr="00AE08D3">
        <w:rPr>
          <w:rFonts w:hint="eastAsia"/>
          <w:sz w:val="24"/>
          <w:szCs w:val="24"/>
          <w:u w:val="single"/>
          <w:lang w:val="zh-CN"/>
        </w:rPr>
        <w:lastRenderedPageBreak/>
        <w:t>相关</w:t>
      </w:r>
      <w:r w:rsidRPr="00AE08D3">
        <w:rPr>
          <w:sz w:val="24"/>
          <w:szCs w:val="24"/>
          <w:u w:val="single"/>
          <w:lang w:val="zh-CN"/>
        </w:rPr>
        <w:t>技术和</w:t>
      </w:r>
      <w:r w:rsidRPr="00AE08D3">
        <w:rPr>
          <w:rFonts w:hint="eastAsia"/>
          <w:sz w:val="24"/>
          <w:szCs w:val="24"/>
          <w:u w:val="single"/>
          <w:lang w:val="zh-CN"/>
        </w:rPr>
        <w:t>费用</w:t>
      </w:r>
      <w:r w:rsidRPr="00AE08D3">
        <w:rPr>
          <w:sz w:val="24"/>
          <w:szCs w:val="24"/>
          <w:u w:val="single"/>
          <w:lang w:val="zh-CN"/>
        </w:rPr>
        <w:t>问题</w:t>
      </w:r>
    </w:p>
    <w:p w14:paraId="3E0F888E" w14:textId="656FE6D5" w:rsidR="00CD745E" w:rsidRPr="00CD745E" w:rsidRDefault="0081475A" w:rsidP="00CD745E">
      <w:pPr>
        <w:pStyle w:val="ListParagraph"/>
        <w:numPr>
          <w:ilvl w:val="0"/>
          <w:numId w:val="9"/>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预期</w:t>
      </w:r>
      <w:r w:rsidR="00CD745E" w:rsidRPr="00CD745E">
        <w:rPr>
          <w:sz w:val="24"/>
          <w:szCs w:val="24"/>
          <w:lang w:val="zh-CN"/>
        </w:rPr>
        <w:t>到</w:t>
      </w:r>
      <w:r w:rsidR="00CD745E" w:rsidRPr="00CD745E">
        <w:rPr>
          <w:sz w:val="24"/>
          <w:szCs w:val="24"/>
          <w:lang w:val="zh-CN"/>
        </w:rPr>
        <w:t>2021</w:t>
      </w:r>
      <w:r w:rsidR="00CD745E" w:rsidRPr="00CD745E">
        <w:rPr>
          <w:sz w:val="24"/>
          <w:szCs w:val="24"/>
          <w:lang w:val="zh-CN"/>
        </w:rPr>
        <w:t>年项目开始</w:t>
      </w:r>
      <w:r>
        <w:rPr>
          <w:rFonts w:hint="eastAsia"/>
          <w:sz w:val="24"/>
          <w:szCs w:val="24"/>
          <w:lang w:val="zh-CN"/>
        </w:rPr>
        <w:t>执行</w:t>
      </w:r>
      <w:r w:rsidR="00CD745E" w:rsidRPr="00CD745E">
        <w:rPr>
          <w:sz w:val="24"/>
          <w:szCs w:val="24"/>
          <w:lang w:val="zh-CN"/>
        </w:rPr>
        <w:t>时，</w:t>
      </w:r>
      <w:r w:rsidRPr="00526C51">
        <w:rPr>
          <w:lang w:val="en-CA"/>
        </w:rPr>
        <w:t xml:space="preserve"> </w:t>
      </w:r>
      <w:r w:rsidRPr="0027341A">
        <w:rPr>
          <w:sz w:val="24"/>
          <w:szCs w:val="24"/>
          <w:lang w:val="en-CA"/>
        </w:rPr>
        <w:t>COVID-19</w:t>
      </w:r>
      <w:r w:rsidR="00CD745E" w:rsidRPr="00CD745E">
        <w:rPr>
          <w:sz w:val="24"/>
          <w:szCs w:val="24"/>
          <w:lang w:val="zh-CN"/>
        </w:rPr>
        <w:t>大流行</w:t>
      </w:r>
      <w:r>
        <w:rPr>
          <w:rFonts w:hint="eastAsia"/>
          <w:sz w:val="24"/>
          <w:szCs w:val="24"/>
          <w:lang w:val="zh-CN"/>
        </w:rPr>
        <w:t>造成的</w:t>
      </w:r>
      <w:r w:rsidR="00CD745E" w:rsidRPr="00CD745E">
        <w:rPr>
          <w:sz w:val="24"/>
          <w:szCs w:val="24"/>
          <w:lang w:val="zh-CN"/>
        </w:rPr>
        <w:t>限制将被取消，但工发组织确认，如限制仍然存在，将采取必要安排，在各自时间表内继续</w:t>
      </w:r>
      <w:r>
        <w:rPr>
          <w:rFonts w:hint="eastAsia"/>
          <w:sz w:val="24"/>
          <w:szCs w:val="24"/>
          <w:lang w:val="zh-CN"/>
        </w:rPr>
        <w:t>执行</w:t>
      </w:r>
      <w:r w:rsidR="00CD745E" w:rsidRPr="00CD745E">
        <w:rPr>
          <w:sz w:val="24"/>
          <w:szCs w:val="24"/>
          <w:lang w:val="zh-CN"/>
        </w:rPr>
        <w:t>所有拟议活动。工发组织</w:t>
      </w:r>
      <w:r>
        <w:rPr>
          <w:rFonts w:hint="eastAsia"/>
          <w:sz w:val="24"/>
          <w:szCs w:val="24"/>
          <w:lang w:val="zh-CN"/>
        </w:rPr>
        <w:t>加强了</w:t>
      </w:r>
      <w:r w:rsidR="00CD745E" w:rsidRPr="00CD745E">
        <w:rPr>
          <w:sz w:val="24"/>
          <w:szCs w:val="24"/>
          <w:lang w:val="zh-CN"/>
        </w:rPr>
        <w:t>虚拟</w:t>
      </w:r>
      <w:r>
        <w:rPr>
          <w:rFonts w:hint="eastAsia"/>
          <w:sz w:val="24"/>
          <w:szCs w:val="24"/>
          <w:lang w:val="zh-CN"/>
        </w:rPr>
        <w:t>传播</w:t>
      </w:r>
      <w:r w:rsidR="00CD745E" w:rsidRPr="00CD745E">
        <w:rPr>
          <w:sz w:val="24"/>
          <w:szCs w:val="24"/>
          <w:lang w:val="zh-CN"/>
        </w:rPr>
        <w:t>和培训工具</w:t>
      </w:r>
      <w:r>
        <w:rPr>
          <w:rFonts w:hint="eastAsia"/>
          <w:sz w:val="24"/>
          <w:szCs w:val="24"/>
          <w:lang w:val="zh-CN"/>
        </w:rPr>
        <w:t>方面的能力建设</w:t>
      </w:r>
      <w:r w:rsidR="00CD745E" w:rsidRPr="00CD745E">
        <w:rPr>
          <w:sz w:val="24"/>
          <w:szCs w:val="24"/>
          <w:lang w:val="zh-CN"/>
        </w:rPr>
        <w:t>，并正在准备改进采购方式。</w:t>
      </w:r>
    </w:p>
    <w:p w14:paraId="74F6872D" w14:textId="56DFC109" w:rsidR="00CD745E" w:rsidRPr="00CD745E" w:rsidRDefault="00CD745E" w:rsidP="00CD745E">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CD745E">
        <w:rPr>
          <w:sz w:val="24"/>
          <w:szCs w:val="24"/>
          <w:lang w:val="zh-CN"/>
        </w:rPr>
        <w:t>注意到第一阶段培训的技术人员和第二阶段</w:t>
      </w:r>
      <w:r w:rsidR="0081475A">
        <w:rPr>
          <w:rFonts w:hint="eastAsia"/>
          <w:sz w:val="24"/>
          <w:szCs w:val="24"/>
          <w:lang w:val="zh-CN"/>
        </w:rPr>
        <w:t>计划</w:t>
      </w:r>
      <w:r w:rsidRPr="00CD745E">
        <w:rPr>
          <w:sz w:val="24"/>
          <w:szCs w:val="24"/>
          <w:lang w:val="zh-CN"/>
        </w:rPr>
        <w:t>培训的技术人员仅占该国技术人员的大约</w:t>
      </w:r>
      <w:r w:rsidRPr="00CD745E">
        <w:rPr>
          <w:sz w:val="24"/>
          <w:szCs w:val="24"/>
          <w:lang w:val="zh-CN"/>
        </w:rPr>
        <w:t>13%</w:t>
      </w:r>
      <w:r w:rsidRPr="00CD745E">
        <w:rPr>
          <w:sz w:val="24"/>
          <w:szCs w:val="24"/>
          <w:lang w:val="zh-CN"/>
        </w:rPr>
        <w:t>，因此商定第二阶段</w:t>
      </w:r>
      <w:r w:rsidR="0081475A">
        <w:rPr>
          <w:rFonts w:hint="eastAsia"/>
          <w:sz w:val="24"/>
          <w:szCs w:val="24"/>
          <w:lang w:val="zh-CN"/>
        </w:rPr>
        <w:t>增加</w:t>
      </w:r>
      <w:r w:rsidRPr="00CD745E">
        <w:rPr>
          <w:sz w:val="24"/>
          <w:szCs w:val="24"/>
          <w:lang w:val="zh-CN"/>
        </w:rPr>
        <w:t>培训和认证</w:t>
      </w:r>
      <w:r w:rsidRPr="00CD745E">
        <w:rPr>
          <w:sz w:val="24"/>
          <w:szCs w:val="24"/>
          <w:lang w:val="zh-CN"/>
        </w:rPr>
        <w:t>100</w:t>
      </w:r>
      <w:r w:rsidRPr="00CD745E">
        <w:rPr>
          <w:sz w:val="24"/>
          <w:szCs w:val="24"/>
          <w:lang w:val="zh-CN"/>
        </w:rPr>
        <w:t>名技术人员。</w:t>
      </w:r>
    </w:p>
    <w:p w14:paraId="1D71C4DF" w14:textId="7BF25A39" w:rsidR="0001648F" w:rsidRPr="006C0EE2" w:rsidRDefault="00CD745E" w:rsidP="00CD745E">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6C0EE2">
        <w:rPr>
          <w:sz w:val="24"/>
          <w:szCs w:val="24"/>
          <w:lang w:val="zh-CN"/>
        </w:rPr>
        <w:t>秘书处寻求关于计划中的</w:t>
      </w:r>
      <w:r w:rsidR="00232C3C" w:rsidRPr="006C0EE2">
        <w:rPr>
          <w:rFonts w:hint="eastAsia"/>
          <w:sz w:val="24"/>
          <w:szCs w:val="24"/>
          <w:lang w:val="zh-CN"/>
        </w:rPr>
        <w:t>再生</w:t>
      </w:r>
      <w:r w:rsidRPr="006C0EE2">
        <w:rPr>
          <w:sz w:val="24"/>
          <w:szCs w:val="24"/>
          <w:lang w:val="zh-CN"/>
        </w:rPr>
        <w:t>中心的</w:t>
      </w:r>
      <w:r w:rsidR="00232C3C" w:rsidRPr="006C0EE2">
        <w:rPr>
          <w:rFonts w:hint="eastAsia"/>
          <w:sz w:val="24"/>
          <w:szCs w:val="24"/>
          <w:lang w:val="zh-CN"/>
        </w:rPr>
        <w:t>更多</w:t>
      </w:r>
      <w:r w:rsidRPr="006C0EE2">
        <w:rPr>
          <w:sz w:val="24"/>
          <w:szCs w:val="24"/>
          <w:lang w:val="zh-CN"/>
        </w:rPr>
        <w:t>信息，特别是关于缺乏禁止</w:t>
      </w:r>
      <w:r w:rsidR="00232C3C" w:rsidRPr="006C0EE2">
        <w:rPr>
          <w:rFonts w:hint="eastAsia"/>
          <w:sz w:val="24"/>
          <w:szCs w:val="24"/>
          <w:lang w:val="zh-CN"/>
        </w:rPr>
        <w:t>故意</w:t>
      </w:r>
      <w:r w:rsidRPr="006C0EE2">
        <w:rPr>
          <w:sz w:val="24"/>
          <w:szCs w:val="24"/>
          <w:lang w:val="zh-CN"/>
        </w:rPr>
        <w:t>排放受控物质的</w:t>
      </w:r>
      <w:r w:rsidR="00232C3C" w:rsidRPr="006C0EE2">
        <w:rPr>
          <w:rFonts w:hint="eastAsia"/>
          <w:sz w:val="24"/>
          <w:szCs w:val="24"/>
          <w:lang w:val="zh-CN"/>
        </w:rPr>
        <w:t>条例</w:t>
      </w:r>
      <w:r w:rsidRPr="006C0EE2">
        <w:rPr>
          <w:sz w:val="24"/>
          <w:szCs w:val="24"/>
          <w:lang w:val="zh-CN"/>
        </w:rPr>
        <w:t>的信息；当地市场上原始</w:t>
      </w:r>
      <w:r w:rsidR="00232C3C" w:rsidRPr="006C0EE2">
        <w:rPr>
          <w:sz w:val="24"/>
          <w:szCs w:val="24"/>
          <w:lang w:val="en-CA"/>
        </w:rPr>
        <w:t>HCFC-</w:t>
      </w:r>
      <w:r w:rsidRPr="006C0EE2">
        <w:rPr>
          <w:sz w:val="24"/>
          <w:szCs w:val="24"/>
          <w:lang w:val="zh-CN"/>
        </w:rPr>
        <w:t>22</w:t>
      </w:r>
      <w:r w:rsidRPr="006C0EE2">
        <w:rPr>
          <w:sz w:val="24"/>
          <w:szCs w:val="24"/>
          <w:lang w:val="zh-CN"/>
        </w:rPr>
        <w:t>的</w:t>
      </w:r>
      <w:r w:rsidR="00481A6F" w:rsidRPr="006C0EE2">
        <w:rPr>
          <w:rFonts w:hint="eastAsia"/>
          <w:sz w:val="24"/>
          <w:szCs w:val="24"/>
          <w:lang w:val="zh-CN"/>
        </w:rPr>
        <w:t>价格</w:t>
      </w:r>
      <w:r w:rsidRPr="006C0EE2">
        <w:rPr>
          <w:sz w:val="24"/>
          <w:szCs w:val="24"/>
          <w:lang w:val="zh-CN"/>
        </w:rPr>
        <w:t>低；缺乏</w:t>
      </w:r>
      <w:r w:rsidR="00481A6F" w:rsidRPr="006C0EE2">
        <w:rPr>
          <w:rFonts w:hint="eastAsia"/>
          <w:sz w:val="24"/>
          <w:szCs w:val="24"/>
          <w:lang w:val="zh-CN"/>
        </w:rPr>
        <w:t>能</w:t>
      </w:r>
      <w:r w:rsidRPr="006C0EE2">
        <w:rPr>
          <w:sz w:val="24"/>
          <w:szCs w:val="24"/>
          <w:lang w:val="zh-CN"/>
        </w:rPr>
        <w:t>自我维持经营的经济模式；后勤</w:t>
      </w:r>
      <w:r w:rsidR="00481A6F" w:rsidRPr="006C0EE2">
        <w:rPr>
          <w:rFonts w:hint="eastAsia"/>
          <w:sz w:val="24"/>
          <w:szCs w:val="24"/>
          <w:lang w:val="zh-CN"/>
        </w:rPr>
        <w:t>事项</w:t>
      </w:r>
      <w:r w:rsidR="002A083B" w:rsidRPr="006C0EE2">
        <w:rPr>
          <w:sz w:val="24"/>
          <w:szCs w:val="24"/>
          <w:lang w:val="zh-CN"/>
        </w:rPr>
        <w:t>（</w:t>
      </w:r>
      <w:r w:rsidRPr="006C0EE2">
        <w:rPr>
          <w:sz w:val="24"/>
          <w:szCs w:val="24"/>
          <w:lang w:val="zh-CN"/>
        </w:rPr>
        <w:t>例如设备重量、距离</w:t>
      </w:r>
      <w:r w:rsidR="00481A6F" w:rsidRPr="006C0EE2">
        <w:rPr>
          <w:rFonts w:hint="eastAsia"/>
          <w:sz w:val="24"/>
          <w:szCs w:val="24"/>
          <w:lang w:val="zh-CN"/>
        </w:rPr>
        <w:t>、</w:t>
      </w:r>
      <w:r w:rsidRPr="006C0EE2">
        <w:rPr>
          <w:sz w:val="24"/>
          <w:szCs w:val="24"/>
          <w:lang w:val="zh-CN"/>
        </w:rPr>
        <w:t>要回收的制冷剂</w:t>
      </w:r>
      <w:r w:rsidR="00481A6F" w:rsidRPr="006C0EE2">
        <w:rPr>
          <w:rFonts w:hint="eastAsia"/>
          <w:sz w:val="24"/>
          <w:szCs w:val="24"/>
          <w:lang w:val="zh-CN"/>
        </w:rPr>
        <w:t>量少</w:t>
      </w:r>
      <w:r w:rsidR="002A083B" w:rsidRPr="006C0EE2">
        <w:rPr>
          <w:sz w:val="24"/>
          <w:szCs w:val="24"/>
          <w:lang w:val="zh-CN"/>
        </w:rPr>
        <w:t>）</w:t>
      </w:r>
      <w:r w:rsidRPr="006C0EE2">
        <w:rPr>
          <w:sz w:val="24"/>
          <w:szCs w:val="24"/>
          <w:lang w:val="zh-CN"/>
        </w:rPr>
        <w:t>。工发组织解释说，卡塔尔已经禁止</w:t>
      </w:r>
      <w:r w:rsidR="0027341A" w:rsidRPr="006C0EE2">
        <w:rPr>
          <w:rFonts w:hint="eastAsia"/>
          <w:sz w:val="24"/>
          <w:szCs w:val="24"/>
          <w:lang w:val="zh-CN"/>
        </w:rPr>
        <w:t>在</w:t>
      </w:r>
      <w:r w:rsidRPr="006C0EE2">
        <w:rPr>
          <w:sz w:val="24"/>
          <w:szCs w:val="24"/>
          <w:lang w:val="zh-CN"/>
        </w:rPr>
        <w:t>设备安装、维修和退役</w:t>
      </w:r>
      <w:r w:rsidR="00481A6F" w:rsidRPr="006C0EE2">
        <w:rPr>
          <w:rFonts w:hint="eastAsia"/>
          <w:sz w:val="24"/>
          <w:szCs w:val="24"/>
          <w:lang w:val="zh-CN"/>
        </w:rPr>
        <w:t>时</w:t>
      </w:r>
      <w:r w:rsidRPr="006C0EE2">
        <w:rPr>
          <w:sz w:val="24"/>
          <w:szCs w:val="24"/>
          <w:lang w:val="zh-CN"/>
        </w:rPr>
        <w:t>排放制冷剂，违反条例</w:t>
      </w:r>
      <w:r w:rsidR="00481A6F" w:rsidRPr="006C0EE2">
        <w:rPr>
          <w:rFonts w:hint="eastAsia"/>
          <w:sz w:val="24"/>
          <w:szCs w:val="24"/>
          <w:lang w:val="zh-CN"/>
        </w:rPr>
        <w:t>者</w:t>
      </w:r>
      <w:r w:rsidRPr="006C0EE2">
        <w:rPr>
          <w:sz w:val="24"/>
          <w:szCs w:val="24"/>
          <w:lang w:val="zh-CN"/>
        </w:rPr>
        <w:t>可能会受到处罚。</w:t>
      </w:r>
      <w:r w:rsidR="00384EE0" w:rsidRPr="006C0EE2">
        <w:rPr>
          <w:sz w:val="24"/>
          <w:szCs w:val="24"/>
          <w:lang w:val="zh-CN"/>
        </w:rPr>
        <w:t>氟氯烃淘汰管理计划</w:t>
      </w:r>
      <w:r w:rsidRPr="006C0EE2">
        <w:rPr>
          <w:sz w:val="24"/>
          <w:szCs w:val="24"/>
          <w:lang w:val="zh-CN"/>
        </w:rPr>
        <w:t>第二阶段</w:t>
      </w:r>
      <w:r w:rsidR="00481A6F" w:rsidRPr="006C0EE2">
        <w:rPr>
          <w:rFonts w:hint="eastAsia"/>
          <w:sz w:val="24"/>
          <w:szCs w:val="24"/>
          <w:lang w:val="zh-CN"/>
        </w:rPr>
        <w:t>含有</w:t>
      </w:r>
      <w:r w:rsidR="0027341A" w:rsidRPr="006C0EE2">
        <w:rPr>
          <w:sz w:val="24"/>
          <w:szCs w:val="24"/>
          <w:lang w:val="zh-CN"/>
        </w:rPr>
        <w:t>制冷剂</w:t>
      </w:r>
      <w:r w:rsidR="00481A6F" w:rsidRPr="006C0EE2">
        <w:rPr>
          <w:rFonts w:hint="eastAsia"/>
          <w:sz w:val="24"/>
          <w:szCs w:val="24"/>
          <w:lang w:val="zh-CN"/>
        </w:rPr>
        <w:t>再生</w:t>
      </w:r>
      <w:r w:rsidRPr="006C0EE2">
        <w:rPr>
          <w:sz w:val="24"/>
          <w:szCs w:val="24"/>
          <w:lang w:val="zh-CN"/>
        </w:rPr>
        <w:t>措施，包括培训和认证技术人员；实施强制性良好维修</w:t>
      </w:r>
      <w:r w:rsidR="00481A6F" w:rsidRPr="006C0EE2">
        <w:rPr>
          <w:rFonts w:hint="eastAsia"/>
          <w:sz w:val="24"/>
          <w:szCs w:val="24"/>
          <w:lang w:val="zh-CN"/>
        </w:rPr>
        <w:t>做法</w:t>
      </w:r>
      <w:r w:rsidR="002A083B" w:rsidRPr="006C0EE2">
        <w:rPr>
          <w:sz w:val="24"/>
          <w:szCs w:val="24"/>
          <w:lang w:val="zh-CN"/>
        </w:rPr>
        <w:t>（</w:t>
      </w:r>
      <w:r w:rsidRPr="006C0EE2">
        <w:rPr>
          <w:sz w:val="24"/>
          <w:szCs w:val="24"/>
          <w:lang w:val="zh-CN"/>
        </w:rPr>
        <w:t>包括保存</w:t>
      </w:r>
      <w:r w:rsidR="00481A6F" w:rsidRPr="006C0EE2">
        <w:rPr>
          <w:sz w:val="24"/>
          <w:szCs w:val="24"/>
          <w:lang w:val="zh-CN"/>
        </w:rPr>
        <w:t>记录</w:t>
      </w:r>
      <w:r w:rsidRPr="006C0EE2">
        <w:rPr>
          <w:sz w:val="24"/>
          <w:szCs w:val="24"/>
          <w:lang w:val="zh-CN"/>
        </w:rPr>
        <w:t>和认证人员</w:t>
      </w:r>
      <w:r w:rsidR="00481A6F" w:rsidRPr="006C0EE2">
        <w:rPr>
          <w:rFonts w:hint="eastAsia"/>
          <w:sz w:val="24"/>
          <w:szCs w:val="24"/>
          <w:lang w:val="zh-CN"/>
        </w:rPr>
        <w:t>检</w:t>
      </w:r>
      <w:r w:rsidRPr="006C0EE2">
        <w:rPr>
          <w:sz w:val="24"/>
          <w:szCs w:val="24"/>
          <w:lang w:val="zh-CN"/>
        </w:rPr>
        <w:t>漏预定时间表</w:t>
      </w:r>
      <w:r w:rsidR="002A083B" w:rsidRPr="006C0EE2">
        <w:rPr>
          <w:sz w:val="24"/>
          <w:szCs w:val="24"/>
          <w:lang w:val="zh-CN"/>
        </w:rPr>
        <w:t>）</w:t>
      </w:r>
      <w:r w:rsidRPr="006C0EE2">
        <w:rPr>
          <w:sz w:val="24"/>
          <w:szCs w:val="24"/>
          <w:lang w:val="zh-CN"/>
        </w:rPr>
        <w:t>；</w:t>
      </w:r>
      <w:r w:rsidR="00481A6F" w:rsidRPr="006C0EE2">
        <w:rPr>
          <w:rFonts w:hint="eastAsia"/>
          <w:sz w:val="24"/>
          <w:szCs w:val="24"/>
          <w:lang w:val="zh-CN"/>
        </w:rPr>
        <w:t>制定</w:t>
      </w:r>
      <w:r w:rsidRPr="006C0EE2">
        <w:rPr>
          <w:sz w:val="24"/>
          <w:szCs w:val="24"/>
          <w:lang w:val="zh-CN"/>
        </w:rPr>
        <w:t>管理</w:t>
      </w:r>
      <w:r w:rsidR="00481A6F" w:rsidRPr="006C0EE2">
        <w:rPr>
          <w:rFonts w:hint="eastAsia"/>
          <w:sz w:val="24"/>
          <w:szCs w:val="24"/>
          <w:lang w:val="zh-CN"/>
        </w:rPr>
        <w:t>回收和再生</w:t>
      </w:r>
      <w:r w:rsidRPr="006C0EE2">
        <w:rPr>
          <w:sz w:val="24"/>
          <w:szCs w:val="24"/>
          <w:lang w:val="zh-CN"/>
        </w:rPr>
        <w:t>中心的法律框架。</w:t>
      </w:r>
      <w:r w:rsidR="00481A6F" w:rsidRPr="006C0EE2">
        <w:rPr>
          <w:sz w:val="24"/>
          <w:szCs w:val="24"/>
          <w:lang w:val="en-CA"/>
        </w:rPr>
        <w:t>HCFC</w:t>
      </w:r>
      <w:r w:rsidRPr="006C0EE2">
        <w:rPr>
          <w:sz w:val="24"/>
          <w:szCs w:val="24"/>
          <w:lang w:val="zh-CN"/>
        </w:rPr>
        <w:t>-22</w:t>
      </w:r>
      <w:r w:rsidRPr="006C0EE2">
        <w:rPr>
          <w:sz w:val="24"/>
          <w:szCs w:val="24"/>
          <w:lang w:val="zh-CN"/>
        </w:rPr>
        <w:t>目前零售价为</w:t>
      </w:r>
      <w:r w:rsidRPr="006C0EE2">
        <w:rPr>
          <w:sz w:val="24"/>
          <w:szCs w:val="24"/>
          <w:lang w:val="zh-CN"/>
        </w:rPr>
        <w:t>7.04</w:t>
      </w:r>
      <w:r w:rsidRPr="006C0EE2">
        <w:rPr>
          <w:sz w:val="24"/>
          <w:szCs w:val="24"/>
          <w:lang w:val="zh-CN"/>
        </w:rPr>
        <w:t>美元</w:t>
      </w:r>
      <w:r w:rsidRPr="006C0EE2">
        <w:rPr>
          <w:sz w:val="24"/>
          <w:szCs w:val="24"/>
          <w:lang w:val="zh-CN"/>
        </w:rPr>
        <w:t>/</w:t>
      </w:r>
      <w:r w:rsidRPr="006C0EE2">
        <w:rPr>
          <w:sz w:val="24"/>
          <w:szCs w:val="24"/>
          <w:lang w:val="zh-CN"/>
        </w:rPr>
        <w:t>千克；提高价格可能会进一步促进</w:t>
      </w:r>
      <w:r w:rsidR="00481A6F" w:rsidRPr="006C0EE2">
        <w:rPr>
          <w:rFonts w:hint="eastAsia"/>
          <w:sz w:val="24"/>
          <w:szCs w:val="24"/>
          <w:lang w:val="zh-CN"/>
        </w:rPr>
        <w:t>再生</w:t>
      </w:r>
      <w:r w:rsidRPr="006C0EE2">
        <w:rPr>
          <w:sz w:val="24"/>
          <w:szCs w:val="24"/>
          <w:lang w:val="zh-CN"/>
        </w:rPr>
        <w:t>，但还必须仔细考虑其他影响</w:t>
      </w:r>
      <w:r w:rsidR="002A083B" w:rsidRPr="006C0EE2">
        <w:rPr>
          <w:sz w:val="24"/>
          <w:szCs w:val="24"/>
          <w:lang w:val="zh-CN"/>
        </w:rPr>
        <w:t>（</w:t>
      </w:r>
      <w:r w:rsidRPr="006C0EE2">
        <w:rPr>
          <w:sz w:val="24"/>
          <w:szCs w:val="24"/>
          <w:lang w:val="zh-CN"/>
        </w:rPr>
        <w:t>如公平</w:t>
      </w:r>
      <w:r w:rsidR="002A083B" w:rsidRPr="006C0EE2">
        <w:rPr>
          <w:sz w:val="24"/>
          <w:szCs w:val="24"/>
          <w:lang w:val="zh-CN"/>
        </w:rPr>
        <w:t>）</w:t>
      </w:r>
      <w:r w:rsidRPr="006C0EE2">
        <w:rPr>
          <w:sz w:val="24"/>
          <w:szCs w:val="24"/>
          <w:lang w:val="zh-CN"/>
        </w:rPr>
        <w:t>。此外</w:t>
      </w:r>
      <w:r w:rsidR="00DC6D60" w:rsidRPr="006C0EE2">
        <w:rPr>
          <w:rFonts w:hint="eastAsia"/>
          <w:sz w:val="24"/>
          <w:szCs w:val="24"/>
          <w:lang w:val="zh-CN"/>
        </w:rPr>
        <w:t>尚未进行</w:t>
      </w:r>
      <w:r w:rsidRPr="006C0EE2">
        <w:rPr>
          <w:sz w:val="24"/>
          <w:szCs w:val="24"/>
          <w:lang w:val="zh-CN"/>
        </w:rPr>
        <w:t>全面的技术和财务评估，而</w:t>
      </w:r>
      <w:r w:rsidR="00DC6D60" w:rsidRPr="006C0EE2">
        <w:rPr>
          <w:rFonts w:hint="eastAsia"/>
          <w:sz w:val="24"/>
          <w:szCs w:val="24"/>
          <w:lang w:val="zh-CN"/>
        </w:rPr>
        <w:t>一个</w:t>
      </w:r>
      <w:r w:rsidRPr="006C0EE2">
        <w:rPr>
          <w:sz w:val="24"/>
          <w:szCs w:val="24"/>
          <w:lang w:val="zh-CN"/>
        </w:rPr>
        <w:t>适当的商业模式将是选择</w:t>
      </w:r>
      <w:r w:rsidR="00DC6D60" w:rsidRPr="006C0EE2">
        <w:rPr>
          <w:rFonts w:hint="eastAsia"/>
          <w:sz w:val="24"/>
          <w:szCs w:val="24"/>
          <w:lang w:val="zh-CN"/>
        </w:rPr>
        <w:t>再生</w:t>
      </w:r>
      <w:r w:rsidRPr="006C0EE2">
        <w:rPr>
          <w:sz w:val="24"/>
          <w:szCs w:val="24"/>
          <w:lang w:val="zh-CN"/>
        </w:rPr>
        <w:t>中心</w:t>
      </w:r>
      <w:r w:rsidR="00DC6D60" w:rsidRPr="006C0EE2">
        <w:rPr>
          <w:rFonts w:hint="eastAsia"/>
          <w:sz w:val="24"/>
          <w:szCs w:val="24"/>
          <w:lang w:val="zh-CN"/>
        </w:rPr>
        <w:t>厂家</w:t>
      </w:r>
      <w:r w:rsidRPr="006C0EE2">
        <w:rPr>
          <w:sz w:val="24"/>
          <w:szCs w:val="24"/>
          <w:lang w:val="zh-CN"/>
        </w:rPr>
        <w:t>的评估标准的一部分。预计中心一旦投入运行，每年将</w:t>
      </w:r>
      <w:r w:rsidR="00DC6D60" w:rsidRPr="006C0EE2">
        <w:rPr>
          <w:rFonts w:hint="eastAsia"/>
          <w:sz w:val="24"/>
          <w:szCs w:val="24"/>
          <w:lang w:val="zh-CN"/>
        </w:rPr>
        <w:t>再生</w:t>
      </w:r>
      <w:r w:rsidRPr="006C0EE2">
        <w:rPr>
          <w:sz w:val="24"/>
          <w:szCs w:val="24"/>
          <w:lang w:val="zh-CN"/>
        </w:rPr>
        <w:t>约</w:t>
      </w:r>
      <w:r w:rsidRPr="006C0EE2">
        <w:rPr>
          <w:sz w:val="24"/>
          <w:szCs w:val="24"/>
          <w:lang w:val="zh-CN"/>
        </w:rPr>
        <w:t>50</w:t>
      </w:r>
      <w:r w:rsidRPr="006C0EE2">
        <w:rPr>
          <w:sz w:val="24"/>
          <w:szCs w:val="24"/>
          <w:lang w:val="zh-CN"/>
        </w:rPr>
        <w:t>公吨</w:t>
      </w:r>
      <w:r w:rsidR="00481A6F" w:rsidRPr="006C0EE2">
        <w:rPr>
          <w:sz w:val="24"/>
          <w:szCs w:val="24"/>
          <w:lang w:val="en-CA"/>
        </w:rPr>
        <w:t>HCFC</w:t>
      </w:r>
      <w:r w:rsidR="00481A6F" w:rsidRPr="006C0EE2">
        <w:rPr>
          <w:rFonts w:hint="eastAsia"/>
          <w:sz w:val="24"/>
          <w:szCs w:val="24"/>
          <w:lang w:val="en-CA"/>
        </w:rPr>
        <w:t>-</w:t>
      </w:r>
      <w:r w:rsidRPr="006C0EE2">
        <w:rPr>
          <w:sz w:val="24"/>
          <w:szCs w:val="24"/>
          <w:lang w:val="zh-CN"/>
        </w:rPr>
        <w:t>22</w:t>
      </w:r>
      <w:r w:rsidRPr="006C0EE2">
        <w:rPr>
          <w:sz w:val="24"/>
          <w:szCs w:val="24"/>
          <w:lang w:val="zh-CN"/>
        </w:rPr>
        <w:t>。</w:t>
      </w:r>
      <w:r w:rsidR="00DC6D60" w:rsidRPr="006C0EE2">
        <w:rPr>
          <w:rFonts w:hint="eastAsia"/>
          <w:sz w:val="24"/>
          <w:szCs w:val="24"/>
          <w:lang w:val="zh-CN"/>
        </w:rPr>
        <w:t>商定工发组织在</w:t>
      </w:r>
      <w:r w:rsidRPr="006C0EE2">
        <w:rPr>
          <w:sz w:val="24"/>
          <w:szCs w:val="24"/>
          <w:lang w:val="zh-CN"/>
        </w:rPr>
        <w:t>第二</w:t>
      </w:r>
      <w:r w:rsidR="00DC6D60" w:rsidRPr="006C0EE2">
        <w:rPr>
          <w:rFonts w:hint="eastAsia"/>
          <w:sz w:val="24"/>
          <w:szCs w:val="24"/>
          <w:lang w:val="zh-CN"/>
        </w:rPr>
        <w:t>次付款</w:t>
      </w:r>
      <w:r w:rsidRPr="006C0EE2">
        <w:rPr>
          <w:sz w:val="24"/>
          <w:szCs w:val="24"/>
          <w:lang w:val="zh-CN"/>
        </w:rPr>
        <w:t>申请</w:t>
      </w:r>
      <w:r w:rsidR="00DC6D60" w:rsidRPr="006C0EE2">
        <w:rPr>
          <w:rFonts w:hint="eastAsia"/>
          <w:sz w:val="24"/>
          <w:szCs w:val="24"/>
          <w:lang w:val="zh-CN"/>
        </w:rPr>
        <w:t>中</w:t>
      </w:r>
      <w:r w:rsidRPr="006C0EE2">
        <w:rPr>
          <w:sz w:val="24"/>
          <w:szCs w:val="24"/>
          <w:lang w:val="zh-CN"/>
        </w:rPr>
        <w:t>列入一份</w:t>
      </w:r>
      <w:r w:rsidR="00DC6D60" w:rsidRPr="006C0EE2">
        <w:rPr>
          <w:rFonts w:hint="eastAsia"/>
          <w:sz w:val="24"/>
          <w:szCs w:val="24"/>
          <w:lang w:val="zh-CN"/>
        </w:rPr>
        <w:t>再生</w:t>
      </w:r>
      <w:r w:rsidRPr="006C0EE2">
        <w:rPr>
          <w:sz w:val="24"/>
          <w:szCs w:val="24"/>
          <w:lang w:val="zh-CN"/>
        </w:rPr>
        <w:t>中心状况综合报告，包括</w:t>
      </w:r>
      <w:r w:rsidR="00DC6D60" w:rsidRPr="006C0EE2">
        <w:rPr>
          <w:rFonts w:hint="eastAsia"/>
          <w:sz w:val="24"/>
          <w:szCs w:val="24"/>
          <w:lang w:val="zh-CN"/>
        </w:rPr>
        <w:t>再生</w:t>
      </w:r>
      <w:r w:rsidRPr="006C0EE2">
        <w:rPr>
          <w:sz w:val="24"/>
          <w:szCs w:val="24"/>
          <w:lang w:val="zh-CN"/>
        </w:rPr>
        <w:t>的制冷剂数量</w:t>
      </w:r>
      <w:r w:rsidR="002A083B" w:rsidRPr="006C0EE2">
        <w:rPr>
          <w:sz w:val="24"/>
          <w:szCs w:val="24"/>
          <w:lang w:val="zh-CN"/>
        </w:rPr>
        <w:t>（</w:t>
      </w:r>
      <w:r w:rsidRPr="006C0EE2">
        <w:rPr>
          <w:sz w:val="24"/>
          <w:szCs w:val="24"/>
          <w:lang w:val="zh-CN"/>
        </w:rPr>
        <w:t>如果有的话</w:t>
      </w:r>
      <w:r w:rsidR="002A083B" w:rsidRPr="006C0EE2">
        <w:rPr>
          <w:sz w:val="24"/>
          <w:szCs w:val="24"/>
          <w:lang w:val="zh-CN"/>
        </w:rPr>
        <w:t>）</w:t>
      </w:r>
      <w:r w:rsidR="0001648F" w:rsidRPr="006C0EE2">
        <w:rPr>
          <w:sz w:val="24"/>
          <w:szCs w:val="24"/>
          <w:lang w:val="zh-CN"/>
        </w:rPr>
        <w:t>。</w:t>
      </w:r>
    </w:p>
    <w:p w14:paraId="55D8653D" w14:textId="06F84887" w:rsidR="0001648F" w:rsidRPr="00B47642" w:rsidRDefault="0001648F" w:rsidP="0001648F">
      <w:pPr>
        <w:pStyle w:val="StyleHeader4Para4Left0Firstline0"/>
        <w:numPr>
          <w:ilvl w:val="0"/>
          <w:numId w:val="0"/>
        </w:numPr>
        <w:adjustRightInd w:val="0"/>
        <w:snapToGrid w:val="0"/>
        <w:spacing w:before="120" w:after="120" w:line="240" w:lineRule="atLeast"/>
        <w:rPr>
          <w:rFonts w:eastAsiaTheme="minorEastAsia"/>
          <w:sz w:val="24"/>
          <w:szCs w:val="24"/>
          <w:u w:val="single"/>
          <w:lang w:eastAsia="zh-CN"/>
        </w:rPr>
      </w:pPr>
      <w:r w:rsidRPr="00B47642">
        <w:rPr>
          <w:rFonts w:eastAsiaTheme="minorEastAsia"/>
          <w:sz w:val="24"/>
          <w:szCs w:val="24"/>
          <w:u w:val="single"/>
          <w:lang w:eastAsia="zh-CN"/>
        </w:rPr>
        <w:t>项目总</w:t>
      </w:r>
      <w:r w:rsidRPr="00B47642">
        <w:rPr>
          <w:rFonts w:eastAsiaTheme="minorEastAsia" w:hint="eastAsia"/>
          <w:sz w:val="24"/>
          <w:szCs w:val="24"/>
          <w:u w:val="single"/>
          <w:lang w:eastAsia="zh-CN"/>
        </w:rPr>
        <w:t>费用</w:t>
      </w:r>
    </w:p>
    <w:p w14:paraId="69B0B36B" w14:textId="3467DFA4" w:rsidR="0001648F" w:rsidRPr="009F1C73" w:rsidRDefault="00384EE0"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氟氯烃淘汰管理计划</w:t>
      </w:r>
      <w:r w:rsidR="00A91F88" w:rsidRPr="009F1C73">
        <w:rPr>
          <w:rFonts w:hint="eastAsia"/>
          <w:sz w:val="24"/>
          <w:szCs w:val="24"/>
          <w:lang w:val="zh-CN"/>
        </w:rPr>
        <w:t>第二阶段维修行业</w:t>
      </w:r>
      <w:r w:rsidR="009F1C73" w:rsidRPr="009F1C73">
        <w:rPr>
          <w:bCs/>
          <w:color w:val="000000"/>
          <w:sz w:val="24"/>
          <w:szCs w:val="24"/>
          <w:lang w:val="en-CA"/>
        </w:rPr>
        <w:t>HCFC</w:t>
      </w:r>
      <w:r w:rsidR="009F1C73" w:rsidRPr="009F1C73">
        <w:rPr>
          <w:rFonts w:hint="eastAsia"/>
          <w:sz w:val="24"/>
          <w:szCs w:val="24"/>
          <w:lang w:val="zh-CN"/>
        </w:rPr>
        <w:t>-22</w:t>
      </w:r>
      <w:r w:rsidR="00F27A47" w:rsidRPr="009F1C73">
        <w:rPr>
          <w:rFonts w:hint="eastAsia"/>
          <w:sz w:val="24"/>
          <w:szCs w:val="24"/>
          <w:lang w:val="zh-CN"/>
        </w:rPr>
        <w:t>淘汰</w:t>
      </w:r>
      <w:r w:rsidR="009F1C73">
        <w:rPr>
          <w:rFonts w:hint="eastAsia"/>
          <w:sz w:val="24"/>
          <w:szCs w:val="24"/>
          <w:lang w:val="zh-CN"/>
        </w:rPr>
        <w:t>量</w:t>
      </w:r>
      <w:r w:rsidR="00A91F88" w:rsidRPr="009F1C73">
        <w:rPr>
          <w:rFonts w:hint="eastAsia"/>
          <w:sz w:val="24"/>
          <w:szCs w:val="24"/>
          <w:lang w:val="zh-CN"/>
        </w:rPr>
        <w:t>8.23</w:t>
      </w:r>
      <w:r w:rsidR="00A91F88" w:rsidRPr="009F1C73">
        <w:rPr>
          <w:sz w:val="24"/>
          <w:szCs w:val="24"/>
          <w:lang w:val="en-CA"/>
        </w:rPr>
        <w:t xml:space="preserve"> ODP</w:t>
      </w:r>
      <w:r w:rsidR="00A91F88" w:rsidRPr="009F1C73">
        <w:rPr>
          <w:rFonts w:hint="eastAsia"/>
          <w:sz w:val="24"/>
          <w:szCs w:val="24"/>
          <w:lang w:val="zh-CN"/>
        </w:rPr>
        <w:t>吨</w:t>
      </w:r>
      <w:r w:rsidR="002A083B">
        <w:rPr>
          <w:rFonts w:hint="eastAsia"/>
          <w:sz w:val="24"/>
          <w:szCs w:val="24"/>
          <w:lang w:val="zh-CN"/>
        </w:rPr>
        <w:t>（</w:t>
      </w:r>
      <w:r w:rsidR="00A91F88" w:rsidRPr="009F1C73">
        <w:rPr>
          <w:rFonts w:hint="eastAsia"/>
          <w:sz w:val="24"/>
          <w:szCs w:val="24"/>
          <w:lang w:val="zh-CN"/>
        </w:rPr>
        <w:t>149.58</w:t>
      </w:r>
      <w:r w:rsidR="00A91F88" w:rsidRPr="009F1C73">
        <w:rPr>
          <w:rFonts w:hint="eastAsia"/>
          <w:sz w:val="24"/>
          <w:szCs w:val="24"/>
          <w:lang w:val="zh-CN"/>
        </w:rPr>
        <w:t>公吨</w:t>
      </w:r>
      <w:r w:rsidR="002A083B">
        <w:rPr>
          <w:rFonts w:hint="eastAsia"/>
          <w:sz w:val="24"/>
          <w:szCs w:val="24"/>
          <w:lang w:val="zh-CN"/>
        </w:rPr>
        <w:t>）</w:t>
      </w:r>
      <w:r w:rsidR="00A91F88" w:rsidRPr="009F1C73">
        <w:rPr>
          <w:rFonts w:hint="eastAsia"/>
          <w:sz w:val="24"/>
          <w:szCs w:val="24"/>
          <w:lang w:val="zh-CN"/>
        </w:rPr>
        <w:t>，按第</w:t>
      </w:r>
      <w:r w:rsidR="00A91F88" w:rsidRPr="009F1C73">
        <w:rPr>
          <w:rFonts w:hint="eastAsia"/>
          <w:sz w:val="24"/>
          <w:szCs w:val="24"/>
          <w:lang w:val="zh-CN"/>
        </w:rPr>
        <w:t>74/50</w:t>
      </w:r>
      <w:r w:rsidR="002A083B">
        <w:rPr>
          <w:rFonts w:hint="eastAsia"/>
          <w:sz w:val="24"/>
          <w:szCs w:val="24"/>
          <w:lang w:val="zh-CN"/>
        </w:rPr>
        <w:t>（</w:t>
      </w:r>
      <w:r w:rsidR="00A91F88" w:rsidRPr="009F1C73">
        <w:rPr>
          <w:rFonts w:hint="eastAsia"/>
          <w:sz w:val="24"/>
          <w:szCs w:val="24"/>
          <w:lang w:val="zh-CN"/>
        </w:rPr>
        <w:t>c</w:t>
      </w:r>
      <w:r w:rsidR="002A083B">
        <w:rPr>
          <w:rFonts w:hint="eastAsia"/>
          <w:sz w:val="24"/>
          <w:szCs w:val="24"/>
          <w:lang w:val="zh-CN"/>
        </w:rPr>
        <w:t>）（</w:t>
      </w:r>
      <w:r w:rsidR="009F1C73">
        <w:rPr>
          <w:rFonts w:hint="eastAsia"/>
          <w:sz w:val="24"/>
          <w:szCs w:val="24"/>
          <w:lang w:val="zh-CN"/>
        </w:rPr>
        <w:t>十三</w:t>
      </w:r>
      <w:r w:rsidR="002A083B">
        <w:rPr>
          <w:rFonts w:hint="eastAsia"/>
          <w:sz w:val="24"/>
          <w:szCs w:val="24"/>
          <w:lang w:val="zh-CN"/>
        </w:rPr>
        <w:t>）</w:t>
      </w:r>
      <w:r w:rsidR="00A91F88" w:rsidRPr="009F1C73">
        <w:rPr>
          <w:rFonts w:hint="eastAsia"/>
          <w:sz w:val="24"/>
          <w:szCs w:val="24"/>
          <w:lang w:val="zh-CN"/>
        </w:rPr>
        <w:t>号决定每</w:t>
      </w:r>
      <w:r w:rsidR="009F1C73" w:rsidRPr="009F1C73">
        <w:rPr>
          <w:rFonts w:hint="eastAsia"/>
          <w:sz w:val="24"/>
          <w:szCs w:val="24"/>
          <w:lang w:val="zh-CN"/>
        </w:rPr>
        <w:t>千克</w:t>
      </w:r>
      <w:r w:rsidR="00A91F88" w:rsidRPr="009F1C73">
        <w:rPr>
          <w:rFonts w:hint="eastAsia"/>
          <w:sz w:val="24"/>
          <w:szCs w:val="24"/>
          <w:lang w:val="zh-CN"/>
        </w:rPr>
        <w:t>4.80</w:t>
      </w:r>
      <w:r w:rsidR="00A91F88" w:rsidRPr="009F1C73">
        <w:rPr>
          <w:rFonts w:hint="eastAsia"/>
          <w:sz w:val="24"/>
          <w:szCs w:val="24"/>
          <w:lang w:val="zh-CN"/>
        </w:rPr>
        <w:t>美元计算</w:t>
      </w:r>
      <w:r w:rsidR="00F27A47" w:rsidRPr="009F1C73">
        <w:rPr>
          <w:rFonts w:hint="eastAsia"/>
          <w:sz w:val="24"/>
          <w:szCs w:val="24"/>
          <w:lang w:val="zh-CN"/>
        </w:rPr>
        <w:t>，总费用为</w:t>
      </w:r>
      <w:r w:rsidR="00F27A47" w:rsidRPr="009F1C73">
        <w:rPr>
          <w:rFonts w:hint="eastAsia"/>
          <w:sz w:val="24"/>
          <w:szCs w:val="24"/>
          <w:lang w:val="zh-CN"/>
        </w:rPr>
        <w:t>718,000</w:t>
      </w:r>
      <w:r w:rsidR="00F27A47" w:rsidRPr="009F1C73">
        <w:rPr>
          <w:rFonts w:hint="eastAsia"/>
          <w:sz w:val="24"/>
          <w:szCs w:val="24"/>
          <w:lang w:val="zh-CN"/>
        </w:rPr>
        <w:t>美元</w:t>
      </w:r>
      <w:r w:rsidR="00A91F88" w:rsidRPr="009F1C73">
        <w:rPr>
          <w:rFonts w:hint="eastAsia"/>
          <w:sz w:val="24"/>
          <w:szCs w:val="24"/>
          <w:lang w:val="zh-CN"/>
        </w:rPr>
        <w:t>，以帮助卡塔尔实现到</w:t>
      </w:r>
      <w:r w:rsidR="00A91F88" w:rsidRPr="009F1C73">
        <w:rPr>
          <w:rFonts w:hint="eastAsia"/>
          <w:sz w:val="24"/>
          <w:szCs w:val="24"/>
          <w:lang w:val="zh-CN"/>
        </w:rPr>
        <w:t>2025</w:t>
      </w:r>
      <w:r w:rsidR="00A91F88" w:rsidRPr="009F1C73">
        <w:rPr>
          <w:rFonts w:hint="eastAsia"/>
          <w:sz w:val="24"/>
          <w:szCs w:val="24"/>
          <w:lang w:val="zh-CN"/>
        </w:rPr>
        <w:t>年将氟氯烃基准消费量</w:t>
      </w:r>
      <w:r w:rsidR="00F27A47" w:rsidRPr="009F1C73">
        <w:rPr>
          <w:rFonts w:hint="eastAsia"/>
          <w:sz w:val="24"/>
          <w:szCs w:val="24"/>
          <w:lang w:val="zh-CN"/>
        </w:rPr>
        <w:t>削减</w:t>
      </w:r>
      <w:r w:rsidR="00A91F88" w:rsidRPr="009F1C73">
        <w:rPr>
          <w:rFonts w:hint="eastAsia"/>
          <w:sz w:val="24"/>
          <w:szCs w:val="24"/>
          <w:lang w:val="zh-CN"/>
        </w:rPr>
        <w:t>67.5%</w:t>
      </w:r>
      <w:r w:rsidR="00A91F88" w:rsidRPr="009F1C73">
        <w:rPr>
          <w:rFonts w:hint="eastAsia"/>
          <w:sz w:val="24"/>
          <w:szCs w:val="24"/>
          <w:lang w:val="zh-CN"/>
        </w:rPr>
        <w:t>的目标。根据第</w:t>
      </w:r>
      <w:r w:rsidR="00A91F88" w:rsidRPr="009F1C73">
        <w:rPr>
          <w:rFonts w:hint="eastAsia"/>
          <w:sz w:val="24"/>
          <w:szCs w:val="24"/>
          <w:lang w:val="zh-CN"/>
        </w:rPr>
        <w:t>86/29</w:t>
      </w:r>
      <w:r w:rsidR="002A083B">
        <w:rPr>
          <w:rFonts w:hint="eastAsia"/>
          <w:sz w:val="24"/>
          <w:szCs w:val="24"/>
          <w:lang w:val="zh-CN"/>
        </w:rPr>
        <w:t>（</w:t>
      </w:r>
      <w:r w:rsidR="00A91F88" w:rsidRPr="009F1C73">
        <w:rPr>
          <w:rFonts w:hint="eastAsia"/>
          <w:sz w:val="24"/>
          <w:szCs w:val="24"/>
          <w:lang w:val="zh-CN"/>
        </w:rPr>
        <w:t>b</w:t>
      </w:r>
      <w:r w:rsidR="002A083B">
        <w:rPr>
          <w:rFonts w:hint="eastAsia"/>
          <w:sz w:val="24"/>
          <w:szCs w:val="24"/>
          <w:lang w:val="zh-CN"/>
        </w:rPr>
        <w:t>）</w:t>
      </w:r>
      <w:r w:rsidR="00A91F88" w:rsidRPr="009F1C73">
        <w:rPr>
          <w:rFonts w:hint="eastAsia"/>
          <w:sz w:val="24"/>
          <w:szCs w:val="24"/>
          <w:lang w:val="zh-CN"/>
        </w:rPr>
        <w:t>号决定，将从符合供资条件的剩余消费量中再扣除</w:t>
      </w:r>
      <w:r w:rsidR="006C0EE2">
        <w:rPr>
          <w:rFonts w:hint="eastAsia"/>
          <w:sz w:val="24"/>
          <w:szCs w:val="24"/>
          <w:lang w:val="zh-CN"/>
        </w:rPr>
        <w:t>多边基金不予供资的</w:t>
      </w:r>
      <w:r w:rsidR="00A91F88" w:rsidRPr="009F1C73">
        <w:rPr>
          <w:rFonts w:hint="eastAsia"/>
          <w:sz w:val="24"/>
          <w:szCs w:val="24"/>
          <w:lang w:val="zh-CN"/>
        </w:rPr>
        <w:t>0.41</w:t>
      </w:r>
      <w:r w:rsidR="00F27A47" w:rsidRPr="009F1C73">
        <w:rPr>
          <w:sz w:val="24"/>
          <w:szCs w:val="24"/>
          <w:lang w:val="zh-CN"/>
        </w:rPr>
        <w:t xml:space="preserve"> </w:t>
      </w:r>
      <w:r w:rsidR="00F27A47" w:rsidRPr="009F1C73">
        <w:rPr>
          <w:sz w:val="24"/>
          <w:szCs w:val="24"/>
          <w:lang w:val="en-CA"/>
        </w:rPr>
        <w:t>ODP</w:t>
      </w:r>
      <w:r w:rsidR="00A91F88" w:rsidRPr="009F1C73">
        <w:rPr>
          <w:rFonts w:hint="eastAsia"/>
          <w:sz w:val="24"/>
          <w:szCs w:val="24"/>
          <w:lang w:val="zh-CN"/>
        </w:rPr>
        <w:t>吨</w:t>
      </w:r>
      <w:r w:rsidR="00A91F88" w:rsidRPr="009F1C73">
        <w:rPr>
          <w:bCs/>
          <w:color w:val="000000"/>
          <w:sz w:val="24"/>
          <w:szCs w:val="24"/>
          <w:lang w:val="en-CA"/>
        </w:rPr>
        <w:t>HCFC</w:t>
      </w:r>
      <w:r w:rsidR="00A91F88" w:rsidRPr="009F1C73">
        <w:rPr>
          <w:rFonts w:hint="eastAsia"/>
          <w:sz w:val="24"/>
          <w:szCs w:val="24"/>
          <w:lang w:val="zh-CN"/>
        </w:rPr>
        <w:t>-22</w:t>
      </w:r>
      <w:r w:rsidR="00A91F88" w:rsidRPr="009F1C73">
        <w:rPr>
          <w:rFonts w:hint="eastAsia"/>
          <w:sz w:val="24"/>
          <w:szCs w:val="24"/>
          <w:lang w:val="zh-CN"/>
        </w:rPr>
        <w:t>和</w:t>
      </w:r>
      <w:r w:rsidR="00A91F88" w:rsidRPr="009F1C73">
        <w:rPr>
          <w:rFonts w:hint="eastAsia"/>
          <w:sz w:val="24"/>
          <w:szCs w:val="24"/>
          <w:lang w:val="zh-CN"/>
        </w:rPr>
        <w:t>0.58</w:t>
      </w:r>
      <w:r w:rsidR="00A91F88" w:rsidRPr="009F1C73">
        <w:rPr>
          <w:sz w:val="24"/>
          <w:szCs w:val="24"/>
          <w:lang w:val="en-CA"/>
        </w:rPr>
        <w:t xml:space="preserve"> ODP</w:t>
      </w:r>
      <w:r w:rsidR="00A91F88" w:rsidRPr="009F1C73">
        <w:rPr>
          <w:rFonts w:hint="eastAsia"/>
          <w:sz w:val="24"/>
          <w:szCs w:val="24"/>
          <w:lang w:val="zh-CN"/>
        </w:rPr>
        <w:t>吨</w:t>
      </w:r>
      <w:r w:rsidR="00A91F88" w:rsidRPr="009F1C73">
        <w:rPr>
          <w:bCs/>
          <w:color w:val="000000"/>
          <w:sz w:val="24"/>
          <w:szCs w:val="24"/>
          <w:lang w:val="en-CA"/>
        </w:rPr>
        <w:t>HCFC</w:t>
      </w:r>
      <w:r w:rsidR="00A91F88" w:rsidRPr="009F1C73">
        <w:rPr>
          <w:rFonts w:hint="eastAsia"/>
          <w:sz w:val="24"/>
          <w:szCs w:val="24"/>
          <w:lang w:val="zh-CN"/>
        </w:rPr>
        <w:t>-141b</w:t>
      </w:r>
      <w:r w:rsidR="00A91F88" w:rsidRPr="009F1C73">
        <w:rPr>
          <w:rFonts w:hint="eastAsia"/>
          <w:sz w:val="24"/>
          <w:szCs w:val="24"/>
          <w:lang w:val="zh-CN"/>
        </w:rPr>
        <w:t>。</w:t>
      </w:r>
      <w:r w:rsidR="007274A6" w:rsidRPr="009F1C73">
        <w:rPr>
          <w:rFonts w:hint="eastAsia"/>
          <w:sz w:val="24"/>
          <w:szCs w:val="24"/>
          <w:lang w:val="zh-CN"/>
        </w:rPr>
        <w:t>商定维持原申请的</w:t>
      </w:r>
      <w:r w:rsidR="00F27A47" w:rsidRPr="009F1C73">
        <w:rPr>
          <w:rFonts w:hint="eastAsia"/>
          <w:sz w:val="24"/>
          <w:szCs w:val="24"/>
          <w:lang w:val="zh-CN"/>
        </w:rPr>
        <w:t>供资</w:t>
      </w:r>
      <w:r w:rsidR="00A91F88" w:rsidRPr="009F1C73">
        <w:rPr>
          <w:rFonts w:hint="eastAsia"/>
          <w:sz w:val="24"/>
          <w:szCs w:val="24"/>
          <w:lang w:val="zh-CN"/>
        </w:rPr>
        <w:t>总额和第一</w:t>
      </w:r>
      <w:r w:rsidR="00F27A47" w:rsidRPr="009F1C73">
        <w:rPr>
          <w:rFonts w:hint="eastAsia"/>
          <w:sz w:val="24"/>
          <w:szCs w:val="24"/>
          <w:lang w:val="zh-CN"/>
        </w:rPr>
        <w:t>次付款额</w:t>
      </w:r>
      <w:r w:rsidR="0001648F" w:rsidRPr="009F1C73">
        <w:rPr>
          <w:sz w:val="24"/>
          <w:szCs w:val="24"/>
          <w:lang w:val="zh-CN"/>
        </w:rPr>
        <w:t>。</w:t>
      </w:r>
    </w:p>
    <w:p w14:paraId="6EEF2290" w14:textId="77777777" w:rsidR="0001648F" w:rsidRPr="00846DC3" w:rsidRDefault="0001648F" w:rsidP="0001648F">
      <w:pPr>
        <w:pStyle w:val="StyleHeader4Para4Left0Firstline0"/>
        <w:numPr>
          <w:ilvl w:val="0"/>
          <w:numId w:val="0"/>
        </w:numPr>
        <w:adjustRightInd w:val="0"/>
        <w:snapToGrid w:val="0"/>
        <w:spacing w:before="120" w:after="120" w:line="240" w:lineRule="atLeast"/>
        <w:rPr>
          <w:rFonts w:eastAsiaTheme="minorEastAsia"/>
          <w:sz w:val="24"/>
          <w:szCs w:val="24"/>
          <w:u w:val="single"/>
          <w:lang w:eastAsia="zh-CN"/>
        </w:rPr>
      </w:pPr>
      <w:r w:rsidRPr="00846DC3">
        <w:rPr>
          <w:rFonts w:eastAsiaTheme="minorEastAsia"/>
          <w:sz w:val="24"/>
          <w:szCs w:val="24"/>
          <w:u w:val="single"/>
          <w:lang w:eastAsia="zh-CN"/>
        </w:rPr>
        <w:t>对气候的影响</w:t>
      </w:r>
    </w:p>
    <w:p w14:paraId="670DD077" w14:textId="0F93502E" w:rsidR="0001648F" w:rsidRPr="00E230B5"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E230B5">
        <w:rPr>
          <w:sz w:val="24"/>
          <w:szCs w:val="24"/>
          <w:lang w:val="zh-CN"/>
        </w:rPr>
        <w:t>维修行业的拟议活动包括通过培训和提供设备来更好地</w:t>
      </w:r>
      <w:r w:rsidR="00925124">
        <w:rPr>
          <w:rFonts w:hint="eastAsia"/>
          <w:sz w:val="24"/>
          <w:szCs w:val="24"/>
          <w:lang w:val="zh-CN"/>
        </w:rPr>
        <w:t>密封</w:t>
      </w:r>
      <w:r w:rsidRPr="00E230B5">
        <w:rPr>
          <w:sz w:val="24"/>
          <w:szCs w:val="24"/>
          <w:lang w:val="zh-CN"/>
        </w:rPr>
        <w:t>制冷剂，这将减少用于制冷和空调维修的</w:t>
      </w:r>
      <w:r w:rsidRPr="00E230B5">
        <w:rPr>
          <w:sz w:val="24"/>
          <w:szCs w:val="24"/>
          <w:lang w:val="en-CA"/>
        </w:rPr>
        <w:t>HCFC</w:t>
      </w:r>
      <w:r w:rsidRPr="00E230B5">
        <w:rPr>
          <w:sz w:val="24"/>
          <w:szCs w:val="24"/>
          <w:lang w:val="zh-CN"/>
        </w:rPr>
        <w:t>-22</w:t>
      </w:r>
      <w:r w:rsidRPr="00E230B5">
        <w:rPr>
          <w:sz w:val="24"/>
          <w:szCs w:val="24"/>
          <w:lang w:val="zh-CN"/>
        </w:rPr>
        <w:t>的数量。由于改进制冷做法每</w:t>
      </w:r>
      <w:r>
        <w:rPr>
          <w:rFonts w:hint="eastAsia"/>
          <w:sz w:val="24"/>
          <w:szCs w:val="24"/>
          <w:lang w:val="zh-CN"/>
        </w:rPr>
        <w:t>少排放一</w:t>
      </w:r>
      <w:r w:rsidRPr="00E230B5">
        <w:rPr>
          <w:sz w:val="24"/>
          <w:szCs w:val="24"/>
          <w:lang w:val="zh-CN"/>
        </w:rPr>
        <w:t>千克</w:t>
      </w:r>
      <w:r w:rsidRPr="00E230B5">
        <w:rPr>
          <w:sz w:val="24"/>
          <w:szCs w:val="24"/>
          <w:lang w:val="en-CA"/>
        </w:rPr>
        <w:t>HCFC</w:t>
      </w:r>
      <w:r w:rsidRPr="00E230B5">
        <w:rPr>
          <w:sz w:val="24"/>
          <w:szCs w:val="24"/>
          <w:lang w:val="zh-CN"/>
        </w:rPr>
        <w:t>-22</w:t>
      </w:r>
      <w:r w:rsidRPr="00E230B5">
        <w:rPr>
          <w:sz w:val="24"/>
          <w:szCs w:val="24"/>
          <w:lang w:val="zh-CN"/>
        </w:rPr>
        <w:t>可节</w:t>
      </w:r>
      <w:r>
        <w:rPr>
          <w:rFonts w:hint="eastAsia"/>
          <w:sz w:val="24"/>
          <w:szCs w:val="24"/>
          <w:lang w:val="zh-CN"/>
        </w:rPr>
        <w:t>省</w:t>
      </w:r>
      <w:r w:rsidRPr="00E230B5">
        <w:rPr>
          <w:sz w:val="24"/>
          <w:szCs w:val="24"/>
          <w:lang w:val="zh-CN"/>
        </w:rPr>
        <w:t>约</w:t>
      </w:r>
      <w:proofErr w:type="gramStart"/>
      <w:r w:rsidRPr="00E230B5">
        <w:rPr>
          <w:sz w:val="24"/>
          <w:szCs w:val="24"/>
          <w:lang w:val="zh-CN"/>
        </w:rPr>
        <w:t>1.8</w:t>
      </w:r>
      <w:r w:rsidRPr="00E230B5">
        <w:rPr>
          <w:sz w:val="24"/>
          <w:szCs w:val="24"/>
          <w:lang w:val="zh-CN"/>
        </w:rPr>
        <w:t>吨二氧化碳当量。虽然</w:t>
      </w:r>
      <w:r>
        <w:rPr>
          <w:sz w:val="24"/>
          <w:szCs w:val="24"/>
          <w:lang w:val="zh-CN"/>
        </w:rPr>
        <w:t>氟氯烃淘汰管理计划</w:t>
      </w:r>
      <w:r w:rsidRPr="00E230B5">
        <w:rPr>
          <w:sz w:val="24"/>
          <w:szCs w:val="24"/>
          <w:lang w:val="zh-CN"/>
        </w:rPr>
        <w:t>没有计算对气候的影响</w:t>
      </w:r>
      <w:proofErr w:type="gramEnd"/>
      <w:r w:rsidRPr="00E230B5">
        <w:rPr>
          <w:sz w:val="24"/>
          <w:szCs w:val="24"/>
          <w:lang w:val="zh-CN"/>
        </w:rPr>
        <w:t>，但</w:t>
      </w:r>
      <w:r w:rsidR="009F1C73">
        <w:rPr>
          <w:rFonts w:hint="eastAsia"/>
          <w:sz w:val="24"/>
          <w:szCs w:val="24"/>
          <w:lang w:val="zh-CN"/>
        </w:rPr>
        <w:t>卡塔尔</w:t>
      </w:r>
      <w:r w:rsidRPr="00E230B5">
        <w:rPr>
          <w:sz w:val="24"/>
          <w:szCs w:val="24"/>
          <w:lang w:val="zh-CN"/>
        </w:rPr>
        <w:t>计划开展的活动，包括推广低</w:t>
      </w:r>
      <w:r>
        <w:rPr>
          <w:sz w:val="24"/>
          <w:szCs w:val="24"/>
          <w:lang w:val="zh-CN"/>
        </w:rPr>
        <w:t>全球升温潜能值</w:t>
      </w:r>
      <w:r w:rsidRPr="00E230B5">
        <w:rPr>
          <w:sz w:val="24"/>
          <w:szCs w:val="24"/>
          <w:lang w:val="zh-CN"/>
        </w:rPr>
        <w:t>替代技术和</w:t>
      </w:r>
      <w:r w:rsidR="00C83E4F">
        <w:rPr>
          <w:rFonts w:hint="eastAsia"/>
          <w:sz w:val="24"/>
          <w:szCs w:val="24"/>
          <w:lang w:val="zh-CN"/>
        </w:rPr>
        <w:t>制冷剂回收再生</w:t>
      </w:r>
      <w:r w:rsidRPr="00E230B5">
        <w:rPr>
          <w:sz w:val="24"/>
          <w:szCs w:val="24"/>
          <w:lang w:val="zh-CN"/>
        </w:rPr>
        <w:t>方案，表明</w:t>
      </w:r>
      <w:r>
        <w:rPr>
          <w:sz w:val="24"/>
          <w:szCs w:val="24"/>
          <w:lang w:val="zh-CN"/>
        </w:rPr>
        <w:t>氟氯烃淘汰管理计划</w:t>
      </w:r>
      <w:r w:rsidRPr="00E230B5">
        <w:rPr>
          <w:sz w:val="24"/>
          <w:szCs w:val="24"/>
          <w:lang w:val="zh-CN"/>
        </w:rPr>
        <w:t>的执行将减少向大气中排放制冷剂，从而带来气候效益。</w:t>
      </w:r>
      <w:r w:rsidRPr="00E230B5">
        <w:rPr>
          <w:sz w:val="24"/>
          <w:szCs w:val="24"/>
          <w:lang w:val="zh-CN"/>
        </w:rPr>
        <w:t xml:space="preserve">  </w:t>
      </w:r>
    </w:p>
    <w:p w14:paraId="349936A7" w14:textId="77777777" w:rsidR="0001648F" w:rsidRPr="00455754"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455754">
        <w:rPr>
          <w:rFonts w:eastAsiaTheme="minorEastAsia"/>
          <w:b/>
          <w:bCs/>
          <w:sz w:val="24"/>
          <w:szCs w:val="24"/>
          <w:lang w:eastAsia="zh-CN"/>
        </w:rPr>
        <w:t>多边基金</w:t>
      </w:r>
      <w:r w:rsidRPr="00455754">
        <w:rPr>
          <w:rFonts w:eastAsiaTheme="minorEastAsia"/>
          <w:b/>
          <w:bCs/>
          <w:sz w:val="24"/>
          <w:szCs w:val="24"/>
          <w:lang w:eastAsia="zh-CN"/>
        </w:rPr>
        <w:t>2021-2023</w:t>
      </w:r>
      <w:r w:rsidRPr="00455754">
        <w:rPr>
          <w:rFonts w:eastAsiaTheme="minorEastAsia"/>
          <w:b/>
          <w:bCs/>
          <w:sz w:val="24"/>
          <w:szCs w:val="24"/>
          <w:lang w:eastAsia="zh-CN"/>
        </w:rPr>
        <w:t>年业务计划草案</w:t>
      </w:r>
    </w:p>
    <w:p w14:paraId="74D269E6" w14:textId="4548504A" w:rsidR="0001648F" w:rsidRPr="009F1C73" w:rsidRDefault="00FF2F96"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9F1C73">
        <w:rPr>
          <w:rFonts w:hint="eastAsia"/>
          <w:sz w:val="24"/>
          <w:szCs w:val="24"/>
          <w:lang w:val="zh-CN"/>
        </w:rPr>
        <w:t>工发组织</w:t>
      </w:r>
      <w:r w:rsidR="009F1C73" w:rsidRPr="009F1C73">
        <w:rPr>
          <w:rFonts w:hint="eastAsia"/>
          <w:sz w:val="24"/>
          <w:szCs w:val="24"/>
          <w:lang w:val="zh-CN"/>
        </w:rPr>
        <w:t>和环境署</w:t>
      </w:r>
      <w:r w:rsidR="0001648F" w:rsidRPr="009F1C73">
        <w:rPr>
          <w:rFonts w:hint="eastAsia"/>
          <w:sz w:val="24"/>
          <w:szCs w:val="24"/>
          <w:lang w:val="zh-CN"/>
        </w:rPr>
        <w:t>申请供资</w:t>
      </w:r>
      <w:r w:rsidR="009F1C73" w:rsidRPr="009F1C73">
        <w:rPr>
          <w:sz w:val="24"/>
          <w:szCs w:val="24"/>
          <w:lang w:val="en-CA"/>
        </w:rPr>
        <w:t>718</w:t>
      </w:r>
      <w:r w:rsidRPr="009F1C73">
        <w:rPr>
          <w:sz w:val="24"/>
          <w:szCs w:val="24"/>
          <w:lang w:val="en-CA"/>
        </w:rPr>
        <w:t>,000</w:t>
      </w:r>
      <w:r w:rsidR="0001648F" w:rsidRPr="009F1C73">
        <w:rPr>
          <w:sz w:val="24"/>
          <w:szCs w:val="24"/>
          <w:lang w:val="zh-CN"/>
        </w:rPr>
        <w:t>美元，外加机构支助费用，用于</w:t>
      </w:r>
      <w:r w:rsidR="0001648F" w:rsidRPr="009F1C73">
        <w:rPr>
          <w:rFonts w:hint="eastAsia"/>
          <w:sz w:val="24"/>
          <w:szCs w:val="24"/>
          <w:lang w:val="zh-CN"/>
        </w:rPr>
        <w:t>执行</w:t>
      </w:r>
      <w:r w:rsidR="000F7958" w:rsidRPr="009F1C73">
        <w:rPr>
          <w:sz w:val="24"/>
          <w:szCs w:val="24"/>
          <w:lang w:val="zh-CN"/>
        </w:rPr>
        <w:t>卡塔尔</w:t>
      </w:r>
      <w:r w:rsidR="0001648F" w:rsidRPr="009F1C73">
        <w:rPr>
          <w:sz w:val="24"/>
          <w:szCs w:val="24"/>
          <w:lang w:val="zh-CN"/>
        </w:rPr>
        <w:t>氟氯烃淘汰管理计划第</w:t>
      </w:r>
      <w:r w:rsidRPr="009F1C73">
        <w:rPr>
          <w:rFonts w:hint="eastAsia"/>
          <w:sz w:val="24"/>
          <w:szCs w:val="24"/>
          <w:lang w:val="zh-CN"/>
        </w:rPr>
        <w:t>二</w:t>
      </w:r>
      <w:r w:rsidR="0001648F" w:rsidRPr="009F1C73">
        <w:rPr>
          <w:sz w:val="24"/>
          <w:szCs w:val="24"/>
          <w:lang w:val="zh-CN"/>
        </w:rPr>
        <w:t>阶段。包括</w:t>
      </w:r>
      <w:r w:rsidR="0001648F" w:rsidRPr="009F1C73">
        <w:rPr>
          <w:sz w:val="24"/>
          <w:szCs w:val="24"/>
          <w:lang w:val="zh-CN"/>
        </w:rPr>
        <w:t>2021-2023</w:t>
      </w:r>
      <w:r w:rsidR="0001648F" w:rsidRPr="009F1C73">
        <w:rPr>
          <w:sz w:val="24"/>
          <w:szCs w:val="24"/>
          <w:lang w:val="zh-CN"/>
        </w:rPr>
        <w:t>年期间的机构支助费用在内，所</w:t>
      </w:r>
      <w:r w:rsidR="0001648F" w:rsidRPr="009F1C73">
        <w:rPr>
          <w:rFonts w:hint="eastAsia"/>
          <w:sz w:val="24"/>
          <w:szCs w:val="24"/>
          <w:lang w:val="zh-CN"/>
        </w:rPr>
        <w:t>申请供资总额为</w:t>
      </w:r>
      <w:r w:rsidR="009F1C73" w:rsidRPr="009F1C73">
        <w:rPr>
          <w:sz w:val="24"/>
          <w:szCs w:val="24"/>
          <w:lang w:val="en-CA"/>
        </w:rPr>
        <w:t>647,270</w:t>
      </w:r>
      <w:r w:rsidR="0001648F" w:rsidRPr="009F1C73">
        <w:rPr>
          <w:sz w:val="24"/>
          <w:szCs w:val="24"/>
          <w:lang w:val="zh-CN"/>
        </w:rPr>
        <w:t>美元，</w:t>
      </w:r>
      <w:r w:rsidR="009F1C73" w:rsidRPr="009F1C73">
        <w:rPr>
          <w:rFonts w:hint="eastAsia"/>
          <w:sz w:val="24"/>
          <w:szCs w:val="24"/>
          <w:lang w:val="zh-CN"/>
        </w:rPr>
        <w:t>跟</w:t>
      </w:r>
      <w:r w:rsidR="0001648F" w:rsidRPr="009F1C73">
        <w:rPr>
          <w:sz w:val="24"/>
          <w:szCs w:val="24"/>
          <w:lang w:val="zh-CN"/>
        </w:rPr>
        <w:t>业务计划中的数额</w:t>
      </w:r>
      <w:r w:rsidR="009F1C73" w:rsidRPr="009F1C73">
        <w:rPr>
          <w:rFonts w:hint="eastAsia"/>
          <w:sz w:val="24"/>
          <w:szCs w:val="24"/>
          <w:lang w:val="zh-CN"/>
        </w:rPr>
        <w:t>相同</w:t>
      </w:r>
      <w:r w:rsidR="0001648F" w:rsidRPr="009F1C73">
        <w:rPr>
          <w:sz w:val="24"/>
          <w:szCs w:val="24"/>
          <w:lang w:val="zh-CN"/>
        </w:rPr>
        <w:t>。</w:t>
      </w:r>
      <w:r w:rsidR="009F1C73" w:rsidRPr="009F1C73">
        <w:rPr>
          <w:rFonts w:hint="eastAsia"/>
          <w:sz w:val="24"/>
          <w:szCs w:val="24"/>
          <w:lang w:val="zh-CN"/>
        </w:rPr>
        <w:t xml:space="preserve"> </w:t>
      </w:r>
    </w:p>
    <w:p w14:paraId="634DFC3F" w14:textId="77777777" w:rsidR="0001648F" w:rsidRPr="0045323E"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45323E">
        <w:rPr>
          <w:rFonts w:eastAsiaTheme="minorEastAsia" w:hint="eastAsia"/>
          <w:b/>
          <w:bCs/>
          <w:sz w:val="24"/>
          <w:szCs w:val="24"/>
          <w:lang w:eastAsia="zh-CN"/>
        </w:rPr>
        <w:t>协定</w:t>
      </w:r>
      <w:r w:rsidRPr="0045323E">
        <w:rPr>
          <w:rFonts w:eastAsiaTheme="minorEastAsia"/>
          <w:b/>
          <w:bCs/>
          <w:sz w:val="24"/>
          <w:szCs w:val="24"/>
          <w:lang w:eastAsia="zh-CN"/>
        </w:rPr>
        <w:t>草案</w:t>
      </w:r>
    </w:p>
    <w:p w14:paraId="41D2F466" w14:textId="04D9D4BD" w:rsidR="0001648F" w:rsidRPr="0037201A" w:rsidRDefault="000F7958"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Pr>
          <w:sz w:val="24"/>
          <w:szCs w:val="24"/>
          <w:lang w:val="zh-CN"/>
        </w:rPr>
        <w:t>卡塔尔</w:t>
      </w:r>
      <w:r w:rsidR="0001648F" w:rsidRPr="0037201A">
        <w:rPr>
          <w:sz w:val="24"/>
          <w:szCs w:val="24"/>
          <w:lang w:val="zh-CN"/>
        </w:rPr>
        <w:t>政府和执行委员会关于在</w:t>
      </w:r>
      <w:r w:rsidR="0001648F">
        <w:rPr>
          <w:sz w:val="24"/>
          <w:szCs w:val="24"/>
          <w:lang w:val="zh-CN"/>
        </w:rPr>
        <w:t>氟氯烃淘汰管理计划</w:t>
      </w:r>
      <w:r w:rsidR="0001648F" w:rsidRPr="0037201A">
        <w:rPr>
          <w:sz w:val="24"/>
          <w:szCs w:val="24"/>
          <w:lang w:val="zh-CN"/>
        </w:rPr>
        <w:t>第</w:t>
      </w:r>
      <w:r w:rsidR="00FF2F96">
        <w:rPr>
          <w:rFonts w:hint="eastAsia"/>
          <w:sz w:val="24"/>
          <w:szCs w:val="24"/>
          <w:lang w:val="zh-CN"/>
        </w:rPr>
        <w:t>二</w:t>
      </w:r>
      <w:r w:rsidR="0001648F" w:rsidRPr="0037201A">
        <w:rPr>
          <w:sz w:val="24"/>
          <w:szCs w:val="24"/>
          <w:lang w:val="zh-CN"/>
        </w:rPr>
        <w:t>阶段淘汰氟氯烃的协定草案载于本文件附件一。</w:t>
      </w:r>
    </w:p>
    <w:p w14:paraId="54F6BC07" w14:textId="5C04352C" w:rsidR="0001648F" w:rsidRPr="0045323E"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45323E">
        <w:rPr>
          <w:rFonts w:eastAsiaTheme="minorEastAsia"/>
          <w:b/>
          <w:bCs/>
          <w:sz w:val="24"/>
          <w:szCs w:val="24"/>
          <w:lang w:eastAsia="zh-CN"/>
        </w:rPr>
        <w:t>建议</w:t>
      </w:r>
    </w:p>
    <w:p w14:paraId="1898439E" w14:textId="21C11CC5" w:rsidR="0001648F" w:rsidRPr="00700DEE" w:rsidRDefault="0001648F" w:rsidP="00302BC5">
      <w:pPr>
        <w:pStyle w:val="ListParagraph"/>
        <w:numPr>
          <w:ilvl w:val="0"/>
          <w:numId w:val="9"/>
        </w:numPr>
        <w:adjustRightInd w:val="0"/>
        <w:snapToGrid w:val="0"/>
        <w:spacing w:before="120" w:after="120" w:line="240" w:lineRule="atLeast"/>
        <w:ind w:left="0" w:firstLine="0"/>
        <w:contextualSpacing w:val="0"/>
        <w:rPr>
          <w:sz w:val="24"/>
          <w:szCs w:val="24"/>
          <w:lang w:val="zh-CN"/>
        </w:rPr>
      </w:pPr>
      <w:r w:rsidRPr="00700DEE">
        <w:rPr>
          <w:rFonts w:hint="eastAsia"/>
          <w:sz w:val="24"/>
          <w:szCs w:val="24"/>
          <w:lang w:val="zh-CN"/>
        </w:rPr>
        <w:t>谨建议</w:t>
      </w:r>
      <w:r w:rsidRPr="00700DEE">
        <w:rPr>
          <w:sz w:val="24"/>
          <w:szCs w:val="24"/>
          <w:lang w:val="zh-CN"/>
        </w:rPr>
        <w:t>执行委员会考虑</w:t>
      </w:r>
      <w:r w:rsidRPr="00700DEE">
        <w:rPr>
          <w:rFonts w:hint="eastAsia"/>
          <w:sz w:val="24"/>
          <w:szCs w:val="24"/>
          <w:lang w:val="zh-CN"/>
        </w:rPr>
        <w:t>：</w:t>
      </w:r>
    </w:p>
    <w:p w14:paraId="4640D1E6" w14:textId="78E19571" w:rsidR="009F1C73" w:rsidRPr="009F1C73"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9F1C73">
        <w:rPr>
          <w:rFonts w:eastAsiaTheme="minorEastAsia"/>
          <w:sz w:val="24"/>
          <w:szCs w:val="24"/>
          <w:lang w:eastAsia="zh-CN"/>
        </w:rPr>
        <w:lastRenderedPageBreak/>
        <w:t>原则上</w:t>
      </w:r>
      <w:r w:rsidR="008B505D">
        <w:rPr>
          <w:rFonts w:eastAsiaTheme="minorEastAsia" w:hint="eastAsia"/>
          <w:sz w:val="24"/>
          <w:szCs w:val="24"/>
          <w:lang w:eastAsia="zh-CN"/>
        </w:rPr>
        <w:t>核准</w:t>
      </w:r>
      <w:r w:rsidRPr="009F1C73">
        <w:rPr>
          <w:rFonts w:eastAsiaTheme="minorEastAsia"/>
          <w:sz w:val="24"/>
          <w:szCs w:val="24"/>
          <w:lang w:eastAsia="zh-CN"/>
        </w:rPr>
        <w:t>卡塔尔</w:t>
      </w:r>
      <w:r w:rsidRPr="009F1C73">
        <w:rPr>
          <w:rFonts w:eastAsiaTheme="minorEastAsia"/>
          <w:sz w:val="24"/>
          <w:szCs w:val="24"/>
          <w:lang w:eastAsia="zh-CN"/>
        </w:rPr>
        <w:t>2021</w:t>
      </w:r>
      <w:r w:rsidRPr="009F1C73">
        <w:rPr>
          <w:rFonts w:eastAsiaTheme="minorEastAsia"/>
          <w:sz w:val="24"/>
          <w:szCs w:val="24"/>
          <w:lang w:eastAsia="zh-CN"/>
        </w:rPr>
        <w:t>年至</w:t>
      </w:r>
      <w:r w:rsidRPr="009F1C73">
        <w:rPr>
          <w:rFonts w:eastAsiaTheme="minorEastAsia"/>
          <w:sz w:val="24"/>
          <w:szCs w:val="24"/>
          <w:lang w:eastAsia="zh-CN"/>
        </w:rPr>
        <w:t>2025</w:t>
      </w:r>
      <w:r w:rsidRPr="009F1C73">
        <w:rPr>
          <w:rFonts w:eastAsiaTheme="minorEastAsia"/>
          <w:sz w:val="24"/>
          <w:szCs w:val="24"/>
          <w:lang w:eastAsia="zh-CN"/>
        </w:rPr>
        <w:t>年氟氯烃淘汰管理计划第二阶段，</w:t>
      </w:r>
      <w:r w:rsidR="001C7EE9">
        <w:rPr>
          <w:rFonts w:eastAsiaTheme="minorEastAsia" w:hint="eastAsia"/>
          <w:sz w:val="24"/>
          <w:szCs w:val="24"/>
          <w:lang w:eastAsia="zh-CN"/>
        </w:rPr>
        <w:t>以</w:t>
      </w:r>
      <w:r w:rsidRPr="009F1C73">
        <w:rPr>
          <w:rFonts w:eastAsiaTheme="minorEastAsia"/>
          <w:sz w:val="24"/>
          <w:szCs w:val="24"/>
          <w:lang w:eastAsia="zh-CN"/>
        </w:rPr>
        <w:t>将卡塔尔的氟氯烃消费量</w:t>
      </w:r>
      <w:r w:rsidR="00190619">
        <w:rPr>
          <w:rFonts w:eastAsiaTheme="minorEastAsia" w:hint="eastAsia"/>
          <w:sz w:val="24"/>
          <w:szCs w:val="24"/>
          <w:lang w:eastAsia="zh-CN"/>
        </w:rPr>
        <w:t>从该国</w:t>
      </w:r>
      <w:r w:rsidRPr="009F1C73">
        <w:rPr>
          <w:rFonts w:eastAsiaTheme="minorEastAsia"/>
          <w:sz w:val="24"/>
          <w:szCs w:val="24"/>
          <w:lang w:eastAsia="zh-CN"/>
        </w:rPr>
        <w:t>基准</w:t>
      </w:r>
      <w:r w:rsidR="00190619">
        <w:rPr>
          <w:rFonts w:eastAsiaTheme="minorEastAsia" w:hint="eastAsia"/>
          <w:sz w:val="24"/>
          <w:szCs w:val="24"/>
          <w:lang w:eastAsia="zh-CN"/>
        </w:rPr>
        <w:t>削减</w:t>
      </w:r>
      <w:r w:rsidRPr="009F1C73">
        <w:rPr>
          <w:rFonts w:eastAsiaTheme="minorEastAsia"/>
          <w:sz w:val="24"/>
          <w:szCs w:val="24"/>
          <w:lang w:eastAsia="zh-CN"/>
        </w:rPr>
        <w:t>67.5%</w:t>
      </w:r>
      <w:r w:rsidRPr="009F1C73">
        <w:rPr>
          <w:rFonts w:eastAsiaTheme="minorEastAsia"/>
          <w:sz w:val="24"/>
          <w:szCs w:val="24"/>
          <w:lang w:eastAsia="zh-CN"/>
        </w:rPr>
        <w:t>，</w:t>
      </w:r>
      <w:r w:rsidR="00190619">
        <w:rPr>
          <w:rFonts w:eastAsiaTheme="minorEastAsia" w:hint="eastAsia"/>
          <w:sz w:val="24"/>
          <w:szCs w:val="24"/>
          <w:lang w:eastAsia="zh-CN"/>
        </w:rPr>
        <w:t>供资</w:t>
      </w:r>
      <w:r w:rsidRPr="009F1C73">
        <w:rPr>
          <w:rFonts w:eastAsiaTheme="minorEastAsia"/>
          <w:sz w:val="24"/>
          <w:szCs w:val="24"/>
          <w:lang w:eastAsia="zh-CN"/>
        </w:rPr>
        <w:t>额为</w:t>
      </w:r>
      <w:r w:rsidRPr="009F1C73">
        <w:rPr>
          <w:rFonts w:eastAsiaTheme="minorEastAsia"/>
          <w:sz w:val="24"/>
          <w:szCs w:val="24"/>
          <w:lang w:eastAsia="zh-CN"/>
        </w:rPr>
        <w:t>789</w:t>
      </w:r>
      <w:r w:rsidR="00190619">
        <w:rPr>
          <w:rFonts w:eastAsiaTheme="minorEastAsia" w:hint="eastAsia"/>
          <w:sz w:val="24"/>
          <w:szCs w:val="24"/>
          <w:lang w:eastAsia="zh-CN"/>
        </w:rPr>
        <w:t>,</w:t>
      </w:r>
      <w:r w:rsidRPr="009F1C73">
        <w:rPr>
          <w:rFonts w:eastAsiaTheme="minorEastAsia"/>
          <w:sz w:val="24"/>
          <w:szCs w:val="24"/>
          <w:lang w:eastAsia="zh-CN"/>
        </w:rPr>
        <w:t>440</w:t>
      </w:r>
      <w:r w:rsidRPr="009F1C73">
        <w:rPr>
          <w:rFonts w:eastAsiaTheme="minorEastAsia"/>
          <w:sz w:val="24"/>
          <w:szCs w:val="24"/>
          <w:lang w:eastAsia="zh-CN"/>
        </w:rPr>
        <w:t>美元，其中包括</w:t>
      </w:r>
      <w:r w:rsidR="00190619">
        <w:rPr>
          <w:rFonts w:eastAsiaTheme="minorEastAsia" w:hint="eastAsia"/>
          <w:sz w:val="24"/>
          <w:szCs w:val="24"/>
          <w:lang w:eastAsia="zh-CN"/>
        </w:rPr>
        <w:t>工发组织</w:t>
      </w:r>
      <w:r w:rsidRPr="009F1C73">
        <w:rPr>
          <w:rFonts w:eastAsiaTheme="minorEastAsia"/>
          <w:sz w:val="24"/>
          <w:szCs w:val="24"/>
          <w:lang w:eastAsia="zh-CN"/>
        </w:rPr>
        <w:t>365</w:t>
      </w:r>
      <w:r w:rsidR="00F61B71">
        <w:rPr>
          <w:rFonts w:eastAsiaTheme="minorEastAsia" w:hint="eastAsia"/>
          <w:sz w:val="24"/>
          <w:szCs w:val="24"/>
          <w:lang w:eastAsia="zh-CN"/>
        </w:rPr>
        <w:t>,</w:t>
      </w:r>
      <w:r w:rsidRPr="009F1C73">
        <w:rPr>
          <w:rFonts w:eastAsiaTheme="minorEastAsia"/>
          <w:sz w:val="24"/>
          <w:szCs w:val="24"/>
          <w:lang w:eastAsia="zh-CN"/>
        </w:rPr>
        <w:t>000</w:t>
      </w:r>
      <w:r w:rsidRPr="009F1C73">
        <w:rPr>
          <w:rFonts w:eastAsiaTheme="minorEastAsia"/>
          <w:sz w:val="24"/>
          <w:szCs w:val="24"/>
          <w:lang w:eastAsia="zh-CN"/>
        </w:rPr>
        <w:t>美元</w:t>
      </w:r>
      <w:r w:rsidR="00190619">
        <w:rPr>
          <w:rFonts w:eastAsiaTheme="minorEastAsia" w:hint="eastAsia"/>
          <w:sz w:val="24"/>
          <w:szCs w:val="24"/>
          <w:lang w:eastAsia="zh-CN"/>
        </w:rPr>
        <w:t>外加</w:t>
      </w:r>
      <w:r w:rsidRPr="009F1C73">
        <w:rPr>
          <w:rFonts w:eastAsiaTheme="minorEastAsia"/>
          <w:sz w:val="24"/>
          <w:szCs w:val="24"/>
          <w:lang w:eastAsia="zh-CN"/>
        </w:rPr>
        <w:t>机构支助费用</w:t>
      </w:r>
      <w:r w:rsidRPr="009F1C73">
        <w:rPr>
          <w:rFonts w:eastAsiaTheme="minorEastAsia"/>
          <w:sz w:val="24"/>
          <w:szCs w:val="24"/>
          <w:lang w:eastAsia="zh-CN"/>
        </w:rPr>
        <w:t>25</w:t>
      </w:r>
      <w:r w:rsidR="00F61B71">
        <w:rPr>
          <w:rFonts w:eastAsiaTheme="minorEastAsia" w:hint="eastAsia"/>
          <w:sz w:val="24"/>
          <w:szCs w:val="24"/>
          <w:lang w:eastAsia="zh-CN"/>
        </w:rPr>
        <w:t>,</w:t>
      </w:r>
      <w:r w:rsidRPr="009F1C73">
        <w:rPr>
          <w:rFonts w:eastAsiaTheme="minorEastAsia"/>
          <w:sz w:val="24"/>
          <w:szCs w:val="24"/>
          <w:lang w:eastAsia="zh-CN"/>
        </w:rPr>
        <w:t>500</w:t>
      </w:r>
      <w:r w:rsidRPr="009F1C73">
        <w:rPr>
          <w:rFonts w:eastAsiaTheme="minorEastAsia"/>
          <w:sz w:val="24"/>
          <w:szCs w:val="24"/>
          <w:lang w:eastAsia="zh-CN"/>
        </w:rPr>
        <w:t>美元，</w:t>
      </w:r>
      <w:r w:rsidR="00190619">
        <w:rPr>
          <w:rFonts w:eastAsiaTheme="minorEastAsia" w:hint="eastAsia"/>
          <w:sz w:val="24"/>
          <w:szCs w:val="24"/>
          <w:lang w:eastAsia="zh-CN"/>
        </w:rPr>
        <w:t>环境署</w:t>
      </w:r>
      <w:r w:rsidRPr="009F1C73">
        <w:rPr>
          <w:rFonts w:eastAsiaTheme="minorEastAsia"/>
          <w:sz w:val="24"/>
          <w:szCs w:val="24"/>
          <w:lang w:eastAsia="zh-CN"/>
        </w:rPr>
        <w:t>353</w:t>
      </w:r>
      <w:r w:rsidR="00F61B71">
        <w:rPr>
          <w:rFonts w:eastAsiaTheme="minorEastAsia" w:hint="eastAsia"/>
          <w:sz w:val="24"/>
          <w:szCs w:val="24"/>
          <w:lang w:eastAsia="zh-CN"/>
        </w:rPr>
        <w:t>,</w:t>
      </w:r>
      <w:r w:rsidRPr="009F1C73">
        <w:rPr>
          <w:rFonts w:eastAsiaTheme="minorEastAsia"/>
          <w:sz w:val="24"/>
          <w:szCs w:val="24"/>
          <w:lang w:eastAsia="zh-CN"/>
        </w:rPr>
        <w:t>000</w:t>
      </w:r>
      <w:r w:rsidRPr="009F1C73">
        <w:rPr>
          <w:rFonts w:eastAsiaTheme="minorEastAsia"/>
          <w:sz w:val="24"/>
          <w:szCs w:val="24"/>
          <w:lang w:eastAsia="zh-CN"/>
        </w:rPr>
        <w:t>美元</w:t>
      </w:r>
      <w:r w:rsidR="00190619">
        <w:rPr>
          <w:rFonts w:eastAsiaTheme="minorEastAsia" w:hint="eastAsia"/>
          <w:sz w:val="24"/>
          <w:szCs w:val="24"/>
          <w:lang w:eastAsia="zh-CN"/>
        </w:rPr>
        <w:t>外加</w:t>
      </w:r>
      <w:r w:rsidRPr="009F1C73">
        <w:rPr>
          <w:rFonts w:eastAsiaTheme="minorEastAsia"/>
          <w:sz w:val="24"/>
          <w:szCs w:val="24"/>
          <w:lang w:eastAsia="zh-CN"/>
        </w:rPr>
        <w:t>机构支助费用</w:t>
      </w:r>
      <w:r w:rsidRPr="009F1C73">
        <w:rPr>
          <w:rFonts w:eastAsiaTheme="minorEastAsia"/>
          <w:sz w:val="24"/>
          <w:szCs w:val="24"/>
          <w:lang w:eastAsia="zh-CN"/>
        </w:rPr>
        <w:t>45</w:t>
      </w:r>
      <w:r w:rsidR="00F61B71">
        <w:rPr>
          <w:rFonts w:eastAsiaTheme="minorEastAsia" w:hint="eastAsia"/>
          <w:sz w:val="24"/>
          <w:szCs w:val="24"/>
          <w:lang w:eastAsia="zh-CN"/>
        </w:rPr>
        <w:t>,</w:t>
      </w:r>
      <w:r w:rsidRPr="009F1C73">
        <w:rPr>
          <w:rFonts w:eastAsiaTheme="minorEastAsia"/>
          <w:sz w:val="24"/>
          <w:szCs w:val="24"/>
          <w:lang w:eastAsia="zh-CN"/>
        </w:rPr>
        <w:t>890</w:t>
      </w:r>
      <w:r w:rsidRPr="009F1C73">
        <w:rPr>
          <w:rFonts w:eastAsiaTheme="minorEastAsia"/>
          <w:sz w:val="24"/>
          <w:szCs w:val="24"/>
          <w:lang w:eastAsia="zh-CN"/>
        </w:rPr>
        <w:t>美元；</w:t>
      </w:r>
    </w:p>
    <w:p w14:paraId="3FC15193" w14:textId="641C400F" w:rsidR="009F1C73" w:rsidRPr="009F1C73"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9F1C73">
        <w:rPr>
          <w:rFonts w:eastAsiaTheme="minorEastAsia"/>
          <w:sz w:val="24"/>
          <w:szCs w:val="24"/>
          <w:lang w:eastAsia="zh-CN"/>
        </w:rPr>
        <w:t>从符合供资条件的剩余氟氯烃消费量中扣除</w:t>
      </w:r>
      <w:r w:rsidRPr="009F1C73">
        <w:rPr>
          <w:rFonts w:eastAsiaTheme="minorEastAsia"/>
          <w:sz w:val="24"/>
          <w:szCs w:val="24"/>
          <w:lang w:eastAsia="zh-CN"/>
        </w:rPr>
        <w:t>8.81</w:t>
      </w:r>
      <w:r w:rsidR="00190619">
        <w:rPr>
          <w:rFonts w:eastAsiaTheme="minorEastAsia"/>
          <w:sz w:val="24"/>
          <w:szCs w:val="24"/>
          <w:lang w:eastAsia="zh-CN"/>
        </w:rPr>
        <w:t xml:space="preserve"> </w:t>
      </w:r>
      <w:r w:rsidR="00190619">
        <w:rPr>
          <w:rFonts w:eastAsiaTheme="minorEastAsia" w:hint="eastAsia"/>
          <w:sz w:val="24"/>
          <w:szCs w:val="24"/>
          <w:lang w:eastAsia="zh-CN"/>
        </w:rPr>
        <w:t>ODP</w:t>
      </w:r>
      <w:r w:rsidRPr="009F1C73">
        <w:rPr>
          <w:rFonts w:eastAsiaTheme="minorEastAsia"/>
          <w:sz w:val="24"/>
          <w:szCs w:val="24"/>
          <w:lang w:eastAsia="zh-CN"/>
        </w:rPr>
        <w:t>吨氟氯烃；</w:t>
      </w:r>
    </w:p>
    <w:p w14:paraId="76635941" w14:textId="7B92F8F6" w:rsidR="009F1C73" w:rsidRPr="00190619"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190619">
        <w:rPr>
          <w:rFonts w:eastAsiaTheme="minorEastAsia"/>
          <w:sz w:val="24"/>
          <w:szCs w:val="24"/>
          <w:lang w:eastAsia="zh-CN"/>
        </w:rPr>
        <w:t>根据第</w:t>
      </w:r>
      <w:r w:rsidRPr="00190619">
        <w:rPr>
          <w:rFonts w:eastAsiaTheme="minorEastAsia"/>
          <w:sz w:val="24"/>
          <w:szCs w:val="24"/>
          <w:lang w:eastAsia="zh-CN"/>
        </w:rPr>
        <w:t>86/29</w:t>
      </w:r>
      <w:r w:rsidR="002A083B">
        <w:rPr>
          <w:rFonts w:eastAsiaTheme="minorEastAsia"/>
          <w:sz w:val="24"/>
          <w:szCs w:val="24"/>
          <w:lang w:eastAsia="zh-CN"/>
        </w:rPr>
        <w:t>（</w:t>
      </w:r>
      <w:r w:rsidRPr="00190619">
        <w:rPr>
          <w:rFonts w:eastAsiaTheme="minorEastAsia"/>
          <w:sz w:val="24"/>
          <w:szCs w:val="24"/>
          <w:lang w:eastAsia="zh-CN"/>
        </w:rPr>
        <w:t>b</w:t>
      </w:r>
      <w:r w:rsidR="002A083B">
        <w:rPr>
          <w:rFonts w:eastAsiaTheme="minorEastAsia"/>
          <w:sz w:val="24"/>
          <w:szCs w:val="24"/>
          <w:lang w:eastAsia="zh-CN"/>
        </w:rPr>
        <w:t>）</w:t>
      </w:r>
      <w:r w:rsidRPr="00190619">
        <w:rPr>
          <w:rFonts w:eastAsiaTheme="minorEastAsia"/>
          <w:sz w:val="24"/>
          <w:szCs w:val="24"/>
          <w:lang w:eastAsia="zh-CN"/>
        </w:rPr>
        <w:t>号决定，鉴于第一阶段延长，从符合供资条件的剩余氟氯烃消费量中再扣除</w:t>
      </w:r>
      <w:r w:rsidRPr="00190619">
        <w:rPr>
          <w:rFonts w:eastAsiaTheme="minorEastAsia"/>
          <w:sz w:val="24"/>
          <w:szCs w:val="24"/>
          <w:lang w:eastAsia="zh-CN"/>
        </w:rPr>
        <w:t>0.41</w:t>
      </w:r>
      <w:r w:rsidR="00190619" w:rsidRPr="00190619">
        <w:rPr>
          <w:rFonts w:eastAsiaTheme="minorEastAsia"/>
          <w:sz w:val="24"/>
          <w:szCs w:val="24"/>
          <w:lang w:eastAsia="zh-CN"/>
        </w:rPr>
        <w:t xml:space="preserve"> </w:t>
      </w:r>
      <w:r w:rsidR="00190619" w:rsidRPr="00190619">
        <w:rPr>
          <w:rFonts w:eastAsiaTheme="minorEastAsia" w:hint="eastAsia"/>
          <w:sz w:val="24"/>
          <w:szCs w:val="24"/>
          <w:lang w:eastAsia="zh-CN"/>
        </w:rPr>
        <w:t xml:space="preserve">ODP </w:t>
      </w:r>
      <w:r w:rsidR="00190619" w:rsidRPr="00190619">
        <w:rPr>
          <w:rFonts w:eastAsiaTheme="minorEastAsia"/>
          <w:sz w:val="24"/>
          <w:szCs w:val="24"/>
          <w:lang w:eastAsia="zh-CN"/>
        </w:rPr>
        <w:t>吨</w:t>
      </w:r>
      <w:r w:rsidR="00190619" w:rsidRPr="00190619">
        <w:rPr>
          <w:sz w:val="24"/>
          <w:szCs w:val="24"/>
          <w:lang w:val="en-CA" w:eastAsia="zh-CN"/>
        </w:rPr>
        <w:t>HCFC</w:t>
      </w:r>
      <w:r w:rsidRPr="00190619">
        <w:rPr>
          <w:rFonts w:eastAsiaTheme="minorEastAsia"/>
          <w:sz w:val="24"/>
          <w:szCs w:val="24"/>
          <w:lang w:eastAsia="zh-CN"/>
        </w:rPr>
        <w:t>-22</w:t>
      </w:r>
      <w:r w:rsidRPr="00190619">
        <w:rPr>
          <w:rFonts w:eastAsiaTheme="minorEastAsia"/>
          <w:sz w:val="24"/>
          <w:szCs w:val="24"/>
          <w:lang w:eastAsia="zh-CN"/>
        </w:rPr>
        <w:t>；</w:t>
      </w:r>
    </w:p>
    <w:p w14:paraId="5C63FF2F" w14:textId="0A7B08E7" w:rsidR="009F1C73" w:rsidRPr="009F1C73"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9F1C73">
        <w:rPr>
          <w:rFonts w:eastAsiaTheme="minorEastAsia"/>
          <w:sz w:val="24"/>
          <w:szCs w:val="24"/>
          <w:lang w:eastAsia="zh-CN"/>
        </w:rPr>
        <w:t>注意到政府承诺</w:t>
      </w:r>
      <w:r w:rsidR="00190619">
        <w:rPr>
          <w:rFonts w:eastAsiaTheme="minorEastAsia" w:hint="eastAsia"/>
          <w:sz w:val="24"/>
          <w:szCs w:val="24"/>
          <w:lang w:eastAsia="zh-CN"/>
        </w:rPr>
        <w:t>到</w:t>
      </w:r>
      <w:r w:rsidRPr="009F1C73">
        <w:rPr>
          <w:rFonts w:eastAsiaTheme="minorEastAsia"/>
          <w:sz w:val="24"/>
          <w:szCs w:val="24"/>
          <w:lang w:eastAsia="zh-CN"/>
        </w:rPr>
        <w:t>2023</w:t>
      </w:r>
      <w:r w:rsidRPr="009F1C73">
        <w:rPr>
          <w:rFonts w:eastAsiaTheme="minorEastAsia"/>
          <w:sz w:val="24"/>
          <w:szCs w:val="24"/>
          <w:lang w:eastAsia="zh-CN"/>
        </w:rPr>
        <w:t>年</w:t>
      </w:r>
      <w:r w:rsidRPr="009F1C73">
        <w:rPr>
          <w:rFonts w:eastAsiaTheme="minorEastAsia"/>
          <w:sz w:val="24"/>
          <w:szCs w:val="24"/>
          <w:lang w:eastAsia="zh-CN"/>
        </w:rPr>
        <w:t>1</w:t>
      </w:r>
      <w:r w:rsidRPr="009F1C73">
        <w:rPr>
          <w:rFonts w:eastAsiaTheme="minorEastAsia"/>
          <w:sz w:val="24"/>
          <w:szCs w:val="24"/>
          <w:lang w:eastAsia="zh-CN"/>
        </w:rPr>
        <w:t>月</w:t>
      </w:r>
      <w:r w:rsidRPr="009F1C73">
        <w:rPr>
          <w:rFonts w:eastAsiaTheme="minorEastAsia"/>
          <w:sz w:val="24"/>
          <w:szCs w:val="24"/>
          <w:lang w:eastAsia="zh-CN"/>
        </w:rPr>
        <w:t>1</w:t>
      </w:r>
      <w:r w:rsidRPr="009F1C73">
        <w:rPr>
          <w:rFonts w:eastAsiaTheme="minorEastAsia"/>
          <w:sz w:val="24"/>
          <w:szCs w:val="24"/>
          <w:lang w:eastAsia="zh-CN"/>
        </w:rPr>
        <w:t>日</w:t>
      </w:r>
      <w:r w:rsidR="00190619">
        <w:rPr>
          <w:rFonts w:eastAsiaTheme="minorEastAsia" w:hint="eastAsia"/>
          <w:sz w:val="24"/>
          <w:szCs w:val="24"/>
          <w:lang w:eastAsia="zh-CN"/>
        </w:rPr>
        <w:t>执行</w:t>
      </w:r>
      <w:r w:rsidRPr="009F1C73">
        <w:rPr>
          <w:rFonts w:eastAsiaTheme="minorEastAsia"/>
          <w:sz w:val="24"/>
          <w:szCs w:val="24"/>
          <w:lang w:eastAsia="zh-CN"/>
        </w:rPr>
        <w:t>以下措施</w:t>
      </w:r>
      <w:r w:rsidRPr="009F1C73">
        <w:rPr>
          <w:rFonts w:eastAsiaTheme="minorEastAsia"/>
          <w:sz w:val="24"/>
          <w:szCs w:val="24"/>
          <w:lang w:eastAsia="zh-CN"/>
        </w:rPr>
        <w:t>:</w:t>
      </w:r>
    </w:p>
    <w:p w14:paraId="03418F8F" w14:textId="1E43D7FA" w:rsidR="009F1C73" w:rsidRPr="00C17733" w:rsidRDefault="009F1C73" w:rsidP="005704EE">
      <w:pPr>
        <w:pStyle w:val="StyleHeader4Para4Left0Firstline0"/>
        <w:numPr>
          <w:ilvl w:val="0"/>
          <w:numId w:val="18"/>
        </w:numPr>
        <w:tabs>
          <w:tab w:val="clear" w:pos="2880"/>
          <w:tab w:val="clear" w:pos="5760"/>
        </w:tabs>
        <w:adjustRightInd w:val="0"/>
        <w:snapToGrid w:val="0"/>
        <w:spacing w:before="120" w:after="120" w:line="240" w:lineRule="atLeast"/>
        <w:ind w:left="2160" w:hanging="720"/>
        <w:rPr>
          <w:rFonts w:eastAsiaTheme="minorEastAsia"/>
          <w:sz w:val="24"/>
          <w:szCs w:val="24"/>
          <w:lang w:eastAsia="zh-CN"/>
        </w:rPr>
      </w:pPr>
      <w:r w:rsidRPr="00C17733">
        <w:rPr>
          <w:rFonts w:eastAsiaTheme="minorEastAsia"/>
          <w:sz w:val="24"/>
          <w:szCs w:val="24"/>
          <w:lang w:eastAsia="zh-CN"/>
        </w:rPr>
        <w:t>禁止一次性制冷剂钢瓶；</w:t>
      </w:r>
    </w:p>
    <w:p w14:paraId="052D207E" w14:textId="31CD5DA2" w:rsidR="009F1C73" w:rsidRPr="00C17733" w:rsidRDefault="009F1C73" w:rsidP="005704EE">
      <w:pPr>
        <w:pStyle w:val="StyleHeader4Para4Left0Firstline0"/>
        <w:numPr>
          <w:ilvl w:val="0"/>
          <w:numId w:val="18"/>
        </w:numPr>
        <w:tabs>
          <w:tab w:val="clear" w:pos="2880"/>
          <w:tab w:val="clear" w:pos="5760"/>
        </w:tabs>
        <w:adjustRightInd w:val="0"/>
        <w:snapToGrid w:val="0"/>
        <w:spacing w:before="120" w:after="120" w:line="240" w:lineRule="atLeast"/>
        <w:ind w:left="2160" w:hanging="720"/>
        <w:rPr>
          <w:rFonts w:eastAsiaTheme="minorEastAsia"/>
          <w:sz w:val="24"/>
          <w:szCs w:val="24"/>
          <w:lang w:eastAsia="zh-CN"/>
        </w:rPr>
      </w:pPr>
      <w:r w:rsidRPr="00C17733">
        <w:rPr>
          <w:rFonts w:eastAsiaTheme="minorEastAsia"/>
          <w:sz w:val="24"/>
          <w:szCs w:val="24"/>
          <w:lang w:eastAsia="zh-CN"/>
        </w:rPr>
        <w:t>制冷和空调技术人员强制性认证计划；</w:t>
      </w:r>
    </w:p>
    <w:p w14:paraId="2F443674" w14:textId="743140D9" w:rsidR="009F1C73" w:rsidRPr="00C17733" w:rsidRDefault="009F1C73" w:rsidP="005704EE">
      <w:pPr>
        <w:pStyle w:val="StyleHeader4Para4Left0Firstline0"/>
        <w:numPr>
          <w:ilvl w:val="0"/>
          <w:numId w:val="18"/>
        </w:numPr>
        <w:tabs>
          <w:tab w:val="clear" w:pos="2880"/>
          <w:tab w:val="clear" w:pos="5760"/>
        </w:tabs>
        <w:adjustRightInd w:val="0"/>
        <w:snapToGrid w:val="0"/>
        <w:spacing w:before="120" w:after="120" w:line="240" w:lineRule="atLeast"/>
        <w:ind w:left="2160" w:hanging="720"/>
        <w:rPr>
          <w:rFonts w:eastAsiaTheme="minorEastAsia"/>
          <w:sz w:val="24"/>
          <w:szCs w:val="24"/>
          <w:lang w:eastAsia="zh-CN"/>
        </w:rPr>
      </w:pPr>
      <w:r w:rsidRPr="00C17733">
        <w:rPr>
          <w:rFonts w:eastAsiaTheme="minorEastAsia"/>
          <w:sz w:val="24"/>
          <w:szCs w:val="24"/>
          <w:lang w:eastAsia="zh-CN"/>
        </w:rPr>
        <w:t>制冷和空调技术人员强制性良好维修做法，包括</w:t>
      </w:r>
      <w:r w:rsidR="00C17733" w:rsidRPr="00C17733">
        <w:rPr>
          <w:rFonts w:eastAsiaTheme="minorEastAsia"/>
          <w:sz w:val="24"/>
          <w:szCs w:val="24"/>
          <w:lang w:eastAsia="zh-CN"/>
        </w:rPr>
        <w:t>保存</w:t>
      </w:r>
      <w:r w:rsidRPr="00C17733">
        <w:rPr>
          <w:rFonts w:eastAsiaTheme="minorEastAsia"/>
          <w:sz w:val="24"/>
          <w:szCs w:val="24"/>
          <w:lang w:eastAsia="zh-CN"/>
        </w:rPr>
        <w:t>记录做法</w:t>
      </w:r>
      <w:r w:rsidR="002A083B">
        <w:rPr>
          <w:rFonts w:eastAsiaTheme="minorEastAsia"/>
          <w:sz w:val="24"/>
          <w:szCs w:val="24"/>
          <w:lang w:eastAsia="zh-CN"/>
        </w:rPr>
        <w:t>（</w:t>
      </w:r>
      <w:r w:rsidRPr="00C17733">
        <w:rPr>
          <w:rFonts w:eastAsiaTheme="minorEastAsia"/>
          <w:sz w:val="24"/>
          <w:szCs w:val="24"/>
          <w:lang w:eastAsia="zh-CN"/>
        </w:rPr>
        <w:t>例如</w:t>
      </w:r>
      <w:r w:rsidR="00C17733" w:rsidRPr="00C17733">
        <w:rPr>
          <w:rFonts w:eastAsiaTheme="minorEastAsia" w:hint="eastAsia"/>
          <w:sz w:val="24"/>
          <w:szCs w:val="24"/>
          <w:lang w:eastAsia="zh-CN"/>
        </w:rPr>
        <w:t>为</w:t>
      </w:r>
      <w:r w:rsidRPr="00C17733">
        <w:rPr>
          <w:rFonts w:eastAsiaTheme="minorEastAsia"/>
          <w:sz w:val="24"/>
          <w:szCs w:val="24"/>
          <w:lang w:eastAsia="zh-CN"/>
        </w:rPr>
        <w:t>超过</w:t>
      </w:r>
      <w:r w:rsidR="00C17733" w:rsidRPr="00C17733">
        <w:rPr>
          <w:rFonts w:eastAsiaTheme="minorEastAsia" w:hint="eastAsia"/>
          <w:sz w:val="24"/>
          <w:szCs w:val="24"/>
          <w:lang w:eastAsia="zh-CN"/>
        </w:rPr>
        <w:t>某充注量</w:t>
      </w:r>
      <w:r w:rsidRPr="00C17733">
        <w:rPr>
          <w:rFonts w:eastAsiaTheme="minorEastAsia"/>
          <w:sz w:val="24"/>
          <w:szCs w:val="24"/>
          <w:lang w:eastAsia="zh-CN"/>
        </w:rPr>
        <w:t>的系统</w:t>
      </w:r>
      <w:r w:rsidR="00C17733" w:rsidRPr="00C17733">
        <w:rPr>
          <w:rFonts w:eastAsiaTheme="minorEastAsia" w:hint="eastAsia"/>
          <w:sz w:val="24"/>
          <w:szCs w:val="24"/>
          <w:lang w:eastAsia="zh-CN"/>
        </w:rPr>
        <w:t>建立</w:t>
      </w:r>
      <w:r w:rsidRPr="00C17733">
        <w:rPr>
          <w:rFonts w:eastAsiaTheme="minorEastAsia"/>
          <w:sz w:val="24"/>
          <w:szCs w:val="24"/>
          <w:lang w:eastAsia="zh-CN"/>
        </w:rPr>
        <w:t>氟氯烃日志和氟氯烃设备日志</w:t>
      </w:r>
      <w:r w:rsidR="002A083B">
        <w:rPr>
          <w:rFonts w:eastAsiaTheme="minorEastAsia"/>
          <w:sz w:val="24"/>
          <w:szCs w:val="24"/>
          <w:lang w:eastAsia="zh-CN"/>
        </w:rPr>
        <w:t>）</w:t>
      </w:r>
      <w:r w:rsidRPr="00C17733">
        <w:rPr>
          <w:rFonts w:eastAsiaTheme="minorEastAsia"/>
          <w:sz w:val="24"/>
          <w:szCs w:val="24"/>
          <w:lang w:eastAsia="zh-CN"/>
        </w:rPr>
        <w:t>，由经认证人员对超过</w:t>
      </w:r>
      <w:r w:rsidR="00C17733">
        <w:rPr>
          <w:rFonts w:eastAsiaTheme="minorEastAsia" w:hint="eastAsia"/>
          <w:sz w:val="24"/>
          <w:szCs w:val="24"/>
          <w:lang w:eastAsia="zh-CN"/>
        </w:rPr>
        <w:t>某充注</w:t>
      </w:r>
      <w:r w:rsidRPr="00C17733">
        <w:rPr>
          <w:rFonts w:eastAsiaTheme="minorEastAsia"/>
          <w:sz w:val="24"/>
          <w:szCs w:val="24"/>
          <w:lang w:eastAsia="zh-CN"/>
        </w:rPr>
        <w:t>限</w:t>
      </w:r>
      <w:r w:rsidR="00C17733">
        <w:rPr>
          <w:rFonts w:eastAsiaTheme="minorEastAsia" w:hint="eastAsia"/>
          <w:sz w:val="24"/>
          <w:szCs w:val="24"/>
          <w:lang w:eastAsia="zh-CN"/>
        </w:rPr>
        <w:t>量</w:t>
      </w:r>
      <w:r w:rsidRPr="00C17733">
        <w:rPr>
          <w:rFonts w:eastAsiaTheme="minorEastAsia"/>
          <w:sz w:val="24"/>
          <w:szCs w:val="24"/>
          <w:lang w:eastAsia="zh-CN"/>
        </w:rPr>
        <w:t>的系统进行</w:t>
      </w:r>
      <w:r w:rsidR="00C17733">
        <w:rPr>
          <w:rFonts w:eastAsiaTheme="minorEastAsia" w:hint="eastAsia"/>
          <w:sz w:val="24"/>
          <w:szCs w:val="24"/>
          <w:lang w:eastAsia="zh-CN"/>
        </w:rPr>
        <w:t>检漏</w:t>
      </w:r>
      <w:r w:rsidRPr="00C17733">
        <w:rPr>
          <w:rFonts w:eastAsiaTheme="minorEastAsia"/>
          <w:sz w:val="24"/>
          <w:szCs w:val="24"/>
          <w:lang w:eastAsia="zh-CN"/>
        </w:rPr>
        <w:t>的预定时间表；</w:t>
      </w:r>
    </w:p>
    <w:p w14:paraId="66E9BED8" w14:textId="50CA2517" w:rsidR="009F1C73" w:rsidRPr="00C17733" w:rsidRDefault="009F1C73" w:rsidP="005704EE">
      <w:pPr>
        <w:pStyle w:val="StyleHeader4Para4Left0Firstline0"/>
        <w:numPr>
          <w:ilvl w:val="0"/>
          <w:numId w:val="18"/>
        </w:numPr>
        <w:tabs>
          <w:tab w:val="clear" w:pos="2880"/>
          <w:tab w:val="clear" w:pos="5760"/>
        </w:tabs>
        <w:adjustRightInd w:val="0"/>
        <w:snapToGrid w:val="0"/>
        <w:spacing w:before="120" w:after="120" w:line="240" w:lineRule="atLeast"/>
        <w:ind w:left="2160" w:hanging="720"/>
        <w:rPr>
          <w:rFonts w:eastAsiaTheme="minorEastAsia"/>
          <w:sz w:val="24"/>
          <w:szCs w:val="24"/>
          <w:lang w:eastAsia="zh-CN"/>
        </w:rPr>
      </w:pPr>
      <w:r w:rsidRPr="00C17733">
        <w:rPr>
          <w:rFonts w:eastAsiaTheme="minorEastAsia"/>
          <w:sz w:val="24"/>
          <w:szCs w:val="24"/>
          <w:lang w:eastAsia="zh-CN"/>
        </w:rPr>
        <w:t>电子许可证制度；</w:t>
      </w:r>
    </w:p>
    <w:p w14:paraId="304B56B3" w14:textId="10B9F931" w:rsidR="009F1C73" w:rsidRPr="009F1C73" w:rsidRDefault="00C1773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Pr>
          <w:rFonts w:eastAsiaTheme="minorEastAsia" w:hint="eastAsia"/>
          <w:sz w:val="24"/>
          <w:szCs w:val="24"/>
          <w:lang w:eastAsia="zh-CN"/>
        </w:rPr>
        <w:t>上文</w:t>
      </w:r>
      <w:r w:rsidR="002A083B">
        <w:rPr>
          <w:rFonts w:eastAsiaTheme="minorEastAsia"/>
          <w:sz w:val="24"/>
          <w:szCs w:val="24"/>
          <w:lang w:eastAsia="zh-CN"/>
        </w:rPr>
        <w:t>（</w:t>
      </w:r>
      <w:r w:rsidR="009F1C73" w:rsidRPr="009F1C73">
        <w:rPr>
          <w:rFonts w:eastAsiaTheme="minorEastAsia"/>
          <w:sz w:val="24"/>
          <w:szCs w:val="24"/>
          <w:lang w:eastAsia="zh-CN"/>
        </w:rPr>
        <w:t>d</w:t>
      </w:r>
      <w:r w:rsidR="002A083B">
        <w:rPr>
          <w:rFonts w:eastAsiaTheme="minorEastAsia"/>
          <w:sz w:val="24"/>
          <w:szCs w:val="24"/>
          <w:lang w:eastAsia="zh-CN"/>
        </w:rPr>
        <w:t>）</w:t>
      </w:r>
      <w:r w:rsidR="009F1C73" w:rsidRPr="009F1C73">
        <w:rPr>
          <w:rFonts w:eastAsiaTheme="minorEastAsia"/>
          <w:sz w:val="24"/>
          <w:szCs w:val="24"/>
          <w:lang w:eastAsia="zh-CN"/>
        </w:rPr>
        <w:t>分段中</w:t>
      </w:r>
      <w:r>
        <w:rPr>
          <w:rFonts w:eastAsiaTheme="minorEastAsia" w:hint="eastAsia"/>
          <w:sz w:val="24"/>
          <w:szCs w:val="24"/>
          <w:lang w:eastAsia="zh-CN"/>
        </w:rPr>
        <w:t>所列</w:t>
      </w:r>
      <w:r w:rsidR="009F1C73" w:rsidRPr="009F1C73">
        <w:rPr>
          <w:rFonts w:eastAsiaTheme="minorEastAsia"/>
          <w:sz w:val="24"/>
          <w:szCs w:val="24"/>
          <w:lang w:eastAsia="zh-CN"/>
        </w:rPr>
        <w:t>承诺</w:t>
      </w:r>
      <w:r>
        <w:rPr>
          <w:rFonts w:eastAsiaTheme="minorEastAsia" w:hint="eastAsia"/>
          <w:sz w:val="24"/>
          <w:szCs w:val="24"/>
          <w:lang w:eastAsia="zh-CN"/>
        </w:rPr>
        <w:t>履行之后</w:t>
      </w:r>
      <w:r w:rsidR="009F1C73" w:rsidRPr="009F1C73">
        <w:rPr>
          <w:rFonts w:eastAsiaTheme="minorEastAsia"/>
          <w:sz w:val="24"/>
          <w:szCs w:val="24"/>
          <w:lang w:eastAsia="zh-CN"/>
        </w:rPr>
        <w:t>，允许</w:t>
      </w:r>
      <w:r>
        <w:rPr>
          <w:rFonts w:eastAsiaTheme="minorEastAsia" w:hint="eastAsia"/>
          <w:sz w:val="24"/>
          <w:szCs w:val="24"/>
          <w:lang w:eastAsia="zh-CN"/>
        </w:rPr>
        <w:t>提交</w:t>
      </w:r>
      <w:r w:rsidR="00384EE0">
        <w:rPr>
          <w:rFonts w:eastAsiaTheme="minorEastAsia"/>
          <w:sz w:val="24"/>
          <w:szCs w:val="24"/>
          <w:lang w:eastAsia="zh-CN"/>
        </w:rPr>
        <w:t>氟氯烃淘汰管理计划</w:t>
      </w:r>
      <w:r w:rsidR="009F1C73" w:rsidRPr="009F1C73">
        <w:rPr>
          <w:rFonts w:eastAsiaTheme="minorEastAsia"/>
          <w:sz w:val="24"/>
          <w:szCs w:val="24"/>
          <w:lang w:eastAsia="zh-CN"/>
        </w:rPr>
        <w:t>第二</w:t>
      </w:r>
      <w:r>
        <w:rPr>
          <w:rFonts w:eastAsiaTheme="minorEastAsia" w:hint="eastAsia"/>
          <w:sz w:val="24"/>
          <w:szCs w:val="24"/>
          <w:lang w:eastAsia="zh-CN"/>
        </w:rPr>
        <w:t>次付款申请</w:t>
      </w:r>
      <w:r w:rsidR="009F1C73" w:rsidRPr="009F1C73">
        <w:rPr>
          <w:rFonts w:eastAsiaTheme="minorEastAsia"/>
          <w:sz w:val="24"/>
          <w:szCs w:val="24"/>
          <w:lang w:eastAsia="zh-CN"/>
        </w:rPr>
        <w:t>；</w:t>
      </w:r>
    </w:p>
    <w:p w14:paraId="5549D450" w14:textId="183CB057" w:rsidR="009F1C73" w:rsidRPr="001C7EE9"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1C7EE9">
        <w:rPr>
          <w:rFonts w:eastAsiaTheme="minorEastAsia"/>
          <w:sz w:val="24"/>
          <w:szCs w:val="24"/>
          <w:lang w:eastAsia="zh-CN"/>
        </w:rPr>
        <w:t>注意到</w:t>
      </w:r>
      <w:r w:rsidR="00972A3B" w:rsidRPr="001C7EE9">
        <w:rPr>
          <w:rFonts w:eastAsiaTheme="minorEastAsia" w:hint="eastAsia"/>
          <w:sz w:val="24"/>
          <w:szCs w:val="24"/>
          <w:lang w:eastAsia="zh-CN"/>
        </w:rPr>
        <w:t>卡塔尔</w:t>
      </w:r>
      <w:r w:rsidRPr="001C7EE9">
        <w:rPr>
          <w:rFonts w:eastAsiaTheme="minorEastAsia"/>
          <w:sz w:val="24"/>
          <w:szCs w:val="24"/>
          <w:lang w:eastAsia="zh-CN"/>
        </w:rPr>
        <w:t>承诺</w:t>
      </w:r>
      <w:r w:rsidR="00C17733" w:rsidRPr="001C7EE9">
        <w:rPr>
          <w:rFonts w:eastAsiaTheme="minorEastAsia" w:hint="eastAsia"/>
          <w:sz w:val="24"/>
          <w:szCs w:val="24"/>
          <w:lang w:eastAsia="zh-CN"/>
        </w:rPr>
        <w:t>到</w:t>
      </w:r>
      <w:r w:rsidRPr="001C7EE9">
        <w:rPr>
          <w:rFonts w:eastAsiaTheme="minorEastAsia"/>
          <w:sz w:val="24"/>
          <w:szCs w:val="24"/>
          <w:lang w:eastAsia="zh-CN"/>
        </w:rPr>
        <w:t>2024</w:t>
      </w:r>
      <w:r w:rsidRPr="001C7EE9">
        <w:rPr>
          <w:rFonts w:eastAsiaTheme="minorEastAsia"/>
          <w:sz w:val="24"/>
          <w:szCs w:val="24"/>
          <w:lang w:eastAsia="zh-CN"/>
        </w:rPr>
        <w:t>年</w:t>
      </w:r>
      <w:r w:rsidRPr="001C7EE9">
        <w:rPr>
          <w:rFonts w:eastAsiaTheme="minorEastAsia"/>
          <w:sz w:val="24"/>
          <w:szCs w:val="24"/>
          <w:lang w:eastAsia="zh-CN"/>
        </w:rPr>
        <w:t>1</w:t>
      </w:r>
      <w:r w:rsidRPr="001C7EE9">
        <w:rPr>
          <w:rFonts w:eastAsiaTheme="minorEastAsia"/>
          <w:sz w:val="24"/>
          <w:szCs w:val="24"/>
          <w:lang w:eastAsia="zh-CN"/>
        </w:rPr>
        <w:t>月</w:t>
      </w:r>
      <w:r w:rsidRPr="001C7EE9">
        <w:rPr>
          <w:rFonts w:eastAsiaTheme="minorEastAsia"/>
          <w:sz w:val="24"/>
          <w:szCs w:val="24"/>
          <w:lang w:eastAsia="zh-CN"/>
        </w:rPr>
        <w:t>1</w:t>
      </w:r>
      <w:r w:rsidRPr="001C7EE9">
        <w:rPr>
          <w:rFonts w:eastAsiaTheme="minorEastAsia"/>
          <w:sz w:val="24"/>
          <w:szCs w:val="24"/>
          <w:lang w:eastAsia="zh-CN"/>
        </w:rPr>
        <w:t>日禁止进口和使用预混多元醇所含</w:t>
      </w:r>
      <w:r w:rsidR="00C17733" w:rsidRPr="001C7EE9">
        <w:rPr>
          <w:sz w:val="24"/>
          <w:szCs w:val="24"/>
          <w:lang w:val="en-CA" w:eastAsia="zh-CN"/>
        </w:rPr>
        <w:t>HCFC</w:t>
      </w:r>
      <w:r w:rsidRPr="001C7EE9">
        <w:rPr>
          <w:rFonts w:eastAsiaTheme="minorEastAsia"/>
          <w:sz w:val="24"/>
          <w:szCs w:val="24"/>
          <w:lang w:eastAsia="zh-CN"/>
        </w:rPr>
        <w:t>-141b</w:t>
      </w:r>
      <w:r w:rsidR="00972A3B" w:rsidRPr="001C7EE9">
        <w:rPr>
          <w:rFonts w:eastAsiaTheme="minorEastAsia" w:hint="eastAsia"/>
          <w:sz w:val="24"/>
          <w:szCs w:val="24"/>
          <w:lang w:eastAsia="zh-CN"/>
        </w:rPr>
        <w:t>而</w:t>
      </w:r>
      <w:r w:rsidRPr="001C7EE9">
        <w:rPr>
          <w:rFonts w:eastAsiaTheme="minorEastAsia"/>
          <w:sz w:val="24"/>
          <w:szCs w:val="24"/>
          <w:lang w:eastAsia="zh-CN"/>
        </w:rPr>
        <w:t>转用</w:t>
      </w:r>
      <w:r w:rsidR="00972A3B" w:rsidRPr="001C7EE9">
        <w:rPr>
          <w:rFonts w:eastAsiaTheme="minorEastAsia" w:hint="eastAsia"/>
          <w:sz w:val="24"/>
          <w:szCs w:val="24"/>
          <w:lang w:eastAsia="zh-CN"/>
        </w:rPr>
        <w:t>低</w:t>
      </w:r>
      <w:r w:rsidRPr="001C7EE9">
        <w:rPr>
          <w:rFonts w:eastAsiaTheme="minorEastAsia"/>
          <w:sz w:val="24"/>
          <w:szCs w:val="24"/>
          <w:lang w:eastAsia="zh-CN"/>
        </w:rPr>
        <w:t>全球升温潜能值替代品，</w:t>
      </w:r>
      <w:r w:rsidR="00972A3B" w:rsidRPr="001C7EE9">
        <w:rPr>
          <w:rFonts w:eastAsiaTheme="minorEastAsia" w:hint="eastAsia"/>
          <w:sz w:val="24"/>
          <w:szCs w:val="24"/>
          <w:lang w:eastAsia="zh-CN"/>
        </w:rPr>
        <w:t>卡塔尔</w:t>
      </w:r>
      <w:r w:rsidRPr="001C7EE9">
        <w:rPr>
          <w:rFonts w:eastAsiaTheme="minorEastAsia"/>
          <w:sz w:val="24"/>
          <w:szCs w:val="24"/>
          <w:lang w:eastAsia="zh-CN"/>
        </w:rPr>
        <w:t>淘汰预混多元醇所含氢氟碳化合物</w:t>
      </w:r>
      <w:r w:rsidR="00972A3B" w:rsidRPr="001C7EE9">
        <w:rPr>
          <w:rFonts w:eastAsiaTheme="minorEastAsia" w:hint="eastAsia"/>
          <w:sz w:val="24"/>
          <w:szCs w:val="24"/>
          <w:lang w:eastAsia="zh-CN"/>
        </w:rPr>
        <w:t>不再符合多边基金供资条件</w:t>
      </w:r>
      <w:r w:rsidRPr="001C7EE9">
        <w:rPr>
          <w:rFonts w:eastAsiaTheme="minorEastAsia"/>
          <w:sz w:val="24"/>
          <w:szCs w:val="24"/>
          <w:lang w:eastAsia="zh-CN"/>
        </w:rPr>
        <w:t>；</w:t>
      </w:r>
    </w:p>
    <w:p w14:paraId="0C62DF40" w14:textId="5A54430C" w:rsidR="009F1C73" w:rsidRPr="009F1C73"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9F1C73">
        <w:rPr>
          <w:rFonts w:eastAsiaTheme="minorEastAsia"/>
          <w:sz w:val="24"/>
          <w:szCs w:val="24"/>
          <w:lang w:eastAsia="zh-CN"/>
        </w:rPr>
        <w:t>核准本文件附件一所载卡塔尔政府和执行委员会关于根据</w:t>
      </w:r>
      <w:r w:rsidR="00384EE0">
        <w:rPr>
          <w:rFonts w:eastAsiaTheme="minorEastAsia"/>
          <w:sz w:val="24"/>
          <w:szCs w:val="24"/>
          <w:lang w:eastAsia="zh-CN"/>
        </w:rPr>
        <w:t>氟氯烃淘汰管理计划</w:t>
      </w:r>
      <w:r w:rsidRPr="009F1C73">
        <w:rPr>
          <w:rFonts w:eastAsiaTheme="minorEastAsia"/>
          <w:sz w:val="24"/>
          <w:szCs w:val="24"/>
          <w:lang w:eastAsia="zh-CN"/>
        </w:rPr>
        <w:t>第二阶段</w:t>
      </w:r>
      <w:r w:rsidR="00972A3B">
        <w:rPr>
          <w:rFonts w:eastAsiaTheme="minorEastAsia" w:hint="eastAsia"/>
          <w:sz w:val="24"/>
          <w:szCs w:val="24"/>
          <w:lang w:eastAsia="zh-CN"/>
        </w:rPr>
        <w:t>削减</w:t>
      </w:r>
      <w:r w:rsidRPr="009F1C73">
        <w:rPr>
          <w:rFonts w:eastAsiaTheme="minorEastAsia"/>
          <w:sz w:val="24"/>
          <w:szCs w:val="24"/>
          <w:lang w:eastAsia="zh-CN"/>
        </w:rPr>
        <w:t>氟氯烃消费</w:t>
      </w:r>
      <w:r w:rsidR="00972A3B">
        <w:rPr>
          <w:rFonts w:eastAsiaTheme="minorEastAsia" w:hint="eastAsia"/>
          <w:sz w:val="24"/>
          <w:szCs w:val="24"/>
          <w:lang w:eastAsia="zh-CN"/>
        </w:rPr>
        <w:t>量</w:t>
      </w:r>
      <w:r w:rsidRPr="009F1C73">
        <w:rPr>
          <w:rFonts w:eastAsiaTheme="minorEastAsia"/>
          <w:sz w:val="24"/>
          <w:szCs w:val="24"/>
          <w:lang w:eastAsia="zh-CN"/>
        </w:rPr>
        <w:t>的协定草案；</w:t>
      </w:r>
    </w:p>
    <w:p w14:paraId="7A480A8D" w14:textId="3C7C0A40" w:rsidR="003B468A" w:rsidRPr="009F1C73" w:rsidRDefault="009F1C73" w:rsidP="005704EE">
      <w:pPr>
        <w:pStyle w:val="StyleHeader4Para4Left0Firstline0"/>
        <w:numPr>
          <w:ilvl w:val="0"/>
          <w:numId w:val="17"/>
        </w:numPr>
        <w:adjustRightInd w:val="0"/>
        <w:snapToGrid w:val="0"/>
        <w:spacing w:before="120" w:after="120" w:line="240" w:lineRule="atLeast"/>
        <w:ind w:left="1440" w:hanging="720"/>
        <w:rPr>
          <w:rFonts w:eastAsiaTheme="minorEastAsia"/>
          <w:sz w:val="24"/>
          <w:szCs w:val="24"/>
          <w:lang w:eastAsia="zh-CN"/>
        </w:rPr>
      </w:pPr>
      <w:r w:rsidRPr="009F1C73">
        <w:rPr>
          <w:rFonts w:eastAsiaTheme="minorEastAsia"/>
          <w:sz w:val="24"/>
          <w:szCs w:val="24"/>
          <w:lang w:eastAsia="zh-CN"/>
        </w:rPr>
        <w:t>核准</w:t>
      </w:r>
      <w:r w:rsidR="00972A3B">
        <w:rPr>
          <w:rFonts w:eastAsiaTheme="minorEastAsia" w:hint="eastAsia"/>
          <w:sz w:val="24"/>
          <w:szCs w:val="24"/>
          <w:lang w:eastAsia="zh-CN"/>
        </w:rPr>
        <w:t>卡塔尔</w:t>
      </w:r>
      <w:r w:rsidR="00384EE0">
        <w:rPr>
          <w:rFonts w:eastAsiaTheme="minorEastAsia"/>
          <w:sz w:val="24"/>
          <w:szCs w:val="24"/>
          <w:lang w:eastAsia="zh-CN"/>
        </w:rPr>
        <w:t>氟氯烃淘汰管理计划</w:t>
      </w:r>
      <w:r w:rsidRPr="009F1C73">
        <w:rPr>
          <w:rFonts w:eastAsiaTheme="minorEastAsia"/>
          <w:sz w:val="24"/>
          <w:szCs w:val="24"/>
          <w:lang w:eastAsia="zh-CN"/>
        </w:rPr>
        <w:t>第二阶段第一</w:t>
      </w:r>
      <w:r w:rsidR="00972A3B">
        <w:rPr>
          <w:rFonts w:eastAsiaTheme="minorEastAsia" w:hint="eastAsia"/>
          <w:sz w:val="24"/>
          <w:szCs w:val="24"/>
          <w:lang w:eastAsia="zh-CN"/>
        </w:rPr>
        <w:t>次付款</w:t>
      </w:r>
      <w:r w:rsidRPr="009F1C73">
        <w:rPr>
          <w:rFonts w:eastAsiaTheme="minorEastAsia"/>
          <w:sz w:val="24"/>
          <w:szCs w:val="24"/>
          <w:lang w:eastAsia="zh-CN"/>
        </w:rPr>
        <w:t>和相应的</w:t>
      </w:r>
      <w:r w:rsidR="00972A3B">
        <w:rPr>
          <w:rFonts w:eastAsiaTheme="minorEastAsia" w:hint="eastAsia"/>
          <w:sz w:val="24"/>
          <w:szCs w:val="24"/>
          <w:lang w:eastAsia="zh-CN"/>
        </w:rPr>
        <w:t>付款执行</w:t>
      </w:r>
      <w:r w:rsidRPr="009F1C73">
        <w:rPr>
          <w:rFonts w:eastAsiaTheme="minorEastAsia"/>
          <w:sz w:val="24"/>
          <w:szCs w:val="24"/>
          <w:lang w:eastAsia="zh-CN"/>
        </w:rPr>
        <w:t>计划，金额为</w:t>
      </w:r>
      <w:r w:rsidRPr="009F1C73">
        <w:rPr>
          <w:rFonts w:eastAsiaTheme="minorEastAsia"/>
          <w:sz w:val="24"/>
          <w:szCs w:val="24"/>
          <w:lang w:eastAsia="zh-CN"/>
        </w:rPr>
        <w:t>376</w:t>
      </w:r>
      <w:r w:rsidR="00F61B71">
        <w:rPr>
          <w:rFonts w:eastAsiaTheme="minorEastAsia" w:hint="eastAsia"/>
          <w:sz w:val="24"/>
          <w:szCs w:val="24"/>
          <w:lang w:eastAsia="zh-CN"/>
        </w:rPr>
        <w:t>,</w:t>
      </w:r>
      <w:r w:rsidRPr="009F1C73">
        <w:rPr>
          <w:rFonts w:eastAsiaTheme="minorEastAsia"/>
          <w:sz w:val="24"/>
          <w:szCs w:val="24"/>
          <w:lang w:eastAsia="zh-CN"/>
        </w:rPr>
        <w:t>985</w:t>
      </w:r>
      <w:r w:rsidRPr="009F1C73">
        <w:rPr>
          <w:rFonts w:eastAsiaTheme="minorEastAsia"/>
          <w:sz w:val="24"/>
          <w:szCs w:val="24"/>
          <w:lang w:eastAsia="zh-CN"/>
        </w:rPr>
        <w:t>美元，其中包括</w:t>
      </w:r>
      <w:r w:rsidR="00972A3B">
        <w:rPr>
          <w:rFonts w:eastAsiaTheme="minorEastAsia" w:hint="eastAsia"/>
          <w:sz w:val="24"/>
          <w:szCs w:val="24"/>
          <w:lang w:eastAsia="zh-CN"/>
        </w:rPr>
        <w:t>工发组织</w:t>
      </w:r>
      <w:r w:rsidRPr="009F1C73">
        <w:rPr>
          <w:rFonts w:eastAsiaTheme="minorEastAsia"/>
          <w:sz w:val="24"/>
          <w:szCs w:val="24"/>
          <w:lang w:eastAsia="zh-CN"/>
        </w:rPr>
        <w:t>205</w:t>
      </w:r>
      <w:r w:rsidR="00F61B71">
        <w:rPr>
          <w:rFonts w:eastAsiaTheme="minorEastAsia" w:hint="eastAsia"/>
          <w:sz w:val="24"/>
          <w:szCs w:val="24"/>
          <w:lang w:eastAsia="zh-CN"/>
        </w:rPr>
        <w:t>,</w:t>
      </w:r>
      <w:r w:rsidRPr="009F1C73">
        <w:rPr>
          <w:rFonts w:eastAsiaTheme="minorEastAsia"/>
          <w:sz w:val="24"/>
          <w:szCs w:val="24"/>
          <w:lang w:eastAsia="zh-CN"/>
        </w:rPr>
        <w:t>000</w:t>
      </w:r>
      <w:r w:rsidRPr="009F1C73">
        <w:rPr>
          <w:rFonts w:eastAsiaTheme="minorEastAsia"/>
          <w:sz w:val="24"/>
          <w:szCs w:val="24"/>
          <w:lang w:eastAsia="zh-CN"/>
        </w:rPr>
        <w:t>美元</w:t>
      </w:r>
      <w:r w:rsidR="00972A3B">
        <w:rPr>
          <w:rFonts w:eastAsiaTheme="minorEastAsia" w:hint="eastAsia"/>
          <w:sz w:val="24"/>
          <w:szCs w:val="24"/>
          <w:lang w:eastAsia="zh-CN"/>
        </w:rPr>
        <w:t>外加</w:t>
      </w:r>
      <w:r w:rsidRPr="009F1C73">
        <w:rPr>
          <w:rFonts w:eastAsiaTheme="minorEastAsia"/>
          <w:sz w:val="24"/>
          <w:szCs w:val="24"/>
          <w:lang w:eastAsia="zh-CN"/>
        </w:rPr>
        <w:t>机构支助费用</w:t>
      </w:r>
      <w:r w:rsidRPr="009F1C73">
        <w:rPr>
          <w:rFonts w:eastAsiaTheme="minorEastAsia"/>
          <w:sz w:val="24"/>
          <w:szCs w:val="24"/>
          <w:lang w:eastAsia="zh-CN"/>
        </w:rPr>
        <w:t>14</w:t>
      </w:r>
      <w:r w:rsidR="00F61B71">
        <w:rPr>
          <w:rFonts w:eastAsiaTheme="minorEastAsia"/>
          <w:sz w:val="24"/>
          <w:szCs w:val="24"/>
          <w:lang w:eastAsia="zh-CN"/>
        </w:rPr>
        <w:t>,</w:t>
      </w:r>
      <w:r w:rsidRPr="009F1C73">
        <w:rPr>
          <w:rFonts w:eastAsiaTheme="minorEastAsia"/>
          <w:sz w:val="24"/>
          <w:szCs w:val="24"/>
          <w:lang w:eastAsia="zh-CN"/>
        </w:rPr>
        <w:t>350</w:t>
      </w:r>
      <w:r w:rsidRPr="009F1C73">
        <w:rPr>
          <w:rFonts w:eastAsiaTheme="minorEastAsia"/>
          <w:sz w:val="24"/>
          <w:szCs w:val="24"/>
          <w:lang w:eastAsia="zh-CN"/>
        </w:rPr>
        <w:t>美元，</w:t>
      </w:r>
      <w:r w:rsidR="00972A3B">
        <w:rPr>
          <w:rFonts w:eastAsiaTheme="minorEastAsia" w:hint="eastAsia"/>
          <w:sz w:val="24"/>
          <w:szCs w:val="24"/>
          <w:lang w:eastAsia="zh-CN"/>
        </w:rPr>
        <w:t>环境署</w:t>
      </w:r>
      <w:r w:rsidRPr="009F1C73">
        <w:rPr>
          <w:rFonts w:eastAsiaTheme="minorEastAsia"/>
          <w:sz w:val="24"/>
          <w:szCs w:val="24"/>
          <w:lang w:eastAsia="zh-CN"/>
        </w:rPr>
        <w:t>139</w:t>
      </w:r>
      <w:r w:rsidR="00F61B71">
        <w:rPr>
          <w:rFonts w:eastAsiaTheme="minorEastAsia" w:hint="eastAsia"/>
          <w:sz w:val="24"/>
          <w:szCs w:val="24"/>
          <w:lang w:eastAsia="zh-CN"/>
        </w:rPr>
        <w:t>,</w:t>
      </w:r>
      <w:r w:rsidRPr="009F1C73">
        <w:rPr>
          <w:rFonts w:eastAsiaTheme="minorEastAsia"/>
          <w:sz w:val="24"/>
          <w:szCs w:val="24"/>
          <w:lang w:eastAsia="zh-CN"/>
        </w:rPr>
        <w:t>500</w:t>
      </w:r>
      <w:r w:rsidRPr="009F1C73">
        <w:rPr>
          <w:rFonts w:eastAsiaTheme="minorEastAsia"/>
          <w:sz w:val="24"/>
          <w:szCs w:val="24"/>
          <w:lang w:eastAsia="zh-CN"/>
        </w:rPr>
        <w:t>美元</w:t>
      </w:r>
      <w:r w:rsidR="00972A3B">
        <w:rPr>
          <w:rFonts w:eastAsiaTheme="minorEastAsia" w:hint="eastAsia"/>
          <w:sz w:val="24"/>
          <w:szCs w:val="24"/>
          <w:lang w:eastAsia="zh-CN"/>
        </w:rPr>
        <w:t>外加</w:t>
      </w:r>
      <w:r w:rsidRPr="009F1C73">
        <w:rPr>
          <w:rFonts w:eastAsiaTheme="minorEastAsia"/>
          <w:sz w:val="24"/>
          <w:szCs w:val="24"/>
          <w:lang w:eastAsia="zh-CN"/>
        </w:rPr>
        <w:t>机构支助费用</w:t>
      </w:r>
      <w:r w:rsidRPr="009F1C73">
        <w:rPr>
          <w:rFonts w:eastAsiaTheme="minorEastAsia"/>
          <w:sz w:val="24"/>
          <w:szCs w:val="24"/>
          <w:lang w:eastAsia="zh-CN"/>
        </w:rPr>
        <w:t>18</w:t>
      </w:r>
      <w:r w:rsidR="00F61B71">
        <w:rPr>
          <w:rFonts w:eastAsiaTheme="minorEastAsia"/>
          <w:sz w:val="24"/>
          <w:szCs w:val="24"/>
          <w:lang w:eastAsia="zh-CN"/>
        </w:rPr>
        <w:t>,</w:t>
      </w:r>
      <w:r w:rsidRPr="009F1C73">
        <w:rPr>
          <w:rFonts w:eastAsiaTheme="minorEastAsia"/>
          <w:sz w:val="24"/>
          <w:szCs w:val="24"/>
          <w:lang w:eastAsia="zh-CN"/>
        </w:rPr>
        <w:t>135</w:t>
      </w:r>
      <w:r w:rsidRPr="009F1C73">
        <w:rPr>
          <w:rFonts w:eastAsiaTheme="minorEastAsia"/>
          <w:sz w:val="24"/>
          <w:szCs w:val="24"/>
          <w:lang w:eastAsia="zh-CN"/>
        </w:rPr>
        <w:t>美元。</w:t>
      </w:r>
    </w:p>
    <w:p w14:paraId="38C9CAB2" w14:textId="77777777" w:rsidR="003B468A" w:rsidRDefault="003B468A">
      <w:pPr>
        <w:rPr>
          <w:lang w:val="en-CA" w:eastAsia="zh-CN"/>
        </w:rPr>
        <w:sectPr w:rsidR="003B468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540CCFAE" w14:textId="77777777" w:rsidR="005704EE" w:rsidRDefault="005704EE" w:rsidP="005704EE">
      <w:pPr>
        <w:spacing w:before="120" w:after="240" w:line="240" w:lineRule="atLeast"/>
        <w:jc w:val="center"/>
        <w:rPr>
          <w:rFonts w:ascii="SimHei" w:eastAsia="SimHei"/>
          <w:sz w:val="24"/>
          <w:szCs w:val="24"/>
        </w:rPr>
      </w:pPr>
      <w:r>
        <w:rPr>
          <w:rFonts w:ascii="SimHei" w:eastAsia="SimHei" w:hint="eastAsia"/>
          <w:noProof/>
          <w:sz w:val="24"/>
          <w:szCs w:val="24"/>
        </w:rPr>
        <w:lastRenderedPageBreak/>
        <w:t>附件一</w:t>
      </w:r>
    </w:p>
    <w:p w14:paraId="0A881E08" w14:textId="77777777" w:rsidR="005704EE" w:rsidRDefault="005704EE" w:rsidP="005704EE">
      <w:pPr>
        <w:topLinePunct/>
        <w:spacing w:before="120" w:after="240"/>
        <w:ind w:left="720" w:right="630"/>
        <w:jc w:val="center"/>
        <w:rPr>
          <w:rFonts w:ascii="SimHei" w:eastAsia="SimHei"/>
          <w:b/>
          <w:noProof/>
          <w:sz w:val="28"/>
          <w:szCs w:val="24"/>
        </w:rPr>
      </w:pPr>
      <w:r>
        <w:rPr>
          <w:rFonts w:ascii="SimHei" w:eastAsia="SimHei" w:hint="eastAsia"/>
          <w:b/>
          <w:noProof/>
          <w:sz w:val="28"/>
          <w:szCs w:val="24"/>
        </w:rPr>
        <w:t>卡塔尔政府与多边基金执行委员会关于根据</w:t>
      </w:r>
      <w:r>
        <w:rPr>
          <w:rFonts w:ascii="SimHei" w:eastAsia="SimHei"/>
          <w:b/>
          <w:noProof/>
          <w:sz w:val="28"/>
          <w:szCs w:val="24"/>
        </w:rPr>
        <w:t>氟氯烃淘汰管理计划第二阶段</w:t>
      </w:r>
      <w:r>
        <w:rPr>
          <w:rFonts w:ascii="SimHei" w:eastAsia="SimHei" w:hint="eastAsia"/>
          <w:b/>
          <w:noProof/>
          <w:sz w:val="28"/>
          <w:szCs w:val="24"/>
        </w:rPr>
        <w:t>减少氯氟烃消费量的协定草案</w:t>
      </w:r>
    </w:p>
    <w:p w14:paraId="22F4C7E3" w14:textId="77777777" w:rsidR="005704EE" w:rsidRDefault="005704EE" w:rsidP="005704EE">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目的</w:t>
      </w:r>
    </w:p>
    <w:p w14:paraId="23A52509" w14:textId="77777777" w:rsidR="005704EE" w:rsidRDefault="005704EE" w:rsidP="005704EE">
      <w:pPr>
        <w:pStyle w:val="Heading1"/>
        <w:keepNext/>
        <w:keepLines/>
        <w:numPr>
          <w:ilvl w:val="0"/>
          <w:numId w:val="1"/>
        </w:numPr>
        <w:tabs>
          <w:tab w:val="clear" w:pos="0"/>
          <w:tab w:val="num" w:pos="720"/>
        </w:tabs>
        <w:topLinePunct/>
        <w:rPr>
          <w:rFonts w:ascii="SimSun"/>
          <w:noProof/>
          <w:sz w:val="24"/>
          <w:szCs w:val="24"/>
        </w:rPr>
      </w:pPr>
      <w:r>
        <w:rPr>
          <w:rFonts w:ascii="SimSun" w:hint="eastAsia"/>
          <w:noProof/>
          <w:sz w:val="24"/>
          <w:szCs w:val="24"/>
        </w:rPr>
        <w:t>本协定是卡塔尔（“国家”）政府和执行委员会关于按照《蒙特利尔议定书》时间表在</w:t>
      </w:r>
      <w:r>
        <w:rPr>
          <w:rFonts w:ascii="SimSun"/>
          <w:noProof/>
          <w:sz w:val="24"/>
          <w:szCs w:val="24"/>
        </w:rPr>
        <w:t>2025</w:t>
      </w:r>
      <w:r>
        <w:rPr>
          <w:rFonts w:ascii="SimSun" w:hint="eastAsia"/>
          <w:noProof/>
          <w:sz w:val="24"/>
          <w:szCs w:val="24"/>
        </w:rPr>
        <w:t>年</w:t>
      </w:r>
      <w:r>
        <w:rPr>
          <w:rFonts w:ascii="SimSun"/>
          <w:noProof/>
          <w:sz w:val="24"/>
          <w:szCs w:val="24"/>
        </w:rPr>
        <w:t>1</w:t>
      </w:r>
      <w:r>
        <w:rPr>
          <w:rFonts w:ascii="SimSun" w:hint="eastAsia"/>
          <w:noProof/>
          <w:sz w:val="24"/>
          <w:szCs w:val="24"/>
        </w:rPr>
        <w:t>月</w:t>
      </w:r>
      <w:r>
        <w:rPr>
          <w:rFonts w:ascii="SimSun"/>
          <w:noProof/>
          <w:sz w:val="24"/>
          <w:szCs w:val="24"/>
        </w:rPr>
        <w:t>1</w:t>
      </w:r>
      <w:r>
        <w:rPr>
          <w:rFonts w:ascii="SimSun" w:hint="eastAsia"/>
          <w:noProof/>
          <w:sz w:val="24"/>
          <w:szCs w:val="24"/>
        </w:rPr>
        <w:t>日之前将附录</w:t>
      </w:r>
      <w:r>
        <w:rPr>
          <w:rFonts w:ascii="SimSun"/>
          <w:noProof/>
          <w:sz w:val="24"/>
          <w:szCs w:val="24"/>
        </w:rPr>
        <w:t>1-A</w:t>
      </w:r>
      <w:r>
        <w:rPr>
          <w:rFonts w:ascii="SimSun" w:hint="eastAsia"/>
          <w:noProof/>
          <w:sz w:val="24"/>
          <w:szCs w:val="24"/>
        </w:rPr>
        <w:t>所列消耗臭氧层物质（“物质”）的控制使用减少到</w:t>
      </w:r>
      <w:r>
        <w:rPr>
          <w:rFonts w:ascii="SimSun"/>
          <w:noProof/>
          <w:sz w:val="24"/>
          <w:szCs w:val="24"/>
        </w:rPr>
        <w:t>28.24 ODP</w:t>
      </w:r>
      <w:r>
        <w:rPr>
          <w:rFonts w:ascii="SimSun" w:hint="eastAsia"/>
          <w:noProof/>
          <w:sz w:val="24"/>
          <w:szCs w:val="24"/>
        </w:rPr>
        <w:t>吨的持续数量的协定。</w:t>
      </w:r>
    </w:p>
    <w:p w14:paraId="118A8E62" w14:textId="77777777" w:rsidR="005704EE" w:rsidRDefault="005704EE" w:rsidP="005704EE">
      <w:pPr>
        <w:pStyle w:val="Heading1"/>
        <w:keepNext/>
        <w:keepLines/>
        <w:numPr>
          <w:ilvl w:val="0"/>
          <w:numId w:val="1"/>
        </w:numPr>
        <w:tabs>
          <w:tab w:val="clear" w:pos="0"/>
          <w:tab w:val="num" w:pos="720"/>
        </w:tabs>
        <w:topLinePunct/>
        <w:rPr>
          <w:rFonts w:ascii="SimSun"/>
          <w:noProof/>
          <w:sz w:val="24"/>
          <w:szCs w:val="24"/>
        </w:rPr>
      </w:pPr>
      <w:r>
        <w:rPr>
          <w:rFonts w:ascii="SimSun" w:hint="eastAsia"/>
          <w:noProof/>
          <w:sz w:val="24"/>
          <w:szCs w:val="24"/>
        </w:rPr>
        <w:t>国家同意执行本协定附录</w:t>
      </w:r>
      <w:r>
        <w:rPr>
          <w:rFonts w:ascii="SimSun"/>
          <w:noProof/>
          <w:sz w:val="24"/>
          <w:szCs w:val="24"/>
        </w:rPr>
        <w:t>2-A</w:t>
      </w:r>
      <w:r>
        <w:rPr>
          <w:rFonts w:ascii="SimSun" w:hint="eastAsia"/>
          <w:noProof/>
          <w:sz w:val="24"/>
          <w:szCs w:val="24"/>
        </w:rPr>
        <w:t>（“目标和供资”）第</w:t>
      </w:r>
      <w:r>
        <w:rPr>
          <w:rFonts w:ascii="SimSun"/>
          <w:noProof/>
          <w:sz w:val="24"/>
          <w:szCs w:val="24"/>
        </w:rPr>
        <w:t xml:space="preserve">1.2 </w:t>
      </w:r>
      <w:r>
        <w:rPr>
          <w:rFonts w:ascii="SimSun" w:hint="eastAsia"/>
          <w:noProof/>
          <w:sz w:val="24"/>
          <w:szCs w:val="24"/>
        </w:rPr>
        <w:t>行以及附录</w:t>
      </w:r>
      <w:r>
        <w:rPr>
          <w:rFonts w:ascii="SimSun"/>
          <w:noProof/>
          <w:sz w:val="24"/>
          <w:szCs w:val="24"/>
        </w:rPr>
        <w:t xml:space="preserve"> 1-A</w:t>
      </w:r>
      <w:r>
        <w:rPr>
          <w:rFonts w:ascii="SimSun" w:hint="eastAsia"/>
          <w:noProof/>
          <w:sz w:val="24"/>
          <w:szCs w:val="24"/>
        </w:rPr>
        <w:t>提到的《蒙特利尔议定书》中所有物质削减时间表所列各种物质的年度消费量限额。国家接受，在接受本协定以及执行委员会履行第</w:t>
      </w:r>
      <w:r>
        <w:rPr>
          <w:rFonts w:ascii="SimSun"/>
          <w:noProof/>
          <w:sz w:val="24"/>
          <w:szCs w:val="24"/>
        </w:rPr>
        <w:t>3</w:t>
      </w:r>
      <w:r>
        <w:rPr>
          <w:rFonts w:ascii="SimSun" w:hint="eastAsia"/>
          <w:noProof/>
          <w:sz w:val="24"/>
          <w:szCs w:val="24"/>
        </w:rPr>
        <w:t>款所述供资义务的情况下，如果物质的任何消费量超过附录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行规定的数量，这是本协定针对附录</w:t>
      </w:r>
      <w:r>
        <w:rPr>
          <w:rFonts w:ascii="SimSun"/>
          <w:noProof/>
          <w:sz w:val="24"/>
          <w:szCs w:val="24"/>
        </w:rPr>
        <w:t>1-A</w:t>
      </w:r>
      <w:r>
        <w:rPr>
          <w:rFonts w:ascii="SimSun" w:hint="eastAsia"/>
          <w:noProof/>
          <w:sz w:val="24"/>
          <w:szCs w:val="24"/>
        </w:rPr>
        <w:t>规定的所有物质的最后削减步骤，以及任何一种物质的消费量超过第</w:t>
      </w:r>
      <w:r>
        <w:rPr>
          <w:rFonts w:ascii="SimSun"/>
          <w:noProof/>
          <w:sz w:val="24"/>
          <w:szCs w:val="24"/>
        </w:rPr>
        <w:t>4.1.3</w:t>
      </w:r>
      <w:r>
        <w:rPr>
          <w:rFonts w:ascii="SimSun" w:hint="eastAsia"/>
          <w:noProof/>
          <w:sz w:val="24"/>
          <w:szCs w:val="24"/>
        </w:rPr>
        <w:t>、</w:t>
      </w:r>
      <w:r>
        <w:rPr>
          <w:rFonts w:ascii="SimSun"/>
          <w:noProof/>
          <w:sz w:val="24"/>
          <w:szCs w:val="24"/>
        </w:rPr>
        <w:t>4.2.3</w:t>
      </w:r>
      <w:r>
        <w:rPr>
          <w:rFonts w:ascii="SimSun" w:hint="eastAsia"/>
          <w:noProof/>
          <w:sz w:val="24"/>
          <w:szCs w:val="24"/>
        </w:rPr>
        <w:t>、4.3.3行所规定的数量（剩余的符合资助资格的消费量），该国将没有资格就这些物质的任何消费量申请或接受多边基金的进一步供资。</w:t>
      </w:r>
    </w:p>
    <w:p w14:paraId="0B84FD5A" w14:textId="77777777" w:rsidR="005704EE" w:rsidRDefault="005704EE" w:rsidP="005704EE">
      <w:pPr>
        <w:pStyle w:val="Heading1"/>
        <w:keepNext/>
        <w:keepLines/>
        <w:numPr>
          <w:ilvl w:val="0"/>
          <w:numId w:val="1"/>
        </w:numPr>
        <w:tabs>
          <w:tab w:val="clear" w:pos="0"/>
          <w:tab w:val="num" w:pos="720"/>
        </w:tabs>
        <w:topLinePunct/>
        <w:rPr>
          <w:rFonts w:ascii="SimSun"/>
          <w:noProof/>
          <w:sz w:val="24"/>
          <w:szCs w:val="24"/>
        </w:rPr>
      </w:pPr>
      <w:r>
        <w:rPr>
          <w:rFonts w:ascii="SimSun" w:hint="eastAsia"/>
          <w:noProof/>
          <w:sz w:val="24"/>
          <w:szCs w:val="24"/>
        </w:rPr>
        <w:t>以国家遵守本协定所规定义务为条件，执行委员会原则上同意向国家提供附录</w:t>
      </w:r>
      <w:r>
        <w:rPr>
          <w:rFonts w:ascii="SimSun"/>
          <w:noProof/>
          <w:sz w:val="24"/>
          <w:szCs w:val="24"/>
        </w:rPr>
        <w:t>2-A</w:t>
      </w:r>
      <w:r>
        <w:rPr>
          <w:rFonts w:ascii="SimSun" w:hint="eastAsia"/>
          <w:noProof/>
          <w:sz w:val="24"/>
          <w:szCs w:val="24"/>
        </w:rPr>
        <w:t>第</w:t>
      </w:r>
      <w:r>
        <w:rPr>
          <w:rFonts w:ascii="SimSun"/>
          <w:noProof/>
          <w:sz w:val="24"/>
          <w:szCs w:val="24"/>
        </w:rPr>
        <w:t>3.1</w:t>
      </w:r>
      <w:r>
        <w:rPr>
          <w:rFonts w:ascii="SimSun" w:hint="eastAsia"/>
          <w:noProof/>
          <w:sz w:val="24"/>
          <w:szCs w:val="24"/>
        </w:rPr>
        <w:t>行规定的供资。执行委员会原则上将在附录</w:t>
      </w:r>
      <w:r>
        <w:rPr>
          <w:rFonts w:ascii="SimSun"/>
          <w:noProof/>
          <w:sz w:val="24"/>
          <w:szCs w:val="24"/>
        </w:rPr>
        <w:t>3-A</w:t>
      </w:r>
      <w:r>
        <w:rPr>
          <w:rFonts w:ascii="SimSun" w:hint="eastAsia"/>
          <w:noProof/>
          <w:sz w:val="24"/>
          <w:szCs w:val="24"/>
        </w:rPr>
        <w:t>（“资金核准时间表”）所指明的执行委员会会议上提供此笔资金。</w:t>
      </w:r>
    </w:p>
    <w:p w14:paraId="07F81E92" w14:textId="77777777" w:rsidR="005704EE" w:rsidRDefault="005704EE" w:rsidP="005704EE">
      <w:pPr>
        <w:pStyle w:val="Heading1"/>
        <w:keepNext/>
        <w:keepLines/>
        <w:numPr>
          <w:ilvl w:val="0"/>
          <w:numId w:val="1"/>
        </w:numPr>
        <w:tabs>
          <w:tab w:val="clear" w:pos="0"/>
          <w:tab w:val="num" w:pos="720"/>
        </w:tabs>
        <w:topLinePunct/>
        <w:rPr>
          <w:rFonts w:ascii="SimSun"/>
          <w:noProof/>
          <w:sz w:val="24"/>
          <w:szCs w:val="24"/>
        </w:rPr>
      </w:pPr>
      <w:r>
        <w:rPr>
          <w:rFonts w:ascii="SimSun" w:hint="eastAsia"/>
          <w:noProof/>
          <w:sz w:val="24"/>
          <w:szCs w:val="24"/>
        </w:rPr>
        <w:t>国家同意根据核准</w:t>
      </w:r>
      <w:r>
        <w:rPr>
          <w:rFonts w:ascii="SimSun"/>
          <w:noProof/>
          <w:sz w:val="24"/>
          <w:szCs w:val="24"/>
        </w:rPr>
        <w:t>的</w:t>
      </w:r>
      <w:r>
        <w:rPr>
          <w:rFonts w:ascii="SimSun" w:hint="eastAsia"/>
          <w:noProof/>
          <w:sz w:val="24"/>
          <w:szCs w:val="24"/>
        </w:rPr>
        <w:t>氟氯烃淘汰行业计划（《</w:t>
      </w:r>
      <w:r>
        <w:rPr>
          <w:rFonts w:ascii="SimSun"/>
          <w:noProof/>
          <w:sz w:val="24"/>
          <w:szCs w:val="24"/>
        </w:rPr>
        <w:t>计划</w:t>
      </w:r>
      <w:r>
        <w:rPr>
          <w:rFonts w:ascii="SimSun" w:hint="eastAsia"/>
          <w:noProof/>
          <w:sz w:val="24"/>
          <w:szCs w:val="24"/>
        </w:rPr>
        <w:t>》</w:t>
      </w:r>
      <w:r>
        <w:rPr>
          <w:rFonts w:ascii="SimSun"/>
          <w:noProof/>
          <w:sz w:val="24"/>
          <w:szCs w:val="24"/>
        </w:rPr>
        <w:t>）</w:t>
      </w:r>
      <w:r>
        <w:rPr>
          <w:rFonts w:ascii="SimSun" w:hint="eastAsia"/>
          <w:noProof/>
          <w:sz w:val="24"/>
          <w:szCs w:val="24"/>
        </w:rPr>
        <w:t>第二阶段执行本协定。如本协定第</w:t>
      </w:r>
      <w:r>
        <w:rPr>
          <w:rFonts w:ascii="SimSun"/>
          <w:noProof/>
          <w:sz w:val="24"/>
          <w:szCs w:val="24"/>
        </w:rPr>
        <w:t>5</w:t>
      </w:r>
      <w:r>
        <w:rPr>
          <w:rFonts w:ascii="SimSun" w:hint="eastAsia"/>
          <w:noProof/>
          <w:sz w:val="24"/>
          <w:szCs w:val="24"/>
        </w:rPr>
        <w:t>（</w:t>
      </w:r>
      <w:r>
        <w:rPr>
          <w:rFonts w:ascii="SimSun"/>
          <w:noProof/>
          <w:sz w:val="24"/>
          <w:szCs w:val="24"/>
        </w:rPr>
        <w:t>b</w:t>
      </w:r>
      <w:r>
        <w:rPr>
          <w:rFonts w:ascii="SimSun" w:hint="eastAsia"/>
          <w:noProof/>
          <w:sz w:val="24"/>
          <w:szCs w:val="24"/>
        </w:rPr>
        <w:t>）款所述，国家应接受对实现本协定附录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行所示每种物质的年度消费量限额的情况进行的独立核查。上述核查将由相关双边或执行机构授权进行。</w:t>
      </w:r>
    </w:p>
    <w:p w14:paraId="54B97558" w14:textId="77777777" w:rsidR="005704EE" w:rsidRDefault="005704EE" w:rsidP="005704EE">
      <w:pPr>
        <w:rPr>
          <w:rFonts w:ascii="SimHei" w:eastAsia="SimHei" w:hAnsi="SimHei"/>
          <w:sz w:val="24"/>
        </w:rPr>
      </w:pPr>
      <w:proofErr w:type="spellStart"/>
      <w:r>
        <w:rPr>
          <w:rFonts w:ascii="SimHei" w:eastAsia="SimHei" w:hAnsi="SimHei" w:hint="eastAsia"/>
          <w:sz w:val="24"/>
        </w:rPr>
        <w:t>发放资金</w:t>
      </w:r>
      <w:r>
        <w:rPr>
          <w:rFonts w:ascii="SimHei" w:eastAsia="SimHei" w:hAnsi="SimHei"/>
          <w:sz w:val="24"/>
        </w:rPr>
        <w:t>的条件</w:t>
      </w:r>
      <w:proofErr w:type="spellEnd"/>
    </w:p>
    <w:p w14:paraId="69D7948C" w14:textId="77777777" w:rsidR="005704EE" w:rsidRDefault="005704EE" w:rsidP="005704EE"/>
    <w:p w14:paraId="0E6AA810" w14:textId="77777777" w:rsidR="005704EE" w:rsidRDefault="005704EE" w:rsidP="005704EE">
      <w:pPr>
        <w:pStyle w:val="Heading1"/>
        <w:keepNext/>
        <w:keepLines/>
        <w:numPr>
          <w:ilvl w:val="0"/>
          <w:numId w:val="1"/>
        </w:numPr>
        <w:tabs>
          <w:tab w:val="clear" w:pos="0"/>
          <w:tab w:val="num" w:pos="720"/>
        </w:tabs>
        <w:topLinePunct/>
        <w:rPr>
          <w:rFonts w:ascii="SimSun"/>
          <w:noProof/>
          <w:sz w:val="24"/>
          <w:szCs w:val="24"/>
        </w:rPr>
      </w:pPr>
      <w:r>
        <w:rPr>
          <w:rFonts w:ascii="SimSun" w:hint="eastAsia"/>
          <w:noProof/>
          <w:sz w:val="24"/>
          <w:szCs w:val="24"/>
        </w:rPr>
        <w:t>当国家至少在资金核准时间表所指明相应执行委员会会议之前</w:t>
      </w:r>
      <w:r>
        <w:rPr>
          <w:noProof/>
          <w:sz w:val="24"/>
          <w:szCs w:val="24"/>
        </w:rPr>
        <w:t>8</w:t>
      </w:r>
      <w:r>
        <w:rPr>
          <w:rFonts w:ascii="SimSun" w:hint="eastAsia"/>
          <w:noProof/>
          <w:sz w:val="24"/>
          <w:szCs w:val="24"/>
        </w:rPr>
        <w:t>周满足了下列条件后，执行委员会才按照资金核准时间表提供资金：</w:t>
      </w:r>
    </w:p>
    <w:p w14:paraId="2CBE2230" w14:textId="77777777" w:rsidR="005704EE" w:rsidRDefault="005704EE" w:rsidP="005704EE">
      <w:pPr>
        <w:pStyle w:val="Heading2"/>
        <w:numPr>
          <w:ilvl w:val="1"/>
          <w:numId w:val="1"/>
        </w:numPr>
        <w:topLinePunct/>
        <w:rPr>
          <w:rFonts w:ascii="SimSun"/>
          <w:noProof/>
          <w:sz w:val="24"/>
          <w:szCs w:val="24"/>
        </w:rPr>
      </w:pPr>
      <w:r>
        <w:rPr>
          <w:rFonts w:ascii="SimSun" w:hint="eastAsia"/>
          <w:noProof/>
          <w:sz w:val="24"/>
          <w:szCs w:val="24"/>
        </w:rPr>
        <w:t>国家已达到附录</w:t>
      </w:r>
      <w:r>
        <w:rPr>
          <w:noProof/>
          <w:sz w:val="24"/>
          <w:szCs w:val="24"/>
        </w:rPr>
        <w:t>2-A</w:t>
      </w:r>
      <w:r>
        <w:rPr>
          <w:rFonts w:ascii="SimSun" w:hint="eastAsia"/>
          <w:noProof/>
          <w:sz w:val="24"/>
          <w:szCs w:val="24"/>
        </w:rPr>
        <w:t>第</w:t>
      </w:r>
      <w:r>
        <w:rPr>
          <w:noProof/>
          <w:sz w:val="24"/>
          <w:szCs w:val="24"/>
        </w:rPr>
        <w:t>1.2</w:t>
      </w:r>
      <w:r>
        <w:rPr>
          <w:rFonts w:ascii="SimSun" w:hint="eastAsia"/>
          <w:noProof/>
          <w:sz w:val="24"/>
          <w:szCs w:val="24"/>
        </w:rPr>
        <w:t>行所规定的所有相关年份的目标。相关年份指的是核准本协定之年以来的所有年份。在向执行委员会会议提交供资申请之日没有</w:t>
      </w:r>
      <w:r>
        <w:rPr>
          <w:rFonts w:ascii="SimSun"/>
          <w:noProof/>
          <w:sz w:val="24"/>
          <w:szCs w:val="24"/>
        </w:rPr>
        <w:t>应提交的国家方案执行情况报告</w:t>
      </w:r>
      <w:r>
        <w:rPr>
          <w:rFonts w:ascii="SimSun" w:hint="eastAsia"/>
          <w:noProof/>
          <w:sz w:val="24"/>
          <w:szCs w:val="24"/>
        </w:rPr>
        <w:t>的年份除外；</w:t>
      </w:r>
    </w:p>
    <w:p w14:paraId="15326401" w14:textId="77777777" w:rsidR="005704EE" w:rsidRDefault="005704EE" w:rsidP="005704EE">
      <w:pPr>
        <w:pStyle w:val="Heading2"/>
        <w:numPr>
          <w:ilvl w:val="1"/>
          <w:numId w:val="1"/>
        </w:numPr>
        <w:topLinePunct/>
        <w:rPr>
          <w:sz w:val="24"/>
          <w:szCs w:val="24"/>
        </w:rPr>
      </w:pPr>
      <w:r>
        <w:rPr>
          <w:rFonts w:ascii="SimSun" w:hint="eastAsia"/>
          <w:noProof/>
          <w:sz w:val="24"/>
          <w:szCs w:val="24"/>
        </w:rPr>
        <w:t>已对这些目标所有</w:t>
      </w:r>
      <w:r>
        <w:rPr>
          <w:rFonts w:ascii="SimSun"/>
          <w:noProof/>
          <w:sz w:val="24"/>
          <w:szCs w:val="24"/>
        </w:rPr>
        <w:t>相关</w:t>
      </w:r>
      <w:r>
        <w:rPr>
          <w:rFonts w:ascii="SimSun" w:hint="eastAsia"/>
          <w:noProof/>
          <w:sz w:val="24"/>
          <w:szCs w:val="24"/>
        </w:rPr>
        <w:t>年份的实现情况进行了独立核查，除非执行委员会决定不需要进行此类核查；</w:t>
      </w:r>
    </w:p>
    <w:p w14:paraId="493348AA" w14:textId="77777777" w:rsidR="005704EE" w:rsidRDefault="005704EE" w:rsidP="005704EE">
      <w:pPr>
        <w:pStyle w:val="Heading2"/>
        <w:keepNext/>
        <w:keepLines/>
        <w:numPr>
          <w:ilvl w:val="1"/>
          <w:numId w:val="1"/>
        </w:numPr>
        <w:topLinePunct/>
        <w:rPr>
          <w:sz w:val="24"/>
          <w:szCs w:val="24"/>
        </w:rPr>
      </w:pPr>
      <w:r>
        <w:rPr>
          <w:rFonts w:ascii="SimSun" w:hint="eastAsia"/>
          <w:noProof/>
          <w:sz w:val="24"/>
          <w:szCs w:val="24"/>
        </w:rPr>
        <w:lastRenderedPageBreak/>
        <w:t>国家已按照附录</w:t>
      </w:r>
      <w:r>
        <w:rPr>
          <w:noProof/>
          <w:sz w:val="24"/>
          <w:szCs w:val="24"/>
        </w:rPr>
        <w:t>4-A</w:t>
      </w:r>
      <w:r>
        <w:rPr>
          <w:rFonts w:ascii="SimSun" w:hint="eastAsia"/>
          <w:noProof/>
          <w:sz w:val="24"/>
          <w:szCs w:val="24"/>
        </w:rPr>
        <w:t>规定的形式（“执行情况报告和计划格式”）</w:t>
      </w:r>
      <w:r>
        <w:rPr>
          <w:noProof/>
          <w:sz w:val="24"/>
          <w:szCs w:val="24"/>
        </w:rPr>
        <w:t xml:space="preserve"> </w:t>
      </w:r>
      <w:r>
        <w:rPr>
          <w:rFonts w:ascii="SimSun" w:hint="eastAsia"/>
          <w:noProof/>
          <w:sz w:val="24"/>
          <w:szCs w:val="24"/>
        </w:rPr>
        <w:t>提交了一份涵盖上一个日历年的《年度执行情况报告》；该国完成了之前已核准付款中规定的大部分执行活动；并且之前已核准付款可提供的资金发放率超过</w:t>
      </w:r>
      <w:r>
        <w:rPr>
          <w:noProof/>
          <w:sz w:val="24"/>
          <w:szCs w:val="24"/>
        </w:rPr>
        <w:t>20%</w:t>
      </w:r>
      <w:r>
        <w:rPr>
          <w:rFonts w:ascii="SimSun" w:hint="eastAsia"/>
          <w:noProof/>
          <w:sz w:val="24"/>
          <w:szCs w:val="24"/>
        </w:rPr>
        <w:t>；以及</w:t>
      </w:r>
    </w:p>
    <w:p w14:paraId="4F77747A" w14:textId="77777777" w:rsidR="005704EE" w:rsidRDefault="005704EE" w:rsidP="005704EE">
      <w:pPr>
        <w:pStyle w:val="Heading2"/>
        <w:numPr>
          <w:ilvl w:val="1"/>
          <w:numId w:val="1"/>
        </w:numPr>
        <w:topLinePunct/>
        <w:rPr>
          <w:rFonts w:ascii="SimSun"/>
          <w:noProof/>
          <w:sz w:val="24"/>
          <w:szCs w:val="24"/>
        </w:rPr>
      </w:pPr>
      <w:r>
        <w:rPr>
          <w:rFonts w:ascii="SimSun" w:hint="eastAsia"/>
          <w:noProof/>
          <w:sz w:val="24"/>
          <w:szCs w:val="24"/>
        </w:rPr>
        <w:t>国家按照附录</w:t>
      </w:r>
      <w:r>
        <w:rPr>
          <w:noProof/>
          <w:sz w:val="24"/>
          <w:szCs w:val="24"/>
        </w:rPr>
        <w:t>4-A</w:t>
      </w:r>
      <w:r>
        <w:rPr>
          <w:rFonts w:ascii="SimSun" w:hint="eastAsia"/>
          <w:noProof/>
          <w:sz w:val="24"/>
          <w:szCs w:val="24"/>
        </w:rPr>
        <w:t>规定的形式提交了涵盖每个日历年的《付款执行计划》，其中包括供资日程表预计在完成所有预期活动之前提交下一次付款或者最后一次付款的年份。</w:t>
      </w:r>
    </w:p>
    <w:p w14:paraId="34BC5A8A" w14:textId="77777777" w:rsidR="005704EE" w:rsidRDefault="005704EE" w:rsidP="005704EE">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监测</w:t>
      </w:r>
    </w:p>
    <w:p w14:paraId="38EA4164" w14:textId="77777777" w:rsidR="005704EE" w:rsidRDefault="005704EE" w:rsidP="005704EE">
      <w:pPr>
        <w:pStyle w:val="Heading1"/>
        <w:keepNext/>
        <w:keepLines/>
        <w:numPr>
          <w:ilvl w:val="0"/>
          <w:numId w:val="1"/>
        </w:numPr>
        <w:tabs>
          <w:tab w:val="clear" w:pos="0"/>
          <w:tab w:val="num" w:pos="720"/>
        </w:tabs>
        <w:topLinePunct/>
        <w:rPr>
          <w:rFonts w:ascii="SimSun"/>
          <w:noProof/>
          <w:sz w:val="24"/>
          <w:szCs w:val="24"/>
        </w:rPr>
      </w:pPr>
      <w:r>
        <w:rPr>
          <w:rFonts w:ascii="SimSun" w:hint="eastAsia"/>
          <w:noProof/>
          <w:sz w:val="24"/>
          <w:szCs w:val="24"/>
        </w:rPr>
        <w:t>国家应确保其对本协定所规定活动进行准确的监测。附录</w:t>
      </w:r>
      <w:r>
        <w:rPr>
          <w:noProof/>
          <w:sz w:val="24"/>
          <w:szCs w:val="24"/>
        </w:rPr>
        <w:t>5-A</w:t>
      </w:r>
      <w:r>
        <w:rPr>
          <w:rFonts w:ascii="SimSun" w:hint="eastAsia"/>
          <w:noProof/>
          <w:sz w:val="24"/>
          <w:szCs w:val="24"/>
        </w:rPr>
        <w:t>（“监测机构和作用”）所述机构应按照同一附录规定的作用和职责，对上一付款执行计划的活动的执行情况进行监测，并做出报告。</w:t>
      </w:r>
    </w:p>
    <w:p w14:paraId="0DDB6A54" w14:textId="77777777" w:rsidR="005704EE" w:rsidRDefault="005704EE" w:rsidP="005704EE">
      <w:pPr>
        <w:rPr>
          <w:rFonts w:ascii="SimHei" w:eastAsia="SimHei" w:hAnsi="SimHei"/>
          <w:sz w:val="24"/>
        </w:rPr>
      </w:pPr>
      <w:proofErr w:type="spellStart"/>
      <w:r>
        <w:rPr>
          <w:rFonts w:ascii="SimHei" w:eastAsia="SimHei" w:hAnsi="SimHei" w:hint="eastAsia"/>
          <w:sz w:val="24"/>
        </w:rPr>
        <w:t>资金</w:t>
      </w:r>
      <w:r>
        <w:rPr>
          <w:rFonts w:ascii="SimHei" w:eastAsia="SimHei" w:hAnsi="SimHei"/>
          <w:sz w:val="24"/>
        </w:rPr>
        <w:t>重新分配的灵活性</w:t>
      </w:r>
      <w:proofErr w:type="spellEnd"/>
    </w:p>
    <w:p w14:paraId="358AD98E" w14:textId="77777777" w:rsidR="005704EE" w:rsidRDefault="005704EE" w:rsidP="005704EE"/>
    <w:p w14:paraId="2AC8E98A" w14:textId="77777777" w:rsidR="005704EE" w:rsidRDefault="005704EE" w:rsidP="005704EE">
      <w:pPr>
        <w:pStyle w:val="Heading1"/>
        <w:keepNext/>
        <w:keepLines/>
        <w:numPr>
          <w:ilvl w:val="0"/>
          <w:numId w:val="1"/>
        </w:numPr>
        <w:tabs>
          <w:tab w:val="clear" w:pos="0"/>
          <w:tab w:val="num" w:pos="720"/>
        </w:tabs>
        <w:topLinePunct/>
        <w:rPr>
          <w:sz w:val="24"/>
          <w:szCs w:val="24"/>
        </w:rPr>
      </w:pPr>
      <w:r>
        <w:rPr>
          <w:rFonts w:ascii="SimSun" w:hint="eastAsia"/>
          <w:noProof/>
          <w:sz w:val="24"/>
          <w:szCs w:val="24"/>
        </w:rPr>
        <w:t>执行委员会同意，国家可根据实现最平稳地减少附录</w:t>
      </w:r>
      <w:r>
        <w:rPr>
          <w:noProof/>
          <w:sz w:val="24"/>
          <w:szCs w:val="24"/>
        </w:rPr>
        <w:t>1-A</w:t>
      </w:r>
      <w:r>
        <w:rPr>
          <w:rFonts w:ascii="SimSun" w:hint="eastAsia"/>
          <w:noProof/>
          <w:sz w:val="24"/>
          <w:szCs w:val="24"/>
        </w:rPr>
        <w:t>所述物质的消费量和淘汰这些物质的发展情况，灵活地重新分配已核准的全部或部分资金：</w:t>
      </w:r>
    </w:p>
    <w:p w14:paraId="78B41B83" w14:textId="77777777" w:rsidR="005704EE" w:rsidRDefault="005704EE" w:rsidP="005704EE">
      <w:pPr>
        <w:pStyle w:val="Heading2"/>
        <w:numPr>
          <w:ilvl w:val="1"/>
          <w:numId w:val="1"/>
        </w:numPr>
        <w:topLinePunct/>
        <w:rPr>
          <w:sz w:val="24"/>
          <w:szCs w:val="24"/>
        </w:rPr>
      </w:pPr>
      <w:r>
        <w:rPr>
          <w:rFonts w:ascii="SimSun" w:hint="eastAsia"/>
          <w:noProof/>
          <w:sz w:val="24"/>
          <w:szCs w:val="24"/>
        </w:rPr>
        <w:t>对资金分配有重大改变的，应该按上文第</w:t>
      </w:r>
      <w:r>
        <w:rPr>
          <w:noProof/>
          <w:sz w:val="24"/>
          <w:szCs w:val="24"/>
        </w:rPr>
        <w:t>5</w:t>
      </w:r>
      <w:r>
        <w:rPr>
          <w:rFonts w:ascii="SimSun" w:hint="eastAsia"/>
          <w:noProof/>
          <w:sz w:val="24"/>
          <w:szCs w:val="24"/>
        </w:rPr>
        <w:t>（</w:t>
      </w:r>
      <w:r>
        <w:rPr>
          <w:noProof/>
          <w:sz w:val="24"/>
          <w:szCs w:val="24"/>
        </w:rPr>
        <w:t>d</w:t>
      </w:r>
      <w:r>
        <w:rPr>
          <w:rFonts w:ascii="SimSun" w:hint="eastAsia"/>
          <w:noProof/>
          <w:sz w:val="24"/>
          <w:szCs w:val="24"/>
        </w:rPr>
        <w:t>）款的设想事先记入下一个</w:t>
      </w:r>
      <w:r>
        <w:rPr>
          <w:rFonts w:ascii="SimSun"/>
          <w:noProof/>
          <w:sz w:val="24"/>
          <w:szCs w:val="24"/>
        </w:rPr>
        <w:t>《</w:t>
      </w:r>
      <w:r>
        <w:rPr>
          <w:rFonts w:ascii="SimSun" w:hint="eastAsia"/>
          <w:noProof/>
          <w:sz w:val="24"/>
          <w:szCs w:val="24"/>
        </w:rPr>
        <w:t>付款执行计划》，或者作为对现有付款执行计划的修改，于任何一次执行委员会会议</w:t>
      </w:r>
      <w:r>
        <w:rPr>
          <w:noProof/>
          <w:sz w:val="24"/>
          <w:szCs w:val="24"/>
        </w:rPr>
        <w:t>8</w:t>
      </w:r>
      <w:r>
        <w:rPr>
          <w:rFonts w:ascii="SimSun" w:hint="eastAsia"/>
          <w:noProof/>
          <w:sz w:val="24"/>
          <w:szCs w:val="24"/>
        </w:rPr>
        <w:t>周之前提交，供执行委员会核准。重大改变所涉及的是：</w:t>
      </w:r>
    </w:p>
    <w:p w14:paraId="30905C43" w14:textId="77777777" w:rsidR="005704EE" w:rsidRDefault="005704EE" w:rsidP="005704EE">
      <w:pPr>
        <w:pStyle w:val="Heading3"/>
        <w:numPr>
          <w:ilvl w:val="0"/>
          <w:numId w:val="19"/>
        </w:numPr>
        <w:topLinePunct/>
        <w:rPr>
          <w:rFonts w:ascii="SimSun"/>
          <w:noProof/>
          <w:sz w:val="24"/>
          <w:szCs w:val="24"/>
        </w:rPr>
      </w:pPr>
      <w:r>
        <w:rPr>
          <w:rFonts w:ascii="SimSun" w:hint="eastAsia"/>
          <w:noProof/>
          <w:sz w:val="24"/>
          <w:szCs w:val="24"/>
        </w:rPr>
        <w:t>有可能涉及影响多边基金的规则和政策的问题；</w:t>
      </w:r>
    </w:p>
    <w:p w14:paraId="2D3050EE" w14:textId="77777777" w:rsidR="005704EE" w:rsidRDefault="005704EE" w:rsidP="005704EE">
      <w:pPr>
        <w:pStyle w:val="Heading3"/>
        <w:numPr>
          <w:ilvl w:val="0"/>
          <w:numId w:val="19"/>
        </w:numPr>
        <w:topLinePunct/>
        <w:rPr>
          <w:rFonts w:ascii="SimSun"/>
          <w:noProof/>
          <w:sz w:val="24"/>
          <w:szCs w:val="24"/>
        </w:rPr>
      </w:pPr>
      <w:r>
        <w:rPr>
          <w:rFonts w:ascii="SimSun" w:hint="eastAsia"/>
          <w:noProof/>
          <w:sz w:val="24"/>
          <w:szCs w:val="24"/>
        </w:rPr>
        <w:t>可能修改本协定的任何条款的改变；</w:t>
      </w:r>
    </w:p>
    <w:p w14:paraId="319D8517" w14:textId="77777777" w:rsidR="005704EE" w:rsidRDefault="005704EE" w:rsidP="005704EE">
      <w:pPr>
        <w:pStyle w:val="Heading3"/>
        <w:numPr>
          <w:ilvl w:val="0"/>
          <w:numId w:val="19"/>
        </w:numPr>
        <w:topLinePunct/>
        <w:rPr>
          <w:rFonts w:ascii="SimSun"/>
          <w:noProof/>
          <w:sz w:val="24"/>
          <w:szCs w:val="24"/>
        </w:rPr>
      </w:pPr>
      <w:r>
        <w:rPr>
          <w:rFonts w:ascii="SimSun" w:hint="eastAsia"/>
          <w:noProof/>
          <w:sz w:val="24"/>
          <w:szCs w:val="24"/>
        </w:rPr>
        <w:t>已分配给单独的双边或执行机构不同付款的资金年度数额的变化；</w:t>
      </w:r>
    </w:p>
    <w:p w14:paraId="030799E7" w14:textId="77777777" w:rsidR="005704EE" w:rsidRDefault="005704EE" w:rsidP="005704EE">
      <w:pPr>
        <w:pStyle w:val="Heading3"/>
        <w:numPr>
          <w:ilvl w:val="0"/>
          <w:numId w:val="19"/>
        </w:numPr>
        <w:topLinePunct/>
        <w:rPr>
          <w:rFonts w:ascii="SimSun"/>
          <w:noProof/>
          <w:sz w:val="24"/>
          <w:szCs w:val="24"/>
        </w:rPr>
      </w:pPr>
      <w:r>
        <w:rPr>
          <w:rFonts w:ascii="SimSun" w:hint="eastAsia"/>
          <w:noProof/>
          <w:sz w:val="24"/>
          <w:szCs w:val="24"/>
        </w:rPr>
        <w:t>为未列入本核准付款执行计划的活动提供资金，或自付款执行计划中撤销其费用超过上一次所核准付款总费用</w:t>
      </w:r>
      <w:r>
        <w:rPr>
          <w:rFonts w:ascii="SimSun"/>
          <w:noProof/>
          <w:sz w:val="24"/>
          <w:szCs w:val="24"/>
        </w:rPr>
        <w:t>30%</w:t>
      </w:r>
      <w:r>
        <w:rPr>
          <w:rFonts w:ascii="SimSun" w:hint="eastAsia"/>
          <w:noProof/>
          <w:sz w:val="24"/>
          <w:szCs w:val="24"/>
        </w:rPr>
        <w:t>的某一项活动；以及</w:t>
      </w:r>
    </w:p>
    <w:p w14:paraId="55A7DE86" w14:textId="77777777" w:rsidR="005704EE" w:rsidRDefault="005704EE" w:rsidP="005704EE">
      <w:pPr>
        <w:pStyle w:val="Heading3"/>
        <w:numPr>
          <w:ilvl w:val="0"/>
          <w:numId w:val="19"/>
        </w:numPr>
        <w:topLinePunct/>
        <w:rPr>
          <w:rFonts w:ascii="SimSun"/>
          <w:noProof/>
          <w:sz w:val="24"/>
          <w:szCs w:val="24"/>
        </w:rPr>
      </w:pPr>
      <w:r>
        <w:rPr>
          <w:rFonts w:ascii="SimSun" w:hint="eastAsia"/>
          <w:noProof/>
          <w:sz w:val="24"/>
          <w:szCs w:val="24"/>
        </w:rPr>
        <w:t>替代技术</w:t>
      </w:r>
      <w:r>
        <w:rPr>
          <w:rFonts w:ascii="SimSun"/>
          <w:noProof/>
          <w:sz w:val="24"/>
          <w:szCs w:val="24"/>
        </w:rPr>
        <w:t>的改变，但有一项谅解，即提交此种要求</w:t>
      </w:r>
      <w:r>
        <w:rPr>
          <w:rFonts w:ascii="SimSun" w:hint="eastAsia"/>
          <w:noProof/>
          <w:sz w:val="24"/>
          <w:szCs w:val="24"/>
        </w:rPr>
        <w:t>时</w:t>
      </w:r>
      <w:r>
        <w:rPr>
          <w:rFonts w:ascii="SimSun"/>
          <w:noProof/>
          <w:sz w:val="24"/>
          <w:szCs w:val="24"/>
        </w:rPr>
        <w:t>须指明相关的增支费用</w:t>
      </w:r>
      <w:r>
        <w:rPr>
          <w:rFonts w:ascii="SimSun" w:hint="eastAsia"/>
          <w:noProof/>
          <w:sz w:val="24"/>
          <w:szCs w:val="24"/>
        </w:rPr>
        <w:t>、</w:t>
      </w:r>
      <w:r>
        <w:rPr>
          <w:rFonts w:ascii="SimSun"/>
          <w:noProof/>
          <w:sz w:val="24"/>
          <w:szCs w:val="24"/>
        </w:rPr>
        <w:t>对气候的潜在影响</w:t>
      </w:r>
      <w:r>
        <w:rPr>
          <w:rFonts w:ascii="SimSun" w:hint="eastAsia"/>
          <w:noProof/>
          <w:sz w:val="24"/>
          <w:szCs w:val="24"/>
        </w:rPr>
        <w:t>以及将要</w:t>
      </w:r>
      <w:r>
        <w:rPr>
          <w:rFonts w:ascii="SimSun"/>
          <w:noProof/>
          <w:sz w:val="24"/>
          <w:szCs w:val="24"/>
        </w:rPr>
        <w:t>淘汰的</w:t>
      </w:r>
      <w:r>
        <w:rPr>
          <w:rFonts w:ascii="SimSun" w:hint="eastAsia"/>
          <w:noProof/>
          <w:sz w:val="24"/>
          <w:szCs w:val="24"/>
        </w:rPr>
        <w:t>ODP吨位数</w:t>
      </w:r>
      <w:r>
        <w:rPr>
          <w:rFonts w:ascii="SimSun"/>
          <w:noProof/>
          <w:sz w:val="24"/>
          <w:szCs w:val="24"/>
        </w:rPr>
        <w:t>的任何差别（如适用</w:t>
      </w:r>
      <w:r>
        <w:rPr>
          <w:rFonts w:ascii="SimSun" w:hint="eastAsia"/>
          <w:noProof/>
          <w:sz w:val="24"/>
          <w:szCs w:val="24"/>
        </w:rPr>
        <w:t>）</w:t>
      </w:r>
      <w:r>
        <w:rPr>
          <w:rFonts w:ascii="SimSun"/>
          <w:noProof/>
          <w:sz w:val="24"/>
          <w:szCs w:val="24"/>
        </w:rPr>
        <w:t>，</w:t>
      </w:r>
      <w:r>
        <w:rPr>
          <w:rFonts w:ascii="SimSun" w:hint="eastAsia"/>
          <w:noProof/>
          <w:sz w:val="24"/>
          <w:szCs w:val="24"/>
        </w:rPr>
        <w:t>同时</w:t>
      </w:r>
      <w:r>
        <w:rPr>
          <w:rFonts w:ascii="SimSun"/>
          <w:noProof/>
          <w:sz w:val="24"/>
          <w:szCs w:val="24"/>
        </w:rPr>
        <w:t>确认：</w:t>
      </w:r>
      <w:r>
        <w:rPr>
          <w:rFonts w:ascii="SimSun" w:hint="eastAsia"/>
          <w:noProof/>
          <w:sz w:val="24"/>
          <w:szCs w:val="24"/>
        </w:rPr>
        <w:t>国家同意</w:t>
      </w:r>
      <w:r>
        <w:rPr>
          <w:rFonts w:ascii="SimSun"/>
          <w:noProof/>
          <w:sz w:val="24"/>
          <w:szCs w:val="24"/>
        </w:rPr>
        <w:t>与</w:t>
      </w:r>
      <w:r>
        <w:rPr>
          <w:rFonts w:ascii="SimSun" w:hint="eastAsia"/>
          <w:noProof/>
          <w:sz w:val="24"/>
          <w:szCs w:val="24"/>
        </w:rPr>
        <w:t>改变</w:t>
      </w:r>
      <w:r>
        <w:rPr>
          <w:rFonts w:ascii="SimSun"/>
          <w:noProof/>
          <w:sz w:val="24"/>
          <w:szCs w:val="24"/>
        </w:rPr>
        <w:t>技术相关的潜在节省将相应地减少本《协定</w:t>
      </w:r>
      <w:r>
        <w:rPr>
          <w:rFonts w:ascii="SimSun" w:hint="eastAsia"/>
          <w:noProof/>
          <w:sz w:val="24"/>
          <w:szCs w:val="24"/>
        </w:rPr>
        <w:t>》</w:t>
      </w:r>
      <w:r>
        <w:rPr>
          <w:rFonts w:ascii="SimSun"/>
          <w:noProof/>
          <w:sz w:val="24"/>
          <w:szCs w:val="24"/>
        </w:rPr>
        <w:t>下的总体资金数额；</w:t>
      </w:r>
    </w:p>
    <w:p w14:paraId="2410AFF2" w14:textId="77777777" w:rsidR="005704EE" w:rsidRDefault="005704EE" w:rsidP="005704EE">
      <w:pPr>
        <w:pStyle w:val="Heading2"/>
        <w:numPr>
          <w:ilvl w:val="1"/>
          <w:numId w:val="1"/>
        </w:numPr>
        <w:tabs>
          <w:tab w:val="clear" w:pos="0"/>
          <w:tab w:val="num" w:pos="-720"/>
        </w:tabs>
        <w:topLinePunct/>
        <w:rPr>
          <w:sz w:val="24"/>
          <w:szCs w:val="24"/>
        </w:rPr>
      </w:pPr>
      <w:r>
        <w:rPr>
          <w:rFonts w:ascii="SimSun" w:hint="eastAsia"/>
          <w:noProof/>
          <w:sz w:val="24"/>
          <w:szCs w:val="24"/>
        </w:rPr>
        <w:t>不被视为有重大改变的重新分配，可纳入当时正在执行的已核准的</w:t>
      </w:r>
      <w:r>
        <w:rPr>
          <w:rFonts w:ascii="SimSun"/>
          <w:noProof/>
          <w:sz w:val="24"/>
          <w:szCs w:val="24"/>
        </w:rPr>
        <w:t>《</w:t>
      </w:r>
      <w:r>
        <w:rPr>
          <w:rFonts w:ascii="SimSun" w:hint="eastAsia"/>
          <w:noProof/>
          <w:sz w:val="24"/>
          <w:szCs w:val="24"/>
        </w:rPr>
        <w:t>付款执行计划》，并在嗣后的付款</w:t>
      </w:r>
      <w:r>
        <w:rPr>
          <w:rFonts w:ascii="SimSun"/>
          <w:noProof/>
          <w:sz w:val="24"/>
          <w:szCs w:val="24"/>
        </w:rPr>
        <w:t>实施</w:t>
      </w:r>
      <w:r>
        <w:rPr>
          <w:rFonts w:ascii="SimSun" w:hint="eastAsia"/>
          <w:noProof/>
          <w:sz w:val="24"/>
          <w:szCs w:val="24"/>
        </w:rPr>
        <w:t>情况报告中向执行委员会作出报告；</w:t>
      </w:r>
    </w:p>
    <w:p w14:paraId="2F3AABA9" w14:textId="77777777" w:rsidR="005704EE" w:rsidRDefault="005704EE" w:rsidP="005704EE">
      <w:pPr>
        <w:pStyle w:val="Heading2"/>
        <w:keepNext/>
        <w:keepLines/>
        <w:numPr>
          <w:ilvl w:val="1"/>
          <w:numId w:val="1"/>
        </w:numPr>
        <w:topLinePunct/>
        <w:rPr>
          <w:sz w:val="24"/>
          <w:szCs w:val="24"/>
        </w:rPr>
      </w:pPr>
      <w:r>
        <w:rPr>
          <w:rFonts w:hint="eastAsia"/>
          <w:sz w:val="24"/>
          <w:szCs w:val="24"/>
        </w:rPr>
        <w:lastRenderedPageBreak/>
        <w:t>在技术上可行、经济可行并且为企业接受的前提下，国家承诺将针对《</w:t>
      </w:r>
      <w:r>
        <w:rPr>
          <w:sz w:val="24"/>
          <w:szCs w:val="24"/>
        </w:rPr>
        <w:t>计划</w:t>
      </w:r>
      <w:r>
        <w:rPr>
          <w:rFonts w:hint="eastAsia"/>
          <w:sz w:val="24"/>
          <w:szCs w:val="24"/>
        </w:rPr>
        <w:t>》下涵盖的泡沫企业，审查</w:t>
      </w:r>
      <w:r>
        <w:rPr>
          <w:sz w:val="24"/>
          <w:szCs w:val="24"/>
        </w:rPr>
        <w:t>预混配方</w:t>
      </w:r>
      <w:r>
        <w:rPr>
          <w:rFonts w:hint="eastAsia"/>
          <w:sz w:val="24"/>
          <w:szCs w:val="24"/>
        </w:rPr>
        <w:t>和</w:t>
      </w:r>
      <w:r>
        <w:rPr>
          <w:sz w:val="24"/>
          <w:szCs w:val="24"/>
        </w:rPr>
        <w:t>低</w:t>
      </w:r>
      <w:r>
        <w:rPr>
          <w:rFonts w:hint="eastAsia"/>
          <w:sz w:val="24"/>
          <w:szCs w:val="24"/>
        </w:rPr>
        <w:t>全球升温潜能值</w:t>
      </w:r>
      <w:r>
        <w:rPr>
          <w:sz w:val="24"/>
          <w:szCs w:val="24"/>
        </w:rPr>
        <w:t>的潜在发泡剂同时</w:t>
      </w:r>
      <w:r>
        <w:rPr>
          <w:rFonts w:hint="eastAsia"/>
          <w:sz w:val="24"/>
          <w:szCs w:val="24"/>
        </w:rPr>
        <w:t>使用、</w:t>
      </w:r>
      <w:r>
        <w:rPr>
          <w:sz w:val="24"/>
          <w:szCs w:val="24"/>
        </w:rPr>
        <w:t>而不是在</w:t>
      </w:r>
      <w:r>
        <w:rPr>
          <w:rFonts w:hint="eastAsia"/>
          <w:sz w:val="24"/>
          <w:szCs w:val="24"/>
        </w:rPr>
        <w:t>厂家</w:t>
      </w:r>
      <w:r>
        <w:rPr>
          <w:sz w:val="24"/>
          <w:szCs w:val="24"/>
        </w:rPr>
        <w:t>内进行预混</w:t>
      </w:r>
      <w:r>
        <w:rPr>
          <w:rFonts w:hint="eastAsia"/>
          <w:sz w:val="24"/>
          <w:szCs w:val="24"/>
        </w:rPr>
        <w:t>的</w:t>
      </w:r>
      <w:r>
        <w:rPr>
          <w:sz w:val="24"/>
          <w:szCs w:val="24"/>
        </w:rPr>
        <w:t>可能性</w:t>
      </w:r>
      <w:r>
        <w:rPr>
          <w:rFonts w:hint="eastAsia"/>
          <w:sz w:val="24"/>
          <w:szCs w:val="24"/>
        </w:rPr>
        <w:t>；</w:t>
      </w:r>
    </w:p>
    <w:p w14:paraId="78D83693" w14:textId="77777777" w:rsidR="005704EE" w:rsidRDefault="005704EE" w:rsidP="005704EE">
      <w:pPr>
        <w:pStyle w:val="Heading2"/>
        <w:numPr>
          <w:ilvl w:val="1"/>
          <w:numId w:val="1"/>
        </w:numPr>
        <w:topLinePunct/>
        <w:rPr>
          <w:sz w:val="24"/>
          <w:szCs w:val="24"/>
        </w:rPr>
      </w:pPr>
      <w:r>
        <w:rPr>
          <w:sz w:val="24"/>
          <w:szCs w:val="24"/>
        </w:rPr>
        <w:t>国家同意</w:t>
      </w:r>
      <w:r>
        <w:rPr>
          <w:rFonts w:hint="eastAsia"/>
          <w:sz w:val="24"/>
          <w:szCs w:val="24"/>
        </w:rPr>
        <w:t>，在</w:t>
      </w:r>
      <w:r>
        <w:rPr>
          <w:sz w:val="24"/>
          <w:szCs w:val="24"/>
        </w:rPr>
        <w:t>已</w:t>
      </w:r>
      <w:r>
        <w:rPr>
          <w:rFonts w:hint="eastAsia"/>
          <w:sz w:val="24"/>
          <w:szCs w:val="24"/>
        </w:rPr>
        <w:t>选择</w:t>
      </w:r>
      <w:r>
        <w:rPr>
          <w:sz w:val="24"/>
          <w:szCs w:val="24"/>
        </w:rPr>
        <w:t>氢氟碳化合</w:t>
      </w:r>
      <w:r>
        <w:rPr>
          <w:rFonts w:hint="eastAsia"/>
          <w:sz w:val="24"/>
          <w:szCs w:val="24"/>
        </w:rPr>
        <w:t>物技术替代</w:t>
      </w:r>
      <w:r>
        <w:rPr>
          <w:sz w:val="24"/>
          <w:szCs w:val="24"/>
        </w:rPr>
        <w:t>氟氯烃</w:t>
      </w:r>
      <w:r>
        <w:rPr>
          <w:rFonts w:hint="eastAsia"/>
          <w:sz w:val="24"/>
          <w:szCs w:val="24"/>
        </w:rPr>
        <w:t>时，</w:t>
      </w:r>
      <w:r>
        <w:rPr>
          <w:sz w:val="24"/>
          <w:szCs w:val="24"/>
        </w:rPr>
        <w:t>并考虑到健康和安全</w:t>
      </w:r>
      <w:r>
        <w:rPr>
          <w:rFonts w:hint="eastAsia"/>
          <w:sz w:val="24"/>
          <w:szCs w:val="24"/>
        </w:rPr>
        <w:t>方面</w:t>
      </w:r>
      <w:r>
        <w:rPr>
          <w:sz w:val="24"/>
          <w:szCs w:val="24"/>
        </w:rPr>
        <w:t>的国情</w:t>
      </w:r>
      <w:r>
        <w:rPr>
          <w:rFonts w:hint="eastAsia"/>
          <w:sz w:val="24"/>
          <w:szCs w:val="24"/>
        </w:rPr>
        <w:t>，监测</w:t>
      </w:r>
      <w:r>
        <w:rPr>
          <w:sz w:val="24"/>
          <w:szCs w:val="24"/>
        </w:rPr>
        <w:t>能够进一步最大限度地减少对气候的影响的</w:t>
      </w:r>
      <w:r>
        <w:rPr>
          <w:rFonts w:hint="eastAsia"/>
          <w:sz w:val="24"/>
          <w:szCs w:val="24"/>
        </w:rPr>
        <w:t>代用品</w:t>
      </w:r>
      <w:r>
        <w:rPr>
          <w:sz w:val="24"/>
          <w:szCs w:val="24"/>
        </w:rPr>
        <w:t>和替代物的供应情况；在审查规则、标准和奖励措施时，考虑能鼓励采用这种替代物的适当规定；</w:t>
      </w:r>
      <w:r>
        <w:rPr>
          <w:rFonts w:hint="eastAsia"/>
          <w:sz w:val="24"/>
          <w:szCs w:val="24"/>
        </w:rPr>
        <w:t>并酌情在执行</w:t>
      </w:r>
      <w:r>
        <w:rPr>
          <w:sz w:val="24"/>
          <w:szCs w:val="24"/>
        </w:rPr>
        <w:t>氟氯烃淘汰管理计划时</w:t>
      </w:r>
      <w:r>
        <w:rPr>
          <w:rFonts w:hint="eastAsia"/>
          <w:sz w:val="24"/>
          <w:szCs w:val="24"/>
        </w:rPr>
        <w:t>，</w:t>
      </w:r>
      <w:r>
        <w:rPr>
          <w:sz w:val="24"/>
          <w:szCs w:val="24"/>
        </w:rPr>
        <w:t>考虑采用</w:t>
      </w:r>
      <w:r>
        <w:rPr>
          <w:rFonts w:hint="eastAsia"/>
          <w:sz w:val="24"/>
          <w:szCs w:val="24"/>
        </w:rPr>
        <w:t>能够</w:t>
      </w:r>
      <w:r>
        <w:rPr>
          <w:sz w:val="24"/>
          <w:szCs w:val="24"/>
        </w:rPr>
        <w:t>最大限度地减少气候影响</w:t>
      </w:r>
      <w:r>
        <w:rPr>
          <w:rFonts w:hint="eastAsia"/>
          <w:sz w:val="24"/>
          <w:szCs w:val="24"/>
        </w:rPr>
        <w:t>的</w:t>
      </w:r>
      <w:r>
        <w:rPr>
          <w:sz w:val="24"/>
          <w:szCs w:val="24"/>
        </w:rPr>
        <w:t>成本效益</w:t>
      </w:r>
      <w:r>
        <w:rPr>
          <w:rFonts w:hint="eastAsia"/>
          <w:sz w:val="24"/>
          <w:szCs w:val="24"/>
        </w:rPr>
        <w:t>好的替代品</w:t>
      </w:r>
      <w:r>
        <w:rPr>
          <w:sz w:val="24"/>
          <w:szCs w:val="24"/>
        </w:rPr>
        <w:t>，并在付款执行</w:t>
      </w:r>
      <w:r>
        <w:rPr>
          <w:rFonts w:hint="eastAsia"/>
          <w:sz w:val="24"/>
          <w:szCs w:val="24"/>
        </w:rPr>
        <w:t>情况</w:t>
      </w:r>
      <w:r>
        <w:rPr>
          <w:sz w:val="24"/>
          <w:szCs w:val="24"/>
        </w:rPr>
        <w:t>报告中，将这方面的进展通知执行委员会</w:t>
      </w:r>
      <w:r>
        <w:rPr>
          <w:rFonts w:hint="eastAsia"/>
          <w:sz w:val="24"/>
          <w:szCs w:val="24"/>
        </w:rPr>
        <w:t>；</w:t>
      </w:r>
      <w:r>
        <w:rPr>
          <w:sz w:val="24"/>
          <w:szCs w:val="24"/>
        </w:rPr>
        <w:t>以及</w:t>
      </w:r>
    </w:p>
    <w:p w14:paraId="19B2B0D9" w14:textId="77777777" w:rsidR="005704EE" w:rsidRDefault="005704EE" w:rsidP="005704EE">
      <w:pPr>
        <w:pStyle w:val="Heading2"/>
        <w:numPr>
          <w:ilvl w:val="1"/>
          <w:numId w:val="1"/>
        </w:numPr>
        <w:topLinePunct/>
        <w:rPr>
          <w:rFonts w:ascii="SimSun"/>
          <w:noProof/>
          <w:sz w:val="24"/>
          <w:szCs w:val="24"/>
        </w:rPr>
      </w:pPr>
      <w:r>
        <w:rPr>
          <w:rFonts w:ascii="SimSun" w:hint="eastAsia"/>
          <w:noProof/>
          <w:sz w:val="24"/>
          <w:szCs w:val="24"/>
        </w:rPr>
        <w:t>双边或执行机构或国家持有的《</w:t>
      </w:r>
      <w:r>
        <w:rPr>
          <w:rFonts w:ascii="SimSun"/>
          <w:noProof/>
          <w:sz w:val="24"/>
          <w:szCs w:val="24"/>
        </w:rPr>
        <w:t>计划》</w:t>
      </w:r>
      <w:r>
        <w:rPr>
          <w:rFonts w:ascii="SimSun" w:hint="eastAsia"/>
          <w:noProof/>
          <w:sz w:val="24"/>
          <w:szCs w:val="24"/>
        </w:rPr>
        <w:t>剩余资金均应根据本协定设想的最后一次付款完成时退回多边基金。</w:t>
      </w:r>
    </w:p>
    <w:p w14:paraId="773729A7" w14:textId="77777777" w:rsidR="005704EE" w:rsidRDefault="005704EE" w:rsidP="005704EE">
      <w:pPr>
        <w:rPr>
          <w:rFonts w:ascii="SimHei" w:eastAsia="SimHei" w:hAnsi="SimHei"/>
          <w:sz w:val="24"/>
        </w:rPr>
      </w:pPr>
      <w:proofErr w:type="spellStart"/>
      <w:r>
        <w:rPr>
          <w:rFonts w:ascii="SimHei" w:eastAsia="SimHei" w:hAnsi="SimHei" w:hint="eastAsia"/>
          <w:sz w:val="24"/>
        </w:rPr>
        <w:t>关于</w:t>
      </w:r>
      <w:r>
        <w:rPr>
          <w:rFonts w:ascii="SimHei" w:eastAsia="SimHei" w:hAnsi="SimHei"/>
          <w:sz w:val="24"/>
        </w:rPr>
        <w:t>制冷</w:t>
      </w:r>
      <w:r>
        <w:rPr>
          <w:rFonts w:ascii="SimHei" w:eastAsia="SimHei" w:hAnsi="SimHei" w:hint="eastAsia"/>
          <w:sz w:val="24"/>
        </w:rPr>
        <w:t>维修行业</w:t>
      </w:r>
      <w:r>
        <w:rPr>
          <w:rFonts w:ascii="SimHei" w:eastAsia="SimHei" w:hAnsi="SimHei"/>
          <w:sz w:val="24"/>
        </w:rPr>
        <w:t>的考虑</w:t>
      </w:r>
      <w:proofErr w:type="spellEnd"/>
    </w:p>
    <w:p w14:paraId="1A45EE0C" w14:textId="77777777" w:rsidR="005704EE" w:rsidRDefault="005704EE" w:rsidP="005704EE">
      <w:pPr>
        <w:rPr>
          <w:b/>
        </w:rPr>
      </w:pPr>
    </w:p>
    <w:p w14:paraId="07C9F7F0" w14:textId="77777777" w:rsidR="005704EE" w:rsidRDefault="005704EE" w:rsidP="005704EE">
      <w:pPr>
        <w:pStyle w:val="Heading1"/>
        <w:widowControl w:val="0"/>
        <w:numPr>
          <w:ilvl w:val="0"/>
          <w:numId w:val="1"/>
        </w:numPr>
        <w:tabs>
          <w:tab w:val="clear" w:pos="0"/>
          <w:tab w:val="num" w:pos="720"/>
        </w:tabs>
        <w:topLinePunct/>
        <w:rPr>
          <w:sz w:val="24"/>
          <w:szCs w:val="24"/>
        </w:rPr>
      </w:pPr>
      <w:r>
        <w:rPr>
          <w:rFonts w:ascii="SimSun" w:hint="eastAsia"/>
          <w:noProof/>
          <w:sz w:val="24"/>
          <w:szCs w:val="24"/>
        </w:rPr>
        <w:t>应特别注意实施《</w:t>
      </w:r>
      <w:r>
        <w:rPr>
          <w:rFonts w:ascii="SimSun"/>
          <w:noProof/>
          <w:sz w:val="24"/>
          <w:szCs w:val="24"/>
        </w:rPr>
        <w:t>计划</w:t>
      </w:r>
      <w:r>
        <w:rPr>
          <w:rFonts w:ascii="SimSun" w:hint="eastAsia"/>
          <w:noProof/>
          <w:sz w:val="24"/>
          <w:szCs w:val="24"/>
        </w:rPr>
        <w:t>》</w:t>
      </w:r>
      <w:r>
        <w:rPr>
          <w:rFonts w:ascii="SimSun"/>
          <w:noProof/>
          <w:sz w:val="24"/>
          <w:szCs w:val="24"/>
        </w:rPr>
        <w:t>中包括的</w:t>
      </w:r>
      <w:r>
        <w:rPr>
          <w:rFonts w:ascii="SimSun" w:hint="eastAsia"/>
          <w:noProof/>
          <w:sz w:val="24"/>
          <w:szCs w:val="24"/>
        </w:rPr>
        <w:t>制冷维修行业活动，尤其是：</w:t>
      </w:r>
    </w:p>
    <w:p w14:paraId="6A3960CA" w14:textId="77777777" w:rsidR="005704EE" w:rsidRDefault="005704EE" w:rsidP="005704EE">
      <w:pPr>
        <w:pStyle w:val="Heading2"/>
        <w:numPr>
          <w:ilvl w:val="1"/>
          <w:numId w:val="1"/>
        </w:numPr>
        <w:topLinePunct/>
        <w:rPr>
          <w:sz w:val="24"/>
          <w:szCs w:val="24"/>
        </w:rPr>
      </w:pPr>
      <w:r>
        <w:rPr>
          <w:rFonts w:ascii="SimSun" w:hint="eastAsia"/>
          <w:noProof/>
          <w:sz w:val="24"/>
          <w:szCs w:val="24"/>
        </w:rPr>
        <w:t>国家将利用本协定所提供的灵活性处理项目执行过程中可能产生的具体需要；以及</w:t>
      </w:r>
    </w:p>
    <w:p w14:paraId="364324D6" w14:textId="77777777" w:rsidR="005704EE" w:rsidRDefault="005704EE" w:rsidP="005704EE">
      <w:pPr>
        <w:pStyle w:val="Heading2"/>
        <w:numPr>
          <w:ilvl w:val="1"/>
          <w:numId w:val="1"/>
        </w:numPr>
        <w:topLinePunct/>
        <w:rPr>
          <w:rFonts w:ascii="SimSun"/>
          <w:noProof/>
          <w:sz w:val="24"/>
          <w:szCs w:val="24"/>
        </w:rPr>
      </w:pPr>
      <w:r>
        <w:rPr>
          <w:rFonts w:ascii="SimSun" w:hint="eastAsia"/>
          <w:noProof/>
          <w:sz w:val="24"/>
          <w:szCs w:val="24"/>
        </w:rPr>
        <w:t>国家和相关双边和（</w:t>
      </w:r>
      <w:r>
        <w:rPr>
          <w:rFonts w:ascii="SimSun"/>
          <w:noProof/>
          <w:sz w:val="24"/>
          <w:szCs w:val="24"/>
        </w:rPr>
        <w:t>或）</w:t>
      </w:r>
      <w:r>
        <w:rPr>
          <w:rFonts w:ascii="SimSun" w:hint="eastAsia"/>
          <w:noProof/>
          <w:sz w:val="24"/>
          <w:szCs w:val="24"/>
        </w:rPr>
        <w:t>执行机构在执行《计划》</w:t>
      </w:r>
      <w:r>
        <w:rPr>
          <w:rFonts w:ascii="SimSun"/>
          <w:noProof/>
          <w:sz w:val="24"/>
          <w:szCs w:val="24"/>
        </w:rPr>
        <w:t>时</w:t>
      </w:r>
      <w:r>
        <w:rPr>
          <w:rFonts w:ascii="SimSun" w:hint="eastAsia"/>
          <w:noProof/>
          <w:sz w:val="24"/>
          <w:szCs w:val="24"/>
        </w:rPr>
        <w:t>，将考虑到关于</w:t>
      </w:r>
      <w:r>
        <w:rPr>
          <w:rFonts w:ascii="SimSun"/>
          <w:noProof/>
          <w:sz w:val="24"/>
          <w:szCs w:val="24"/>
        </w:rPr>
        <w:t>制冷</w:t>
      </w:r>
      <w:r>
        <w:rPr>
          <w:rFonts w:ascii="SimSun" w:hint="eastAsia"/>
          <w:noProof/>
          <w:sz w:val="24"/>
          <w:szCs w:val="24"/>
        </w:rPr>
        <w:t>维修行业</w:t>
      </w:r>
      <w:r>
        <w:rPr>
          <w:rFonts w:ascii="SimSun"/>
          <w:noProof/>
          <w:sz w:val="24"/>
          <w:szCs w:val="24"/>
        </w:rPr>
        <w:t>的相关决定</w:t>
      </w:r>
      <w:r>
        <w:rPr>
          <w:rFonts w:ascii="SimSun" w:hint="eastAsia"/>
          <w:noProof/>
          <w:sz w:val="24"/>
          <w:szCs w:val="24"/>
        </w:rPr>
        <w:t>。</w:t>
      </w:r>
    </w:p>
    <w:p w14:paraId="48E8FE75" w14:textId="77777777" w:rsidR="005704EE" w:rsidRDefault="005704EE" w:rsidP="005704EE">
      <w:pPr>
        <w:rPr>
          <w:rFonts w:ascii="SimHei" w:eastAsia="SimHei" w:hAnsi="SimHei"/>
          <w:sz w:val="24"/>
        </w:rPr>
      </w:pPr>
      <w:proofErr w:type="spellStart"/>
      <w:r>
        <w:rPr>
          <w:rFonts w:ascii="SimHei" w:eastAsia="SimHei" w:hAnsi="SimHei" w:hint="eastAsia"/>
          <w:sz w:val="24"/>
        </w:rPr>
        <w:t>双边和</w:t>
      </w:r>
      <w:r>
        <w:rPr>
          <w:rFonts w:ascii="SimHei" w:eastAsia="SimHei" w:hAnsi="SimHei"/>
          <w:sz w:val="24"/>
        </w:rPr>
        <w:t>执行机构</w:t>
      </w:r>
      <w:proofErr w:type="spellEnd"/>
    </w:p>
    <w:p w14:paraId="2D76AABE" w14:textId="77777777" w:rsidR="005704EE" w:rsidRDefault="005704EE" w:rsidP="005704EE">
      <w:pPr>
        <w:rPr>
          <w:rFonts w:ascii="SimHei" w:eastAsia="SimHei" w:hAnsi="SimHei"/>
          <w:sz w:val="24"/>
        </w:rPr>
      </w:pPr>
    </w:p>
    <w:p w14:paraId="3C810581" w14:textId="77777777" w:rsidR="005704EE" w:rsidRDefault="005704EE" w:rsidP="005704EE">
      <w:pPr>
        <w:pStyle w:val="Heading1"/>
        <w:widowControl w:val="0"/>
        <w:numPr>
          <w:ilvl w:val="0"/>
          <w:numId w:val="1"/>
        </w:numPr>
        <w:tabs>
          <w:tab w:val="clear" w:pos="0"/>
          <w:tab w:val="num" w:pos="720"/>
        </w:tabs>
        <w:topLinePunct/>
        <w:rPr>
          <w:rFonts w:ascii="SimSun"/>
          <w:noProof/>
          <w:sz w:val="24"/>
          <w:szCs w:val="24"/>
        </w:rPr>
      </w:pPr>
      <w:r>
        <w:rPr>
          <w:rFonts w:ascii="SimSun" w:hint="eastAsia"/>
          <w:noProof/>
          <w:sz w:val="24"/>
          <w:szCs w:val="24"/>
        </w:rPr>
        <w:t>国家同意全面负责管理和执行本协定，以及为履行本协定的义务由国家或以国家名义开展的所有活动。联合国工发组织同意担任牵头执行机构（“牵头执行机构”）且</w:t>
      </w:r>
      <w:r>
        <w:rPr>
          <w:rFonts w:ascii="SimSun"/>
          <w:noProof/>
          <w:sz w:val="24"/>
          <w:szCs w:val="24"/>
        </w:rPr>
        <w:t>联合国环境规划署</w:t>
      </w:r>
      <w:r>
        <w:rPr>
          <w:rFonts w:ascii="SimSun" w:hint="eastAsia"/>
          <w:noProof/>
          <w:sz w:val="24"/>
          <w:szCs w:val="24"/>
        </w:rPr>
        <w:t>同意在牵头执行机构领导下，担任国家</w:t>
      </w:r>
      <w:r>
        <w:rPr>
          <w:rFonts w:ascii="SimSun"/>
          <w:noProof/>
          <w:sz w:val="24"/>
          <w:szCs w:val="24"/>
        </w:rPr>
        <w:t>根据本协定开展的活动的</w:t>
      </w:r>
      <w:r>
        <w:rPr>
          <w:rFonts w:ascii="SimSun" w:hint="eastAsia"/>
          <w:noProof/>
          <w:sz w:val="24"/>
          <w:szCs w:val="24"/>
        </w:rPr>
        <w:t>合作执行机构（“合作执行机构”）。国家同意接受各种评价，评价可能在多边基金监测或评价工作方案下或参与本协定的牵头</w:t>
      </w:r>
      <w:r>
        <w:rPr>
          <w:rFonts w:ascii="SimSun"/>
          <w:noProof/>
          <w:sz w:val="24"/>
          <w:szCs w:val="24"/>
        </w:rPr>
        <w:t>执行机构和（或）合作执行</w:t>
      </w:r>
      <w:r>
        <w:rPr>
          <w:rFonts w:ascii="SimSun" w:hint="eastAsia"/>
          <w:noProof/>
          <w:sz w:val="24"/>
          <w:szCs w:val="24"/>
        </w:rPr>
        <w:t>机构的评价方案下进行。</w:t>
      </w:r>
    </w:p>
    <w:p w14:paraId="3CBCEE78" w14:textId="77777777" w:rsidR="005704EE" w:rsidRDefault="005704EE" w:rsidP="005704EE">
      <w:pPr>
        <w:pStyle w:val="Heading1"/>
        <w:widowControl w:val="0"/>
        <w:numPr>
          <w:ilvl w:val="0"/>
          <w:numId w:val="1"/>
        </w:numPr>
        <w:tabs>
          <w:tab w:val="clear" w:pos="0"/>
          <w:tab w:val="num" w:pos="720"/>
        </w:tabs>
        <w:topLinePunct/>
        <w:rPr>
          <w:noProof/>
          <w:sz w:val="24"/>
          <w:szCs w:val="24"/>
        </w:rPr>
      </w:pPr>
      <w:r>
        <w:rPr>
          <w:noProof/>
          <w:sz w:val="24"/>
          <w:szCs w:val="24"/>
        </w:rPr>
        <w:t>牵头执行机构将负责确保本协定下的所有活动的协调规划、执行和报告工作，包括但不限于根据第</w:t>
      </w:r>
      <w:r>
        <w:rPr>
          <w:noProof/>
          <w:sz w:val="24"/>
          <w:szCs w:val="24"/>
        </w:rPr>
        <w:t>5(b)</w:t>
      </w:r>
      <w:r>
        <w:rPr>
          <w:noProof/>
          <w:sz w:val="24"/>
          <w:szCs w:val="24"/>
        </w:rPr>
        <w:t>款进行的独立核查。合作执行机构将支持牵头执行机构，在牵头执行机构总体协调下执行附录</w:t>
      </w:r>
      <w:r>
        <w:rPr>
          <w:noProof/>
          <w:sz w:val="24"/>
          <w:szCs w:val="24"/>
        </w:rPr>
        <w:t xml:space="preserve">6-B </w:t>
      </w:r>
      <w:r>
        <w:rPr>
          <w:noProof/>
          <w:sz w:val="24"/>
          <w:szCs w:val="24"/>
        </w:rPr>
        <w:t>所列的各项活动。牵头执行机构与合作执行机构</w:t>
      </w:r>
      <w:r>
        <w:rPr>
          <w:rFonts w:hint="eastAsia"/>
          <w:noProof/>
          <w:sz w:val="24"/>
          <w:szCs w:val="24"/>
        </w:rPr>
        <w:t>的</w:t>
      </w:r>
      <w:r>
        <w:rPr>
          <w:noProof/>
          <w:sz w:val="24"/>
          <w:szCs w:val="24"/>
        </w:rPr>
        <w:t>角色</w:t>
      </w:r>
      <w:r>
        <w:rPr>
          <w:rFonts w:hint="eastAsia"/>
          <w:noProof/>
          <w:sz w:val="24"/>
          <w:szCs w:val="24"/>
        </w:rPr>
        <w:t>分别</w:t>
      </w:r>
      <w:r>
        <w:rPr>
          <w:noProof/>
          <w:sz w:val="24"/>
          <w:szCs w:val="24"/>
        </w:rPr>
        <w:t>载于附录</w:t>
      </w:r>
      <w:r>
        <w:rPr>
          <w:sz w:val="24"/>
        </w:rPr>
        <w:t>6-A</w:t>
      </w:r>
      <w:proofErr w:type="spellStart"/>
      <w:r>
        <w:rPr>
          <w:rFonts w:hint="eastAsia"/>
          <w:sz w:val="24"/>
        </w:rPr>
        <w:t>和</w:t>
      </w:r>
      <w:r>
        <w:rPr>
          <w:sz w:val="24"/>
        </w:rPr>
        <w:t>附录</w:t>
      </w:r>
      <w:proofErr w:type="spellEnd"/>
      <w:r>
        <w:rPr>
          <w:sz w:val="24"/>
        </w:rPr>
        <w:t>6-B</w:t>
      </w:r>
      <w:r>
        <w:rPr>
          <w:rFonts w:hint="eastAsia"/>
          <w:sz w:val="24"/>
        </w:rPr>
        <w:t>。</w:t>
      </w:r>
      <w:proofErr w:type="spellStart"/>
      <w:r>
        <w:rPr>
          <w:noProof/>
          <w:sz w:val="24"/>
          <w:szCs w:val="24"/>
        </w:rPr>
        <w:t>执行委员会原则上同意向牵头执行机构和及合作执行机构提供附录</w:t>
      </w:r>
      <w:proofErr w:type="spellEnd"/>
      <w:r>
        <w:rPr>
          <w:noProof/>
          <w:sz w:val="24"/>
          <w:szCs w:val="24"/>
        </w:rPr>
        <w:t>2-A</w:t>
      </w:r>
      <w:r>
        <w:rPr>
          <w:noProof/>
          <w:sz w:val="24"/>
          <w:szCs w:val="24"/>
        </w:rPr>
        <w:t>第</w:t>
      </w:r>
      <w:r>
        <w:rPr>
          <w:noProof/>
          <w:sz w:val="24"/>
          <w:szCs w:val="24"/>
        </w:rPr>
        <w:t>2.2</w:t>
      </w:r>
      <w:r>
        <w:rPr>
          <w:rFonts w:hint="eastAsia"/>
          <w:noProof/>
          <w:sz w:val="24"/>
          <w:szCs w:val="24"/>
        </w:rPr>
        <w:t>行</w:t>
      </w:r>
      <w:r>
        <w:rPr>
          <w:noProof/>
          <w:sz w:val="24"/>
          <w:szCs w:val="24"/>
        </w:rPr>
        <w:t>和</w:t>
      </w:r>
      <w:r>
        <w:rPr>
          <w:rFonts w:hint="eastAsia"/>
          <w:noProof/>
          <w:sz w:val="24"/>
          <w:szCs w:val="24"/>
        </w:rPr>
        <w:t>第</w:t>
      </w:r>
      <w:r>
        <w:rPr>
          <w:noProof/>
          <w:sz w:val="24"/>
          <w:szCs w:val="24"/>
        </w:rPr>
        <w:t>2.4</w:t>
      </w:r>
      <w:r>
        <w:rPr>
          <w:noProof/>
          <w:sz w:val="24"/>
          <w:szCs w:val="24"/>
        </w:rPr>
        <w:t>行所列费用。</w:t>
      </w:r>
    </w:p>
    <w:p w14:paraId="37154BCF" w14:textId="77777777" w:rsidR="005704EE" w:rsidRDefault="005704EE" w:rsidP="005704EE">
      <w:pPr>
        <w:rPr>
          <w:rFonts w:ascii="SimHei" w:eastAsia="SimHei" w:hAnsi="SimHei"/>
          <w:sz w:val="24"/>
        </w:rPr>
      </w:pPr>
      <w:proofErr w:type="spellStart"/>
      <w:r>
        <w:rPr>
          <w:rFonts w:ascii="SimHei" w:eastAsia="SimHei" w:hAnsi="SimHei" w:hint="eastAsia"/>
          <w:sz w:val="24"/>
        </w:rPr>
        <w:t>不遵守《</w:t>
      </w:r>
      <w:r>
        <w:rPr>
          <w:rFonts w:ascii="SimHei" w:eastAsia="SimHei" w:hAnsi="SimHei"/>
          <w:sz w:val="24"/>
        </w:rPr>
        <w:t>协定</w:t>
      </w:r>
      <w:r>
        <w:rPr>
          <w:rFonts w:ascii="SimHei" w:eastAsia="SimHei" w:hAnsi="SimHei" w:hint="eastAsia"/>
          <w:sz w:val="24"/>
        </w:rPr>
        <w:t>》的</w:t>
      </w:r>
      <w:r>
        <w:rPr>
          <w:rFonts w:ascii="SimHei" w:eastAsia="SimHei" w:hAnsi="SimHei"/>
          <w:sz w:val="24"/>
        </w:rPr>
        <w:t>情事</w:t>
      </w:r>
      <w:proofErr w:type="spellEnd"/>
    </w:p>
    <w:p w14:paraId="470A1259" w14:textId="77777777" w:rsidR="005704EE" w:rsidRDefault="005704EE" w:rsidP="005704EE"/>
    <w:p w14:paraId="686ECB7A" w14:textId="77777777" w:rsidR="005704EE" w:rsidRDefault="005704EE" w:rsidP="005704EE">
      <w:pPr>
        <w:pStyle w:val="Heading1"/>
        <w:widowControl w:val="0"/>
        <w:numPr>
          <w:ilvl w:val="0"/>
          <w:numId w:val="1"/>
        </w:numPr>
        <w:tabs>
          <w:tab w:val="clear" w:pos="0"/>
          <w:tab w:val="num" w:pos="720"/>
        </w:tabs>
        <w:topLinePunct/>
        <w:rPr>
          <w:rFonts w:ascii="SimSun"/>
          <w:noProof/>
          <w:sz w:val="24"/>
          <w:szCs w:val="24"/>
        </w:rPr>
      </w:pPr>
      <w:r>
        <w:rPr>
          <w:noProof/>
          <w:sz w:val="24"/>
          <w:szCs w:val="24"/>
        </w:rPr>
        <w:t>如果国家由于任何原因没有达到附录</w:t>
      </w:r>
      <w:r>
        <w:rPr>
          <w:noProof/>
          <w:sz w:val="24"/>
          <w:szCs w:val="24"/>
        </w:rPr>
        <w:t>2-A</w:t>
      </w:r>
      <w:r>
        <w:rPr>
          <w:noProof/>
          <w:sz w:val="24"/>
          <w:szCs w:val="24"/>
        </w:rPr>
        <w:t>第</w:t>
      </w:r>
      <w:r>
        <w:rPr>
          <w:noProof/>
          <w:sz w:val="24"/>
          <w:szCs w:val="24"/>
        </w:rPr>
        <w:t>1.2</w:t>
      </w:r>
      <w:r>
        <w:rPr>
          <w:noProof/>
          <w:sz w:val="24"/>
          <w:szCs w:val="24"/>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w:t>
      </w:r>
      <w:r>
        <w:rPr>
          <w:noProof/>
          <w:sz w:val="24"/>
          <w:szCs w:val="24"/>
        </w:rPr>
        <w:lastRenderedPageBreak/>
        <w:t>按照任何一年年未能削减的消费量的每一</w:t>
      </w:r>
      <w:r>
        <w:rPr>
          <w:noProof/>
          <w:sz w:val="24"/>
          <w:szCs w:val="24"/>
        </w:rPr>
        <w:t>ODP</w:t>
      </w:r>
      <w:r>
        <w:rPr>
          <w:noProof/>
          <w:sz w:val="24"/>
          <w:szCs w:val="24"/>
        </w:rPr>
        <w:t>公斤计算，减少附录</w:t>
      </w:r>
      <w:r>
        <w:rPr>
          <w:noProof/>
          <w:sz w:val="24"/>
          <w:szCs w:val="24"/>
        </w:rPr>
        <w:t>7-A</w:t>
      </w:r>
      <w:r>
        <w:rPr>
          <w:noProof/>
          <w:sz w:val="24"/>
          <w:szCs w:val="24"/>
        </w:rPr>
        <w:t>所述金额的资金（</w:t>
      </w:r>
      <w:r>
        <w:rPr>
          <w:rFonts w:asciiTheme="minorEastAsia" w:eastAsiaTheme="minorEastAsia" w:hAnsiTheme="minorEastAsia"/>
          <w:noProof/>
          <w:sz w:val="24"/>
          <w:szCs w:val="24"/>
        </w:rPr>
        <w:t>“因未履约而减少供资”</w:t>
      </w:r>
      <w:r>
        <w:rPr>
          <w:noProof/>
          <w:sz w:val="24"/>
          <w:szCs w:val="24"/>
        </w:rPr>
        <w:t>）。执行委员会将针对国家未能履行协定的具体案例进行讨论</w:t>
      </w:r>
      <w:r>
        <w:rPr>
          <w:rFonts w:ascii="SimSun" w:hint="eastAsia"/>
          <w:noProof/>
          <w:sz w:val="24"/>
          <w:szCs w:val="24"/>
        </w:rPr>
        <w:t>，并做出相关决定。根据上文第</w:t>
      </w:r>
      <w:r>
        <w:rPr>
          <w:noProof/>
          <w:sz w:val="24"/>
          <w:szCs w:val="24"/>
        </w:rPr>
        <w:t>5</w:t>
      </w:r>
      <w:r>
        <w:rPr>
          <w:rFonts w:ascii="SimSun" w:hint="eastAsia"/>
          <w:noProof/>
          <w:sz w:val="24"/>
          <w:szCs w:val="24"/>
        </w:rPr>
        <w:t>款，一旦作出决定，不遵守此协定的具体案例将不会妨碍对未来付款申请的资金供应。</w:t>
      </w:r>
    </w:p>
    <w:p w14:paraId="7D80FDC7" w14:textId="77777777" w:rsidR="005704EE" w:rsidRDefault="005704EE" w:rsidP="005704EE">
      <w:pPr>
        <w:pStyle w:val="Heading1"/>
        <w:widowControl w:val="0"/>
        <w:numPr>
          <w:ilvl w:val="0"/>
          <w:numId w:val="1"/>
        </w:numPr>
        <w:tabs>
          <w:tab w:val="clear" w:pos="0"/>
          <w:tab w:val="num" w:pos="720"/>
        </w:tabs>
        <w:topLinePunct/>
        <w:rPr>
          <w:rFonts w:ascii="SimSun"/>
          <w:noProof/>
          <w:sz w:val="24"/>
          <w:szCs w:val="24"/>
        </w:rPr>
      </w:pPr>
      <w:r>
        <w:rPr>
          <w:rFonts w:ascii="SimSun" w:hint="eastAsia"/>
          <w:noProof/>
          <w:sz w:val="24"/>
          <w:szCs w:val="24"/>
        </w:rPr>
        <w:t>对本协定的供资，不得根据执行委员会今后做出的可能影响为其他消费行业项目或国家任何其他相关活动所作供资的任何决定进行修改。</w:t>
      </w:r>
    </w:p>
    <w:p w14:paraId="5894C22A" w14:textId="77777777" w:rsidR="005704EE" w:rsidRDefault="005704EE" w:rsidP="005704EE">
      <w:pPr>
        <w:pStyle w:val="Heading1"/>
        <w:widowControl w:val="0"/>
        <w:numPr>
          <w:ilvl w:val="0"/>
          <w:numId w:val="1"/>
        </w:numPr>
        <w:tabs>
          <w:tab w:val="clear" w:pos="0"/>
          <w:tab w:val="num" w:pos="720"/>
        </w:tabs>
        <w:topLinePunct/>
        <w:rPr>
          <w:rFonts w:ascii="SimSun"/>
          <w:noProof/>
          <w:sz w:val="24"/>
          <w:szCs w:val="24"/>
        </w:rPr>
      </w:pPr>
      <w:r>
        <w:rPr>
          <w:rFonts w:ascii="SimSun" w:hint="eastAsia"/>
          <w:noProof/>
          <w:sz w:val="24"/>
          <w:szCs w:val="24"/>
        </w:rPr>
        <w:t>国家应遵照执行委员会、牵头执行机构和合作执行机构为促进本协定的执行而提出的任何合理要求行事。国家尤其应该让牵头执行机构和合作执行机构有了解为核查本协定的遵守情况所必需信息的途径。</w:t>
      </w:r>
    </w:p>
    <w:p w14:paraId="5DE99D4C" w14:textId="77777777" w:rsidR="005704EE" w:rsidRDefault="005704EE" w:rsidP="005704EE">
      <w:pPr>
        <w:rPr>
          <w:rFonts w:ascii="SimHei" w:eastAsia="SimHei" w:hAnsi="SimHei"/>
          <w:sz w:val="24"/>
        </w:rPr>
      </w:pPr>
      <w:proofErr w:type="spellStart"/>
      <w:r>
        <w:rPr>
          <w:rFonts w:ascii="SimHei" w:eastAsia="SimHei" w:hAnsi="SimHei" w:hint="eastAsia"/>
          <w:sz w:val="24"/>
        </w:rPr>
        <w:t>完成</w:t>
      </w:r>
      <w:r>
        <w:rPr>
          <w:rFonts w:ascii="SimHei" w:eastAsia="SimHei" w:hAnsi="SimHei"/>
          <w:sz w:val="24"/>
        </w:rPr>
        <w:t>日期</w:t>
      </w:r>
      <w:proofErr w:type="spellEnd"/>
    </w:p>
    <w:p w14:paraId="664456DB" w14:textId="77777777" w:rsidR="005704EE" w:rsidRDefault="005704EE" w:rsidP="005704EE"/>
    <w:p w14:paraId="66C4FF20" w14:textId="77777777" w:rsidR="005704EE" w:rsidRDefault="005704EE" w:rsidP="005704EE">
      <w:pPr>
        <w:pStyle w:val="Heading1"/>
        <w:widowControl w:val="0"/>
        <w:numPr>
          <w:ilvl w:val="0"/>
          <w:numId w:val="1"/>
        </w:numPr>
        <w:tabs>
          <w:tab w:val="clear" w:pos="0"/>
          <w:tab w:val="num" w:pos="720"/>
        </w:tabs>
        <w:topLinePunct/>
        <w:rPr>
          <w:sz w:val="24"/>
          <w:szCs w:val="24"/>
        </w:rPr>
      </w:pPr>
      <w:r>
        <w:rPr>
          <w:rFonts w:ascii="SimSun" w:hint="eastAsia"/>
          <w:noProof/>
          <w:sz w:val="24"/>
          <w:szCs w:val="24"/>
        </w:rPr>
        <w:t>继上一年在附录</w:t>
      </w:r>
      <w:r>
        <w:rPr>
          <w:noProof/>
          <w:sz w:val="24"/>
          <w:szCs w:val="24"/>
        </w:rPr>
        <w:t>2-A</w:t>
      </w:r>
      <w:r>
        <w:rPr>
          <w:rFonts w:ascii="SimSun" w:hint="eastAsia"/>
          <w:noProof/>
          <w:sz w:val="24"/>
          <w:szCs w:val="24"/>
        </w:rPr>
        <w:t>中规定了最高允许消费总量之后，在本年底将完成《计划》以及相关的协定。如果届时按照第</w:t>
      </w:r>
      <w:r>
        <w:rPr>
          <w:noProof/>
          <w:sz w:val="24"/>
          <w:szCs w:val="24"/>
        </w:rPr>
        <w:t>5(d)</w:t>
      </w:r>
      <w:r>
        <w:rPr>
          <w:rFonts w:ascii="SimSun" w:hint="eastAsia"/>
          <w:noProof/>
          <w:sz w:val="24"/>
          <w:szCs w:val="24"/>
        </w:rPr>
        <w:t>款和第</w:t>
      </w:r>
      <w:r>
        <w:rPr>
          <w:noProof/>
          <w:sz w:val="24"/>
          <w:szCs w:val="24"/>
        </w:rPr>
        <w:t>7</w:t>
      </w:r>
      <w:r>
        <w:rPr>
          <w:rFonts w:ascii="SimSun" w:hint="eastAsia"/>
          <w:noProof/>
          <w:sz w:val="24"/>
          <w:szCs w:val="24"/>
        </w:rPr>
        <w:t>款的规定最后</w:t>
      </w:r>
      <w:r>
        <w:rPr>
          <w:rFonts w:ascii="SimSun"/>
          <w:noProof/>
          <w:sz w:val="24"/>
          <w:szCs w:val="24"/>
        </w:rPr>
        <w:t>的《付款执行</w:t>
      </w:r>
      <w:r>
        <w:rPr>
          <w:rFonts w:ascii="SimSun" w:hint="eastAsia"/>
          <w:noProof/>
          <w:sz w:val="24"/>
          <w:szCs w:val="24"/>
        </w:rPr>
        <w:t>计划》及随后几次修订中预期的活动仍未完成，《</w:t>
      </w:r>
      <w:r>
        <w:rPr>
          <w:rFonts w:ascii="SimSun"/>
          <w:noProof/>
          <w:sz w:val="24"/>
          <w:szCs w:val="24"/>
        </w:rPr>
        <w:t>计划</w:t>
      </w:r>
      <w:r>
        <w:rPr>
          <w:rFonts w:ascii="SimSun" w:hint="eastAsia"/>
          <w:noProof/>
          <w:sz w:val="24"/>
          <w:szCs w:val="24"/>
        </w:rPr>
        <w:t>》</w:t>
      </w:r>
      <w:r>
        <w:rPr>
          <w:rFonts w:ascii="SimSun"/>
          <w:noProof/>
          <w:sz w:val="24"/>
          <w:szCs w:val="24"/>
        </w:rPr>
        <w:t>的完成将推迟至</w:t>
      </w:r>
      <w:r>
        <w:rPr>
          <w:rFonts w:ascii="SimSun" w:hint="eastAsia"/>
          <w:noProof/>
          <w:sz w:val="24"/>
          <w:szCs w:val="24"/>
        </w:rPr>
        <w:t>执行剩余活动后次年</w:t>
      </w:r>
      <w:r>
        <w:rPr>
          <w:rFonts w:ascii="SimSun"/>
          <w:noProof/>
          <w:sz w:val="24"/>
          <w:szCs w:val="24"/>
        </w:rPr>
        <w:t>的</w:t>
      </w:r>
      <w:r>
        <w:rPr>
          <w:rFonts w:ascii="SimSun" w:hint="eastAsia"/>
          <w:noProof/>
          <w:sz w:val="24"/>
          <w:szCs w:val="24"/>
        </w:rPr>
        <w:t>年底。附录</w:t>
      </w:r>
      <w:r>
        <w:rPr>
          <w:noProof/>
          <w:sz w:val="24"/>
          <w:szCs w:val="24"/>
        </w:rPr>
        <w:t>4-A</w:t>
      </w:r>
      <w:r>
        <w:rPr>
          <w:rFonts w:hint="eastAsia"/>
          <w:noProof/>
          <w:sz w:val="24"/>
          <w:szCs w:val="24"/>
        </w:rPr>
        <w:t>第</w:t>
      </w:r>
      <w:r>
        <w:rPr>
          <w:noProof/>
          <w:sz w:val="24"/>
          <w:szCs w:val="24"/>
        </w:rPr>
        <w:t>1(a)</w:t>
      </w:r>
      <w:r>
        <w:rPr>
          <w:rFonts w:ascii="SimSun" w:hint="eastAsia"/>
          <w:noProof/>
          <w:sz w:val="24"/>
          <w:szCs w:val="24"/>
        </w:rPr>
        <w:t>、</w:t>
      </w:r>
      <w:r>
        <w:rPr>
          <w:noProof/>
          <w:sz w:val="24"/>
          <w:szCs w:val="24"/>
        </w:rPr>
        <w:t>1(b)</w:t>
      </w:r>
      <w:r>
        <w:rPr>
          <w:rFonts w:ascii="SimSun" w:hint="eastAsia"/>
          <w:noProof/>
          <w:sz w:val="24"/>
          <w:szCs w:val="24"/>
        </w:rPr>
        <w:t>、</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款和</w:t>
      </w:r>
      <w:r>
        <w:rPr>
          <w:noProof/>
          <w:sz w:val="24"/>
          <w:szCs w:val="24"/>
        </w:rPr>
        <w:t>1(e)</w:t>
      </w:r>
      <w:r>
        <w:rPr>
          <w:rFonts w:ascii="SimSun" w:hint="eastAsia"/>
          <w:noProof/>
          <w:sz w:val="24"/>
          <w:szCs w:val="24"/>
        </w:rPr>
        <w:t>款规定的报告要求将</w:t>
      </w:r>
      <w:r>
        <w:rPr>
          <w:rFonts w:ascii="SimSun"/>
          <w:noProof/>
          <w:sz w:val="24"/>
          <w:szCs w:val="24"/>
        </w:rPr>
        <w:t>予</w:t>
      </w:r>
      <w:r>
        <w:rPr>
          <w:rFonts w:ascii="SimSun" w:hint="eastAsia"/>
          <w:noProof/>
          <w:sz w:val="24"/>
          <w:szCs w:val="24"/>
        </w:rPr>
        <w:t>继续</w:t>
      </w:r>
      <w:r>
        <w:rPr>
          <w:rFonts w:ascii="SimSun"/>
          <w:noProof/>
          <w:sz w:val="24"/>
          <w:szCs w:val="24"/>
        </w:rPr>
        <w:t>，直至《计划</w:t>
      </w:r>
      <w:r>
        <w:rPr>
          <w:rFonts w:ascii="SimSun" w:hint="eastAsia"/>
          <w:noProof/>
          <w:sz w:val="24"/>
          <w:szCs w:val="24"/>
        </w:rPr>
        <w:t>》完成之时，</w:t>
      </w:r>
      <w:r>
        <w:rPr>
          <w:rFonts w:ascii="SimSun"/>
          <w:noProof/>
          <w:sz w:val="24"/>
          <w:szCs w:val="24"/>
        </w:rPr>
        <w:t>除非</w:t>
      </w:r>
      <w:r>
        <w:rPr>
          <w:rFonts w:ascii="SimSun" w:hint="eastAsia"/>
          <w:noProof/>
          <w:sz w:val="24"/>
          <w:szCs w:val="24"/>
        </w:rPr>
        <w:t>执行委员会另有规定。</w:t>
      </w:r>
    </w:p>
    <w:p w14:paraId="2E7C5A39" w14:textId="77777777" w:rsidR="005704EE" w:rsidRDefault="005704EE" w:rsidP="005704EE">
      <w:pPr>
        <w:rPr>
          <w:rFonts w:ascii="SimHei" w:eastAsia="SimHei" w:hAnsi="SimHei"/>
          <w:sz w:val="24"/>
        </w:rPr>
      </w:pPr>
      <w:proofErr w:type="spellStart"/>
      <w:r>
        <w:rPr>
          <w:rFonts w:ascii="SimHei" w:eastAsia="SimHei" w:hAnsi="SimHei" w:hint="eastAsia"/>
          <w:sz w:val="24"/>
        </w:rPr>
        <w:t>有效性</w:t>
      </w:r>
      <w:proofErr w:type="spellEnd"/>
    </w:p>
    <w:p w14:paraId="739E1040" w14:textId="77777777" w:rsidR="005704EE" w:rsidRDefault="005704EE" w:rsidP="005704EE">
      <w:pPr>
        <w:rPr>
          <w:rFonts w:ascii="SimHei" w:eastAsia="SimHei" w:hAnsi="SimHei"/>
          <w:sz w:val="24"/>
        </w:rPr>
      </w:pPr>
    </w:p>
    <w:p w14:paraId="11E25566" w14:textId="77777777" w:rsidR="005704EE" w:rsidRDefault="005704EE" w:rsidP="005704EE">
      <w:pPr>
        <w:pStyle w:val="Heading1"/>
        <w:keepNext/>
        <w:keepLines/>
        <w:widowControl w:val="0"/>
        <w:numPr>
          <w:ilvl w:val="0"/>
          <w:numId w:val="1"/>
        </w:numPr>
        <w:tabs>
          <w:tab w:val="clear" w:pos="0"/>
          <w:tab w:val="num" w:pos="720"/>
        </w:tabs>
        <w:topLinePunct/>
        <w:rPr>
          <w:rFonts w:ascii="SimHei" w:eastAsia="SimHei"/>
          <w:b/>
          <w:noProof/>
          <w:sz w:val="24"/>
          <w:szCs w:val="24"/>
        </w:rPr>
      </w:pPr>
      <w:r>
        <w:rPr>
          <w:noProof/>
          <w:sz w:val="24"/>
          <w:szCs w:val="24"/>
        </w:rPr>
        <w:t>本协定所规定所有条件仅在《蒙特利尔议定书》范围内并按本协定的规定执行。除本协定另有规定外，本协定所使用所有术语均与《蒙特利尔议定书》赋予的含义相同。</w:t>
      </w:r>
    </w:p>
    <w:p w14:paraId="32F2DE22" w14:textId="77777777" w:rsidR="005704EE" w:rsidRDefault="005704EE" w:rsidP="005704EE">
      <w:pPr>
        <w:pStyle w:val="Heading1"/>
        <w:keepNext/>
        <w:keepLines/>
        <w:widowControl w:val="0"/>
        <w:numPr>
          <w:ilvl w:val="0"/>
          <w:numId w:val="1"/>
        </w:numPr>
        <w:tabs>
          <w:tab w:val="clear" w:pos="0"/>
          <w:tab w:val="num" w:pos="720"/>
        </w:tabs>
        <w:topLinePunct/>
        <w:rPr>
          <w:rFonts w:ascii="SimHei" w:eastAsia="SimHei"/>
          <w:b/>
          <w:noProof/>
          <w:sz w:val="24"/>
          <w:szCs w:val="24"/>
        </w:rPr>
      </w:pPr>
      <w:r>
        <w:rPr>
          <w:noProof/>
          <w:sz w:val="24"/>
          <w:szCs w:val="24"/>
        </w:rPr>
        <w:t>非经国家和多边基金执行委员会</w:t>
      </w:r>
      <w:r>
        <w:rPr>
          <w:rFonts w:hint="eastAsia"/>
          <w:noProof/>
          <w:sz w:val="24"/>
          <w:szCs w:val="24"/>
        </w:rPr>
        <w:t>的</w:t>
      </w:r>
      <w:r>
        <w:rPr>
          <w:noProof/>
          <w:sz w:val="24"/>
          <w:szCs w:val="24"/>
        </w:rPr>
        <w:t>共同书面协</w:t>
      </w:r>
      <w:r>
        <w:rPr>
          <w:rFonts w:hint="eastAsia"/>
          <w:noProof/>
          <w:sz w:val="24"/>
          <w:szCs w:val="24"/>
        </w:rPr>
        <w:t>议，不得</w:t>
      </w:r>
      <w:r>
        <w:rPr>
          <w:noProof/>
          <w:sz w:val="24"/>
          <w:szCs w:val="24"/>
        </w:rPr>
        <w:t>修改或终止</w:t>
      </w:r>
      <w:r>
        <w:rPr>
          <w:rFonts w:hint="eastAsia"/>
          <w:noProof/>
          <w:sz w:val="24"/>
          <w:szCs w:val="24"/>
        </w:rPr>
        <w:t>本协定</w:t>
      </w:r>
      <w:r>
        <w:rPr>
          <w:noProof/>
          <w:sz w:val="24"/>
          <w:szCs w:val="24"/>
        </w:rPr>
        <w:t>。</w:t>
      </w:r>
    </w:p>
    <w:p w14:paraId="2A407B0C" w14:textId="77777777" w:rsidR="005704EE" w:rsidRDefault="005704EE" w:rsidP="005704EE">
      <w:pPr>
        <w:jc w:val="left"/>
        <w:rPr>
          <w:rFonts w:ascii="SimHei" w:eastAsia="SimHei"/>
          <w:b/>
          <w:noProof/>
          <w:sz w:val="24"/>
          <w:szCs w:val="24"/>
        </w:rPr>
      </w:pPr>
    </w:p>
    <w:p w14:paraId="06BD33C9" w14:textId="77777777" w:rsidR="005704EE" w:rsidRDefault="005704EE" w:rsidP="005704EE">
      <w:pPr>
        <w:jc w:val="left"/>
        <w:rPr>
          <w:rFonts w:ascii="SimHei" w:eastAsia="SimHei"/>
          <w:b/>
          <w:noProof/>
          <w:sz w:val="24"/>
          <w:szCs w:val="24"/>
        </w:rPr>
      </w:pPr>
      <w:r>
        <w:rPr>
          <w:rFonts w:ascii="SimHei" w:eastAsia="SimHei"/>
          <w:b/>
          <w:noProof/>
          <w:sz w:val="24"/>
          <w:szCs w:val="24"/>
        </w:rPr>
        <w:br w:type="page"/>
      </w:r>
    </w:p>
    <w:p w14:paraId="237850E1" w14:textId="77777777" w:rsidR="005704EE" w:rsidRDefault="005704EE" w:rsidP="005704EE">
      <w:pPr>
        <w:pStyle w:val="Heading1"/>
        <w:keepNext/>
        <w:keepLines/>
        <w:numPr>
          <w:ilvl w:val="0"/>
          <w:numId w:val="0"/>
        </w:numPr>
        <w:topLinePunct/>
        <w:rPr>
          <w:rFonts w:ascii="SimHei" w:eastAsia="SimHei"/>
          <w:b/>
          <w:sz w:val="24"/>
          <w:szCs w:val="24"/>
        </w:rPr>
      </w:pPr>
      <w:r>
        <w:rPr>
          <w:rFonts w:ascii="SimHei" w:eastAsia="SimHei" w:hint="eastAsia"/>
          <w:b/>
          <w:noProof/>
          <w:sz w:val="24"/>
          <w:szCs w:val="24"/>
        </w:rPr>
        <w:lastRenderedPageBreak/>
        <w:t>附录</w:t>
      </w:r>
    </w:p>
    <w:p w14:paraId="59C39DAE" w14:textId="77777777" w:rsidR="005704EE" w:rsidRDefault="005704EE" w:rsidP="005704EE">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1-A</w:t>
      </w:r>
      <w:r>
        <w:rPr>
          <w:rFonts w:ascii="SimHei" w:eastAsia="SimHei" w:hint="eastAsia"/>
          <w:b/>
          <w:noProof/>
          <w:sz w:val="24"/>
          <w:szCs w:val="24"/>
        </w:rPr>
        <w:t>：物质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34"/>
        <w:gridCol w:w="4678"/>
      </w:tblGrid>
      <w:tr w:rsidR="005704EE" w14:paraId="53F3A3E2" w14:textId="77777777" w:rsidTr="00083BA7">
        <w:trPr>
          <w:trHeight w:val="20"/>
        </w:trPr>
        <w:tc>
          <w:tcPr>
            <w:tcW w:w="2410" w:type="dxa"/>
          </w:tcPr>
          <w:p w14:paraId="4085032A" w14:textId="77777777" w:rsidR="005704EE" w:rsidRDefault="005704EE" w:rsidP="00083BA7">
            <w:pPr>
              <w:topLinePunct/>
              <w:jc w:val="center"/>
            </w:pPr>
            <w:r>
              <w:rPr>
                <w:rFonts w:ascii="SimSun" w:hint="eastAsia"/>
                <w:noProof/>
              </w:rPr>
              <w:t>物质</w:t>
            </w:r>
          </w:p>
        </w:tc>
        <w:tc>
          <w:tcPr>
            <w:tcW w:w="1134" w:type="dxa"/>
          </w:tcPr>
          <w:p w14:paraId="49D72BC3" w14:textId="77777777" w:rsidR="005704EE" w:rsidRDefault="005704EE" w:rsidP="00083BA7">
            <w:pPr>
              <w:topLinePunct/>
              <w:jc w:val="center"/>
            </w:pPr>
            <w:r>
              <w:rPr>
                <w:rFonts w:ascii="SimSun" w:hint="eastAsia"/>
                <w:noProof/>
              </w:rPr>
              <w:t>附件</w:t>
            </w:r>
          </w:p>
        </w:tc>
        <w:tc>
          <w:tcPr>
            <w:tcW w:w="1134" w:type="dxa"/>
          </w:tcPr>
          <w:p w14:paraId="5EB6B8F2" w14:textId="77777777" w:rsidR="005704EE" w:rsidRDefault="005704EE" w:rsidP="00083BA7">
            <w:pPr>
              <w:topLinePunct/>
              <w:autoSpaceDE w:val="0"/>
              <w:autoSpaceDN w:val="0"/>
              <w:jc w:val="center"/>
            </w:pPr>
            <w:r>
              <w:rPr>
                <w:rFonts w:ascii="SimSun" w:hint="eastAsia"/>
                <w:noProof/>
              </w:rPr>
              <w:t>类别</w:t>
            </w:r>
          </w:p>
        </w:tc>
        <w:tc>
          <w:tcPr>
            <w:tcW w:w="4678" w:type="dxa"/>
          </w:tcPr>
          <w:p w14:paraId="22E20557" w14:textId="77777777" w:rsidR="005704EE" w:rsidRDefault="005704EE" w:rsidP="00083BA7">
            <w:pPr>
              <w:topLinePunct/>
              <w:autoSpaceDE w:val="0"/>
              <w:autoSpaceDN w:val="0"/>
              <w:jc w:val="center"/>
            </w:pPr>
            <w:r>
              <w:rPr>
                <w:rFonts w:ascii="SimSun" w:hint="eastAsia"/>
                <w:noProof/>
              </w:rPr>
              <w:t>消费量合计减少量的起点（</w:t>
            </w:r>
            <w:r>
              <w:rPr>
                <w:noProof/>
              </w:rPr>
              <w:t>ODP</w:t>
            </w:r>
            <w:r>
              <w:rPr>
                <w:rFonts w:ascii="SimSun" w:hint="eastAsia"/>
                <w:noProof/>
              </w:rPr>
              <w:t>吨）</w:t>
            </w:r>
          </w:p>
        </w:tc>
      </w:tr>
      <w:tr w:rsidR="005704EE" w14:paraId="25B1F839" w14:textId="77777777" w:rsidTr="00083BA7">
        <w:trPr>
          <w:trHeight w:val="20"/>
        </w:trPr>
        <w:tc>
          <w:tcPr>
            <w:tcW w:w="2410" w:type="dxa"/>
          </w:tcPr>
          <w:p w14:paraId="44E307AB" w14:textId="77777777" w:rsidR="005704EE" w:rsidRDefault="005704EE" w:rsidP="00083BA7">
            <w:pPr>
              <w:keepNext/>
              <w:rPr>
                <w:szCs w:val="20"/>
              </w:rPr>
            </w:pPr>
            <w:r>
              <w:rPr>
                <w:szCs w:val="20"/>
              </w:rPr>
              <w:t>HCFC-22</w:t>
            </w:r>
          </w:p>
        </w:tc>
        <w:tc>
          <w:tcPr>
            <w:tcW w:w="1134" w:type="dxa"/>
          </w:tcPr>
          <w:p w14:paraId="54A9FA8B" w14:textId="77777777" w:rsidR="005704EE" w:rsidRDefault="005704EE" w:rsidP="00083BA7">
            <w:pPr>
              <w:keepNext/>
              <w:jc w:val="center"/>
              <w:rPr>
                <w:szCs w:val="20"/>
              </w:rPr>
            </w:pPr>
            <w:r>
              <w:rPr>
                <w:szCs w:val="20"/>
              </w:rPr>
              <w:t>C</w:t>
            </w:r>
          </w:p>
        </w:tc>
        <w:tc>
          <w:tcPr>
            <w:tcW w:w="1134" w:type="dxa"/>
          </w:tcPr>
          <w:p w14:paraId="17FD9505" w14:textId="77777777" w:rsidR="005704EE" w:rsidRDefault="005704EE" w:rsidP="00083BA7">
            <w:pPr>
              <w:keepNext/>
              <w:jc w:val="center"/>
              <w:rPr>
                <w:szCs w:val="20"/>
              </w:rPr>
            </w:pPr>
            <w:r>
              <w:rPr>
                <w:szCs w:val="20"/>
              </w:rPr>
              <w:t>I</w:t>
            </w:r>
          </w:p>
        </w:tc>
        <w:tc>
          <w:tcPr>
            <w:tcW w:w="4678" w:type="dxa"/>
          </w:tcPr>
          <w:p w14:paraId="764A9138" w14:textId="77777777" w:rsidR="005704EE" w:rsidRPr="00526C51" w:rsidRDefault="005704EE" w:rsidP="00083BA7">
            <w:pPr>
              <w:keepNext/>
              <w:jc w:val="center"/>
              <w:rPr>
                <w:sz w:val="20"/>
                <w:szCs w:val="20"/>
                <w:lang w:val="en-CA"/>
              </w:rPr>
            </w:pPr>
            <w:r w:rsidRPr="00526C51">
              <w:rPr>
                <w:sz w:val="20"/>
                <w:szCs w:val="20"/>
                <w:lang w:val="en-CA"/>
              </w:rPr>
              <w:t>73.45</w:t>
            </w:r>
          </w:p>
        </w:tc>
      </w:tr>
      <w:tr w:rsidR="005704EE" w14:paraId="70DD849A" w14:textId="77777777" w:rsidTr="00083BA7">
        <w:trPr>
          <w:trHeight w:val="20"/>
        </w:trPr>
        <w:tc>
          <w:tcPr>
            <w:tcW w:w="2410" w:type="dxa"/>
          </w:tcPr>
          <w:p w14:paraId="378C6552" w14:textId="77777777" w:rsidR="005704EE" w:rsidRDefault="005704EE" w:rsidP="00083BA7">
            <w:pPr>
              <w:keepNext/>
              <w:rPr>
                <w:szCs w:val="20"/>
              </w:rPr>
            </w:pPr>
            <w:r>
              <w:rPr>
                <w:szCs w:val="20"/>
              </w:rPr>
              <w:t>HCFC-141b</w:t>
            </w:r>
          </w:p>
        </w:tc>
        <w:tc>
          <w:tcPr>
            <w:tcW w:w="1134" w:type="dxa"/>
          </w:tcPr>
          <w:p w14:paraId="2017C0A0" w14:textId="77777777" w:rsidR="005704EE" w:rsidRDefault="005704EE" w:rsidP="00083BA7">
            <w:pPr>
              <w:keepNext/>
              <w:jc w:val="center"/>
              <w:rPr>
                <w:szCs w:val="20"/>
              </w:rPr>
            </w:pPr>
            <w:r>
              <w:rPr>
                <w:szCs w:val="20"/>
              </w:rPr>
              <w:t>C</w:t>
            </w:r>
          </w:p>
        </w:tc>
        <w:tc>
          <w:tcPr>
            <w:tcW w:w="1134" w:type="dxa"/>
          </w:tcPr>
          <w:p w14:paraId="4A4578B1" w14:textId="77777777" w:rsidR="005704EE" w:rsidRDefault="005704EE" w:rsidP="00083BA7">
            <w:pPr>
              <w:keepNext/>
              <w:jc w:val="center"/>
              <w:rPr>
                <w:szCs w:val="20"/>
              </w:rPr>
            </w:pPr>
            <w:r>
              <w:rPr>
                <w:szCs w:val="20"/>
              </w:rPr>
              <w:t>I</w:t>
            </w:r>
          </w:p>
        </w:tc>
        <w:tc>
          <w:tcPr>
            <w:tcW w:w="4678" w:type="dxa"/>
          </w:tcPr>
          <w:p w14:paraId="6633EB7A" w14:textId="77777777" w:rsidR="005704EE" w:rsidRPr="00526C51" w:rsidRDefault="005704EE" w:rsidP="00083BA7">
            <w:pPr>
              <w:keepNext/>
              <w:jc w:val="center"/>
              <w:rPr>
                <w:sz w:val="20"/>
                <w:szCs w:val="20"/>
                <w:lang w:val="en-CA"/>
              </w:rPr>
            </w:pPr>
            <w:r w:rsidRPr="00526C51">
              <w:rPr>
                <w:sz w:val="20"/>
                <w:szCs w:val="20"/>
                <w:lang w:val="en-CA"/>
              </w:rPr>
              <w:t>0.58</w:t>
            </w:r>
          </w:p>
        </w:tc>
      </w:tr>
      <w:tr w:rsidR="005704EE" w14:paraId="28CDF36C" w14:textId="77777777" w:rsidTr="00083BA7">
        <w:trPr>
          <w:trHeight w:val="20"/>
        </w:trPr>
        <w:tc>
          <w:tcPr>
            <w:tcW w:w="2410" w:type="dxa"/>
          </w:tcPr>
          <w:p w14:paraId="7D350D9D" w14:textId="77777777" w:rsidR="005704EE" w:rsidRDefault="005704EE" w:rsidP="00083BA7">
            <w:pPr>
              <w:keepNext/>
              <w:rPr>
                <w:szCs w:val="20"/>
              </w:rPr>
            </w:pPr>
            <w:r>
              <w:rPr>
                <w:szCs w:val="20"/>
              </w:rPr>
              <w:t>HCFC-142b</w:t>
            </w:r>
          </w:p>
        </w:tc>
        <w:tc>
          <w:tcPr>
            <w:tcW w:w="1134" w:type="dxa"/>
          </w:tcPr>
          <w:p w14:paraId="77584208" w14:textId="77777777" w:rsidR="005704EE" w:rsidRDefault="005704EE" w:rsidP="00083BA7">
            <w:pPr>
              <w:keepNext/>
              <w:jc w:val="center"/>
              <w:rPr>
                <w:szCs w:val="20"/>
              </w:rPr>
            </w:pPr>
            <w:r>
              <w:rPr>
                <w:szCs w:val="20"/>
              </w:rPr>
              <w:t>C</w:t>
            </w:r>
          </w:p>
        </w:tc>
        <w:tc>
          <w:tcPr>
            <w:tcW w:w="1134" w:type="dxa"/>
          </w:tcPr>
          <w:p w14:paraId="0FEA32CE" w14:textId="77777777" w:rsidR="005704EE" w:rsidRDefault="005704EE" w:rsidP="00083BA7">
            <w:pPr>
              <w:keepNext/>
              <w:jc w:val="center"/>
              <w:rPr>
                <w:szCs w:val="20"/>
              </w:rPr>
            </w:pPr>
            <w:r>
              <w:rPr>
                <w:szCs w:val="20"/>
              </w:rPr>
              <w:t>I</w:t>
            </w:r>
          </w:p>
        </w:tc>
        <w:tc>
          <w:tcPr>
            <w:tcW w:w="4678" w:type="dxa"/>
          </w:tcPr>
          <w:p w14:paraId="26ABD317" w14:textId="77777777" w:rsidR="005704EE" w:rsidRPr="00526C51" w:rsidRDefault="005704EE" w:rsidP="00083BA7">
            <w:pPr>
              <w:keepNext/>
              <w:jc w:val="center"/>
              <w:rPr>
                <w:sz w:val="20"/>
                <w:szCs w:val="20"/>
                <w:lang w:val="en-CA"/>
              </w:rPr>
            </w:pPr>
            <w:r w:rsidRPr="00526C51">
              <w:rPr>
                <w:sz w:val="20"/>
                <w:szCs w:val="20"/>
                <w:lang w:val="en-CA"/>
              </w:rPr>
              <w:t>12.05</w:t>
            </w:r>
          </w:p>
        </w:tc>
      </w:tr>
      <w:tr w:rsidR="005704EE" w14:paraId="3BDE8338" w14:textId="77777777" w:rsidTr="00083BA7">
        <w:trPr>
          <w:trHeight w:val="20"/>
        </w:trPr>
        <w:tc>
          <w:tcPr>
            <w:tcW w:w="2410" w:type="dxa"/>
          </w:tcPr>
          <w:p w14:paraId="00003674" w14:textId="77777777" w:rsidR="005704EE" w:rsidRDefault="005704EE" w:rsidP="00083BA7">
            <w:pPr>
              <w:topLinePunct/>
              <w:jc w:val="left"/>
              <w:rPr>
                <w:color w:val="000000"/>
              </w:rPr>
            </w:pPr>
            <w:r>
              <w:rPr>
                <w:rFonts w:ascii="SimSun" w:hint="eastAsia"/>
                <w:noProof/>
                <w:color w:val="000000"/>
              </w:rPr>
              <w:t>共计</w:t>
            </w:r>
          </w:p>
        </w:tc>
        <w:tc>
          <w:tcPr>
            <w:tcW w:w="1134" w:type="dxa"/>
          </w:tcPr>
          <w:p w14:paraId="2335A6CE" w14:textId="77777777" w:rsidR="005704EE" w:rsidRDefault="005704EE" w:rsidP="00083BA7">
            <w:pPr>
              <w:pStyle w:val="Default"/>
              <w:jc w:val="center"/>
              <w:rPr>
                <w:sz w:val="22"/>
                <w:szCs w:val="22"/>
              </w:rPr>
            </w:pPr>
            <w:r>
              <w:rPr>
                <w:sz w:val="22"/>
                <w:szCs w:val="22"/>
              </w:rPr>
              <w:t>C</w:t>
            </w:r>
          </w:p>
        </w:tc>
        <w:tc>
          <w:tcPr>
            <w:tcW w:w="1134" w:type="dxa"/>
          </w:tcPr>
          <w:p w14:paraId="5C4CFC2F" w14:textId="77777777" w:rsidR="005704EE" w:rsidRDefault="005704EE" w:rsidP="00083BA7">
            <w:pPr>
              <w:pStyle w:val="Default"/>
              <w:jc w:val="center"/>
              <w:rPr>
                <w:sz w:val="22"/>
                <w:szCs w:val="22"/>
              </w:rPr>
            </w:pPr>
            <w:r>
              <w:rPr>
                <w:sz w:val="22"/>
                <w:szCs w:val="22"/>
              </w:rPr>
              <w:t>I</w:t>
            </w:r>
          </w:p>
        </w:tc>
        <w:tc>
          <w:tcPr>
            <w:tcW w:w="4678" w:type="dxa"/>
          </w:tcPr>
          <w:p w14:paraId="10738C6A" w14:textId="77777777" w:rsidR="005704EE" w:rsidRPr="00526C51" w:rsidRDefault="005704EE" w:rsidP="00083BA7">
            <w:pPr>
              <w:pStyle w:val="Default"/>
              <w:jc w:val="center"/>
              <w:rPr>
                <w:sz w:val="20"/>
                <w:szCs w:val="20"/>
                <w:lang w:val="en-CA"/>
              </w:rPr>
            </w:pPr>
            <w:r w:rsidRPr="00526C51">
              <w:rPr>
                <w:sz w:val="20"/>
                <w:szCs w:val="20"/>
                <w:lang w:val="en-CA"/>
              </w:rPr>
              <w:t>86.08</w:t>
            </w:r>
          </w:p>
        </w:tc>
      </w:tr>
    </w:tbl>
    <w:p w14:paraId="625CC479" w14:textId="77777777" w:rsidR="005704EE" w:rsidRDefault="005704EE" w:rsidP="005704EE">
      <w:pPr>
        <w:rPr>
          <w:sz w:val="16"/>
          <w:szCs w:val="16"/>
        </w:rPr>
      </w:pPr>
    </w:p>
    <w:p w14:paraId="1BEA3A97" w14:textId="77777777" w:rsidR="005704EE" w:rsidRDefault="005704EE" w:rsidP="005704EE">
      <w:pPr>
        <w:keepNext/>
        <w:keepLines/>
        <w:topLinePunct/>
        <w:spacing w:beforeLines="150" w:before="360" w:after="120"/>
        <w:rPr>
          <w:rFonts w:ascii="SimHei" w:eastAsia="SimHei"/>
          <w:b/>
          <w:sz w:val="24"/>
          <w:szCs w:val="24"/>
        </w:rPr>
      </w:pPr>
      <w:r>
        <w:rPr>
          <w:rFonts w:ascii="SimHei" w:eastAsia="SimHei" w:hint="eastAsia"/>
          <w:b/>
          <w:noProof/>
          <w:sz w:val="24"/>
          <w:szCs w:val="24"/>
        </w:rPr>
        <w:t>附录2-A：目标和供资</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365"/>
        <w:gridCol w:w="923"/>
        <w:gridCol w:w="867"/>
        <w:gridCol w:w="897"/>
        <w:gridCol w:w="867"/>
        <w:gridCol w:w="869"/>
        <w:gridCol w:w="893"/>
      </w:tblGrid>
      <w:tr w:rsidR="005704EE" w:rsidRPr="00A151A4" w14:paraId="5A3FCFBE" w14:textId="77777777" w:rsidTr="00083BA7">
        <w:trPr>
          <w:trHeight w:val="125"/>
        </w:trPr>
        <w:tc>
          <w:tcPr>
            <w:tcW w:w="355" w:type="pct"/>
            <w:hideMark/>
          </w:tcPr>
          <w:p w14:paraId="03D6642A" w14:textId="77777777" w:rsidR="005704EE" w:rsidRPr="00A151A4" w:rsidRDefault="005704EE" w:rsidP="00083BA7">
            <w:pPr>
              <w:keepNext/>
              <w:keepLines/>
              <w:jc w:val="center"/>
              <w:rPr>
                <w:b/>
                <w:sz w:val="20"/>
                <w:szCs w:val="20"/>
              </w:rPr>
            </w:pPr>
            <w:r w:rsidRPr="00A151A4">
              <w:rPr>
                <w:rFonts w:hint="eastAsia"/>
                <w:b/>
                <w:sz w:val="20"/>
                <w:szCs w:val="20"/>
              </w:rPr>
              <w:t>行</w:t>
            </w:r>
          </w:p>
        </w:tc>
        <w:tc>
          <w:tcPr>
            <w:tcW w:w="1800" w:type="pct"/>
            <w:hideMark/>
          </w:tcPr>
          <w:p w14:paraId="52CD404D" w14:textId="77777777" w:rsidR="005704EE" w:rsidRPr="00A151A4" w:rsidRDefault="005704EE" w:rsidP="00083BA7">
            <w:pPr>
              <w:keepNext/>
              <w:keepLines/>
              <w:jc w:val="center"/>
              <w:rPr>
                <w:b/>
                <w:sz w:val="20"/>
                <w:szCs w:val="20"/>
              </w:rPr>
            </w:pPr>
            <w:proofErr w:type="spellStart"/>
            <w:r w:rsidRPr="00A151A4">
              <w:rPr>
                <w:rFonts w:hint="eastAsia"/>
                <w:b/>
                <w:sz w:val="20"/>
                <w:szCs w:val="20"/>
              </w:rPr>
              <w:t>详情</w:t>
            </w:r>
            <w:proofErr w:type="spellEnd"/>
          </w:p>
        </w:tc>
        <w:tc>
          <w:tcPr>
            <w:tcW w:w="494" w:type="pct"/>
            <w:vAlign w:val="center"/>
            <w:hideMark/>
          </w:tcPr>
          <w:p w14:paraId="2728A7C9" w14:textId="77777777" w:rsidR="005704EE" w:rsidRPr="00A151A4" w:rsidRDefault="005704EE" w:rsidP="00083BA7">
            <w:pPr>
              <w:keepNext/>
              <w:keepLines/>
              <w:jc w:val="center"/>
              <w:rPr>
                <w:b/>
                <w:bCs/>
                <w:color w:val="000000"/>
                <w:sz w:val="20"/>
                <w:szCs w:val="20"/>
                <w:lang w:val="en-CA"/>
              </w:rPr>
            </w:pPr>
            <w:r w:rsidRPr="00A151A4">
              <w:rPr>
                <w:b/>
                <w:bCs/>
                <w:color w:val="000000"/>
                <w:sz w:val="20"/>
                <w:szCs w:val="20"/>
                <w:lang w:val="en-CA" w:eastAsia="en-CA"/>
              </w:rPr>
              <w:t>2021</w:t>
            </w:r>
            <w:r w:rsidRPr="00A151A4">
              <w:rPr>
                <w:rFonts w:hint="eastAsia"/>
                <w:b/>
                <w:bCs/>
                <w:color w:val="000000"/>
                <w:sz w:val="20"/>
                <w:szCs w:val="20"/>
                <w:lang w:val="en-CA"/>
              </w:rPr>
              <w:t>年</w:t>
            </w:r>
          </w:p>
        </w:tc>
        <w:tc>
          <w:tcPr>
            <w:tcW w:w="464" w:type="pct"/>
            <w:vAlign w:val="center"/>
            <w:hideMark/>
          </w:tcPr>
          <w:p w14:paraId="5DB98D61" w14:textId="77777777" w:rsidR="005704EE" w:rsidRPr="00A151A4" w:rsidRDefault="005704EE" w:rsidP="00083BA7">
            <w:pPr>
              <w:keepNext/>
              <w:keepLines/>
              <w:jc w:val="center"/>
              <w:rPr>
                <w:b/>
                <w:bCs/>
                <w:color w:val="000000"/>
                <w:sz w:val="20"/>
                <w:szCs w:val="20"/>
                <w:lang w:val="en-CA" w:eastAsia="en-CA"/>
              </w:rPr>
            </w:pPr>
            <w:r w:rsidRPr="00A151A4">
              <w:rPr>
                <w:b/>
                <w:bCs/>
                <w:color w:val="000000"/>
                <w:sz w:val="20"/>
                <w:szCs w:val="20"/>
                <w:lang w:val="en-CA" w:eastAsia="en-CA"/>
              </w:rPr>
              <w:t>2022</w:t>
            </w:r>
            <w:r w:rsidRPr="00A151A4">
              <w:rPr>
                <w:rFonts w:hint="eastAsia"/>
                <w:b/>
                <w:bCs/>
                <w:color w:val="000000"/>
                <w:sz w:val="20"/>
                <w:szCs w:val="20"/>
                <w:lang w:val="en-CA"/>
              </w:rPr>
              <w:t>年</w:t>
            </w:r>
          </w:p>
        </w:tc>
        <w:tc>
          <w:tcPr>
            <w:tcW w:w="480" w:type="pct"/>
            <w:vAlign w:val="center"/>
            <w:hideMark/>
          </w:tcPr>
          <w:p w14:paraId="3271A765" w14:textId="77777777" w:rsidR="005704EE" w:rsidRPr="00A151A4" w:rsidRDefault="005704EE" w:rsidP="00083BA7">
            <w:pPr>
              <w:keepNext/>
              <w:keepLines/>
              <w:jc w:val="center"/>
              <w:rPr>
                <w:b/>
                <w:bCs/>
                <w:color w:val="000000"/>
                <w:sz w:val="20"/>
                <w:szCs w:val="20"/>
                <w:lang w:val="en-CA" w:eastAsia="en-CA"/>
              </w:rPr>
            </w:pPr>
            <w:r w:rsidRPr="00A151A4">
              <w:rPr>
                <w:b/>
                <w:bCs/>
                <w:color w:val="000000"/>
                <w:sz w:val="20"/>
                <w:szCs w:val="20"/>
                <w:lang w:val="en-CA" w:eastAsia="en-CA"/>
              </w:rPr>
              <w:t>2023</w:t>
            </w:r>
            <w:r w:rsidRPr="00A151A4">
              <w:rPr>
                <w:rFonts w:hint="eastAsia"/>
                <w:b/>
                <w:bCs/>
                <w:color w:val="000000"/>
                <w:sz w:val="20"/>
                <w:szCs w:val="20"/>
                <w:lang w:val="en-CA"/>
              </w:rPr>
              <w:t>年</w:t>
            </w:r>
          </w:p>
        </w:tc>
        <w:tc>
          <w:tcPr>
            <w:tcW w:w="464" w:type="pct"/>
            <w:vAlign w:val="center"/>
            <w:hideMark/>
          </w:tcPr>
          <w:p w14:paraId="4D2F8969" w14:textId="77777777" w:rsidR="005704EE" w:rsidRPr="00A151A4" w:rsidRDefault="005704EE" w:rsidP="00083BA7">
            <w:pPr>
              <w:keepNext/>
              <w:keepLines/>
              <w:jc w:val="center"/>
              <w:rPr>
                <w:b/>
                <w:bCs/>
                <w:color w:val="000000"/>
                <w:sz w:val="20"/>
                <w:szCs w:val="20"/>
                <w:lang w:val="en-CA" w:eastAsia="en-CA"/>
              </w:rPr>
            </w:pPr>
            <w:r w:rsidRPr="00A151A4">
              <w:rPr>
                <w:b/>
                <w:bCs/>
                <w:color w:val="000000"/>
                <w:sz w:val="20"/>
                <w:szCs w:val="20"/>
                <w:lang w:val="en-CA" w:eastAsia="en-CA"/>
              </w:rPr>
              <w:t>2024</w:t>
            </w:r>
            <w:r w:rsidRPr="00A151A4">
              <w:rPr>
                <w:rFonts w:hint="eastAsia"/>
                <w:b/>
                <w:bCs/>
                <w:color w:val="000000"/>
                <w:sz w:val="20"/>
                <w:szCs w:val="20"/>
                <w:lang w:val="en-CA"/>
              </w:rPr>
              <w:t>年</w:t>
            </w:r>
          </w:p>
        </w:tc>
        <w:tc>
          <w:tcPr>
            <w:tcW w:w="465" w:type="pct"/>
            <w:vAlign w:val="center"/>
            <w:hideMark/>
          </w:tcPr>
          <w:p w14:paraId="33B75211" w14:textId="77777777" w:rsidR="005704EE" w:rsidRPr="00A151A4" w:rsidRDefault="005704EE" w:rsidP="00083BA7">
            <w:pPr>
              <w:keepNext/>
              <w:keepLines/>
              <w:jc w:val="center"/>
              <w:rPr>
                <w:b/>
                <w:bCs/>
                <w:color w:val="000000"/>
                <w:sz w:val="20"/>
                <w:szCs w:val="20"/>
                <w:lang w:val="en-CA" w:eastAsia="en-CA"/>
              </w:rPr>
            </w:pPr>
            <w:r w:rsidRPr="00A151A4">
              <w:rPr>
                <w:b/>
                <w:bCs/>
                <w:color w:val="000000"/>
                <w:sz w:val="20"/>
                <w:szCs w:val="20"/>
                <w:lang w:val="en-CA" w:eastAsia="en-CA"/>
              </w:rPr>
              <w:t>2025</w:t>
            </w:r>
            <w:r w:rsidRPr="00A151A4">
              <w:rPr>
                <w:rFonts w:hint="eastAsia"/>
                <w:b/>
                <w:bCs/>
                <w:color w:val="000000"/>
                <w:sz w:val="20"/>
                <w:szCs w:val="20"/>
                <w:lang w:val="en-CA"/>
              </w:rPr>
              <w:t>年</w:t>
            </w:r>
          </w:p>
        </w:tc>
        <w:tc>
          <w:tcPr>
            <w:tcW w:w="479" w:type="pct"/>
            <w:tcBorders>
              <w:right w:val="single" w:sz="4" w:space="0" w:color="000000" w:themeColor="text1"/>
            </w:tcBorders>
            <w:hideMark/>
          </w:tcPr>
          <w:p w14:paraId="1AD4369C" w14:textId="77777777" w:rsidR="005704EE" w:rsidRPr="00A151A4" w:rsidRDefault="005704EE" w:rsidP="00083BA7">
            <w:pPr>
              <w:keepNext/>
              <w:keepLines/>
              <w:jc w:val="center"/>
              <w:rPr>
                <w:b/>
                <w:bCs/>
                <w:sz w:val="20"/>
                <w:szCs w:val="20"/>
              </w:rPr>
            </w:pPr>
            <w:proofErr w:type="spellStart"/>
            <w:r w:rsidRPr="00A151A4">
              <w:rPr>
                <w:rFonts w:hint="eastAsia"/>
                <w:b/>
                <w:bCs/>
                <w:sz w:val="20"/>
                <w:szCs w:val="20"/>
              </w:rPr>
              <w:t>共计</w:t>
            </w:r>
            <w:proofErr w:type="spellEnd"/>
          </w:p>
        </w:tc>
      </w:tr>
      <w:tr w:rsidR="005704EE" w:rsidRPr="00A151A4" w14:paraId="1F4840E4" w14:textId="77777777" w:rsidTr="00083BA7">
        <w:trPr>
          <w:trHeight w:val="494"/>
        </w:trPr>
        <w:tc>
          <w:tcPr>
            <w:tcW w:w="355" w:type="pct"/>
            <w:hideMark/>
          </w:tcPr>
          <w:p w14:paraId="5D119A64" w14:textId="77777777" w:rsidR="005704EE" w:rsidRPr="00A151A4" w:rsidRDefault="005704EE" w:rsidP="00083BA7">
            <w:pPr>
              <w:keepNext/>
              <w:keepLines/>
              <w:rPr>
                <w:sz w:val="20"/>
                <w:szCs w:val="20"/>
              </w:rPr>
            </w:pPr>
            <w:r w:rsidRPr="00A151A4">
              <w:rPr>
                <w:sz w:val="20"/>
                <w:szCs w:val="20"/>
              </w:rPr>
              <w:t>1.1</w:t>
            </w:r>
          </w:p>
        </w:tc>
        <w:tc>
          <w:tcPr>
            <w:tcW w:w="1800" w:type="pct"/>
            <w:hideMark/>
          </w:tcPr>
          <w:p w14:paraId="075CDD87" w14:textId="77777777" w:rsidR="005704EE" w:rsidRPr="00A151A4" w:rsidRDefault="005704EE" w:rsidP="00083BA7">
            <w:pPr>
              <w:keepNext/>
              <w:keepLines/>
              <w:jc w:val="left"/>
              <w:rPr>
                <w:sz w:val="20"/>
                <w:szCs w:val="20"/>
              </w:rPr>
            </w:pPr>
            <w:r w:rsidRPr="00A151A4">
              <w:rPr>
                <w:rFonts w:ascii="SimSun" w:hint="eastAsia"/>
                <w:noProof/>
                <w:color w:val="000000"/>
                <w:sz w:val="18"/>
                <w:szCs w:val="18"/>
              </w:rPr>
              <w:t>《蒙特利尔议定书》削减附件</w:t>
            </w:r>
            <w:r w:rsidRPr="00A151A4">
              <w:rPr>
                <w:noProof/>
                <w:color w:val="000000"/>
                <w:sz w:val="18"/>
                <w:szCs w:val="18"/>
              </w:rPr>
              <w:t>C</w:t>
            </w:r>
            <w:r w:rsidRPr="00A151A4">
              <w:rPr>
                <w:rFonts w:ascii="SimSun" w:hint="eastAsia"/>
                <w:noProof/>
                <w:color w:val="000000"/>
                <w:sz w:val="18"/>
                <w:szCs w:val="18"/>
              </w:rPr>
              <w:t>第一类物质的时间表（</w:t>
            </w:r>
            <w:r w:rsidRPr="00A151A4">
              <w:rPr>
                <w:noProof/>
                <w:color w:val="000000"/>
                <w:sz w:val="18"/>
                <w:szCs w:val="18"/>
              </w:rPr>
              <w:t>ODP</w:t>
            </w:r>
            <w:r w:rsidRPr="00A151A4">
              <w:rPr>
                <w:rFonts w:ascii="SimSun" w:hint="eastAsia"/>
                <w:noProof/>
                <w:color w:val="000000"/>
                <w:sz w:val="18"/>
                <w:szCs w:val="18"/>
              </w:rPr>
              <w:t>吨）</w:t>
            </w:r>
          </w:p>
        </w:tc>
        <w:tc>
          <w:tcPr>
            <w:tcW w:w="494" w:type="pct"/>
          </w:tcPr>
          <w:p w14:paraId="10AB2670"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64" w:type="pct"/>
          </w:tcPr>
          <w:p w14:paraId="10EE587A"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80" w:type="pct"/>
          </w:tcPr>
          <w:p w14:paraId="22C5063B"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64" w:type="pct"/>
          </w:tcPr>
          <w:p w14:paraId="7B8CCAF7"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65" w:type="pct"/>
          </w:tcPr>
          <w:p w14:paraId="63535526"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28.24</w:t>
            </w:r>
          </w:p>
        </w:tc>
        <w:tc>
          <w:tcPr>
            <w:tcW w:w="479" w:type="pct"/>
            <w:tcBorders>
              <w:right w:val="single" w:sz="4" w:space="0" w:color="000000" w:themeColor="text1"/>
            </w:tcBorders>
          </w:tcPr>
          <w:p w14:paraId="0EF6708B" w14:textId="77777777" w:rsidR="005704EE" w:rsidRPr="00A151A4" w:rsidRDefault="005704EE" w:rsidP="00083BA7">
            <w:pPr>
              <w:jc w:val="right"/>
              <w:rPr>
                <w:color w:val="000000"/>
                <w:sz w:val="20"/>
                <w:szCs w:val="20"/>
                <w:lang w:val="en-CA" w:eastAsia="en-CA"/>
              </w:rPr>
            </w:pPr>
            <w:proofErr w:type="spellStart"/>
            <w:r w:rsidRPr="00A151A4">
              <w:rPr>
                <w:rFonts w:hint="eastAsia"/>
                <w:color w:val="000000"/>
                <w:sz w:val="20"/>
                <w:szCs w:val="20"/>
                <w:lang w:val="en-CA"/>
              </w:rPr>
              <w:t>不适用</w:t>
            </w:r>
            <w:proofErr w:type="spellEnd"/>
          </w:p>
        </w:tc>
      </w:tr>
      <w:tr w:rsidR="005704EE" w:rsidRPr="00A151A4" w14:paraId="543C8DFB" w14:textId="77777777" w:rsidTr="00083BA7">
        <w:trPr>
          <w:trHeight w:val="298"/>
        </w:trPr>
        <w:tc>
          <w:tcPr>
            <w:tcW w:w="355" w:type="pct"/>
            <w:hideMark/>
          </w:tcPr>
          <w:p w14:paraId="31EE2DBE" w14:textId="77777777" w:rsidR="005704EE" w:rsidRPr="00A151A4" w:rsidRDefault="005704EE" w:rsidP="00083BA7">
            <w:pPr>
              <w:keepNext/>
              <w:keepLines/>
              <w:rPr>
                <w:sz w:val="20"/>
                <w:szCs w:val="20"/>
              </w:rPr>
            </w:pPr>
            <w:r w:rsidRPr="00A151A4">
              <w:rPr>
                <w:sz w:val="20"/>
                <w:szCs w:val="20"/>
              </w:rPr>
              <w:t>1.2</w:t>
            </w:r>
          </w:p>
        </w:tc>
        <w:tc>
          <w:tcPr>
            <w:tcW w:w="1800" w:type="pct"/>
            <w:hideMark/>
          </w:tcPr>
          <w:p w14:paraId="195D8D5F"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附件</w:t>
            </w:r>
            <w:r w:rsidRPr="00A151A4">
              <w:rPr>
                <w:noProof/>
                <w:color w:val="000000"/>
                <w:sz w:val="18"/>
                <w:szCs w:val="18"/>
              </w:rPr>
              <w:t>C</w:t>
            </w:r>
            <w:r w:rsidRPr="00A151A4">
              <w:rPr>
                <w:rFonts w:ascii="SimSun" w:hint="eastAsia"/>
                <w:noProof/>
                <w:color w:val="000000"/>
                <w:sz w:val="18"/>
                <w:szCs w:val="18"/>
              </w:rPr>
              <w:t>第一类物质的最高允许消费总量（</w:t>
            </w:r>
            <w:r w:rsidRPr="00A151A4">
              <w:rPr>
                <w:noProof/>
                <w:color w:val="000000"/>
                <w:sz w:val="18"/>
                <w:szCs w:val="18"/>
              </w:rPr>
              <w:t>ODP</w:t>
            </w:r>
            <w:r w:rsidRPr="00A151A4">
              <w:rPr>
                <w:rFonts w:ascii="SimSun" w:hint="eastAsia"/>
                <w:noProof/>
                <w:color w:val="000000"/>
                <w:sz w:val="18"/>
                <w:szCs w:val="18"/>
              </w:rPr>
              <w:t>吨）</w:t>
            </w:r>
          </w:p>
        </w:tc>
        <w:tc>
          <w:tcPr>
            <w:tcW w:w="494" w:type="pct"/>
          </w:tcPr>
          <w:p w14:paraId="35052398"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64" w:type="pct"/>
          </w:tcPr>
          <w:p w14:paraId="21334CE5"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80" w:type="pct"/>
          </w:tcPr>
          <w:p w14:paraId="4819BC64"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64" w:type="pct"/>
          </w:tcPr>
          <w:p w14:paraId="1E5D21F2"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56.49</w:t>
            </w:r>
          </w:p>
        </w:tc>
        <w:tc>
          <w:tcPr>
            <w:tcW w:w="465" w:type="pct"/>
          </w:tcPr>
          <w:p w14:paraId="75EBFDAE"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28.24</w:t>
            </w:r>
          </w:p>
        </w:tc>
        <w:tc>
          <w:tcPr>
            <w:tcW w:w="479" w:type="pct"/>
            <w:tcBorders>
              <w:right w:val="single" w:sz="4" w:space="0" w:color="000000" w:themeColor="text1"/>
            </w:tcBorders>
          </w:tcPr>
          <w:p w14:paraId="796FE1F6" w14:textId="77777777" w:rsidR="005704EE" w:rsidRPr="00A151A4" w:rsidRDefault="005704EE" w:rsidP="00083BA7">
            <w:pPr>
              <w:jc w:val="right"/>
              <w:rPr>
                <w:color w:val="000000"/>
                <w:sz w:val="20"/>
                <w:szCs w:val="20"/>
                <w:lang w:val="en-CA" w:eastAsia="en-CA"/>
              </w:rPr>
            </w:pPr>
            <w:proofErr w:type="spellStart"/>
            <w:r w:rsidRPr="00A151A4">
              <w:rPr>
                <w:rFonts w:hint="eastAsia"/>
                <w:color w:val="000000"/>
                <w:sz w:val="20"/>
                <w:szCs w:val="20"/>
                <w:lang w:val="en-CA"/>
              </w:rPr>
              <w:t>不适用</w:t>
            </w:r>
            <w:proofErr w:type="spellEnd"/>
          </w:p>
        </w:tc>
      </w:tr>
      <w:tr w:rsidR="005704EE" w:rsidRPr="00A151A4" w14:paraId="4BEE07AD" w14:textId="77777777" w:rsidTr="00083BA7">
        <w:trPr>
          <w:trHeight w:val="296"/>
        </w:trPr>
        <w:tc>
          <w:tcPr>
            <w:tcW w:w="355" w:type="pct"/>
            <w:hideMark/>
          </w:tcPr>
          <w:p w14:paraId="321FBA84" w14:textId="77777777" w:rsidR="005704EE" w:rsidRPr="00A151A4" w:rsidRDefault="005704EE" w:rsidP="00083BA7">
            <w:pPr>
              <w:keepNext/>
              <w:keepLines/>
              <w:rPr>
                <w:sz w:val="20"/>
                <w:szCs w:val="20"/>
              </w:rPr>
            </w:pPr>
            <w:r w:rsidRPr="00A151A4">
              <w:rPr>
                <w:sz w:val="20"/>
                <w:szCs w:val="20"/>
              </w:rPr>
              <w:t>2.1</w:t>
            </w:r>
          </w:p>
        </w:tc>
        <w:tc>
          <w:tcPr>
            <w:tcW w:w="1800" w:type="pct"/>
            <w:hideMark/>
          </w:tcPr>
          <w:p w14:paraId="064315C0" w14:textId="77777777" w:rsidR="005704EE" w:rsidRPr="00A151A4" w:rsidRDefault="005704EE" w:rsidP="00083BA7">
            <w:pPr>
              <w:keepNext/>
              <w:keepLines/>
              <w:jc w:val="left"/>
              <w:rPr>
                <w:sz w:val="20"/>
                <w:szCs w:val="20"/>
              </w:rPr>
            </w:pPr>
            <w:r w:rsidRPr="00A151A4">
              <w:rPr>
                <w:rFonts w:ascii="SimSun" w:hint="eastAsia"/>
                <w:noProof/>
                <w:color w:val="000000"/>
                <w:sz w:val="18"/>
                <w:szCs w:val="18"/>
              </w:rPr>
              <w:t>牵头执行机构（联合国工发组织）议定的供资（美元）</w:t>
            </w:r>
          </w:p>
        </w:tc>
        <w:tc>
          <w:tcPr>
            <w:tcW w:w="494" w:type="pct"/>
          </w:tcPr>
          <w:p w14:paraId="56A61847"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205,000</w:t>
            </w:r>
          </w:p>
        </w:tc>
        <w:tc>
          <w:tcPr>
            <w:tcW w:w="464" w:type="pct"/>
          </w:tcPr>
          <w:p w14:paraId="3CFE381B"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7FBB3541"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100,000</w:t>
            </w:r>
          </w:p>
        </w:tc>
        <w:tc>
          <w:tcPr>
            <w:tcW w:w="464" w:type="pct"/>
          </w:tcPr>
          <w:p w14:paraId="4BF6E976"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5A672E9B"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60,000</w:t>
            </w:r>
          </w:p>
        </w:tc>
        <w:tc>
          <w:tcPr>
            <w:tcW w:w="479" w:type="pct"/>
            <w:tcBorders>
              <w:right w:val="single" w:sz="4" w:space="0" w:color="000000" w:themeColor="text1"/>
            </w:tcBorders>
          </w:tcPr>
          <w:p w14:paraId="4373C8E0"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365,000</w:t>
            </w:r>
          </w:p>
        </w:tc>
      </w:tr>
      <w:tr w:rsidR="005704EE" w:rsidRPr="00A151A4" w14:paraId="7470C735" w14:textId="77777777" w:rsidTr="00083BA7">
        <w:trPr>
          <w:trHeight w:val="251"/>
        </w:trPr>
        <w:tc>
          <w:tcPr>
            <w:tcW w:w="355" w:type="pct"/>
            <w:hideMark/>
          </w:tcPr>
          <w:p w14:paraId="05A94A93" w14:textId="77777777" w:rsidR="005704EE" w:rsidRPr="00A151A4" w:rsidRDefault="005704EE" w:rsidP="00083BA7">
            <w:pPr>
              <w:keepNext/>
              <w:keepLines/>
              <w:rPr>
                <w:sz w:val="20"/>
                <w:szCs w:val="20"/>
              </w:rPr>
            </w:pPr>
            <w:r w:rsidRPr="00A151A4">
              <w:rPr>
                <w:sz w:val="20"/>
                <w:szCs w:val="20"/>
              </w:rPr>
              <w:t>2.2</w:t>
            </w:r>
          </w:p>
        </w:tc>
        <w:tc>
          <w:tcPr>
            <w:tcW w:w="1800" w:type="pct"/>
            <w:hideMark/>
          </w:tcPr>
          <w:p w14:paraId="4A9E8AE5" w14:textId="77777777" w:rsidR="005704EE" w:rsidRPr="00A151A4" w:rsidRDefault="005704EE" w:rsidP="00083BA7">
            <w:pPr>
              <w:keepNext/>
              <w:keepLines/>
              <w:jc w:val="left"/>
              <w:rPr>
                <w:sz w:val="20"/>
                <w:szCs w:val="20"/>
              </w:rPr>
            </w:pPr>
            <w:r w:rsidRPr="00A151A4">
              <w:rPr>
                <w:rFonts w:ascii="SimSun" w:hint="eastAsia"/>
                <w:noProof/>
                <w:color w:val="000000"/>
                <w:sz w:val="18"/>
                <w:szCs w:val="18"/>
              </w:rPr>
              <w:t>牵头执行机构支助费用（美元）</w:t>
            </w:r>
          </w:p>
        </w:tc>
        <w:tc>
          <w:tcPr>
            <w:tcW w:w="494" w:type="pct"/>
          </w:tcPr>
          <w:p w14:paraId="3F435473"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14,350</w:t>
            </w:r>
          </w:p>
        </w:tc>
        <w:tc>
          <w:tcPr>
            <w:tcW w:w="464" w:type="pct"/>
          </w:tcPr>
          <w:p w14:paraId="150B90C7"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77BDE354"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7,000</w:t>
            </w:r>
          </w:p>
        </w:tc>
        <w:tc>
          <w:tcPr>
            <w:tcW w:w="464" w:type="pct"/>
          </w:tcPr>
          <w:p w14:paraId="4AC700D4"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4F77B3D5"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4,200</w:t>
            </w:r>
          </w:p>
        </w:tc>
        <w:tc>
          <w:tcPr>
            <w:tcW w:w="479" w:type="pct"/>
            <w:tcBorders>
              <w:right w:val="single" w:sz="4" w:space="0" w:color="000000" w:themeColor="text1"/>
            </w:tcBorders>
          </w:tcPr>
          <w:p w14:paraId="3E3AE505"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25,550</w:t>
            </w:r>
          </w:p>
        </w:tc>
      </w:tr>
      <w:tr w:rsidR="005704EE" w:rsidRPr="00A151A4" w14:paraId="2B3E4AEA" w14:textId="77777777" w:rsidTr="00083BA7">
        <w:trPr>
          <w:trHeight w:val="267"/>
        </w:trPr>
        <w:tc>
          <w:tcPr>
            <w:tcW w:w="355" w:type="pct"/>
            <w:hideMark/>
          </w:tcPr>
          <w:p w14:paraId="259726A7" w14:textId="77777777" w:rsidR="005704EE" w:rsidRPr="00A151A4" w:rsidRDefault="005704EE" w:rsidP="00083BA7">
            <w:pPr>
              <w:keepNext/>
              <w:keepLines/>
              <w:rPr>
                <w:sz w:val="20"/>
                <w:szCs w:val="20"/>
              </w:rPr>
            </w:pPr>
            <w:r w:rsidRPr="00A151A4">
              <w:rPr>
                <w:sz w:val="20"/>
                <w:szCs w:val="20"/>
              </w:rPr>
              <w:t>2.3</w:t>
            </w:r>
          </w:p>
        </w:tc>
        <w:tc>
          <w:tcPr>
            <w:tcW w:w="1800" w:type="pct"/>
            <w:hideMark/>
          </w:tcPr>
          <w:p w14:paraId="32B2ABD0" w14:textId="77777777" w:rsidR="005704EE" w:rsidRPr="00A151A4" w:rsidRDefault="005704EE" w:rsidP="00083BA7">
            <w:pPr>
              <w:topLinePunct/>
              <w:jc w:val="left"/>
              <w:rPr>
                <w:rFonts w:ascii="SimSun"/>
                <w:noProof/>
                <w:color w:val="000000"/>
                <w:sz w:val="18"/>
                <w:szCs w:val="18"/>
                <w:lang w:val="en-US"/>
              </w:rPr>
            </w:pPr>
            <w:r w:rsidRPr="00A151A4">
              <w:rPr>
                <w:rFonts w:ascii="SimSun" w:hint="eastAsia"/>
                <w:noProof/>
                <w:color w:val="000000"/>
                <w:sz w:val="18"/>
                <w:szCs w:val="18"/>
                <w:lang w:val="en-US"/>
              </w:rPr>
              <w:t>合作执行机构（联合国环境规划署）议定的供资</w:t>
            </w:r>
            <w:r w:rsidRPr="00A151A4">
              <w:rPr>
                <w:rFonts w:ascii="SimSun" w:hint="eastAsia"/>
                <w:noProof/>
                <w:color w:val="000000"/>
                <w:sz w:val="18"/>
                <w:szCs w:val="18"/>
              </w:rPr>
              <w:t>（美元）</w:t>
            </w:r>
          </w:p>
        </w:tc>
        <w:tc>
          <w:tcPr>
            <w:tcW w:w="494" w:type="pct"/>
          </w:tcPr>
          <w:p w14:paraId="0B76078F"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139,500</w:t>
            </w:r>
          </w:p>
        </w:tc>
        <w:tc>
          <w:tcPr>
            <w:tcW w:w="464" w:type="pct"/>
          </w:tcPr>
          <w:p w14:paraId="4A0CA6E1"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626AECD6"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144,500</w:t>
            </w:r>
          </w:p>
        </w:tc>
        <w:tc>
          <w:tcPr>
            <w:tcW w:w="464" w:type="pct"/>
          </w:tcPr>
          <w:p w14:paraId="3B0CCB8C"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74E992B9"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69,000</w:t>
            </w:r>
          </w:p>
        </w:tc>
        <w:tc>
          <w:tcPr>
            <w:tcW w:w="479" w:type="pct"/>
            <w:tcBorders>
              <w:right w:val="single" w:sz="4" w:space="0" w:color="000000" w:themeColor="text1"/>
            </w:tcBorders>
          </w:tcPr>
          <w:p w14:paraId="3FAEAD61"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353,000</w:t>
            </w:r>
          </w:p>
        </w:tc>
      </w:tr>
      <w:tr w:rsidR="005704EE" w:rsidRPr="00A151A4" w14:paraId="167C28DF" w14:textId="77777777" w:rsidTr="00083BA7">
        <w:trPr>
          <w:trHeight w:val="202"/>
        </w:trPr>
        <w:tc>
          <w:tcPr>
            <w:tcW w:w="355" w:type="pct"/>
            <w:hideMark/>
          </w:tcPr>
          <w:p w14:paraId="0FCCC356" w14:textId="77777777" w:rsidR="005704EE" w:rsidRPr="00A151A4" w:rsidRDefault="005704EE" w:rsidP="00083BA7">
            <w:pPr>
              <w:keepNext/>
              <w:keepLines/>
              <w:rPr>
                <w:sz w:val="20"/>
                <w:szCs w:val="20"/>
              </w:rPr>
            </w:pPr>
            <w:r w:rsidRPr="00A151A4">
              <w:rPr>
                <w:sz w:val="20"/>
                <w:szCs w:val="20"/>
              </w:rPr>
              <w:t>2.4</w:t>
            </w:r>
          </w:p>
        </w:tc>
        <w:tc>
          <w:tcPr>
            <w:tcW w:w="1800" w:type="pct"/>
            <w:hideMark/>
          </w:tcPr>
          <w:p w14:paraId="3D6E62EE" w14:textId="77777777" w:rsidR="005704EE" w:rsidRPr="00A151A4" w:rsidRDefault="005704EE" w:rsidP="00083BA7">
            <w:pPr>
              <w:topLinePunct/>
              <w:jc w:val="left"/>
              <w:rPr>
                <w:rFonts w:ascii="SimSun"/>
                <w:noProof/>
                <w:color w:val="000000"/>
                <w:sz w:val="18"/>
                <w:szCs w:val="18"/>
                <w:lang w:val="en-US"/>
              </w:rPr>
            </w:pPr>
            <w:r w:rsidRPr="00A151A4">
              <w:rPr>
                <w:rFonts w:ascii="SimSun" w:hint="eastAsia"/>
                <w:noProof/>
                <w:color w:val="000000"/>
                <w:sz w:val="18"/>
                <w:szCs w:val="18"/>
                <w:lang w:val="en-US"/>
              </w:rPr>
              <w:t>合作执行机构的支助费用（美元）</w:t>
            </w:r>
          </w:p>
        </w:tc>
        <w:tc>
          <w:tcPr>
            <w:tcW w:w="494" w:type="pct"/>
          </w:tcPr>
          <w:p w14:paraId="4ED61023"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18,135</w:t>
            </w:r>
          </w:p>
        </w:tc>
        <w:tc>
          <w:tcPr>
            <w:tcW w:w="464" w:type="pct"/>
          </w:tcPr>
          <w:p w14:paraId="0535FA17"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02C80300"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18,785</w:t>
            </w:r>
          </w:p>
        </w:tc>
        <w:tc>
          <w:tcPr>
            <w:tcW w:w="464" w:type="pct"/>
          </w:tcPr>
          <w:p w14:paraId="4E27C4C8"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66B505D2"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8,970</w:t>
            </w:r>
          </w:p>
        </w:tc>
        <w:tc>
          <w:tcPr>
            <w:tcW w:w="479" w:type="pct"/>
            <w:tcBorders>
              <w:right w:val="single" w:sz="4" w:space="0" w:color="000000" w:themeColor="text1"/>
            </w:tcBorders>
          </w:tcPr>
          <w:p w14:paraId="49AD3FFA"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45,890</w:t>
            </w:r>
          </w:p>
        </w:tc>
      </w:tr>
      <w:tr w:rsidR="005704EE" w:rsidRPr="00A151A4" w14:paraId="5A70B91B" w14:textId="77777777" w:rsidTr="00083BA7">
        <w:trPr>
          <w:trHeight w:val="240"/>
        </w:trPr>
        <w:tc>
          <w:tcPr>
            <w:tcW w:w="355" w:type="pct"/>
            <w:hideMark/>
          </w:tcPr>
          <w:p w14:paraId="3438BEB1" w14:textId="77777777" w:rsidR="005704EE" w:rsidRPr="00A151A4" w:rsidRDefault="005704EE" w:rsidP="00083BA7">
            <w:pPr>
              <w:keepNext/>
              <w:keepLines/>
              <w:rPr>
                <w:sz w:val="20"/>
                <w:szCs w:val="20"/>
              </w:rPr>
            </w:pPr>
            <w:r w:rsidRPr="00A151A4">
              <w:rPr>
                <w:sz w:val="20"/>
                <w:szCs w:val="20"/>
              </w:rPr>
              <w:t>3.1</w:t>
            </w:r>
          </w:p>
        </w:tc>
        <w:tc>
          <w:tcPr>
            <w:tcW w:w="1800" w:type="pct"/>
            <w:hideMark/>
          </w:tcPr>
          <w:p w14:paraId="7FF8514E" w14:textId="77777777" w:rsidR="005704EE" w:rsidRPr="00A151A4" w:rsidRDefault="005704EE" w:rsidP="00083BA7">
            <w:pPr>
              <w:topLinePunct/>
              <w:rPr>
                <w:sz w:val="18"/>
                <w:szCs w:val="18"/>
              </w:rPr>
            </w:pPr>
            <w:r w:rsidRPr="00A151A4">
              <w:rPr>
                <w:rFonts w:ascii="SimSun" w:hint="eastAsia"/>
                <w:noProof/>
                <w:sz w:val="18"/>
                <w:szCs w:val="18"/>
              </w:rPr>
              <w:t>议定的总供资（美元）</w:t>
            </w:r>
          </w:p>
        </w:tc>
        <w:tc>
          <w:tcPr>
            <w:tcW w:w="494" w:type="pct"/>
          </w:tcPr>
          <w:p w14:paraId="745428B3"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344,500</w:t>
            </w:r>
          </w:p>
        </w:tc>
        <w:tc>
          <w:tcPr>
            <w:tcW w:w="464" w:type="pct"/>
          </w:tcPr>
          <w:p w14:paraId="5BAA5589"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30A04203"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244,500</w:t>
            </w:r>
          </w:p>
        </w:tc>
        <w:tc>
          <w:tcPr>
            <w:tcW w:w="464" w:type="pct"/>
          </w:tcPr>
          <w:p w14:paraId="0F112D62"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2106B63C"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129,000</w:t>
            </w:r>
          </w:p>
        </w:tc>
        <w:tc>
          <w:tcPr>
            <w:tcW w:w="479" w:type="pct"/>
            <w:tcBorders>
              <w:right w:val="single" w:sz="4" w:space="0" w:color="000000" w:themeColor="text1"/>
            </w:tcBorders>
          </w:tcPr>
          <w:p w14:paraId="1989E707"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718,000</w:t>
            </w:r>
          </w:p>
        </w:tc>
      </w:tr>
      <w:tr w:rsidR="005704EE" w:rsidRPr="00A151A4" w14:paraId="4F806FF1" w14:textId="77777777" w:rsidTr="00083BA7">
        <w:trPr>
          <w:trHeight w:val="240"/>
        </w:trPr>
        <w:tc>
          <w:tcPr>
            <w:tcW w:w="355" w:type="pct"/>
            <w:hideMark/>
          </w:tcPr>
          <w:p w14:paraId="317A182D" w14:textId="77777777" w:rsidR="005704EE" w:rsidRPr="00A151A4" w:rsidRDefault="005704EE" w:rsidP="00083BA7">
            <w:pPr>
              <w:keepNext/>
              <w:keepLines/>
              <w:rPr>
                <w:sz w:val="20"/>
                <w:szCs w:val="20"/>
              </w:rPr>
            </w:pPr>
            <w:r w:rsidRPr="00A151A4">
              <w:rPr>
                <w:sz w:val="20"/>
                <w:szCs w:val="20"/>
              </w:rPr>
              <w:t>3.2</w:t>
            </w:r>
          </w:p>
        </w:tc>
        <w:tc>
          <w:tcPr>
            <w:tcW w:w="1800" w:type="pct"/>
            <w:hideMark/>
          </w:tcPr>
          <w:p w14:paraId="33FE483F" w14:textId="77777777" w:rsidR="005704EE" w:rsidRPr="00A151A4" w:rsidRDefault="005704EE" w:rsidP="00083BA7">
            <w:pPr>
              <w:keepNext/>
              <w:keepLines/>
              <w:jc w:val="left"/>
              <w:rPr>
                <w:sz w:val="20"/>
                <w:szCs w:val="20"/>
              </w:rPr>
            </w:pPr>
            <w:r w:rsidRPr="00A151A4">
              <w:rPr>
                <w:rFonts w:ascii="SimSun" w:hint="eastAsia"/>
                <w:noProof/>
                <w:sz w:val="18"/>
                <w:szCs w:val="18"/>
              </w:rPr>
              <w:t>总支助费用（美元）</w:t>
            </w:r>
          </w:p>
        </w:tc>
        <w:tc>
          <w:tcPr>
            <w:tcW w:w="494" w:type="pct"/>
          </w:tcPr>
          <w:p w14:paraId="3D2660D2"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32,485</w:t>
            </w:r>
          </w:p>
        </w:tc>
        <w:tc>
          <w:tcPr>
            <w:tcW w:w="464" w:type="pct"/>
          </w:tcPr>
          <w:p w14:paraId="045D1A28"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02C1170C"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25,785</w:t>
            </w:r>
          </w:p>
        </w:tc>
        <w:tc>
          <w:tcPr>
            <w:tcW w:w="464" w:type="pct"/>
          </w:tcPr>
          <w:p w14:paraId="449DE8C6"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78F7BD5C"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13,170</w:t>
            </w:r>
          </w:p>
        </w:tc>
        <w:tc>
          <w:tcPr>
            <w:tcW w:w="479" w:type="pct"/>
            <w:tcBorders>
              <w:right w:val="single" w:sz="4" w:space="0" w:color="000000" w:themeColor="text1"/>
            </w:tcBorders>
          </w:tcPr>
          <w:p w14:paraId="53286390"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71,440</w:t>
            </w:r>
          </w:p>
        </w:tc>
      </w:tr>
      <w:tr w:rsidR="005704EE" w:rsidRPr="00A151A4" w14:paraId="4C6EE52D" w14:textId="77777777" w:rsidTr="00083BA7">
        <w:trPr>
          <w:trHeight w:val="240"/>
        </w:trPr>
        <w:tc>
          <w:tcPr>
            <w:tcW w:w="355" w:type="pct"/>
            <w:hideMark/>
          </w:tcPr>
          <w:p w14:paraId="0D534838" w14:textId="77777777" w:rsidR="005704EE" w:rsidRPr="00A151A4" w:rsidRDefault="005704EE" w:rsidP="00083BA7">
            <w:pPr>
              <w:keepNext/>
              <w:keepLines/>
              <w:rPr>
                <w:sz w:val="20"/>
                <w:szCs w:val="20"/>
              </w:rPr>
            </w:pPr>
            <w:r w:rsidRPr="00A151A4">
              <w:rPr>
                <w:sz w:val="20"/>
                <w:szCs w:val="20"/>
              </w:rPr>
              <w:t>3.3</w:t>
            </w:r>
          </w:p>
        </w:tc>
        <w:tc>
          <w:tcPr>
            <w:tcW w:w="1800" w:type="pct"/>
            <w:hideMark/>
          </w:tcPr>
          <w:p w14:paraId="4F0653C0" w14:textId="77777777" w:rsidR="005704EE" w:rsidRPr="00A151A4" w:rsidRDefault="005704EE" w:rsidP="00083BA7">
            <w:pPr>
              <w:keepNext/>
              <w:keepLines/>
              <w:jc w:val="left"/>
              <w:rPr>
                <w:sz w:val="20"/>
                <w:szCs w:val="20"/>
              </w:rPr>
            </w:pPr>
            <w:r w:rsidRPr="00A151A4">
              <w:rPr>
                <w:rFonts w:ascii="SimSun" w:hint="eastAsia"/>
                <w:noProof/>
                <w:sz w:val="18"/>
                <w:szCs w:val="18"/>
              </w:rPr>
              <w:t>议定的总费用（美元）</w:t>
            </w:r>
          </w:p>
        </w:tc>
        <w:tc>
          <w:tcPr>
            <w:tcW w:w="494" w:type="pct"/>
          </w:tcPr>
          <w:p w14:paraId="40C7CA8F"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376,985</w:t>
            </w:r>
          </w:p>
        </w:tc>
        <w:tc>
          <w:tcPr>
            <w:tcW w:w="464" w:type="pct"/>
          </w:tcPr>
          <w:p w14:paraId="4BB2B9AC"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80" w:type="pct"/>
          </w:tcPr>
          <w:p w14:paraId="2289E0A4"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270,285</w:t>
            </w:r>
          </w:p>
        </w:tc>
        <w:tc>
          <w:tcPr>
            <w:tcW w:w="464" w:type="pct"/>
          </w:tcPr>
          <w:p w14:paraId="1E7BAF4C"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w:t>
            </w:r>
          </w:p>
        </w:tc>
        <w:tc>
          <w:tcPr>
            <w:tcW w:w="465" w:type="pct"/>
          </w:tcPr>
          <w:p w14:paraId="0A00C789"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142,170</w:t>
            </w:r>
          </w:p>
        </w:tc>
        <w:tc>
          <w:tcPr>
            <w:tcW w:w="479" w:type="pct"/>
            <w:tcBorders>
              <w:right w:val="single" w:sz="4" w:space="0" w:color="000000" w:themeColor="text1"/>
            </w:tcBorders>
          </w:tcPr>
          <w:p w14:paraId="5AF38CD6"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789,440</w:t>
            </w:r>
          </w:p>
        </w:tc>
      </w:tr>
      <w:tr w:rsidR="005704EE" w:rsidRPr="00A151A4" w14:paraId="085E8119" w14:textId="77777777" w:rsidTr="00083BA7">
        <w:trPr>
          <w:trHeight w:val="134"/>
        </w:trPr>
        <w:tc>
          <w:tcPr>
            <w:tcW w:w="355" w:type="pct"/>
            <w:hideMark/>
          </w:tcPr>
          <w:p w14:paraId="555ADDB7" w14:textId="77777777" w:rsidR="005704EE" w:rsidRPr="00A151A4" w:rsidRDefault="005704EE" w:rsidP="00083BA7">
            <w:pPr>
              <w:keepNext/>
              <w:keepLines/>
              <w:rPr>
                <w:sz w:val="20"/>
                <w:szCs w:val="20"/>
              </w:rPr>
            </w:pPr>
            <w:r w:rsidRPr="00A151A4">
              <w:rPr>
                <w:sz w:val="20"/>
                <w:szCs w:val="20"/>
              </w:rPr>
              <w:t>4.1.1</w:t>
            </w:r>
          </w:p>
        </w:tc>
        <w:tc>
          <w:tcPr>
            <w:tcW w:w="4166" w:type="pct"/>
            <w:gridSpan w:val="6"/>
            <w:hideMark/>
          </w:tcPr>
          <w:p w14:paraId="19F8A4AD"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本协定下要完成的议定的</w:t>
            </w:r>
            <w:r w:rsidRPr="00A151A4">
              <w:rPr>
                <w:sz w:val="18"/>
                <w:szCs w:val="18"/>
              </w:rPr>
              <w:t>HCFC-22</w:t>
            </w:r>
            <w:r w:rsidRPr="00A151A4">
              <w:rPr>
                <w:rFonts w:ascii="SimSun" w:hint="eastAsia"/>
                <w:noProof/>
                <w:color w:val="000000"/>
                <w:sz w:val="18"/>
                <w:szCs w:val="18"/>
              </w:rPr>
              <w:t>淘汰总量（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72D2499A"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8.64</w:t>
            </w:r>
          </w:p>
        </w:tc>
      </w:tr>
      <w:tr w:rsidR="005704EE" w:rsidRPr="00A151A4" w14:paraId="03D833C2" w14:textId="77777777" w:rsidTr="00083BA7">
        <w:trPr>
          <w:trHeight w:val="152"/>
        </w:trPr>
        <w:tc>
          <w:tcPr>
            <w:tcW w:w="355" w:type="pct"/>
            <w:hideMark/>
          </w:tcPr>
          <w:p w14:paraId="2C8B6224" w14:textId="77777777" w:rsidR="005704EE" w:rsidRPr="00A151A4" w:rsidRDefault="005704EE" w:rsidP="00083BA7">
            <w:pPr>
              <w:keepNext/>
              <w:keepLines/>
              <w:rPr>
                <w:sz w:val="20"/>
                <w:szCs w:val="20"/>
              </w:rPr>
            </w:pPr>
            <w:r w:rsidRPr="00A151A4">
              <w:rPr>
                <w:sz w:val="20"/>
                <w:szCs w:val="20"/>
              </w:rPr>
              <w:t>4.1.2</w:t>
            </w:r>
          </w:p>
        </w:tc>
        <w:tc>
          <w:tcPr>
            <w:tcW w:w="4166" w:type="pct"/>
            <w:gridSpan w:val="6"/>
            <w:hideMark/>
          </w:tcPr>
          <w:p w14:paraId="7A40D28C"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之前阶段中要完成的</w:t>
            </w:r>
            <w:r w:rsidRPr="00A151A4">
              <w:rPr>
                <w:sz w:val="18"/>
                <w:szCs w:val="18"/>
              </w:rPr>
              <w:t>HCFC-22</w:t>
            </w:r>
            <w:r w:rsidRPr="00A151A4">
              <w:rPr>
                <w:rFonts w:ascii="SimSun" w:hint="eastAsia"/>
                <w:noProof/>
                <w:color w:val="000000"/>
                <w:sz w:val="18"/>
                <w:szCs w:val="18"/>
              </w:rPr>
              <w:t>淘汰量（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23DA2C0A"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45.81</w:t>
            </w:r>
          </w:p>
        </w:tc>
      </w:tr>
      <w:tr w:rsidR="005704EE" w:rsidRPr="00A151A4" w14:paraId="6B3B316F" w14:textId="77777777" w:rsidTr="00083BA7">
        <w:trPr>
          <w:trHeight w:val="116"/>
        </w:trPr>
        <w:tc>
          <w:tcPr>
            <w:tcW w:w="355" w:type="pct"/>
            <w:hideMark/>
          </w:tcPr>
          <w:p w14:paraId="18464ED4" w14:textId="77777777" w:rsidR="005704EE" w:rsidRPr="00A151A4" w:rsidRDefault="005704EE" w:rsidP="00083BA7">
            <w:pPr>
              <w:keepNext/>
              <w:keepLines/>
              <w:rPr>
                <w:sz w:val="20"/>
                <w:szCs w:val="20"/>
              </w:rPr>
            </w:pPr>
            <w:r w:rsidRPr="00A151A4">
              <w:rPr>
                <w:sz w:val="20"/>
                <w:szCs w:val="20"/>
              </w:rPr>
              <w:t>4.1.3</w:t>
            </w:r>
          </w:p>
        </w:tc>
        <w:tc>
          <w:tcPr>
            <w:tcW w:w="4166" w:type="pct"/>
            <w:gridSpan w:val="6"/>
            <w:vAlign w:val="center"/>
            <w:hideMark/>
          </w:tcPr>
          <w:p w14:paraId="5C4ADB14" w14:textId="77777777" w:rsidR="005704EE" w:rsidRPr="00A151A4" w:rsidRDefault="005704EE" w:rsidP="00083BA7">
            <w:pPr>
              <w:topLinePunct/>
              <w:rPr>
                <w:sz w:val="18"/>
                <w:szCs w:val="18"/>
              </w:rPr>
            </w:pPr>
            <w:r w:rsidRPr="00A151A4">
              <w:rPr>
                <w:rFonts w:ascii="SimSun" w:hint="eastAsia"/>
                <w:noProof/>
                <w:sz w:val="18"/>
                <w:szCs w:val="18"/>
              </w:rPr>
              <w:t>剩余的符合资助条件的</w:t>
            </w:r>
            <w:r w:rsidRPr="00A151A4">
              <w:rPr>
                <w:sz w:val="18"/>
                <w:szCs w:val="18"/>
              </w:rPr>
              <w:t>HCFC-22</w:t>
            </w:r>
            <w:r w:rsidRPr="00A151A4">
              <w:rPr>
                <w:rFonts w:ascii="SimSun" w:hint="eastAsia"/>
                <w:noProof/>
                <w:sz w:val="18"/>
                <w:szCs w:val="18"/>
              </w:rPr>
              <w:t>消费量（</w:t>
            </w:r>
            <w:r w:rsidRPr="00A151A4">
              <w:rPr>
                <w:noProof/>
                <w:sz w:val="18"/>
                <w:szCs w:val="18"/>
              </w:rPr>
              <w:t>ODP</w:t>
            </w:r>
            <w:r w:rsidRPr="00A151A4">
              <w:rPr>
                <w:rFonts w:ascii="SimSun" w:hint="eastAsia"/>
                <w:noProof/>
                <w:sz w:val="18"/>
                <w:szCs w:val="18"/>
              </w:rPr>
              <w:t>吨）</w:t>
            </w:r>
          </w:p>
        </w:tc>
        <w:tc>
          <w:tcPr>
            <w:tcW w:w="479" w:type="pct"/>
          </w:tcPr>
          <w:p w14:paraId="3EC373B8"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19.00</w:t>
            </w:r>
          </w:p>
        </w:tc>
      </w:tr>
      <w:tr w:rsidR="005704EE" w:rsidRPr="00A151A4" w14:paraId="6BFBAC7F" w14:textId="77777777" w:rsidTr="00083BA7">
        <w:trPr>
          <w:trHeight w:val="161"/>
        </w:trPr>
        <w:tc>
          <w:tcPr>
            <w:tcW w:w="355" w:type="pct"/>
            <w:hideMark/>
          </w:tcPr>
          <w:p w14:paraId="58E45620" w14:textId="77777777" w:rsidR="005704EE" w:rsidRPr="00A151A4" w:rsidRDefault="005704EE" w:rsidP="00083BA7">
            <w:pPr>
              <w:keepNext/>
              <w:keepLines/>
              <w:rPr>
                <w:sz w:val="20"/>
                <w:szCs w:val="20"/>
              </w:rPr>
            </w:pPr>
            <w:r w:rsidRPr="00A151A4">
              <w:rPr>
                <w:sz w:val="20"/>
                <w:szCs w:val="20"/>
              </w:rPr>
              <w:t>4.2.1</w:t>
            </w:r>
          </w:p>
        </w:tc>
        <w:tc>
          <w:tcPr>
            <w:tcW w:w="4166" w:type="pct"/>
            <w:gridSpan w:val="6"/>
            <w:hideMark/>
          </w:tcPr>
          <w:p w14:paraId="4AC8EB8E"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本协定下要完成的议定的</w:t>
            </w:r>
            <w:r w:rsidRPr="00A151A4">
              <w:rPr>
                <w:noProof/>
                <w:sz w:val="18"/>
                <w:szCs w:val="18"/>
              </w:rPr>
              <w:t>HCFC-14</w:t>
            </w:r>
            <w:r w:rsidRPr="00A151A4">
              <w:rPr>
                <w:rFonts w:hint="eastAsia"/>
                <w:noProof/>
                <w:sz w:val="18"/>
                <w:szCs w:val="18"/>
              </w:rPr>
              <w:t>1</w:t>
            </w:r>
            <w:r w:rsidRPr="00A151A4">
              <w:rPr>
                <w:noProof/>
                <w:sz w:val="18"/>
                <w:szCs w:val="18"/>
              </w:rPr>
              <w:t>b</w:t>
            </w:r>
            <w:r w:rsidRPr="00A151A4">
              <w:rPr>
                <w:rFonts w:ascii="SimSun" w:hint="eastAsia"/>
                <w:noProof/>
                <w:color w:val="000000"/>
                <w:sz w:val="18"/>
                <w:szCs w:val="18"/>
              </w:rPr>
              <w:t>淘汰总量（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19018FF0"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0.58</w:t>
            </w:r>
          </w:p>
        </w:tc>
      </w:tr>
      <w:tr w:rsidR="005704EE" w:rsidRPr="00A151A4" w14:paraId="1FD5FF8D" w14:textId="77777777" w:rsidTr="00083BA7">
        <w:trPr>
          <w:trHeight w:val="125"/>
        </w:trPr>
        <w:tc>
          <w:tcPr>
            <w:tcW w:w="355" w:type="pct"/>
            <w:hideMark/>
          </w:tcPr>
          <w:p w14:paraId="31157AD3" w14:textId="77777777" w:rsidR="005704EE" w:rsidRPr="00A151A4" w:rsidRDefault="005704EE" w:rsidP="00083BA7">
            <w:pPr>
              <w:keepNext/>
              <w:keepLines/>
              <w:rPr>
                <w:sz w:val="20"/>
                <w:szCs w:val="20"/>
              </w:rPr>
            </w:pPr>
            <w:r w:rsidRPr="00A151A4">
              <w:rPr>
                <w:sz w:val="20"/>
                <w:szCs w:val="20"/>
              </w:rPr>
              <w:t>4.2.2</w:t>
            </w:r>
          </w:p>
        </w:tc>
        <w:tc>
          <w:tcPr>
            <w:tcW w:w="4166" w:type="pct"/>
            <w:gridSpan w:val="6"/>
            <w:hideMark/>
          </w:tcPr>
          <w:p w14:paraId="2015BFB4"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之前阶段中要完成的</w:t>
            </w:r>
            <w:r w:rsidRPr="00A151A4">
              <w:rPr>
                <w:noProof/>
                <w:sz w:val="18"/>
                <w:szCs w:val="18"/>
              </w:rPr>
              <w:t>HCFC-14</w:t>
            </w:r>
            <w:r w:rsidRPr="00A151A4">
              <w:rPr>
                <w:rFonts w:hint="eastAsia"/>
                <w:noProof/>
                <w:sz w:val="18"/>
                <w:szCs w:val="18"/>
              </w:rPr>
              <w:t>1</w:t>
            </w:r>
            <w:r w:rsidRPr="00A151A4">
              <w:rPr>
                <w:noProof/>
                <w:sz w:val="18"/>
                <w:szCs w:val="18"/>
              </w:rPr>
              <w:t>b</w:t>
            </w:r>
            <w:r w:rsidRPr="00A151A4">
              <w:rPr>
                <w:rFonts w:ascii="SimSun" w:hint="eastAsia"/>
                <w:noProof/>
                <w:color w:val="000000"/>
                <w:sz w:val="18"/>
                <w:szCs w:val="18"/>
              </w:rPr>
              <w:t>淘汰量（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7D682811"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0.00</w:t>
            </w:r>
          </w:p>
        </w:tc>
      </w:tr>
      <w:tr w:rsidR="005704EE" w:rsidRPr="00A151A4" w14:paraId="65906882" w14:textId="77777777" w:rsidTr="00083BA7">
        <w:trPr>
          <w:trHeight w:val="143"/>
        </w:trPr>
        <w:tc>
          <w:tcPr>
            <w:tcW w:w="355" w:type="pct"/>
            <w:hideMark/>
          </w:tcPr>
          <w:p w14:paraId="6FB982EF" w14:textId="77777777" w:rsidR="005704EE" w:rsidRPr="00A151A4" w:rsidRDefault="005704EE" w:rsidP="00083BA7">
            <w:pPr>
              <w:keepNext/>
              <w:keepLines/>
              <w:rPr>
                <w:sz w:val="20"/>
                <w:szCs w:val="20"/>
              </w:rPr>
            </w:pPr>
            <w:r w:rsidRPr="00A151A4">
              <w:rPr>
                <w:sz w:val="20"/>
                <w:szCs w:val="20"/>
              </w:rPr>
              <w:t>4.2.3</w:t>
            </w:r>
          </w:p>
        </w:tc>
        <w:tc>
          <w:tcPr>
            <w:tcW w:w="4166" w:type="pct"/>
            <w:gridSpan w:val="6"/>
            <w:hideMark/>
          </w:tcPr>
          <w:p w14:paraId="3AE10C4D"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剩余符合资助条件的</w:t>
            </w:r>
            <w:r w:rsidRPr="00A151A4">
              <w:rPr>
                <w:noProof/>
                <w:sz w:val="18"/>
                <w:szCs w:val="18"/>
              </w:rPr>
              <w:t>HCFC-14</w:t>
            </w:r>
            <w:r w:rsidRPr="00A151A4">
              <w:rPr>
                <w:rFonts w:hint="eastAsia"/>
                <w:noProof/>
                <w:sz w:val="18"/>
                <w:szCs w:val="18"/>
              </w:rPr>
              <w:t>1</w:t>
            </w:r>
            <w:r w:rsidRPr="00A151A4">
              <w:rPr>
                <w:noProof/>
                <w:sz w:val="18"/>
                <w:szCs w:val="18"/>
              </w:rPr>
              <w:t>b</w:t>
            </w:r>
            <w:r w:rsidRPr="00A151A4">
              <w:rPr>
                <w:rFonts w:ascii="SimSun" w:hint="eastAsia"/>
                <w:noProof/>
                <w:color w:val="000000"/>
                <w:sz w:val="18"/>
                <w:szCs w:val="18"/>
              </w:rPr>
              <w:t>消费量（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66A1BB04"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0.00</w:t>
            </w:r>
          </w:p>
        </w:tc>
      </w:tr>
      <w:tr w:rsidR="005704EE" w:rsidRPr="00A151A4" w14:paraId="3FC68E8E" w14:textId="77777777" w:rsidTr="00083BA7">
        <w:trPr>
          <w:trHeight w:val="134"/>
        </w:trPr>
        <w:tc>
          <w:tcPr>
            <w:tcW w:w="355" w:type="pct"/>
            <w:hideMark/>
          </w:tcPr>
          <w:p w14:paraId="70063E2E" w14:textId="77777777" w:rsidR="005704EE" w:rsidRPr="00A151A4" w:rsidRDefault="005704EE" w:rsidP="00083BA7">
            <w:pPr>
              <w:keepNext/>
              <w:keepLines/>
              <w:rPr>
                <w:sz w:val="20"/>
                <w:szCs w:val="20"/>
              </w:rPr>
            </w:pPr>
            <w:r w:rsidRPr="00A151A4">
              <w:rPr>
                <w:sz w:val="20"/>
                <w:szCs w:val="20"/>
              </w:rPr>
              <w:t>4.3.1</w:t>
            </w:r>
          </w:p>
        </w:tc>
        <w:tc>
          <w:tcPr>
            <w:tcW w:w="4166" w:type="pct"/>
            <w:gridSpan w:val="6"/>
            <w:hideMark/>
          </w:tcPr>
          <w:p w14:paraId="3A8C6DB0"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本协定下要完成的议定的</w:t>
            </w:r>
            <w:r w:rsidRPr="00A151A4">
              <w:rPr>
                <w:noProof/>
                <w:sz w:val="18"/>
                <w:szCs w:val="18"/>
              </w:rPr>
              <w:t>HCFC-142b</w:t>
            </w:r>
            <w:r w:rsidRPr="00A151A4">
              <w:rPr>
                <w:rFonts w:ascii="SimSun" w:hint="eastAsia"/>
                <w:noProof/>
                <w:color w:val="000000"/>
                <w:sz w:val="18"/>
                <w:szCs w:val="18"/>
              </w:rPr>
              <w:t>淘汰总量（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3858BFE5"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0.00</w:t>
            </w:r>
          </w:p>
        </w:tc>
      </w:tr>
      <w:tr w:rsidR="005704EE" w:rsidRPr="00A151A4" w14:paraId="47F95ED0" w14:textId="77777777" w:rsidTr="00083BA7">
        <w:trPr>
          <w:trHeight w:val="152"/>
        </w:trPr>
        <w:tc>
          <w:tcPr>
            <w:tcW w:w="355" w:type="pct"/>
            <w:hideMark/>
          </w:tcPr>
          <w:p w14:paraId="3F57B9AC" w14:textId="77777777" w:rsidR="005704EE" w:rsidRPr="00A151A4" w:rsidRDefault="005704EE" w:rsidP="00083BA7">
            <w:pPr>
              <w:keepNext/>
              <w:keepLines/>
              <w:rPr>
                <w:sz w:val="20"/>
                <w:szCs w:val="20"/>
              </w:rPr>
            </w:pPr>
            <w:r w:rsidRPr="00A151A4">
              <w:rPr>
                <w:sz w:val="20"/>
                <w:szCs w:val="20"/>
              </w:rPr>
              <w:t>4.3.2</w:t>
            </w:r>
          </w:p>
        </w:tc>
        <w:tc>
          <w:tcPr>
            <w:tcW w:w="4166" w:type="pct"/>
            <w:gridSpan w:val="6"/>
            <w:hideMark/>
          </w:tcPr>
          <w:p w14:paraId="237ADE64"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之前阶段中要完成的</w:t>
            </w:r>
            <w:r w:rsidRPr="00A151A4">
              <w:rPr>
                <w:noProof/>
                <w:sz w:val="18"/>
                <w:szCs w:val="18"/>
              </w:rPr>
              <w:t>HCFC-142b</w:t>
            </w:r>
            <w:r w:rsidRPr="00A151A4">
              <w:rPr>
                <w:rFonts w:ascii="SimSun" w:hint="eastAsia"/>
                <w:noProof/>
                <w:color w:val="000000"/>
                <w:sz w:val="18"/>
                <w:szCs w:val="18"/>
              </w:rPr>
              <w:t>淘汰量（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3BB2732D"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12.05</w:t>
            </w:r>
          </w:p>
        </w:tc>
      </w:tr>
      <w:tr w:rsidR="005704EE" w:rsidRPr="00A151A4" w14:paraId="1513200B" w14:textId="77777777" w:rsidTr="00083BA7">
        <w:trPr>
          <w:trHeight w:val="179"/>
        </w:trPr>
        <w:tc>
          <w:tcPr>
            <w:tcW w:w="355" w:type="pct"/>
            <w:hideMark/>
          </w:tcPr>
          <w:p w14:paraId="44B726C2" w14:textId="77777777" w:rsidR="005704EE" w:rsidRPr="00A151A4" w:rsidRDefault="005704EE" w:rsidP="00083BA7">
            <w:pPr>
              <w:keepNext/>
              <w:keepLines/>
              <w:rPr>
                <w:sz w:val="20"/>
                <w:szCs w:val="20"/>
              </w:rPr>
            </w:pPr>
            <w:r w:rsidRPr="00A151A4">
              <w:rPr>
                <w:sz w:val="20"/>
                <w:szCs w:val="20"/>
              </w:rPr>
              <w:t>4.3.3</w:t>
            </w:r>
          </w:p>
        </w:tc>
        <w:tc>
          <w:tcPr>
            <w:tcW w:w="4166" w:type="pct"/>
            <w:gridSpan w:val="6"/>
            <w:hideMark/>
          </w:tcPr>
          <w:p w14:paraId="4156A81C" w14:textId="77777777" w:rsidR="005704EE" w:rsidRPr="00A151A4" w:rsidRDefault="005704EE" w:rsidP="00083BA7">
            <w:pPr>
              <w:topLinePunct/>
              <w:jc w:val="left"/>
              <w:rPr>
                <w:color w:val="000000"/>
                <w:sz w:val="18"/>
                <w:szCs w:val="18"/>
              </w:rPr>
            </w:pPr>
            <w:r w:rsidRPr="00A151A4">
              <w:rPr>
                <w:rFonts w:ascii="SimSun" w:hint="eastAsia"/>
                <w:noProof/>
                <w:color w:val="000000"/>
                <w:sz w:val="18"/>
                <w:szCs w:val="18"/>
              </w:rPr>
              <w:t>剩余符合资助条件的</w:t>
            </w:r>
            <w:r w:rsidRPr="00A151A4">
              <w:rPr>
                <w:noProof/>
                <w:sz w:val="18"/>
                <w:szCs w:val="18"/>
              </w:rPr>
              <w:t>HCFC-14</w:t>
            </w:r>
            <w:r w:rsidRPr="00A151A4">
              <w:rPr>
                <w:rFonts w:hint="eastAsia"/>
                <w:noProof/>
                <w:sz w:val="18"/>
                <w:szCs w:val="18"/>
              </w:rPr>
              <w:t>2</w:t>
            </w:r>
            <w:r w:rsidRPr="00A151A4">
              <w:rPr>
                <w:noProof/>
                <w:sz w:val="18"/>
                <w:szCs w:val="18"/>
              </w:rPr>
              <w:t>b</w:t>
            </w:r>
            <w:r w:rsidRPr="00A151A4">
              <w:rPr>
                <w:rFonts w:ascii="SimSun" w:hint="eastAsia"/>
                <w:noProof/>
                <w:color w:val="000000"/>
                <w:sz w:val="18"/>
                <w:szCs w:val="18"/>
              </w:rPr>
              <w:t>消费量（</w:t>
            </w:r>
            <w:r w:rsidRPr="00A151A4">
              <w:rPr>
                <w:noProof/>
                <w:color w:val="000000"/>
                <w:sz w:val="18"/>
                <w:szCs w:val="18"/>
              </w:rPr>
              <w:t>ODP</w:t>
            </w:r>
            <w:r w:rsidRPr="00A151A4">
              <w:rPr>
                <w:rFonts w:ascii="SimSun" w:hint="eastAsia"/>
                <w:noProof/>
                <w:color w:val="000000"/>
                <w:sz w:val="18"/>
                <w:szCs w:val="18"/>
              </w:rPr>
              <w:t>吨）</w:t>
            </w:r>
          </w:p>
        </w:tc>
        <w:tc>
          <w:tcPr>
            <w:tcW w:w="479" w:type="pct"/>
          </w:tcPr>
          <w:p w14:paraId="347C0686" w14:textId="77777777" w:rsidR="005704EE" w:rsidRPr="00A151A4" w:rsidRDefault="005704EE" w:rsidP="00083BA7">
            <w:pPr>
              <w:jc w:val="right"/>
              <w:rPr>
                <w:color w:val="000000"/>
                <w:sz w:val="20"/>
                <w:szCs w:val="20"/>
                <w:lang w:val="en-CA" w:eastAsia="en-CA"/>
              </w:rPr>
            </w:pPr>
            <w:r w:rsidRPr="00A151A4">
              <w:rPr>
                <w:color w:val="000000"/>
                <w:sz w:val="20"/>
                <w:szCs w:val="20"/>
                <w:lang w:val="en-CA" w:eastAsia="en-CA"/>
              </w:rPr>
              <w:t>0.00</w:t>
            </w:r>
          </w:p>
        </w:tc>
      </w:tr>
    </w:tbl>
    <w:p w14:paraId="19C105EA" w14:textId="77777777" w:rsidR="005704EE" w:rsidRDefault="005704EE" w:rsidP="005704EE">
      <w:pPr>
        <w:pStyle w:val="Heading1"/>
        <w:numPr>
          <w:ilvl w:val="0"/>
          <w:numId w:val="0"/>
        </w:numPr>
        <w:spacing w:before="120" w:after="120"/>
        <w:ind w:left="426" w:hanging="446"/>
        <w:rPr>
          <w:sz w:val="18"/>
          <w:szCs w:val="16"/>
        </w:rPr>
      </w:pPr>
      <w:r w:rsidRPr="00A151A4">
        <w:rPr>
          <w:sz w:val="18"/>
          <w:szCs w:val="16"/>
        </w:rPr>
        <w:t xml:space="preserve">* </w:t>
      </w:r>
      <w:proofErr w:type="spellStart"/>
      <w:r w:rsidRPr="00A151A4">
        <w:rPr>
          <w:rFonts w:hint="eastAsia"/>
          <w:sz w:val="18"/>
          <w:szCs w:val="16"/>
        </w:rPr>
        <w:t>根据</w:t>
      </w:r>
      <w:r w:rsidRPr="00A151A4">
        <w:rPr>
          <w:sz w:val="18"/>
          <w:szCs w:val="16"/>
        </w:rPr>
        <w:t>第一阶段协定第一阶段完成日期</w:t>
      </w:r>
      <w:proofErr w:type="spellEnd"/>
      <w:r w:rsidRPr="00A151A4">
        <w:rPr>
          <w:rFonts w:hint="eastAsia"/>
          <w:sz w:val="18"/>
          <w:szCs w:val="16"/>
        </w:rPr>
        <w:t>：</w:t>
      </w:r>
      <w:r w:rsidRPr="00A151A4" w:rsidDel="001B6B77">
        <w:rPr>
          <w:sz w:val="18"/>
          <w:szCs w:val="18"/>
          <w:lang w:val="en-CA"/>
        </w:rPr>
        <w:t xml:space="preserve"> </w:t>
      </w:r>
      <w:r w:rsidRPr="00A151A4">
        <w:rPr>
          <w:rFonts w:hint="eastAsia"/>
          <w:sz w:val="18"/>
          <w:szCs w:val="16"/>
        </w:rPr>
        <w:t xml:space="preserve">2019 </w:t>
      </w:r>
      <w:r w:rsidRPr="00A151A4">
        <w:rPr>
          <w:rFonts w:hint="eastAsia"/>
          <w:sz w:val="18"/>
          <w:szCs w:val="16"/>
        </w:rPr>
        <w:t>年</w:t>
      </w:r>
      <w:r w:rsidRPr="00A151A4">
        <w:rPr>
          <w:rFonts w:hint="eastAsia"/>
          <w:sz w:val="18"/>
          <w:szCs w:val="16"/>
        </w:rPr>
        <w:t xml:space="preserve"> 7 </w:t>
      </w:r>
      <w:r w:rsidRPr="00A151A4">
        <w:rPr>
          <w:rFonts w:hint="eastAsia"/>
          <w:sz w:val="18"/>
          <w:szCs w:val="16"/>
        </w:rPr>
        <w:t>月</w:t>
      </w:r>
      <w:r w:rsidRPr="00A151A4">
        <w:rPr>
          <w:rFonts w:hint="eastAsia"/>
          <w:sz w:val="18"/>
          <w:szCs w:val="16"/>
        </w:rPr>
        <w:t xml:space="preserve"> 1 </w:t>
      </w:r>
      <w:proofErr w:type="spellStart"/>
      <w:r w:rsidRPr="00A151A4">
        <w:rPr>
          <w:rFonts w:hint="eastAsia"/>
          <w:sz w:val="18"/>
          <w:szCs w:val="16"/>
        </w:rPr>
        <w:t>日，并在例外情形下根据第</w:t>
      </w:r>
      <w:proofErr w:type="spellEnd"/>
      <w:r w:rsidRPr="00A151A4">
        <w:rPr>
          <w:rFonts w:hint="eastAsia"/>
          <w:sz w:val="18"/>
          <w:szCs w:val="16"/>
        </w:rPr>
        <w:t xml:space="preserve"> 86/29 </w:t>
      </w:r>
      <w:proofErr w:type="spellStart"/>
      <w:r w:rsidRPr="00A151A4">
        <w:rPr>
          <w:rFonts w:hint="eastAsia"/>
          <w:sz w:val="18"/>
          <w:szCs w:val="16"/>
        </w:rPr>
        <w:t>号决议进一步延至</w:t>
      </w:r>
      <w:proofErr w:type="spellEnd"/>
      <w:r w:rsidRPr="00A151A4">
        <w:rPr>
          <w:rFonts w:hint="eastAsia"/>
          <w:sz w:val="18"/>
          <w:szCs w:val="16"/>
        </w:rPr>
        <w:t xml:space="preserve"> </w:t>
      </w:r>
      <w:r>
        <w:rPr>
          <w:rFonts w:hint="eastAsia"/>
          <w:sz w:val="18"/>
          <w:szCs w:val="16"/>
        </w:rPr>
        <w:t>2020</w:t>
      </w:r>
      <w:r w:rsidRPr="00A151A4">
        <w:rPr>
          <w:rFonts w:hint="eastAsia"/>
          <w:sz w:val="18"/>
          <w:szCs w:val="16"/>
        </w:rPr>
        <w:t>年</w:t>
      </w:r>
      <w:r w:rsidRPr="00A151A4">
        <w:rPr>
          <w:rFonts w:hint="eastAsia"/>
          <w:sz w:val="18"/>
          <w:szCs w:val="16"/>
        </w:rPr>
        <w:t xml:space="preserve"> 12 </w:t>
      </w:r>
      <w:r w:rsidRPr="00A151A4">
        <w:rPr>
          <w:rFonts w:hint="eastAsia"/>
          <w:sz w:val="18"/>
          <w:szCs w:val="16"/>
        </w:rPr>
        <w:t>月</w:t>
      </w:r>
      <w:r w:rsidRPr="00A151A4">
        <w:rPr>
          <w:rFonts w:hint="eastAsia"/>
          <w:sz w:val="18"/>
          <w:szCs w:val="16"/>
        </w:rPr>
        <w:t xml:space="preserve"> 31 </w:t>
      </w:r>
      <w:r w:rsidRPr="00A151A4">
        <w:rPr>
          <w:rFonts w:hint="eastAsia"/>
          <w:sz w:val="18"/>
          <w:szCs w:val="16"/>
        </w:rPr>
        <w:t>日。</w:t>
      </w:r>
    </w:p>
    <w:p w14:paraId="1D0C932A" w14:textId="77777777" w:rsidR="005704EE" w:rsidRDefault="005704EE" w:rsidP="005704EE">
      <w:pPr>
        <w:jc w:val="left"/>
        <w:rPr>
          <w:rFonts w:ascii="SimHei" w:eastAsia="SimHei"/>
          <w:b/>
          <w:noProof/>
          <w:sz w:val="24"/>
          <w:szCs w:val="24"/>
        </w:rPr>
      </w:pPr>
    </w:p>
    <w:p w14:paraId="06766BBB" w14:textId="77777777" w:rsidR="005704EE" w:rsidRDefault="005704EE" w:rsidP="005704EE">
      <w:pPr>
        <w:jc w:val="left"/>
        <w:rPr>
          <w:rFonts w:ascii="SimHei" w:eastAsia="SimHei"/>
          <w:b/>
          <w:noProof/>
          <w:sz w:val="24"/>
          <w:szCs w:val="24"/>
        </w:rPr>
      </w:pPr>
      <w:r>
        <w:rPr>
          <w:rFonts w:ascii="SimHei" w:eastAsia="SimHei"/>
          <w:b/>
          <w:noProof/>
          <w:sz w:val="24"/>
          <w:szCs w:val="24"/>
        </w:rPr>
        <w:br w:type="page"/>
      </w:r>
    </w:p>
    <w:p w14:paraId="080FA4A0" w14:textId="77777777" w:rsidR="005704EE" w:rsidRDefault="005704EE" w:rsidP="005704EE">
      <w:pPr>
        <w:topLinePunct/>
        <w:spacing w:after="240"/>
        <w:rPr>
          <w:rFonts w:ascii="SimHei" w:eastAsia="SimHei"/>
          <w:b/>
          <w:sz w:val="24"/>
          <w:szCs w:val="24"/>
        </w:rPr>
      </w:pPr>
      <w:r>
        <w:rPr>
          <w:rFonts w:ascii="SimHei" w:eastAsia="SimHei" w:hint="eastAsia"/>
          <w:b/>
          <w:noProof/>
          <w:sz w:val="24"/>
          <w:szCs w:val="24"/>
        </w:rPr>
        <w:lastRenderedPageBreak/>
        <w:t>附录</w:t>
      </w:r>
      <w:r>
        <w:rPr>
          <w:b/>
          <w:noProof/>
          <w:sz w:val="24"/>
          <w:szCs w:val="24"/>
        </w:rPr>
        <w:t xml:space="preserve"> 3-A</w:t>
      </w:r>
      <w:r>
        <w:rPr>
          <w:rFonts w:ascii="SimHei" w:eastAsia="SimHei" w:hint="eastAsia"/>
          <w:b/>
          <w:noProof/>
          <w:sz w:val="24"/>
          <w:szCs w:val="24"/>
        </w:rPr>
        <w:t>：资金核准时间表</w:t>
      </w:r>
    </w:p>
    <w:p w14:paraId="5B2B50BC" w14:textId="77777777" w:rsidR="005704EE" w:rsidRDefault="005704EE" w:rsidP="005704EE">
      <w:pPr>
        <w:pStyle w:val="Heading1"/>
        <w:keepNext/>
        <w:keepLines/>
        <w:numPr>
          <w:ilvl w:val="0"/>
          <w:numId w:val="13"/>
        </w:numPr>
        <w:tabs>
          <w:tab w:val="clear" w:pos="0"/>
          <w:tab w:val="num" w:pos="720"/>
        </w:tabs>
        <w:topLinePunct/>
        <w:rPr>
          <w:sz w:val="24"/>
          <w:szCs w:val="24"/>
        </w:rPr>
      </w:pPr>
      <w:r>
        <w:rPr>
          <w:rFonts w:ascii="SimSun" w:hint="eastAsia"/>
          <w:noProof/>
          <w:sz w:val="24"/>
          <w:szCs w:val="24"/>
        </w:rPr>
        <w:t>将于附录</w:t>
      </w:r>
      <w:r>
        <w:rPr>
          <w:noProof/>
          <w:sz w:val="24"/>
          <w:szCs w:val="24"/>
        </w:rPr>
        <w:t>2-A</w:t>
      </w:r>
      <w:r>
        <w:rPr>
          <w:rFonts w:ascii="SimSun" w:hint="eastAsia"/>
          <w:noProof/>
          <w:sz w:val="24"/>
          <w:szCs w:val="24"/>
        </w:rPr>
        <w:t>中规定年份的第一次会议上审议有待核准的今后供资付款。</w:t>
      </w:r>
    </w:p>
    <w:p w14:paraId="27C5287F" w14:textId="77777777" w:rsidR="005704EE" w:rsidRDefault="005704EE" w:rsidP="005704EE">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4-A</w:t>
      </w:r>
      <w:r>
        <w:rPr>
          <w:rFonts w:ascii="SimHei" w:eastAsia="SimHei" w:hint="eastAsia"/>
          <w:b/>
          <w:noProof/>
          <w:sz w:val="24"/>
          <w:szCs w:val="24"/>
        </w:rPr>
        <w:t>：执行情况报告和计划格式</w:t>
      </w:r>
    </w:p>
    <w:p w14:paraId="51AF4EB3" w14:textId="77777777" w:rsidR="005704EE" w:rsidRPr="005704EE" w:rsidRDefault="005704EE" w:rsidP="005704EE">
      <w:pPr>
        <w:pStyle w:val="Heading1"/>
        <w:keepNext/>
        <w:keepLines/>
        <w:numPr>
          <w:ilvl w:val="0"/>
          <w:numId w:val="21"/>
        </w:numPr>
        <w:tabs>
          <w:tab w:val="clear" w:pos="0"/>
          <w:tab w:val="num" w:pos="720"/>
        </w:tabs>
        <w:topLinePunct/>
        <w:rPr>
          <w:sz w:val="24"/>
          <w:szCs w:val="24"/>
        </w:rPr>
      </w:pPr>
      <w:r w:rsidRPr="005704EE">
        <w:rPr>
          <w:rFonts w:ascii="SimSun" w:hint="eastAsia"/>
          <w:noProof/>
          <w:sz w:val="24"/>
          <w:szCs w:val="24"/>
        </w:rPr>
        <w:t>有关每次付款申请的《</w:t>
      </w:r>
      <w:r w:rsidRPr="005704EE">
        <w:rPr>
          <w:rFonts w:ascii="SimSun"/>
          <w:noProof/>
          <w:sz w:val="24"/>
          <w:szCs w:val="24"/>
        </w:rPr>
        <w:t>付款</w:t>
      </w:r>
      <w:r w:rsidRPr="005704EE">
        <w:rPr>
          <w:rFonts w:ascii="SimSun" w:hint="eastAsia"/>
          <w:noProof/>
          <w:sz w:val="24"/>
          <w:szCs w:val="24"/>
        </w:rPr>
        <w:t>执行情况报告》和《计划》的来文应包括五个部分：</w:t>
      </w:r>
    </w:p>
    <w:p w14:paraId="4D6B1C91" w14:textId="77777777" w:rsidR="005704EE" w:rsidRDefault="005704EE" w:rsidP="005704EE">
      <w:pPr>
        <w:pStyle w:val="Heading2"/>
        <w:numPr>
          <w:ilvl w:val="1"/>
          <w:numId w:val="1"/>
        </w:numPr>
        <w:topLinePunct/>
        <w:rPr>
          <w:rFonts w:ascii="SimSun"/>
          <w:noProof/>
          <w:sz w:val="24"/>
          <w:szCs w:val="24"/>
        </w:rPr>
      </w:pPr>
      <w:r>
        <w:rPr>
          <w:rFonts w:ascii="SimSun" w:hint="eastAsia"/>
          <w:noProof/>
          <w:sz w:val="24"/>
          <w:szCs w:val="24"/>
        </w:rPr>
        <w:t>说明自上次报告以来实现的</w:t>
      </w:r>
      <w:r>
        <w:rPr>
          <w:rFonts w:ascii="SimSun"/>
          <w:noProof/>
          <w:sz w:val="24"/>
          <w:szCs w:val="24"/>
        </w:rPr>
        <w:t>进展情况的陈述报告，数据</w:t>
      </w:r>
      <w:r>
        <w:rPr>
          <w:rFonts w:ascii="SimSun" w:hint="eastAsia"/>
          <w:noProof/>
          <w:sz w:val="24"/>
          <w:szCs w:val="24"/>
        </w:rPr>
        <w:t>按照付款分列，反映国家在淘汰各种物质方面的情况，不同活动对其的影响以及这些活动之间的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w:t>
      </w:r>
      <w:r>
        <w:rPr>
          <w:rFonts w:ascii="SimSun"/>
          <w:noProof/>
          <w:sz w:val="24"/>
          <w:szCs w:val="24"/>
        </w:rPr>
        <w:t>信息</w:t>
      </w:r>
      <w:r>
        <w:rPr>
          <w:rFonts w:ascii="SimSun" w:hint="eastAsia"/>
          <w:noProof/>
          <w:sz w:val="24"/>
          <w:szCs w:val="24"/>
        </w:rPr>
        <w:t>。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rPr>
        <w:t>7</w:t>
      </w:r>
      <w:r>
        <w:rPr>
          <w:rFonts w:ascii="SimSun" w:hint="eastAsia"/>
          <w:noProof/>
          <w:sz w:val="24"/>
          <w:szCs w:val="24"/>
        </w:rPr>
        <w:t>款之规定在执行付款期间运用资金重新分配方面的灵活性，或其他变化；</w:t>
      </w:r>
    </w:p>
    <w:p w14:paraId="2133C3F7" w14:textId="77777777" w:rsidR="005704EE" w:rsidRDefault="005704EE" w:rsidP="005704EE">
      <w:pPr>
        <w:pStyle w:val="Heading2"/>
        <w:numPr>
          <w:ilvl w:val="1"/>
          <w:numId w:val="1"/>
        </w:numPr>
        <w:topLinePunct/>
        <w:rPr>
          <w:sz w:val="24"/>
          <w:szCs w:val="24"/>
        </w:rPr>
      </w:pPr>
      <w:r>
        <w:rPr>
          <w:rFonts w:ascii="SimSun" w:hint="eastAsia"/>
          <w:noProof/>
          <w:sz w:val="24"/>
          <w:szCs w:val="24"/>
        </w:rPr>
        <w:t>根据本协定第</w:t>
      </w:r>
      <w:r>
        <w:rPr>
          <w:noProof/>
          <w:sz w:val="24"/>
          <w:szCs w:val="24"/>
        </w:rPr>
        <w:t>5</w:t>
      </w:r>
      <w:r>
        <w:rPr>
          <w:rFonts w:ascii="SimSun" w:hint="eastAsia"/>
          <w:noProof/>
          <w:sz w:val="24"/>
          <w:szCs w:val="24"/>
        </w:rPr>
        <w:t>（</w:t>
      </w:r>
      <w:r>
        <w:rPr>
          <w:noProof/>
          <w:sz w:val="24"/>
          <w:szCs w:val="24"/>
        </w:rPr>
        <w:t>b</w:t>
      </w:r>
      <w:r>
        <w:rPr>
          <w:rFonts w:ascii="SimSun" w:hint="eastAsia"/>
          <w:noProof/>
          <w:sz w:val="24"/>
          <w:szCs w:val="24"/>
        </w:rPr>
        <w:t>）款提交的关于《计划》</w:t>
      </w:r>
      <w:r>
        <w:rPr>
          <w:rFonts w:ascii="SimSun"/>
          <w:noProof/>
          <w:sz w:val="24"/>
          <w:szCs w:val="24"/>
        </w:rPr>
        <w:t>的</w:t>
      </w:r>
      <w:r>
        <w:rPr>
          <w:rFonts w:ascii="SimSun" w:hint="eastAsia"/>
          <w:noProof/>
          <w:sz w:val="24"/>
          <w:szCs w:val="24"/>
        </w:rPr>
        <w:t>结果以及各种物质消费量的独立核查报告。如果执行委员会没有另做决定，此项核查必须与各付款申请一起提交，且必须提交对本协定第</w:t>
      </w:r>
      <w:r>
        <w:rPr>
          <w:noProof/>
          <w:sz w:val="24"/>
          <w:szCs w:val="24"/>
        </w:rPr>
        <w:t>5</w:t>
      </w:r>
      <w:r>
        <w:rPr>
          <w:rFonts w:ascii="SimSun" w:hint="eastAsia"/>
          <w:noProof/>
          <w:sz w:val="24"/>
          <w:szCs w:val="24"/>
        </w:rPr>
        <w:t>（</w:t>
      </w:r>
      <w:r>
        <w:rPr>
          <w:noProof/>
          <w:sz w:val="24"/>
          <w:szCs w:val="24"/>
        </w:rPr>
        <w:t>a</w:t>
      </w:r>
      <w:r>
        <w:rPr>
          <w:rFonts w:ascii="SimSun" w:hint="eastAsia"/>
          <w:noProof/>
          <w:sz w:val="24"/>
          <w:szCs w:val="24"/>
        </w:rPr>
        <w:t>）款规定的所有相关年份消费量的核查，因为关于</w:t>
      </w:r>
      <w:r>
        <w:rPr>
          <w:rFonts w:ascii="SimSun"/>
          <w:noProof/>
          <w:sz w:val="24"/>
          <w:szCs w:val="24"/>
        </w:rPr>
        <w:t>这些年份的</w:t>
      </w:r>
      <w:r>
        <w:rPr>
          <w:rFonts w:ascii="SimSun" w:hint="eastAsia"/>
          <w:noProof/>
          <w:sz w:val="24"/>
          <w:szCs w:val="24"/>
        </w:rPr>
        <w:t>核查报告尚未得到委员会的认可；</w:t>
      </w:r>
    </w:p>
    <w:p w14:paraId="59F193AD" w14:textId="77777777" w:rsidR="005704EE" w:rsidRDefault="005704EE" w:rsidP="005704EE">
      <w:pPr>
        <w:pStyle w:val="Heading2"/>
        <w:numPr>
          <w:ilvl w:val="1"/>
          <w:numId w:val="1"/>
        </w:numPr>
        <w:topLinePunct/>
        <w:rPr>
          <w:noProof/>
          <w:sz w:val="24"/>
          <w:szCs w:val="24"/>
        </w:rPr>
      </w:pPr>
      <w:r>
        <w:rPr>
          <w:rFonts w:ascii="SimSun" w:hint="eastAsia"/>
          <w:noProof/>
          <w:sz w:val="24"/>
          <w:szCs w:val="24"/>
        </w:rPr>
        <w:t>书面说明付款申请所</w:t>
      </w:r>
      <w:r>
        <w:rPr>
          <w:rFonts w:ascii="SimSun"/>
          <w:noProof/>
          <w:sz w:val="24"/>
          <w:szCs w:val="24"/>
        </w:rPr>
        <w:t>涵盖年份内</w:t>
      </w:r>
      <w:r>
        <w:rPr>
          <w:rFonts w:ascii="SimSun" w:hint="eastAsia"/>
          <w:noProof/>
          <w:sz w:val="24"/>
          <w:szCs w:val="24"/>
        </w:rPr>
        <w:t>开展的各项活动，重点说明执行</w:t>
      </w:r>
      <w:r>
        <w:rPr>
          <w:rFonts w:ascii="SimSun"/>
          <w:noProof/>
          <w:sz w:val="24"/>
          <w:szCs w:val="24"/>
        </w:rPr>
        <w:t>进度指标、完成的时间以及</w:t>
      </w:r>
      <w:r>
        <w:rPr>
          <w:rFonts w:ascii="SimSun" w:hint="eastAsia"/>
          <w:noProof/>
          <w:sz w:val="24"/>
          <w:szCs w:val="24"/>
        </w:rPr>
        <w:t>这些活动的相互依赖性，同时亦顾及执行前几次付款时积累的经验和取得的进展；按日历年将要提供的计划中的数据。说明还应包括提及总体计划和取得的进展，以及所预期的</w:t>
      </w:r>
      <w:r>
        <w:rPr>
          <w:rFonts w:ascii="SimSun"/>
          <w:noProof/>
          <w:sz w:val="24"/>
          <w:szCs w:val="24"/>
        </w:rPr>
        <w:t>对</w:t>
      </w:r>
      <w:r>
        <w:rPr>
          <w:rFonts w:ascii="SimSun" w:hint="eastAsia"/>
          <w:noProof/>
          <w:sz w:val="24"/>
          <w:szCs w:val="24"/>
        </w:rPr>
        <w:t>总体计划的可能调整。说明还应具体列出并详细解释对总体计划做出的此种改变。对未来活动的说明，可作为上文（</w:t>
      </w:r>
      <w:r>
        <w:rPr>
          <w:noProof/>
          <w:sz w:val="24"/>
          <w:szCs w:val="24"/>
        </w:rPr>
        <w:t>b</w:t>
      </w:r>
      <w:r>
        <w:rPr>
          <w:rFonts w:ascii="SimSun" w:hint="eastAsia"/>
          <w:noProof/>
          <w:sz w:val="24"/>
          <w:szCs w:val="24"/>
        </w:rPr>
        <w:t>）款的陈述报告的同一文件的一部分提交；</w:t>
      </w:r>
      <w:r>
        <w:rPr>
          <w:noProof/>
          <w:sz w:val="24"/>
          <w:szCs w:val="24"/>
        </w:rPr>
        <w:t xml:space="preserve"> </w:t>
      </w:r>
    </w:p>
    <w:p w14:paraId="23BB2F7D" w14:textId="77777777" w:rsidR="005704EE" w:rsidRDefault="005704EE" w:rsidP="005704EE">
      <w:pPr>
        <w:pStyle w:val="Heading2"/>
        <w:numPr>
          <w:ilvl w:val="1"/>
          <w:numId w:val="1"/>
        </w:numPr>
        <w:topLinePunct/>
        <w:rPr>
          <w:sz w:val="24"/>
          <w:szCs w:val="24"/>
        </w:rPr>
      </w:pPr>
      <w:r>
        <w:rPr>
          <w:rFonts w:ascii="SimSun" w:hint="eastAsia"/>
          <w:noProof/>
          <w:sz w:val="24"/>
          <w:szCs w:val="24"/>
        </w:rPr>
        <w:t>通过在线数据库提交一组有关所有《</w:t>
      </w:r>
      <w:r>
        <w:rPr>
          <w:rFonts w:ascii="SimSun"/>
          <w:noProof/>
          <w:sz w:val="24"/>
          <w:szCs w:val="24"/>
        </w:rPr>
        <w:t>付款</w:t>
      </w:r>
      <w:r>
        <w:rPr>
          <w:rFonts w:ascii="SimSun" w:hint="eastAsia"/>
          <w:noProof/>
          <w:sz w:val="24"/>
          <w:szCs w:val="24"/>
        </w:rPr>
        <w:t>执行情况报告和计划》的量化信息；以及</w:t>
      </w:r>
    </w:p>
    <w:p w14:paraId="5F198781" w14:textId="77777777" w:rsidR="005704EE" w:rsidRDefault="005704EE" w:rsidP="005704EE">
      <w:pPr>
        <w:pStyle w:val="Heading2"/>
        <w:numPr>
          <w:ilvl w:val="1"/>
          <w:numId w:val="1"/>
        </w:numPr>
        <w:topLinePunct/>
        <w:rPr>
          <w:sz w:val="24"/>
          <w:szCs w:val="24"/>
        </w:rPr>
      </w:pPr>
      <w:r>
        <w:rPr>
          <w:rFonts w:ascii="SimSun" w:hint="eastAsia"/>
          <w:noProof/>
          <w:sz w:val="24"/>
          <w:szCs w:val="24"/>
        </w:rPr>
        <w:t>关于上文五条款项的执行摘要，概述上文第</w:t>
      </w:r>
      <w:r>
        <w:rPr>
          <w:noProof/>
          <w:sz w:val="24"/>
          <w:szCs w:val="24"/>
        </w:rPr>
        <w:t>1</w:t>
      </w:r>
      <w:r>
        <w:rPr>
          <w:rFonts w:ascii="SimSun" w:hint="eastAsia"/>
          <w:noProof/>
          <w:sz w:val="24"/>
          <w:szCs w:val="24"/>
        </w:rPr>
        <w:t>（</w:t>
      </w:r>
      <w:r>
        <w:rPr>
          <w:noProof/>
          <w:sz w:val="24"/>
          <w:szCs w:val="24"/>
        </w:rPr>
        <w:t>a</w:t>
      </w:r>
      <w:r>
        <w:rPr>
          <w:rFonts w:ascii="SimSun" w:hint="eastAsia"/>
          <w:noProof/>
          <w:sz w:val="24"/>
          <w:szCs w:val="24"/>
        </w:rPr>
        <w:t>）至第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）款的信息。</w:t>
      </w:r>
    </w:p>
    <w:p w14:paraId="7170496F" w14:textId="77777777" w:rsidR="005704EE" w:rsidRDefault="005704EE" w:rsidP="005704EE">
      <w:pPr>
        <w:pStyle w:val="Heading1"/>
        <w:keepNext/>
        <w:keepLines/>
        <w:numPr>
          <w:ilvl w:val="0"/>
          <w:numId w:val="13"/>
        </w:numPr>
        <w:tabs>
          <w:tab w:val="clear" w:pos="0"/>
          <w:tab w:val="num" w:pos="720"/>
        </w:tabs>
        <w:topLinePunct/>
        <w:rPr>
          <w:noProof/>
          <w:sz w:val="24"/>
          <w:szCs w:val="24"/>
        </w:rPr>
      </w:pPr>
      <w:r>
        <w:rPr>
          <w:rFonts w:hint="eastAsia"/>
          <w:noProof/>
          <w:sz w:val="24"/>
          <w:szCs w:val="24"/>
        </w:rPr>
        <w:t>如果出现</w:t>
      </w:r>
      <w:r>
        <w:rPr>
          <w:noProof/>
          <w:sz w:val="24"/>
          <w:szCs w:val="24"/>
        </w:rPr>
        <w:t>某年同时执行氟氯烃淘汰管理计划</w:t>
      </w:r>
      <w:r>
        <w:rPr>
          <w:rFonts w:hint="eastAsia"/>
          <w:noProof/>
          <w:sz w:val="24"/>
          <w:szCs w:val="24"/>
        </w:rPr>
        <w:t>的</w:t>
      </w:r>
      <w:r>
        <w:rPr>
          <w:noProof/>
          <w:sz w:val="24"/>
          <w:szCs w:val="24"/>
        </w:rPr>
        <w:t>两个阶段</w:t>
      </w:r>
      <w:r>
        <w:rPr>
          <w:rFonts w:hint="eastAsia"/>
          <w:noProof/>
          <w:sz w:val="24"/>
          <w:szCs w:val="24"/>
        </w:rPr>
        <w:t>的情况</w:t>
      </w:r>
      <w:r>
        <w:rPr>
          <w:noProof/>
          <w:sz w:val="24"/>
          <w:szCs w:val="24"/>
        </w:rPr>
        <w:t>，编制《</w:t>
      </w:r>
      <w:r>
        <w:rPr>
          <w:rFonts w:hint="eastAsia"/>
          <w:noProof/>
          <w:sz w:val="24"/>
          <w:szCs w:val="24"/>
        </w:rPr>
        <w:t>付款</w:t>
      </w:r>
      <w:r>
        <w:rPr>
          <w:noProof/>
          <w:sz w:val="24"/>
          <w:szCs w:val="24"/>
        </w:rPr>
        <w:t>执行情况报告</w:t>
      </w:r>
      <w:r>
        <w:rPr>
          <w:rFonts w:hint="eastAsia"/>
          <w:noProof/>
          <w:sz w:val="24"/>
          <w:szCs w:val="24"/>
        </w:rPr>
        <w:t>和</w:t>
      </w:r>
      <w:r>
        <w:rPr>
          <w:noProof/>
          <w:sz w:val="24"/>
          <w:szCs w:val="24"/>
        </w:rPr>
        <w:t>计划</w:t>
      </w:r>
      <w:r>
        <w:rPr>
          <w:rFonts w:hint="eastAsia"/>
          <w:noProof/>
          <w:sz w:val="24"/>
          <w:szCs w:val="24"/>
        </w:rPr>
        <w:t>》</w:t>
      </w:r>
      <w:r>
        <w:rPr>
          <w:noProof/>
          <w:sz w:val="24"/>
          <w:szCs w:val="24"/>
        </w:rPr>
        <w:t>时</w:t>
      </w:r>
      <w:r>
        <w:rPr>
          <w:rFonts w:hint="eastAsia"/>
          <w:noProof/>
          <w:sz w:val="24"/>
          <w:szCs w:val="24"/>
        </w:rPr>
        <w:t>应</w:t>
      </w:r>
      <w:r>
        <w:rPr>
          <w:noProof/>
          <w:sz w:val="24"/>
          <w:szCs w:val="24"/>
        </w:rPr>
        <w:t>顾及以下</w:t>
      </w:r>
      <w:r>
        <w:rPr>
          <w:rFonts w:hint="eastAsia"/>
          <w:noProof/>
          <w:sz w:val="24"/>
          <w:szCs w:val="24"/>
        </w:rPr>
        <w:t>各点</w:t>
      </w:r>
      <w:r>
        <w:rPr>
          <w:noProof/>
          <w:sz w:val="24"/>
          <w:szCs w:val="24"/>
        </w:rPr>
        <w:t>：</w:t>
      </w:r>
    </w:p>
    <w:p w14:paraId="7BBE24E7" w14:textId="77777777" w:rsidR="005704EE" w:rsidRDefault="005704EE" w:rsidP="005704EE">
      <w:pPr>
        <w:pStyle w:val="Heading2"/>
        <w:keepNext/>
        <w:keepLines/>
        <w:numPr>
          <w:ilvl w:val="1"/>
          <w:numId w:val="1"/>
        </w:numPr>
        <w:topLinePunct/>
        <w:rPr>
          <w:noProof/>
          <w:sz w:val="24"/>
          <w:szCs w:val="24"/>
        </w:rPr>
      </w:pPr>
      <w:r>
        <w:rPr>
          <w:rFonts w:hint="eastAsia"/>
          <w:noProof/>
          <w:sz w:val="24"/>
          <w:szCs w:val="24"/>
        </w:rPr>
        <w:t>作为</w:t>
      </w:r>
      <w:r>
        <w:rPr>
          <w:noProof/>
          <w:sz w:val="24"/>
          <w:szCs w:val="24"/>
        </w:rPr>
        <w:t>本协定一部分</w:t>
      </w:r>
      <w:r>
        <w:rPr>
          <w:rFonts w:hint="eastAsia"/>
          <w:noProof/>
          <w:sz w:val="24"/>
          <w:szCs w:val="24"/>
        </w:rPr>
        <w:t>提及</w:t>
      </w:r>
      <w:r>
        <w:rPr>
          <w:noProof/>
          <w:sz w:val="24"/>
          <w:szCs w:val="24"/>
        </w:rPr>
        <w:t>的《</w:t>
      </w:r>
      <w:r>
        <w:rPr>
          <w:rFonts w:hint="eastAsia"/>
          <w:noProof/>
          <w:sz w:val="24"/>
          <w:szCs w:val="24"/>
        </w:rPr>
        <w:t>付款</w:t>
      </w:r>
      <w:r>
        <w:rPr>
          <w:noProof/>
          <w:sz w:val="24"/>
          <w:szCs w:val="24"/>
        </w:rPr>
        <w:t>执行情况</w:t>
      </w:r>
      <w:r>
        <w:rPr>
          <w:rFonts w:hint="eastAsia"/>
          <w:noProof/>
          <w:sz w:val="24"/>
          <w:szCs w:val="24"/>
        </w:rPr>
        <w:t>报告</w:t>
      </w:r>
      <w:r>
        <w:rPr>
          <w:noProof/>
          <w:sz w:val="24"/>
          <w:szCs w:val="24"/>
        </w:rPr>
        <w:t>和计划</w:t>
      </w:r>
      <w:r>
        <w:rPr>
          <w:rFonts w:hint="eastAsia"/>
          <w:noProof/>
          <w:sz w:val="24"/>
          <w:szCs w:val="24"/>
        </w:rPr>
        <w:t>》</w:t>
      </w:r>
      <w:r>
        <w:rPr>
          <w:noProof/>
          <w:sz w:val="24"/>
          <w:szCs w:val="24"/>
        </w:rPr>
        <w:t>应该</w:t>
      </w:r>
      <w:r>
        <w:rPr>
          <w:rFonts w:hint="eastAsia"/>
          <w:noProof/>
          <w:sz w:val="24"/>
          <w:szCs w:val="24"/>
        </w:rPr>
        <w:t>仅</w:t>
      </w:r>
      <w:r>
        <w:rPr>
          <w:noProof/>
          <w:sz w:val="24"/>
          <w:szCs w:val="24"/>
        </w:rPr>
        <w:t>提及本协定所涵盖的活动和资金；</w:t>
      </w:r>
      <w:r>
        <w:rPr>
          <w:rFonts w:hint="eastAsia"/>
          <w:noProof/>
          <w:sz w:val="24"/>
          <w:szCs w:val="24"/>
        </w:rPr>
        <w:t>并且</w:t>
      </w:r>
    </w:p>
    <w:p w14:paraId="489A9C3E" w14:textId="77777777" w:rsidR="005704EE" w:rsidRDefault="005704EE" w:rsidP="005704EE">
      <w:pPr>
        <w:pStyle w:val="Heading2"/>
        <w:numPr>
          <w:ilvl w:val="1"/>
          <w:numId w:val="1"/>
        </w:numPr>
        <w:topLinePunct/>
        <w:rPr>
          <w:noProof/>
          <w:sz w:val="24"/>
          <w:szCs w:val="24"/>
        </w:rPr>
      </w:pPr>
      <w:r>
        <w:rPr>
          <w:rFonts w:hint="eastAsia"/>
          <w:noProof/>
          <w:sz w:val="24"/>
          <w:szCs w:val="24"/>
        </w:rPr>
        <w:t>如果</w:t>
      </w:r>
      <w:r>
        <w:rPr>
          <w:noProof/>
          <w:sz w:val="24"/>
          <w:szCs w:val="24"/>
        </w:rPr>
        <w:t>执行中的各个阶段在某一年中具有</w:t>
      </w:r>
      <w:r>
        <w:rPr>
          <w:rFonts w:hint="eastAsia"/>
          <w:noProof/>
          <w:sz w:val="24"/>
          <w:szCs w:val="24"/>
        </w:rPr>
        <w:t>每一《</w:t>
      </w:r>
      <w:r>
        <w:rPr>
          <w:noProof/>
          <w:sz w:val="24"/>
          <w:szCs w:val="24"/>
        </w:rPr>
        <w:t>协定</w:t>
      </w:r>
      <w:r>
        <w:rPr>
          <w:rFonts w:hint="eastAsia"/>
          <w:noProof/>
          <w:sz w:val="24"/>
          <w:szCs w:val="24"/>
        </w:rPr>
        <w:t>》</w:t>
      </w:r>
      <w:r>
        <w:rPr>
          <w:noProof/>
          <w:sz w:val="24"/>
          <w:szCs w:val="24"/>
        </w:rPr>
        <w:t>附录</w:t>
      </w:r>
      <w:r>
        <w:rPr>
          <w:noProof/>
          <w:sz w:val="24"/>
          <w:szCs w:val="24"/>
        </w:rPr>
        <w:t>2-A</w:t>
      </w:r>
      <w:r>
        <w:rPr>
          <w:rFonts w:hint="eastAsia"/>
          <w:noProof/>
          <w:sz w:val="24"/>
          <w:szCs w:val="24"/>
        </w:rPr>
        <w:t>的</w:t>
      </w:r>
      <w:r>
        <w:rPr>
          <w:noProof/>
          <w:sz w:val="24"/>
          <w:szCs w:val="24"/>
        </w:rPr>
        <w:t>不同氟氯烃消费指标，</w:t>
      </w:r>
      <w:r>
        <w:rPr>
          <w:rFonts w:hint="eastAsia"/>
          <w:noProof/>
          <w:sz w:val="24"/>
          <w:szCs w:val="24"/>
        </w:rPr>
        <w:t>应该</w:t>
      </w:r>
      <w:r>
        <w:rPr>
          <w:noProof/>
          <w:sz w:val="24"/>
          <w:szCs w:val="24"/>
        </w:rPr>
        <w:t>用较低的氟氯烃消费指标作为遵守</w:t>
      </w:r>
      <w:r>
        <w:rPr>
          <w:rFonts w:hint="eastAsia"/>
          <w:noProof/>
          <w:sz w:val="24"/>
          <w:szCs w:val="24"/>
        </w:rPr>
        <w:t>这些</w:t>
      </w:r>
      <w:r>
        <w:rPr>
          <w:noProof/>
          <w:sz w:val="24"/>
          <w:szCs w:val="24"/>
        </w:rPr>
        <w:t>协定</w:t>
      </w:r>
      <w:r>
        <w:rPr>
          <w:rFonts w:hint="eastAsia"/>
          <w:noProof/>
          <w:sz w:val="24"/>
          <w:szCs w:val="24"/>
        </w:rPr>
        <w:t>的</w:t>
      </w:r>
      <w:r>
        <w:rPr>
          <w:noProof/>
          <w:sz w:val="24"/>
          <w:szCs w:val="24"/>
        </w:rPr>
        <w:t>参考，并将作为独立核查的</w:t>
      </w:r>
      <w:r>
        <w:rPr>
          <w:rFonts w:hint="eastAsia"/>
          <w:noProof/>
          <w:sz w:val="24"/>
          <w:szCs w:val="24"/>
        </w:rPr>
        <w:t>依据</w:t>
      </w:r>
      <w:r>
        <w:rPr>
          <w:noProof/>
          <w:sz w:val="24"/>
          <w:szCs w:val="24"/>
        </w:rPr>
        <w:t>。</w:t>
      </w:r>
    </w:p>
    <w:p w14:paraId="6E68C6C5" w14:textId="77777777" w:rsidR="005704EE" w:rsidRDefault="005704EE" w:rsidP="005704EE">
      <w:pPr>
        <w:keepNext/>
        <w:keepLines/>
        <w:topLinePunct/>
        <w:spacing w:after="240"/>
        <w:rPr>
          <w:rFonts w:ascii="SimHei" w:eastAsia="SimHei"/>
          <w:b/>
          <w:sz w:val="24"/>
          <w:szCs w:val="24"/>
        </w:rPr>
      </w:pPr>
      <w:r>
        <w:rPr>
          <w:rFonts w:ascii="SimHei" w:eastAsia="SimHei" w:hint="eastAsia"/>
          <w:b/>
          <w:noProof/>
          <w:sz w:val="24"/>
          <w:szCs w:val="24"/>
        </w:rPr>
        <w:lastRenderedPageBreak/>
        <w:t>附录</w:t>
      </w:r>
      <w:r>
        <w:rPr>
          <w:b/>
          <w:noProof/>
          <w:sz w:val="24"/>
          <w:szCs w:val="24"/>
        </w:rPr>
        <w:t xml:space="preserve"> 5-A</w:t>
      </w:r>
      <w:r>
        <w:rPr>
          <w:rFonts w:ascii="SimHei" w:eastAsia="SimHei" w:hint="eastAsia"/>
          <w:b/>
          <w:noProof/>
          <w:sz w:val="24"/>
          <w:szCs w:val="24"/>
        </w:rPr>
        <w:t>：监测机构和作用</w:t>
      </w:r>
    </w:p>
    <w:p w14:paraId="449E6203" w14:textId="77777777" w:rsidR="005704EE" w:rsidRDefault="005704EE" w:rsidP="005704EE">
      <w:pPr>
        <w:pStyle w:val="ListParagraph"/>
        <w:numPr>
          <w:ilvl w:val="0"/>
          <w:numId w:val="20"/>
        </w:numPr>
        <w:spacing w:after="240"/>
        <w:ind w:hanging="720"/>
        <w:contextualSpacing w:val="0"/>
        <w:rPr>
          <w:sz w:val="24"/>
          <w:szCs w:val="24"/>
          <w:lang w:val="en-CA"/>
        </w:rPr>
      </w:pPr>
      <w:r w:rsidRPr="00A151A4">
        <w:rPr>
          <w:rFonts w:hint="eastAsia"/>
          <w:sz w:val="24"/>
          <w:szCs w:val="24"/>
          <w:lang w:val="en-CA"/>
        </w:rPr>
        <w:t>国家臭氧机构是在环境部行政机构内设的中央行政机构，负责协调政府在臭氧层保护和促进消耗臭氧层物质淘汰方面所开展的活动。</w:t>
      </w:r>
    </w:p>
    <w:p w14:paraId="0B22DD0B" w14:textId="77777777" w:rsidR="005704EE" w:rsidRPr="00A151A4" w:rsidRDefault="005704EE" w:rsidP="005704EE">
      <w:pPr>
        <w:pStyle w:val="ListParagraph"/>
        <w:numPr>
          <w:ilvl w:val="0"/>
          <w:numId w:val="20"/>
        </w:numPr>
        <w:spacing w:after="240"/>
        <w:ind w:hanging="720"/>
        <w:contextualSpacing w:val="0"/>
        <w:rPr>
          <w:sz w:val="24"/>
          <w:szCs w:val="24"/>
          <w:lang w:val="en-CA"/>
        </w:rPr>
      </w:pPr>
      <w:r w:rsidRPr="00A151A4">
        <w:rPr>
          <w:rFonts w:hint="eastAsia"/>
          <w:sz w:val="24"/>
          <w:szCs w:val="24"/>
          <w:lang w:val="en-CA"/>
        </w:rPr>
        <w:t>国家臭氧机构将负责对国家执行氟氯烃淘汰管理计划的活动进行总体协调。</w:t>
      </w:r>
    </w:p>
    <w:p w14:paraId="53869B34" w14:textId="77777777" w:rsidR="005704EE" w:rsidRPr="00A151A4" w:rsidRDefault="005704EE" w:rsidP="005704EE">
      <w:pPr>
        <w:pStyle w:val="ListParagraph"/>
        <w:numPr>
          <w:ilvl w:val="0"/>
          <w:numId w:val="20"/>
        </w:numPr>
        <w:spacing w:after="240"/>
        <w:ind w:hanging="720"/>
        <w:contextualSpacing w:val="0"/>
        <w:rPr>
          <w:sz w:val="24"/>
          <w:szCs w:val="24"/>
          <w:lang w:val="en-CA"/>
        </w:rPr>
      </w:pPr>
      <w:r w:rsidRPr="00A151A4">
        <w:rPr>
          <w:rFonts w:hint="eastAsia"/>
          <w:sz w:val="24"/>
          <w:szCs w:val="24"/>
          <w:lang w:val="en-CA"/>
        </w:rPr>
        <w:t>相关</w:t>
      </w:r>
      <w:r w:rsidRPr="00A151A4">
        <w:rPr>
          <w:sz w:val="24"/>
          <w:szCs w:val="24"/>
          <w:lang w:val="en-CA"/>
        </w:rPr>
        <w:t>部门</w:t>
      </w:r>
      <w:r w:rsidRPr="00A151A4">
        <w:rPr>
          <w:rFonts w:hint="eastAsia"/>
          <w:sz w:val="24"/>
          <w:szCs w:val="24"/>
          <w:lang w:val="en-CA"/>
        </w:rPr>
        <w:t>将与牵头执行机构进行合作，将对已</w:t>
      </w:r>
      <w:r w:rsidRPr="00A151A4">
        <w:rPr>
          <w:sz w:val="24"/>
          <w:szCs w:val="24"/>
          <w:lang w:val="en-CA"/>
        </w:rPr>
        <w:t>规划</w:t>
      </w:r>
      <w:r w:rsidRPr="00A151A4">
        <w:rPr>
          <w:rFonts w:hint="eastAsia"/>
          <w:sz w:val="24"/>
          <w:szCs w:val="24"/>
          <w:lang w:val="en-CA"/>
        </w:rPr>
        <w:t>好</w:t>
      </w:r>
      <w:r w:rsidRPr="00A151A4">
        <w:rPr>
          <w:sz w:val="24"/>
          <w:szCs w:val="24"/>
          <w:lang w:val="en-CA"/>
        </w:rPr>
        <w:t>的</w:t>
      </w:r>
      <w:r w:rsidRPr="00A151A4">
        <w:rPr>
          <w:rFonts w:hint="eastAsia"/>
          <w:sz w:val="24"/>
          <w:szCs w:val="24"/>
          <w:lang w:val="en-CA"/>
        </w:rPr>
        <w:t>项目活动的</w:t>
      </w:r>
      <w:r w:rsidRPr="00A151A4">
        <w:rPr>
          <w:sz w:val="24"/>
          <w:szCs w:val="24"/>
          <w:lang w:val="en-CA"/>
        </w:rPr>
        <w:t>实施</w:t>
      </w:r>
      <w:r w:rsidRPr="00A151A4">
        <w:rPr>
          <w:rFonts w:hint="eastAsia"/>
          <w:sz w:val="24"/>
          <w:szCs w:val="24"/>
          <w:lang w:val="en-CA"/>
        </w:rPr>
        <w:t>管理工作分配至国家臭氧机构。</w:t>
      </w:r>
    </w:p>
    <w:p w14:paraId="6DFCFA2C" w14:textId="77777777" w:rsidR="005704EE" w:rsidRPr="00A151A4" w:rsidRDefault="005704EE" w:rsidP="005704EE">
      <w:pPr>
        <w:pStyle w:val="ListParagraph"/>
        <w:numPr>
          <w:ilvl w:val="0"/>
          <w:numId w:val="20"/>
        </w:numPr>
        <w:spacing w:after="240"/>
        <w:ind w:hanging="720"/>
        <w:rPr>
          <w:sz w:val="24"/>
          <w:szCs w:val="24"/>
          <w:lang w:val="en-CA"/>
        </w:rPr>
      </w:pPr>
      <w:r w:rsidRPr="00A151A4">
        <w:rPr>
          <w:rFonts w:hint="eastAsia"/>
          <w:sz w:val="24"/>
          <w:szCs w:val="24"/>
          <w:lang w:val="en-CA"/>
        </w:rPr>
        <w:t>对于政府通过第</w:t>
      </w:r>
      <w:r w:rsidRPr="00A151A4">
        <w:rPr>
          <w:rFonts w:hint="eastAsia"/>
          <w:sz w:val="24"/>
          <w:szCs w:val="24"/>
          <w:lang w:val="en-CA"/>
        </w:rPr>
        <w:t xml:space="preserve"> 7 </w:t>
      </w:r>
      <w:r w:rsidRPr="00A151A4">
        <w:rPr>
          <w:rFonts w:hint="eastAsia"/>
          <w:sz w:val="24"/>
          <w:szCs w:val="24"/>
          <w:lang w:val="en-CA"/>
        </w:rPr>
        <w:t>条报告和国家方案报告上报的消耗臭氧层物质消费量，将由独立且经过认证的审计员予以审计和核实。</w:t>
      </w:r>
    </w:p>
    <w:p w14:paraId="1D16537C" w14:textId="77777777" w:rsidR="005704EE" w:rsidRDefault="005704EE" w:rsidP="005704EE">
      <w:pPr>
        <w:topLinePunct/>
        <w:spacing w:after="240"/>
        <w:rPr>
          <w:rFonts w:ascii="SimHei" w:eastAsia="SimHei"/>
          <w:b/>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6-A</w:t>
      </w:r>
      <w:r>
        <w:rPr>
          <w:rFonts w:ascii="SimHei" w:eastAsia="SimHei" w:hint="eastAsia"/>
          <w:b/>
          <w:noProof/>
          <w:sz w:val="24"/>
          <w:szCs w:val="24"/>
        </w:rPr>
        <w:t>：</w:t>
      </w:r>
      <w:r>
        <w:rPr>
          <w:rFonts w:ascii="Microsoft JhengHei" w:eastAsia="Microsoft JhengHei" w:hAnsi="Microsoft JhengHei" w:cs="Microsoft JhengHei" w:hint="eastAsia"/>
          <w:b/>
          <w:noProof/>
          <w:sz w:val="24"/>
          <w:szCs w:val="24"/>
        </w:rPr>
        <w:t>牵头执行机构的作用</w:t>
      </w:r>
    </w:p>
    <w:p w14:paraId="7C8D8C4B" w14:textId="77777777" w:rsidR="005704EE" w:rsidRPr="005704EE" w:rsidRDefault="005704EE" w:rsidP="005704EE">
      <w:pPr>
        <w:pStyle w:val="Heading1"/>
        <w:numPr>
          <w:ilvl w:val="0"/>
          <w:numId w:val="22"/>
        </w:numPr>
        <w:tabs>
          <w:tab w:val="clear" w:pos="0"/>
          <w:tab w:val="num" w:pos="720"/>
        </w:tabs>
        <w:topLinePunct/>
        <w:rPr>
          <w:sz w:val="24"/>
          <w:szCs w:val="24"/>
        </w:rPr>
      </w:pPr>
      <w:r w:rsidRPr="005704EE">
        <w:rPr>
          <w:rFonts w:ascii="SimSun" w:hint="eastAsia"/>
          <w:noProof/>
          <w:sz w:val="24"/>
          <w:szCs w:val="24"/>
        </w:rPr>
        <w:t>牵头执行机构将负责一系列活动。至少应包括如下活动：</w:t>
      </w:r>
    </w:p>
    <w:p w14:paraId="5D4C07B0" w14:textId="77777777" w:rsidR="005704EE" w:rsidRDefault="005704EE" w:rsidP="005704EE">
      <w:pPr>
        <w:pStyle w:val="Heading2"/>
        <w:numPr>
          <w:ilvl w:val="1"/>
          <w:numId w:val="1"/>
        </w:numPr>
        <w:topLinePunct/>
        <w:rPr>
          <w:sz w:val="24"/>
          <w:szCs w:val="24"/>
        </w:rPr>
      </w:pPr>
      <w:r>
        <w:rPr>
          <w:rFonts w:ascii="SimSun" w:hint="eastAsia"/>
          <w:noProof/>
          <w:sz w:val="24"/>
          <w:szCs w:val="24"/>
        </w:rPr>
        <w:t>确保按照本协定及该国氟氯烃淘汰管理计划规定的具体内部程序和要求，进行绩效和财务核查；</w:t>
      </w:r>
    </w:p>
    <w:p w14:paraId="48CFE140" w14:textId="77777777" w:rsidR="005704EE" w:rsidRDefault="005704EE" w:rsidP="005704EE">
      <w:pPr>
        <w:pStyle w:val="Heading2"/>
        <w:numPr>
          <w:ilvl w:val="1"/>
          <w:numId w:val="1"/>
        </w:numPr>
        <w:topLinePunct/>
        <w:rPr>
          <w:sz w:val="24"/>
          <w:szCs w:val="24"/>
        </w:rPr>
      </w:pPr>
      <w:r>
        <w:rPr>
          <w:rFonts w:ascii="SimSun" w:hint="eastAsia"/>
          <w:noProof/>
          <w:sz w:val="24"/>
          <w:szCs w:val="24"/>
        </w:rPr>
        <w:t>协助国家根据附录</w:t>
      </w:r>
      <w:r>
        <w:rPr>
          <w:noProof/>
          <w:sz w:val="24"/>
          <w:szCs w:val="24"/>
        </w:rPr>
        <w:t>4-A</w:t>
      </w:r>
      <w:r>
        <w:rPr>
          <w:rFonts w:ascii="SimSun" w:hint="eastAsia"/>
          <w:noProof/>
          <w:sz w:val="24"/>
          <w:szCs w:val="24"/>
        </w:rPr>
        <w:t>编制《</w:t>
      </w:r>
      <w:r>
        <w:rPr>
          <w:rFonts w:ascii="SimSun"/>
          <w:noProof/>
          <w:sz w:val="24"/>
          <w:szCs w:val="24"/>
        </w:rPr>
        <w:t>付款</w:t>
      </w:r>
      <w:r>
        <w:rPr>
          <w:rFonts w:ascii="SimSun" w:hint="eastAsia"/>
          <w:noProof/>
          <w:sz w:val="24"/>
          <w:szCs w:val="24"/>
        </w:rPr>
        <w:t>执行计划和计划》；</w:t>
      </w:r>
    </w:p>
    <w:p w14:paraId="6A0126D2" w14:textId="77777777" w:rsidR="005704EE" w:rsidRDefault="005704EE" w:rsidP="005704EE">
      <w:pPr>
        <w:pStyle w:val="Heading2"/>
        <w:numPr>
          <w:ilvl w:val="1"/>
          <w:numId w:val="1"/>
        </w:numPr>
        <w:topLinePunct/>
        <w:rPr>
          <w:sz w:val="24"/>
          <w:szCs w:val="24"/>
        </w:rPr>
      </w:pPr>
      <w:r>
        <w:rPr>
          <w:rFonts w:ascii="SimSun" w:hint="eastAsia"/>
          <w:noProof/>
          <w:sz w:val="24"/>
          <w:szCs w:val="24"/>
        </w:rPr>
        <w:t>向执行委员会提供独立核查报告，说明各项目标已实现且相关付款活动已根据附录</w:t>
      </w:r>
      <w:r>
        <w:rPr>
          <w:noProof/>
          <w:sz w:val="24"/>
          <w:szCs w:val="24"/>
        </w:rPr>
        <w:t>4-A</w:t>
      </w:r>
      <w:r>
        <w:rPr>
          <w:rFonts w:ascii="SimSun" w:hint="eastAsia"/>
          <w:noProof/>
          <w:sz w:val="24"/>
          <w:szCs w:val="24"/>
        </w:rPr>
        <w:t>按照执行计划的要求完成；</w:t>
      </w:r>
    </w:p>
    <w:p w14:paraId="493B2692" w14:textId="77777777" w:rsidR="005704EE" w:rsidRDefault="005704EE" w:rsidP="005704EE">
      <w:pPr>
        <w:pStyle w:val="Heading2"/>
        <w:numPr>
          <w:ilvl w:val="1"/>
          <w:numId w:val="1"/>
        </w:numPr>
        <w:topLinePunct/>
        <w:rPr>
          <w:sz w:val="24"/>
          <w:szCs w:val="24"/>
        </w:rPr>
      </w:pPr>
      <w:r>
        <w:rPr>
          <w:rFonts w:ascii="SimSun" w:hint="eastAsia"/>
          <w:noProof/>
          <w:sz w:val="24"/>
          <w:szCs w:val="24"/>
        </w:rPr>
        <w:t>确保根据附录</w:t>
      </w:r>
      <w:r>
        <w:rPr>
          <w:noProof/>
          <w:sz w:val="24"/>
          <w:szCs w:val="24"/>
        </w:rPr>
        <w:t>4-A</w:t>
      </w:r>
      <w:r>
        <w:rPr>
          <w:rFonts w:ascii="SimSun" w:hint="eastAsia"/>
          <w:noProof/>
          <w:sz w:val="24"/>
          <w:szCs w:val="24"/>
        </w:rPr>
        <w:t>中第</w:t>
      </w:r>
      <w:r>
        <w:rPr>
          <w:noProof/>
          <w:sz w:val="24"/>
          <w:szCs w:val="24"/>
        </w:rPr>
        <w:t>1</w:t>
      </w:r>
      <w:r>
        <w:rPr>
          <w:rFonts w:ascii="SimSun" w:hint="eastAsia"/>
          <w:noProof/>
          <w:sz w:val="24"/>
          <w:szCs w:val="24"/>
        </w:rPr>
        <w:t>（</w:t>
      </w:r>
      <w:r>
        <w:rPr>
          <w:noProof/>
          <w:sz w:val="24"/>
          <w:szCs w:val="24"/>
        </w:rPr>
        <w:t>c</w:t>
      </w:r>
      <w:r>
        <w:rPr>
          <w:rFonts w:ascii="SimSun" w:hint="eastAsia"/>
          <w:noProof/>
          <w:sz w:val="24"/>
          <w:szCs w:val="24"/>
        </w:rPr>
        <w:t>）和第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）款将经验和进展反映在最新总体计划和未来的《</w:t>
      </w:r>
      <w:r>
        <w:rPr>
          <w:rFonts w:ascii="SimSun"/>
          <w:noProof/>
          <w:sz w:val="24"/>
          <w:szCs w:val="24"/>
        </w:rPr>
        <w:t>付款</w:t>
      </w:r>
      <w:r>
        <w:rPr>
          <w:rFonts w:ascii="SimSun" w:hint="eastAsia"/>
          <w:noProof/>
          <w:sz w:val="24"/>
          <w:szCs w:val="24"/>
        </w:rPr>
        <w:t>执行计划》中；</w:t>
      </w:r>
    </w:p>
    <w:p w14:paraId="7D439889" w14:textId="77777777" w:rsidR="005704EE" w:rsidRDefault="005704EE" w:rsidP="005704EE">
      <w:pPr>
        <w:pStyle w:val="Heading2"/>
        <w:numPr>
          <w:ilvl w:val="1"/>
          <w:numId w:val="1"/>
        </w:numPr>
        <w:topLinePunct/>
        <w:rPr>
          <w:sz w:val="24"/>
          <w:szCs w:val="24"/>
        </w:rPr>
      </w:pPr>
      <w:r>
        <w:rPr>
          <w:rFonts w:ascii="SimSun" w:hint="eastAsia"/>
          <w:noProof/>
          <w:sz w:val="24"/>
          <w:szCs w:val="24"/>
        </w:rPr>
        <w:t>完成《</w:t>
      </w:r>
      <w:r>
        <w:rPr>
          <w:rFonts w:ascii="SimSun"/>
          <w:noProof/>
          <w:sz w:val="24"/>
          <w:szCs w:val="24"/>
        </w:rPr>
        <w:t>付款</w:t>
      </w:r>
      <w:r>
        <w:rPr>
          <w:rFonts w:ascii="SimSun" w:hint="eastAsia"/>
          <w:noProof/>
          <w:sz w:val="24"/>
          <w:szCs w:val="24"/>
        </w:rPr>
        <w:t>执行情况报告和计划》和附录</w:t>
      </w:r>
      <w:r>
        <w:rPr>
          <w:noProof/>
          <w:sz w:val="24"/>
          <w:szCs w:val="24"/>
        </w:rPr>
        <w:t>4-A</w:t>
      </w:r>
      <w:r>
        <w:rPr>
          <w:rFonts w:ascii="SimSun" w:hint="eastAsia"/>
          <w:noProof/>
          <w:sz w:val="24"/>
          <w:szCs w:val="24"/>
        </w:rPr>
        <w:t>所列整体计划中的报告要求，以提交执行委员会，</w:t>
      </w:r>
      <w:r>
        <w:rPr>
          <w:rFonts w:ascii="SimSun"/>
          <w:noProof/>
          <w:sz w:val="24"/>
          <w:szCs w:val="24"/>
        </w:rPr>
        <w:t>并应</w:t>
      </w:r>
      <w:r>
        <w:rPr>
          <w:rFonts w:ascii="SimSun" w:hint="eastAsia"/>
          <w:noProof/>
          <w:sz w:val="24"/>
          <w:szCs w:val="24"/>
        </w:rPr>
        <w:t>包括报告合作执行机构实施</w:t>
      </w:r>
      <w:r>
        <w:rPr>
          <w:rFonts w:ascii="SimSun"/>
          <w:noProof/>
          <w:sz w:val="24"/>
          <w:szCs w:val="24"/>
        </w:rPr>
        <w:t>的</w:t>
      </w:r>
      <w:r>
        <w:rPr>
          <w:rFonts w:ascii="SimSun" w:hint="eastAsia"/>
          <w:noProof/>
          <w:sz w:val="24"/>
          <w:szCs w:val="24"/>
        </w:rPr>
        <w:t>活动；</w:t>
      </w:r>
    </w:p>
    <w:p w14:paraId="253FB662" w14:textId="77777777" w:rsidR="005704EE" w:rsidRDefault="005704EE" w:rsidP="005704EE">
      <w:pPr>
        <w:pStyle w:val="Heading2"/>
        <w:numPr>
          <w:ilvl w:val="1"/>
          <w:numId w:val="1"/>
        </w:numPr>
        <w:tabs>
          <w:tab w:val="clear" w:pos="0"/>
          <w:tab w:val="num" w:pos="-720"/>
        </w:tabs>
        <w:rPr>
          <w:sz w:val="24"/>
        </w:rPr>
      </w:pPr>
      <w:r>
        <w:rPr>
          <w:rFonts w:hint="eastAsia"/>
          <w:sz w:val="24"/>
        </w:rPr>
        <w:t>如果</w:t>
      </w:r>
      <w:r>
        <w:rPr>
          <w:sz w:val="24"/>
        </w:rPr>
        <w:t>最后一次资金付款</w:t>
      </w:r>
      <w:r>
        <w:rPr>
          <w:rFonts w:hint="eastAsia"/>
          <w:sz w:val="24"/>
        </w:rPr>
        <w:t>是</w:t>
      </w:r>
      <w:r>
        <w:rPr>
          <w:sz w:val="24"/>
        </w:rPr>
        <w:t>在确定消费</w:t>
      </w:r>
      <w:r>
        <w:rPr>
          <w:rFonts w:hint="eastAsia"/>
          <w:sz w:val="24"/>
        </w:rPr>
        <w:t>指标的</w:t>
      </w:r>
      <w:r>
        <w:rPr>
          <w:sz w:val="24"/>
        </w:rPr>
        <w:t>那一年</w:t>
      </w:r>
      <w:r>
        <w:rPr>
          <w:rFonts w:hint="eastAsia"/>
          <w:sz w:val="24"/>
        </w:rPr>
        <w:t>之前</w:t>
      </w:r>
      <w:r>
        <w:rPr>
          <w:sz w:val="24"/>
        </w:rPr>
        <w:t>一年或更多年之前提出，应在所有预见活动</w:t>
      </w:r>
      <w:r>
        <w:rPr>
          <w:rFonts w:hint="eastAsia"/>
          <w:sz w:val="24"/>
        </w:rPr>
        <w:t>已经完成</w:t>
      </w:r>
      <w:r>
        <w:rPr>
          <w:sz w:val="24"/>
        </w:rPr>
        <w:t>，且</w:t>
      </w:r>
      <w:r>
        <w:rPr>
          <w:rFonts w:hint="eastAsia"/>
          <w:sz w:val="24"/>
        </w:rPr>
        <w:t>氟氯烃</w:t>
      </w:r>
      <w:r>
        <w:rPr>
          <w:sz w:val="24"/>
        </w:rPr>
        <w:t>消费</w:t>
      </w:r>
      <w:r>
        <w:rPr>
          <w:rFonts w:hint="eastAsia"/>
          <w:sz w:val="24"/>
        </w:rPr>
        <w:t>指标已经</w:t>
      </w:r>
      <w:r>
        <w:rPr>
          <w:sz w:val="24"/>
        </w:rPr>
        <w:t>实现</w:t>
      </w:r>
      <w:r>
        <w:rPr>
          <w:rFonts w:hint="eastAsia"/>
          <w:sz w:val="24"/>
        </w:rPr>
        <w:t>后</w:t>
      </w:r>
      <w:r>
        <w:rPr>
          <w:sz w:val="24"/>
        </w:rPr>
        <w:t>，</w:t>
      </w:r>
      <w:r>
        <w:rPr>
          <w:rFonts w:hint="eastAsia"/>
          <w:sz w:val="24"/>
        </w:rPr>
        <w:t>提交</w:t>
      </w:r>
      <w:r>
        <w:rPr>
          <w:sz w:val="24"/>
        </w:rPr>
        <w:t>年度付款执行情况报告以及</w:t>
      </w:r>
      <w:r>
        <w:rPr>
          <w:rFonts w:hint="eastAsia"/>
          <w:sz w:val="24"/>
        </w:rPr>
        <w:t>，</w:t>
      </w:r>
      <w:r>
        <w:rPr>
          <w:sz w:val="24"/>
        </w:rPr>
        <w:t>适用</w:t>
      </w:r>
      <w:r>
        <w:rPr>
          <w:rFonts w:hint="eastAsia"/>
          <w:sz w:val="24"/>
        </w:rPr>
        <w:t>情况下</w:t>
      </w:r>
      <w:r>
        <w:rPr>
          <w:sz w:val="24"/>
        </w:rPr>
        <w:t>，关于《计划</w:t>
      </w:r>
      <w:r>
        <w:rPr>
          <w:rFonts w:hint="eastAsia"/>
          <w:sz w:val="24"/>
        </w:rPr>
        <w:t>》</w:t>
      </w:r>
      <w:r>
        <w:rPr>
          <w:sz w:val="24"/>
        </w:rPr>
        <w:t>的现阶段的核查报告；</w:t>
      </w:r>
    </w:p>
    <w:p w14:paraId="184495C3" w14:textId="77777777" w:rsidR="005704EE" w:rsidRDefault="005704EE" w:rsidP="005704EE">
      <w:pPr>
        <w:pStyle w:val="Heading2"/>
        <w:numPr>
          <w:ilvl w:val="1"/>
          <w:numId w:val="1"/>
        </w:numPr>
        <w:topLinePunct/>
        <w:rPr>
          <w:sz w:val="24"/>
          <w:szCs w:val="24"/>
        </w:rPr>
      </w:pPr>
      <w:r>
        <w:rPr>
          <w:rFonts w:ascii="SimSun" w:hint="eastAsia"/>
          <w:noProof/>
          <w:sz w:val="24"/>
          <w:szCs w:val="24"/>
        </w:rPr>
        <w:t>确保由胜任的独立技术专家进行技术审查；</w:t>
      </w:r>
    </w:p>
    <w:p w14:paraId="1A320A3F" w14:textId="77777777" w:rsidR="005704EE" w:rsidRDefault="005704EE" w:rsidP="005704EE">
      <w:pPr>
        <w:pStyle w:val="Heading2"/>
        <w:numPr>
          <w:ilvl w:val="1"/>
          <w:numId w:val="1"/>
        </w:numPr>
        <w:topLinePunct/>
        <w:rPr>
          <w:sz w:val="24"/>
          <w:szCs w:val="24"/>
        </w:rPr>
      </w:pPr>
      <w:r>
        <w:rPr>
          <w:rFonts w:ascii="SimSun" w:hint="eastAsia"/>
          <w:noProof/>
          <w:sz w:val="24"/>
          <w:szCs w:val="24"/>
        </w:rPr>
        <w:t>按要求完成的监督任务；</w:t>
      </w:r>
    </w:p>
    <w:p w14:paraId="0CBFD367" w14:textId="77777777" w:rsidR="005704EE" w:rsidRDefault="005704EE" w:rsidP="005704EE">
      <w:pPr>
        <w:pStyle w:val="Heading2"/>
        <w:numPr>
          <w:ilvl w:val="1"/>
          <w:numId w:val="1"/>
        </w:numPr>
        <w:topLinePunct/>
        <w:rPr>
          <w:sz w:val="24"/>
          <w:szCs w:val="24"/>
        </w:rPr>
      </w:pPr>
      <w:r>
        <w:rPr>
          <w:rFonts w:ascii="SimSun" w:hint="eastAsia"/>
          <w:noProof/>
          <w:sz w:val="24"/>
          <w:szCs w:val="24"/>
        </w:rPr>
        <w:t>确保拥有运作机制以便能够以有效透明的方式执行《</w:t>
      </w:r>
      <w:r>
        <w:rPr>
          <w:rFonts w:ascii="SimSun"/>
          <w:noProof/>
          <w:sz w:val="24"/>
          <w:szCs w:val="24"/>
        </w:rPr>
        <w:t>付款</w:t>
      </w:r>
      <w:r>
        <w:rPr>
          <w:rFonts w:ascii="SimSun" w:hint="eastAsia"/>
          <w:noProof/>
          <w:sz w:val="24"/>
          <w:szCs w:val="24"/>
        </w:rPr>
        <w:t>执行计划》和准确的</w:t>
      </w:r>
      <w:r>
        <w:rPr>
          <w:rFonts w:ascii="SimSun"/>
          <w:noProof/>
          <w:sz w:val="24"/>
          <w:szCs w:val="24"/>
        </w:rPr>
        <w:t>数据</w:t>
      </w:r>
      <w:r>
        <w:rPr>
          <w:rFonts w:ascii="SimSun" w:hint="eastAsia"/>
          <w:noProof/>
          <w:sz w:val="24"/>
          <w:szCs w:val="24"/>
        </w:rPr>
        <w:t>报告；</w:t>
      </w:r>
    </w:p>
    <w:p w14:paraId="361DD8F5" w14:textId="77777777" w:rsidR="005704EE" w:rsidRDefault="005704EE" w:rsidP="005704EE">
      <w:pPr>
        <w:pStyle w:val="Heading2"/>
        <w:keepNext/>
        <w:keepLines/>
        <w:numPr>
          <w:ilvl w:val="1"/>
          <w:numId w:val="1"/>
        </w:numPr>
        <w:topLinePunct/>
        <w:rPr>
          <w:sz w:val="24"/>
          <w:szCs w:val="24"/>
        </w:rPr>
      </w:pPr>
      <w:r>
        <w:rPr>
          <w:rFonts w:ascii="SimSun" w:hint="eastAsia"/>
          <w:noProof/>
          <w:sz w:val="24"/>
          <w:szCs w:val="24"/>
        </w:rPr>
        <w:lastRenderedPageBreak/>
        <w:t>协调各合作执行机构的活动，并确保适当的活动顺序；</w:t>
      </w:r>
    </w:p>
    <w:p w14:paraId="3218EDDF" w14:textId="77777777" w:rsidR="005704EE" w:rsidRDefault="005704EE" w:rsidP="005704EE">
      <w:pPr>
        <w:pStyle w:val="Heading2"/>
        <w:keepNext/>
        <w:keepLines/>
        <w:numPr>
          <w:ilvl w:val="1"/>
          <w:numId w:val="1"/>
        </w:numPr>
        <w:topLinePunct/>
        <w:rPr>
          <w:sz w:val="24"/>
          <w:szCs w:val="24"/>
        </w:rPr>
      </w:pPr>
      <w:r>
        <w:rPr>
          <w:rFonts w:ascii="SimSun" w:hint="eastAsia"/>
          <w:noProof/>
          <w:sz w:val="24"/>
          <w:szCs w:val="24"/>
        </w:rPr>
        <w:t>如果因未遵守本协定第</w:t>
      </w:r>
      <w:r>
        <w:rPr>
          <w:noProof/>
          <w:sz w:val="24"/>
          <w:szCs w:val="24"/>
        </w:rPr>
        <w:t xml:space="preserve">11 </w:t>
      </w:r>
      <w:r>
        <w:rPr>
          <w:rFonts w:ascii="SimSun" w:hint="eastAsia"/>
          <w:noProof/>
          <w:sz w:val="24"/>
          <w:szCs w:val="24"/>
        </w:rPr>
        <w:t>款而减少供资，在与该国和合作执行机构协商后，确定将减款额分配到不同的预算项目和牵头执行机构</w:t>
      </w:r>
      <w:r>
        <w:rPr>
          <w:rFonts w:ascii="SimSun"/>
          <w:noProof/>
          <w:sz w:val="24"/>
          <w:szCs w:val="24"/>
        </w:rPr>
        <w:t>以及</w:t>
      </w:r>
      <w:r>
        <w:rPr>
          <w:rFonts w:ascii="SimSun" w:hint="eastAsia"/>
          <w:noProof/>
          <w:sz w:val="24"/>
          <w:szCs w:val="24"/>
        </w:rPr>
        <w:t>各合作</w:t>
      </w:r>
      <w:r>
        <w:rPr>
          <w:rFonts w:ascii="SimSun"/>
          <w:noProof/>
          <w:sz w:val="24"/>
          <w:szCs w:val="24"/>
        </w:rPr>
        <w:t>执行</w:t>
      </w:r>
      <w:r>
        <w:rPr>
          <w:rFonts w:ascii="SimSun" w:hint="eastAsia"/>
          <w:noProof/>
          <w:sz w:val="24"/>
          <w:szCs w:val="24"/>
        </w:rPr>
        <w:t>机构的供资中；</w:t>
      </w:r>
    </w:p>
    <w:p w14:paraId="016A46B4" w14:textId="77777777" w:rsidR="005704EE" w:rsidRDefault="005704EE" w:rsidP="005704EE">
      <w:pPr>
        <w:pStyle w:val="Heading2"/>
        <w:numPr>
          <w:ilvl w:val="1"/>
          <w:numId w:val="1"/>
        </w:numPr>
        <w:topLinePunct/>
        <w:rPr>
          <w:sz w:val="24"/>
          <w:szCs w:val="24"/>
        </w:rPr>
      </w:pPr>
      <w:r>
        <w:rPr>
          <w:rFonts w:ascii="SimSun" w:hint="eastAsia"/>
          <w:noProof/>
          <w:sz w:val="24"/>
          <w:szCs w:val="24"/>
        </w:rPr>
        <w:t>确保向国家发放</w:t>
      </w:r>
      <w:r>
        <w:rPr>
          <w:rFonts w:ascii="SimSun"/>
          <w:noProof/>
          <w:sz w:val="24"/>
          <w:szCs w:val="24"/>
        </w:rPr>
        <w:t>的资金系</w:t>
      </w:r>
      <w:r>
        <w:rPr>
          <w:rFonts w:ascii="SimSun" w:hint="eastAsia"/>
          <w:noProof/>
          <w:sz w:val="24"/>
          <w:szCs w:val="24"/>
        </w:rPr>
        <w:t>以指标为依据；</w:t>
      </w:r>
    </w:p>
    <w:p w14:paraId="65270DD4" w14:textId="77777777" w:rsidR="005704EE" w:rsidRDefault="005704EE" w:rsidP="005704EE">
      <w:pPr>
        <w:pStyle w:val="Heading2"/>
        <w:keepNext/>
        <w:keepLines/>
        <w:numPr>
          <w:ilvl w:val="1"/>
          <w:numId w:val="1"/>
        </w:numPr>
        <w:topLinePunct/>
        <w:rPr>
          <w:sz w:val="24"/>
          <w:szCs w:val="24"/>
        </w:rPr>
      </w:pPr>
      <w:r>
        <w:rPr>
          <w:rFonts w:ascii="SimSun" w:hint="eastAsia"/>
          <w:noProof/>
          <w:sz w:val="24"/>
          <w:szCs w:val="24"/>
        </w:rPr>
        <w:t>需要时提供政策、管理和技术支持等援助;</w:t>
      </w:r>
    </w:p>
    <w:p w14:paraId="264A5ED3" w14:textId="77777777" w:rsidR="005704EE" w:rsidRDefault="005704EE" w:rsidP="005704EE">
      <w:pPr>
        <w:pStyle w:val="Heading2"/>
        <w:keepNext/>
        <w:keepLines/>
        <w:numPr>
          <w:ilvl w:val="1"/>
          <w:numId w:val="1"/>
        </w:numPr>
        <w:topLinePunct/>
        <w:rPr>
          <w:noProof/>
          <w:sz w:val="24"/>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和报告安排同合作执行机构达成共识；以及</w:t>
      </w:r>
    </w:p>
    <w:p w14:paraId="0E249DAC" w14:textId="77777777" w:rsidR="005704EE" w:rsidRDefault="005704EE" w:rsidP="005704EE">
      <w:pPr>
        <w:pStyle w:val="Heading2"/>
        <w:numPr>
          <w:ilvl w:val="1"/>
          <w:numId w:val="1"/>
        </w:numPr>
        <w:topLinePunct/>
        <w:rPr>
          <w:noProof/>
          <w:sz w:val="24"/>
          <w:szCs w:val="24"/>
        </w:rPr>
      </w:pPr>
      <w:r>
        <w:rPr>
          <w:noProof/>
          <w:sz w:val="24"/>
          <w:szCs w:val="24"/>
        </w:rPr>
        <w:t>向国家</w:t>
      </w:r>
      <w:r>
        <w:rPr>
          <w:rFonts w:hint="eastAsia"/>
          <w:noProof/>
          <w:sz w:val="24"/>
          <w:szCs w:val="24"/>
        </w:rPr>
        <w:t>/</w:t>
      </w:r>
      <w:r>
        <w:rPr>
          <w:rFonts w:hint="eastAsia"/>
          <w:noProof/>
          <w:sz w:val="24"/>
          <w:szCs w:val="24"/>
        </w:rPr>
        <w:t>参与</w:t>
      </w:r>
      <w:r>
        <w:rPr>
          <w:noProof/>
          <w:sz w:val="24"/>
          <w:szCs w:val="24"/>
        </w:rPr>
        <w:t>企业及时发放资金以</w:t>
      </w:r>
      <w:r>
        <w:rPr>
          <w:rFonts w:hint="eastAsia"/>
          <w:noProof/>
          <w:sz w:val="24"/>
          <w:szCs w:val="24"/>
        </w:rPr>
        <w:t>完成</w:t>
      </w:r>
      <w:r>
        <w:rPr>
          <w:noProof/>
          <w:sz w:val="24"/>
          <w:szCs w:val="24"/>
        </w:rPr>
        <w:t>与项目相关的活动。</w:t>
      </w:r>
    </w:p>
    <w:p w14:paraId="2DC17ADF" w14:textId="77777777" w:rsidR="005704EE" w:rsidRDefault="005704EE" w:rsidP="005704EE">
      <w:pPr>
        <w:pStyle w:val="Heading1"/>
        <w:keepNext/>
        <w:keepLines/>
        <w:numPr>
          <w:ilvl w:val="0"/>
          <w:numId w:val="13"/>
        </w:numPr>
        <w:tabs>
          <w:tab w:val="clear" w:pos="0"/>
          <w:tab w:val="num" w:pos="720"/>
        </w:tabs>
        <w:topLinePunct/>
        <w:rPr>
          <w:sz w:val="24"/>
          <w:szCs w:val="24"/>
        </w:rPr>
      </w:pPr>
      <w:r>
        <w:rPr>
          <w:rFonts w:hint="eastAsia"/>
          <w:noProof/>
          <w:sz w:val="24"/>
          <w:szCs w:val="24"/>
        </w:rPr>
        <w:t>经</w:t>
      </w:r>
      <w:r>
        <w:rPr>
          <w:noProof/>
          <w:sz w:val="24"/>
          <w:szCs w:val="24"/>
        </w:rPr>
        <w:t>与国家磋商并考虑到提出的任何看法后，牵头执行机构将根据本协定第</w:t>
      </w:r>
      <w:r>
        <w:rPr>
          <w:noProof/>
          <w:sz w:val="24"/>
          <w:szCs w:val="24"/>
        </w:rPr>
        <w:t>5</w:t>
      </w:r>
      <w:r>
        <w:rPr>
          <w:noProof/>
          <w:sz w:val="24"/>
          <w:szCs w:val="24"/>
        </w:rPr>
        <w:t>（</w:t>
      </w:r>
      <w:r>
        <w:rPr>
          <w:noProof/>
          <w:sz w:val="24"/>
          <w:szCs w:val="24"/>
        </w:rPr>
        <w:t>b</w:t>
      </w:r>
      <w:r>
        <w:rPr>
          <w:noProof/>
          <w:sz w:val="24"/>
          <w:szCs w:val="24"/>
        </w:rPr>
        <w:t>）款和附录</w:t>
      </w:r>
      <w:r>
        <w:rPr>
          <w:noProof/>
          <w:sz w:val="24"/>
          <w:szCs w:val="24"/>
        </w:rPr>
        <w:t>4-A</w:t>
      </w:r>
      <w:r>
        <w:rPr>
          <w:noProof/>
          <w:sz w:val="24"/>
          <w:szCs w:val="24"/>
        </w:rPr>
        <w:t>第</w:t>
      </w:r>
      <w:r>
        <w:rPr>
          <w:noProof/>
          <w:sz w:val="24"/>
          <w:szCs w:val="24"/>
        </w:rPr>
        <w:t>1</w:t>
      </w:r>
      <w:r>
        <w:rPr>
          <w:noProof/>
          <w:sz w:val="24"/>
          <w:szCs w:val="24"/>
        </w:rPr>
        <w:t>（</w:t>
      </w:r>
      <w:r>
        <w:rPr>
          <w:noProof/>
          <w:sz w:val="24"/>
          <w:szCs w:val="24"/>
        </w:rPr>
        <w:t>b</w:t>
      </w:r>
      <w:r>
        <w:rPr>
          <w:noProof/>
          <w:sz w:val="24"/>
          <w:szCs w:val="24"/>
        </w:rPr>
        <w:t>）款选择并任命一个独立实体，以核查氟氯烃淘汰管理计划</w:t>
      </w:r>
      <w:r>
        <w:rPr>
          <w:rFonts w:hint="eastAsia"/>
          <w:noProof/>
          <w:sz w:val="24"/>
          <w:szCs w:val="24"/>
        </w:rPr>
        <w:t>的</w:t>
      </w:r>
      <w:r>
        <w:rPr>
          <w:noProof/>
          <w:sz w:val="24"/>
          <w:szCs w:val="24"/>
        </w:rPr>
        <w:t>结果和附录</w:t>
      </w:r>
      <w:r>
        <w:rPr>
          <w:noProof/>
          <w:sz w:val="24"/>
          <w:szCs w:val="24"/>
        </w:rPr>
        <w:t>1-A</w:t>
      </w:r>
      <w:r>
        <w:rPr>
          <w:noProof/>
          <w:sz w:val="24"/>
          <w:szCs w:val="24"/>
        </w:rPr>
        <w:t>中所述物质的消费情况。</w:t>
      </w:r>
    </w:p>
    <w:p w14:paraId="72937701" w14:textId="77777777" w:rsidR="005704EE" w:rsidRDefault="005704EE" w:rsidP="005704EE">
      <w:pPr>
        <w:keepNext/>
        <w:keepLines/>
        <w:rPr>
          <w:sz w:val="24"/>
          <w:szCs w:val="24"/>
        </w:rPr>
      </w:pPr>
      <w:proofErr w:type="spellStart"/>
      <w:r>
        <w:rPr>
          <w:b/>
          <w:sz w:val="24"/>
          <w:szCs w:val="24"/>
          <w:lang w:val="zh-CN"/>
        </w:rPr>
        <w:t>附录</w:t>
      </w:r>
      <w:proofErr w:type="spellEnd"/>
      <w:r>
        <w:rPr>
          <w:b/>
          <w:sz w:val="24"/>
          <w:szCs w:val="24"/>
          <w:lang w:val="zh-CN"/>
        </w:rPr>
        <w:t>6-B</w:t>
      </w:r>
      <w:r>
        <w:rPr>
          <w:b/>
          <w:sz w:val="24"/>
          <w:szCs w:val="24"/>
          <w:lang w:val="zh-CN"/>
        </w:rPr>
        <w:t>：</w:t>
      </w:r>
      <w:proofErr w:type="spellStart"/>
      <w:r>
        <w:rPr>
          <w:b/>
          <w:sz w:val="24"/>
          <w:szCs w:val="24"/>
          <w:lang w:val="zh-CN"/>
        </w:rPr>
        <w:t>合作执行机构的作用</w:t>
      </w:r>
      <w:proofErr w:type="spellEnd"/>
    </w:p>
    <w:p w14:paraId="1E4951D5" w14:textId="77777777" w:rsidR="005704EE" w:rsidRDefault="005704EE" w:rsidP="005704EE">
      <w:pPr>
        <w:keepNext/>
        <w:keepLines/>
        <w:rPr>
          <w:sz w:val="24"/>
          <w:szCs w:val="24"/>
        </w:rPr>
      </w:pPr>
    </w:p>
    <w:p w14:paraId="7DD52494" w14:textId="77777777" w:rsidR="005704EE" w:rsidRPr="005704EE" w:rsidRDefault="005704EE" w:rsidP="005704EE">
      <w:pPr>
        <w:pStyle w:val="Heading1"/>
        <w:keepNext/>
        <w:keepLines/>
        <w:numPr>
          <w:ilvl w:val="0"/>
          <w:numId w:val="23"/>
        </w:numPr>
        <w:tabs>
          <w:tab w:val="clear" w:pos="0"/>
          <w:tab w:val="num" w:pos="720"/>
        </w:tabs>
        <w:topLinePunct/>
        <w:rPr>
          <w:sz w:val="24"/>
          <w:szCs w:val="24"/>
        </w:rPr>
      </w:pPr>
      <w:proofErr w:type="spellStart"/>
      <w:r w:rsidRPr="005704EE">
        <w:rPr>
          <w:sz w:val="24"/>
          <w:szCs w:val="24"/>
          <w:lang w:val="zh-CN"/>
        </w:rPr>
        <w:t>合作执行机构将负责一系列活动。这些活动在</w:t>
      </w:r>
      <w:r w:rsidRPr="005704EE">
        <w:rPr>
          <w:rFonts w:hint="eastAsia"/>
          <w:sz w:val="24"/>
          <w:szCs w:val="24"/>
          <w:lang w:val="zh-CN"/>
        </w:rPr>
        <w:t>《</w:t>
      </w:r>
      <w:r w:rsidRPr="005704EE">
        <w:rPr>
          <w:sz w:val="24"/>
          <w:szCs w:val="24"/>
          <w:lang w:val="zh-CN"/>
        </w:rPr>
        <w:t>计划</w:t>
      </w:r>
      <w:r w:rsidRPr="005704EE">
        <w:rPr>
          <w:rFonts w:hint="eastAsia"/>
          <w:sz w:val="24"/>
          <w:szCs w:val="24"/>
          <w:lang w:val="zh-CN"/>
        </w:rPr>
        <w:t>》</w:t>
      </w:r>
      <w:r w:rsidRPr="005704EE">
        <w:rPr>
          <w:sz w:val="24"/>
          <w:szCs w:val="24"/>
          <w:lang w:val="zh-CN"/>
        </w:rPr>
        <w:t>中作了规定，至少包括如下活动</w:t>
      </w:r>
      <w:proofErr w:type="spellEnd"/>
      <w:r w:rsidRPr="005704EE">
        <w:rPr>
          <w:sz w:val="24"/>
          <w:szCs w:val="24"/>
          <w:lang w:val="zh-CN"/>
        </w:rPr>
        <w:t>：</w:t>
      </w:r>
      <w:r w:rsidRPr="005704EE">
        <w:rPr>
          <w:sz w:val="24"/>
          <w:szCs w:val="24"/>
        </w:rPr>
        <w:t xml:space="preserve"> </w:t>
      </w:r>
    </w:p>
    <w:p w14:paraId="74E9378D" w14:textId="77777777" w:rsidR="005704EE" w:rsidRDefault="005704EE" w:rsidP="005704EE">
      <w:pPr>
        <w:pStyle w:val="Heading2"/>
        <w:numPr>
          <w:ilvl w:val="1"/>
          <w:numId w:val="1"/>
        </w:numPr>
        <w:rPr>
          <w:sz w:val="24"/>
        </w:rPr>
      </w:pPr>
      <w:proofErr w:type="spellStart"/>
      <w:r>
        <w:rPr>
          <w:rFonts w:hint="eastAsia"/>
          <w:sz w:val="24"/>
        </w:rPr>
        <w:t>需要</w:t>
      </w:r>
      <w:r>
        <w:rPr>
          <w:sz w:val="24"/>
        </w:rPr>
        <w:t>时为政策制订提供协助</w:t>
      </w:r>
      <w:proofErr w:type="spellEnd"/>
      <w:r>
        <w:rPr>
          <w:sz w:val="24"/>
        </w:rPr>
        <w:t>；</w:t>
      </w:r>
      <w:r>
        <w:rPr>
          <w:sz w:val="24"/>
        </w:rPr>
        <w:t xml:space="preserve"> </w:t>
      </w:r>
    </w:p>
    <w:p w14:paraId="32050ABE" w14:textId="77777777" w:rsidR="005704EE" w:rsidRDefault="005704EE" w:rsidP="005704EE">
      <w:pPr>
        <w:pStyle w:val="Heading2"/>
        <w:numPr>
          <w:ilvl w:val="1"/>
          <w:numId w:val="1"/>
        </w:numPr>
        <w:rPr>
          <w:sz w:val="24"/>
          <w:szCs w:val="24"/>
        </w:rPr>
      </w:pPr>
      <w:proofErr w:type="spellStart"/>
      <w:r>
        <w:rPr>
          <w:sz w:val="24"/>
          <w:szCs w:val="24"/>
          <w:lang w:val="zh-CN"/>
        </w:rPr>
        <w:t>协助国家执行和评估合作执行机构</w:t>
      </w:r>
      <w:r>
        <w:rPr>
          <w:rFonts w:hint="eastAsia"/>
          <w:sz w:val="24"/>
          <w:szCs w:val="24"/>
          <w:lang w:val="zh-CN"/>
        </w:rPr>
        <w:t>所</w:t>
      </w:r>
      <w:r>
        <w:rPr>
          <w:sz w:val="24"/>
          <w:szCs w:val="24"/>
          <w:lang w:val="zh-CN"/>
        </w:rPr>
        <w:t>资助的活动</w:t>
      </w:r>
      <w:r>
        <w:rPr>
          <w:sz w:val="24"/>
          <w:szCs w:val="24"/>
        </w:rPr>
        <w:t>，</w:t>
      </w:r>
      <w:r>
        <w:rPr>
          <w:sz w:val="24"/>
          <w:szCs w:val="24"/>
          <w:lang w:val="zh-CN"/>
        </w:rPr>
        <w:t>并咨询牵头执行机构以确保各项活动的顺序得到协调</w:t>
      </w:r>
      <w:proofErr w:type="spellEnd"/>
      <w:r>
        <w:rPr>
          <w:sz w:val="24"/>
          <w:szCs w:val="24"/>
        </w:rPr>
        <w:t>；</w:t>
      </w:r>
    </w:p>
    <w:p w14:paraId="0679F1DF" w14:textId="77777777" w:rsidR="005704EE" w:rsidRDefault="005704EE" w:rsidP="005704EE">
      <w:pPr>
        <w:pStyle w:val="Heading2"/>
        <w:numPr>
          <w:ilvl w:val="1"/>
          <w:numId w:val="1"/>
        </w:numPr>
        <w:rPr>
          <w:sz w:val="24"/>
          <w:szCs w:val="24"/>
        </w:rPr>
      </w:pPr>
      <w:proofErr w:type="spellStart"/>
      <w:r>
        <w:rPr>
          <w:sz w:val="24"/>
          <w:szCs w:val="24"/>
          <w:lang w:val="zh-CN"/>
        </w:rPr>
        <w:t>向牵头执行机构提供</w:t>
      </w:r>
      <w:r>
        <w:rPr>
          <w:rFonts w:hint="eastAsia"/>
          <w:sz w:val="24"/>
          <w:szCs w:val="24"/>
          <w:lang w:val="zh-CN"/>
        </w:rPr>
        <w:t>关于</w:t>
      </w:r>
      <w:r>
        <w:rPr>
          <w:sz w:val="24"/>
          <w:szCs w:val="24"/>
          <w:lang w:val="zh-CN"/>
        </w:rPr>
        <w:t>这些活动的报告</w:t>
      </w:r>
      <w:r>
        <w:rPr>
          <w:sz w:val="24"/>
          <w:szCs w:val="24"/>
        </w:rPr>
        <w:t>，</w:t>
      </w:r>
      <w:r>
        <w:rPr>
          <w:sz w:val="24"/>
          <w:szCs w:val="24"/>
          <w:lang w:val="zh-CN"/>
        </w:rPr>
        <w:t>根据附录</w:t>
      </w:r>
      <w:proofErr w:type="spellEnd"/>
      <w:r>
        <w:rPr>
          <w:sz w:val="24"/>
          <w:szCs w:val="24"/>
        </w:rPr>
        <w:t xml:space="preserve"> 4-A </w:t>
      </w:r>
      <w:proofErr w:type="spellStart"/>
      <w:r>
        <w:rPr>
          <w:sz w:val="24"/>
          <w:szCs w:val="24"/>
          <w:lang w:val="zh-CN"/>
        </w:rPr>
        <w:t>列入合并报告中</w:t>
      </w:r>
      <w:r>
        <w:rPr>
          <w:rFonts w:hint="eastAsia"/>
          <w:sz w:val="24"/>
          <w:szCs w:val="24"/>
          <w:lang w:val="zh-CN"/>
        </w:rPr>
        <w:t>；以及</w:t>
      </w:r>
      <w:proofErr w:type="spellEnd"/>
    </w:p>
    <w:p w14:paraId="0F409922" w14:textId="77777777" w:rsidR="005704EE" w:rsidRDefault="005704EE" w:rsidP="005704EE">
      <w:pPr>
        <w:pStyle w:val="Heading2"/>
        <w:keepNext/>
        <w:widowControl/>
        <w:numPr>
          <w:ilvl w:val="1"/>
          <w:numId w:val="1"/>
        </w:numPr>
        <w:tabs>
          <w:tab w:val="clear" w:pos="0"/>
          <w:tab w:val="num" w:pos="-720"/>
        </w:tabs>
        <w:rPr>
          <w:sz w:val="28"/>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w:t>
      </w:r>
      <w:r>
        <w:rPr>
          <w:rFonts w:hint="eastAsia"/>
          <w:noProof/>
          <w:sz w:val="24"/>
          <w:szCs w:val="24"/>
        </w:rPr>
        <w:t>。</w:t>
      </w:r>
    </w:p>
    <w:p w14:paraId="3C3F6BC4" w14:textId="77777777" w:rsidR="005704EE" w:rsidRDefault="005704EE" w:rsidP="005704EE">
      <w:pPr>
        <w:widowControl w:val="0"/>
        <w:jc w:val="left"/>
        <w:rPr>
          <w:rFonts w:ascii="SimHei" w:eastAsia="SimHei"/>
          <w:b/>
          <w:noProof/>
          <w:sz w:val="24"/>
          <w:szCs w:val="24"/>
        </w:rPr>
      </w:pPr>
      <w:r>
        <w:rPr>
          <w:rFonts w:ascii="SimHei" w:eastAsia="SimHei" w:hint="eastAsia"/>
          <w:b/>
          <w:noProof/>
          <w:sz w:val="24"/>
          <w:szCs w:val="24"/>
        </w:rPr>
        <w:t>附录</w:t>
      </w:r>
      <w:r>
        <w:rPr>
          <w:b/>
          <w:noProof/>
          <w:sz w:val="24"/>
          <w:szCs w:val="24"/>
        </w:rPr>
        <w:t xml:space="preserve"> 7-A</w:t>
      </w:r>
      <w:r>
        <w:rPr>
          <w:rFonts w:ascii="SimHei" w:eastAsia="SimHei" w:hint="eastAsia"/>
          <w:b/>
          <w:noProof/>
          <w:sz w:val="24"/>
          <w:szCs w:val="24"/>
        </w:rPr>
        <w:t>：因未履约而减少供资</w:t>
      </w:r>
    </w:p>
    <w:p w14:paraId="681623CE" w14:textId="77777777" w:rsidR="005704EE" w:rsidRDefault="005704EE" w:rsidP="005704EE">
      <w:pPr>
        <w:widowControl w:val="0"/>
        <w:jc w:val="left"/>
        <w:rPr>
          <w:rFonts w:ascii="SimHei" w:eastAsia="SimHei"/>
          <w:b/>
          <w:sz w:val="24"/>
          <w:szCs w:val="24"/>
        </w:rPr>
      </w:pPr>
    </w:p>
    <w:p w14:paraId="34687B5D" w14:textId="77777777" w:rsidR="005704EE" w:rsidRPr="005704EE" w:rsidRDefault="005704EE" w:rsidP="005704EE">
      <w:pPr>
        <w:pStyle w:val="Heading1"/>
        <w:widowControl w:val="0"/>
        <w:numPr>
          <w:ilvl w:val="0"/>
          <w:numId w:val="24"/>
        </w:numPr>
        <w:tabs>
          <w:tab w:val="clear" w:pos="0"/>
          <w:tab w:val="num" w:pos="720"/>
        </w:tabs>
        <w:topLinePunct/>
        <w:rPr>
          <w:sz w:val="24"/>
        </w:rPr>
      </w:pPr>
      <w:r w:rsidRPr="005704EE">
        <w:rPr>
          <w:rFonts w:ascii="SimSun" w:hint="eastAsia"/>
          <w:noProof/>
          <w:sz w:val="24"/>
          <w:szCs w:val="24"/>
        </w:rPr>
        <w:t>依照本协定第</w:t>
      </w:r>
      <w:r w:rsidRPr="005704EE">
        <w:rPr>
          <w:noProof/>
          <w:sz w:val="24"/>
          <w:szCs w:val="24"/>
        </w:rPr>
        <w:t>11</w:t>
      </w:r>
      <w:r w:rsidRPr="005704EE">
        <w:rPr>
          <w:rFonts w:ascii="SimSun" w:hint="eastAsia"/>
          <w:noProof/>
          <w:sz w:val="24"/>
          <w:szCs w:val="24"/>
        </w:rPr>
        <w:t>款，如果每年没有达到附录</w:t>
      </w:r>
      <w:r w:rsidRPr="005704EE">
        <w:rPr>
          <w:noProof/>
          <w:sz w:val="24"/>
          <w:szCs w:val="24"/>
        </w:rPr>
        <w:t xml:space="preserve"> 2-A</w:t>
      </w:r>
      <w:r w:rsidRPr="005704EE">
        <w:rPr>
          <w:rFonts w:ascii="SimSun" w:hint="eastAsia"/>
          <w:noProof/>
          <w:sz w:val="24"/>
          <w:szCs w:val="24"/>
        </w:rPr>
        <w:t>第</w:t>
      </w:r>
      <w:r w:rsidRPr="005704EE">
        <w:rPr>
          <w:noProof/>
          <w:sz w:val="24"/>
          <w:szCs w:val="24"/>
        </w:rPr>
        <w:t xml:space="preserve"> 1.2</w:t>
      </w:r>
      <w:r w:rsidRPr="005704EE">
        <w:rPr>
          <w:rFonts w:ascii="SimSun" w:hint="eastAsia"/>
          <w:noProof/>
          <w:sz w:val="24"/>
          <w:szCs w:val="24"/>
        </w:rPr>
        <w:t>行具体规定的目标，超出附录</w:t>
      </w:r>
      <w:r w:rsidRPr="005704EE">
        <w:rPr>
          <w:noProof/>
          <w:sz w:val="24"/>
          <w:szCs w:val="24"/>
        </w:rPr>
        <w:t xml:space="preserve"> 2-A</w:t>
      </w:r>
      <w:r w:rsidRPr="005704EE">
        <w:rPr>
          <w:rFonts w:ascii="SimSun" w:hint="eastAsia"/>
          <w:noProof/>
          <w:sz w:val="24"/>
          <w:szCs w:val="24"/>
        </w:rPr>
        <w:t>第</w:t>
      </w:r>
      <w:r w:rsidRPr="005704EE">
        <w:rPr>
          <w:noProof/>
          <w:sz w:val="24"/>
          <w:szCs w:val="24"/>
        </w:rPr>
        <w:t xml:space="preserve"> 1.2</w:t>
      </w:r>
      <w:r w:rsidRPr="005704EE">
        <w:rPr>
          <w:rFonts w:ascii="SimSun" w:hint="eastAsia"/>
          <w:noProof/>
          <w:sz w:val="24"/>
          <w:szCs w:val="24"/>
        </w:rPr>
        <w:t>行规定数量的，供资数额可按每一</w:t>
      </w:r>
      <w:r w:rsidRPr="005704EE">
        <w:rPr>
          <w:noProof/>
          <w:sz w:val="24"/>
          <w:szCs w:val="24"/>
        </w:rPr>
        <w:t>ODP</w:t>
      </w:r>
      <w:r w:rsidRPr="005704EE">
        <w:rPr>
          <w:rFonts w:ascii="SimSun" w:hint="eastAsia"/>
          <w:noProof/>
          <w:sz w:val="24"/>
          <w:szCs w:val="24"/>
        </w:rPr>
        <w:t>公斤消费量减少156</w:t>
      </w:r>
      <w:proofErr w:type="spellStart"/>
      <w:r w:rsidRPr="005704EE">
        <w:rPr>
          <w:rFonts w:hint="eastAsia"/>
          <w:sz w:val="24"/>
        </w:rPr>
        <w:t>美元，但有一项谅解</w:t>
      </w:r>
      <w:r w:rsidRPr="005704EE">
        <w:rPr>
          <w:sz w:val="24"/>
        </w:rPr>
        <w:t>，即</w:t>
      </w:r>
      <w:r w:rsidRPr="005704EE">
        <w:rPr>
          <w:rFonts w:hint="eastAsia"/>
          <w:sz w:val="24"/>
        </w:rPr>
        <w:t>资金</w:t>
      </w:r>
      <w:r w:rsidRPr="005704EE">
        <w:rPr>
          <w:sz w:val="24"/>
        </w:rPr>
        <w:t>削减的最大限度不得超过所申请付款的供资金额</w:t>
      </w:r>
      <w:r w:rsidRPr="005704EE">
        <w:rPr>
          <w:rFonts w:hint="eastAsia"/>
          <w:sz w:val="24"/>
        </w:rPr>
        <w:t>。不履约情事连续</w:t>
      </w:r>
      <w:r w:rsidRPr="005704EE">
        <w:rPr>
          <w:sz w:val="24"/>
        </w:rPr>
        <w:t>超过两年时</w:t>
      </w:r>
      <w:r w:rsidRPr="005704EE">
        <w:rPr>
          <w:rFonts w:hint="eastAsia"/>
          <w:sz w:val="24"/>
        </w:rPr>
        <w:t>，</w:t>
      </w:r>
      <w:r w:rsidRPr="005704EE">
        <w:rPr>
          <w:sz w:val="24"/>
        </w:rPr>
        <w:t>可考虑采取额外的</w:t>
      </w:r>
      <w:r w:rsidRPr="005704EE">
        <w:rPr>
          <w:rFonts w:hint="eastAsia"/>
          <w:sz w:val="24"/>
        </w:rPr>
        <w:t>措施</w:t>
      </w:r>
      <w:proofErr w:type="spellEnd"/>
      <w:r w:rsidRPr="005704EE">
        <w:rPr>
          <w:sz w:val="24"/>
        </w:rPr>
        <w:t>。</w:t>
      </w:r>
    </w:p>
    <w:p w14:paraId="03D60F24" w14:textId="206B9CBF" w:rsidR="00B87408" w:rsidRPr="00B87408" w:rsidRDefault="00B87408" w:rsidP="00B87408">
      <w:pPr>
        <w:rPr>
          <w:rFonts w:eastAsia="Times New Roman"/>
          <w:lang w:val="en-CA"/>
        </w:rPr>
      </w:pPr>
    </w:p>
    <w:p w14:paraId="460F9871" w14:textId="77777777" w:rsidR="00B87408" w:rsidRPr="00B87408" w:rsidRDefault="00B87408" w:rsidP="00B87408">
      <w:pPr>
        <w:rPr>
          <w:rFonts w:eastAsia="Times New Roman"/>
          <w:lang w:val="en-CA"/>
        </w:rPr>
      </w:pPr>
    </w:p>
    <w:tbl>
      <w:tblPr>
        <w:tblStyle w:val="TableGrid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87408" w:rsidRPr="00B87408" w14:paraId="7F7223AD" w14:textId="77777777" w:rsidTr="002B648C">
        <w:tc>
          <w:tcPr>
            <w:tcW w:w="1870" w:type="dxa"/>
          </w:tcPr>
          <w:p w14:paraId="5F580203" w14:textId="77777777" w:rsidR="00B87408" w:rsidRPr="00B87408" w:rsidRDefault="00B87408" w:rsidP="00B87408">
            <w:pPr>
              <w:rPr>
                <w:lang w:val="en-CA"/>
              </w:rPr>
            </w:pPr>
          </w:p>
        </w:tc>
        <w:tc>
          <w:tcPr>
            <w:tcW w:w="1870" w:type="dxa"/>
          </w:tcPr>
          <w:p w14:paraId="4E521A8F" w14:textId="77777777" w:rsidR="00B87408" w:rsidRPr="00B87408" w:rsidRDefault="00B87408" w:rsidP="00B87408">
            <w:pPr>
              <w:rPr>
                <w:lang w:val="en-CA"/>
              </w:rPr>
            </w:pPr>
          </w:p>
        </w:tc>
        <w:tc>
          <w:tcPr>
            <w:tcW w:w="1870" w:type="dxa"/>
            <w:tcBorders>
              <w:bottom w:val="single" w:sz="4" w:space="0" w:color="auto"/>
            </w:tcBorders>
          </w:tcPr>
          <w:p w14:paraId="3ED1C840" w14:textId="77777777" w:rsidR="00B87408" w:rsidRPr="00B87408" w:rsidRDefault="00B87408" w:rsidP="00B87408">
            <w:pPr>
              <w:rPr>
                <w:lang w:val="en-CA"/>
              </w:rPr>
            </w:pPr>
          </w:p>
        </w:tc>
        <w:tc>
          <w:tcPr>
            <w:tcW w:w="1870" w:type="dxa"/>
          </w:tcPr>
          <w:p w14:paraId="10FC1319" w14:textId="77777777" w:rsidR="00B87408" w:rsidRPr="00B87408" w:rsidRDefault="00B87408" w:rsidP="00B87408">
            <w:pPr>
              <w:rPr>
                <w:lang w:val="en-CA"/>
              </w:rPr>
            </w:pPr>
          </w:p>
        </w:tc>
        <w:tc>
          <w:tcPr>
            <w:tcW w:w="1870" w:type="dxa"/>
          </w:tcPr>
          <w:p w14:paraId="31756360" w14:textId="77777777" w:rsidR="00B87408" w:rsidRPr="00B87408" w:rsidRDefault="00B87408" w:rsidP="00B87408">
            <w:pPr>
              <w:rPr>
                <w:lang w:val="en-CA"/>
              </w:rPr>
            </w:pPr>
          </w:p>
        </w:tc>
      </w:tr>
    </w:tbl>
    <w:p w14:paraId="4E30B129" w14:textId="77777777" w:rsidR="00B87408" w:rsidRPr="00B87408" w:rsidRDefault="00B87408" w:rsidP="00B87408">
      <w:bookmarkStart w:id="0" w:name="_GoBack"/>
      <w:bookmarkEnd w:id="0"/>
    </w:p>
    <w:sectPr w:rsidR="00B87408" w:rsidRPr="00B87408" w:rsidSect="00133C77">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12E8" w14:textId="77777777" w:rsidR="00D2131E" w:rsidRDefault="00D2131E">
      <w:r>
        <w:separator/>
      </w:r>
    </w:p>
  </w:endnote>
  <w:endnote w:type="continuationSeparator" w:id="0">
    <w:p w14:paraId="6B8AD56F" w14:textId="77777777" w:rsidR="00D2131E" w:rsidRDefault="00D2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aiTi">
    <w:altName w:val="Malgun Gothic Semi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1236" w14:textId="7CF3BC5B" w:rsidR="0056752A" w:rsidRDefault="0056752A">
    <w:pPr>
      <w:jc w:val="center"/>
    </w:pPr>
    <w:r>
      <w:fldChar w:fldCharType="begin"/>
    </w:r>
    <w:r>
      <w:instrText xml:space="preserve"> PAGE </w:instrText>
    </w:r>
    <w:r>
      <w:fldChar w:fldCharType="separate"/>
    </w:r>
    <w:r w:rsidR="00410B5C">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A39D" w14:textId="7B2ADECF" w:rsidR="0056752A" w:rsidRDefault="0056752A">
    <w:pPr>
      <w:jc w:val="center"/>
    </w:pPr>
    <w:r>
      <w:fldChar w:fldCharType="begin"/>
    </w:r>
    <w:r>
      <w:instrText xml:space="preserve"> PAGE </w:instrText>
    </w:r>
    <w:r>
      <w:fldChar w:fldCharType="separate"/>
    </w:r>
    <w:r w:rsidR="00410B5C">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492A" w14:textId="77777777" w:rsidR="0056752A" w:rsidRDefault="0056752A"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12AFD735" w14:textId="77777777" w:rsidR="0056752A" w:rsidRPr="002472B2" w:rsidRDefault="0056752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rPr>
    </w:sdtEndPr>
    <w:sdtContent>
      <w:p w14:paraId="3B63D452" w14:textId="77777777" w:rsidR="0056752A" w:rsidRDefault="005675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D51019" w14:textId="77777777" w:rsidR="0056752A" w:rsidRDefault="00567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E564" w14:textId="77777777" w:rsidR="00D2131E" w:rsidRDefault="00D2131E">
      <w:r>
        <w:separator/>
      </w:r>
    </w:p>
  </w:footnote>
  <w:footnote w:type="continuationSeparator" w:id="0">
    <w:p w14:paraId="5DD33A01" w14:textId="77777777" w:rsidR="00D2131E" w:rsidRDefault="00D2131E">
      <w:r>
        <w:continuationSeparator/>
      </w:r>
    </w:p>
  </w:footnote>
  <w:footnote w:id="1">
    <w:p w14:paraId="7BA34645" w14:textId="3DFD2865" w:rsidR="0056752A" w:rsidRPr="008A27EE" w:rsidRDefault="0056752A" w:rsidP="00943350">
      <w:pPr>
        <w:pStyle w:val="FootnoteText"/>
        <w:spacing w:after="60"/>
        <w:rPr>
          <w:rFonts w:eastAsia="SimSun"/>
          <w:sz w:val="21"/>
          <w:lang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COVID-19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6</w:t>
      </w:r>
      <w:r>
        <w:rPr>
          <w:rFonts w:eastAsia="SimSun" w:hint="eastAsia"/>
          <w:szCs w:val="18"/>
          <w:lang w:eastAsia="zh-CN"/>
        </w:rPr>
        <w:t>月和</w:t>
      </w:r>
      <w:r>
        <w:rPr>
          <w:rFonts w:eastAsia="SimSun" w:hint="eastAsia"/>
          <w:szCs w:val="18"/>
          <w:lang w:eastAsia="zh-CN"/>
        </w:rPr>
        <w:t>7</w:t>
      </w:r>
      <w:r>
        <w:rPr>
          <w:rFonts w:eastAsia="SimSun" w:hint="eastAsia"/>
          <w:szCs w:val="18"/>
          <w:lang w:eastAsia="zh-CN"/>
        </w:rPr>
        <w:t>月举行在线会议和闭会期间批准程序</w:t>
      </w:r>
      <w:r w:rsidRPr="00783253">
        <w:rPr>
          <w:rFonts w:eastAsia="SimSun"/>
          <w:sz w:val="21"/>
          <w:lang w:eastAsia="zh-CN"/>
        </w:rPr>
        <w:t>。</w:t>
      </w:r>
    </w:p>
  </w:footnote>
  <w:footnote w:id="2">
    <w:p w14:paraId="2998E342" w14:textId="64C05377" w:rsidR="0056752A" w:rsidRPr="00D0541E" w:rsidRDefault="0056752A" w:rsidP="00D0541E">
      <w:pPr>
        <w:pStyle w:val="FootnoteText"/>
        <w:adjustRightInd w:val="0"/>
        <w:snapToGrid w:val="0"/>
        <w:rPr>
          <w:rFonts w:eastAsia="SimSun"/>
          <w:lang w:eastAsia="zh-CN"/>
        </w:rPr>
      </w:pPr>
      <w:r w:rsidRPr="00D0541E">
        <w:rPr>
          <w:rStyle w:val="FootnoteReference"/>
          <w:rFonts w:eastAsia="SimSun"/>
        </w:rPr>
        <w:footnoteRef/>
      </w:r>
      <w:r w:rsidRPr="00D0541E">
        <w:rPr>
          <w:rFonts w:eastAsia="SimSun"/>
          <w:lang w:eastAsia="zh-CN"/>
        </w:rPr>
        <w:t xml:space="preserve">  </w:t>
      </w:r>
      <w:r w:rsidR="00C81C60" w:rsidRPr="00D0541E">
        <w:rPr>
          <w:rFonts w:eastAsia="SimSun"/>
          <w:lang w:eastAsia="zh-CN"/>
        </w:rPr>
        <w:t>根据</w:t>
      </w:r>
      <w:r w:rsidR="00C81C60" w:rsidRPr="00D0541E">
        <w:rPr>
          <w:rFonts w:eastAsia="SimSun"/>
          <w:lang w:eastAsia="zh-CN"/>
        </w:rPr>
        <w:t>2020</w:t>
      </w:r>
      <w:r w:rsidR="00C81C60" w:rsidRPr="00D0541E">
        <w:rPr>
          <w:rFonts w:eastAsia="SimSun"/>
          <w:lang w:eastAsia="zh-CN"/>
        </w:rPr>
        <w:t>年</w:t>
      </w:r>
      <w:r w:rsidR="00C81C60" w:rsidRPr="00D0541E">
        <w:rPr>
          <w:rFonts w:eastAsia="SimSun"/>
          <w:lang w:eastAsia="zh-CN"/>
        </w:rPr>
        <w:t>7</w:t>
      </w:r>
      <w:r w:rsidR="00C81C60" w:rsidRPr="00D0541E">
        <w:rPr>
          <w:rFonts w:eastAsia="SimSun"/>
          <w:lang w:eastAsia="zh-CN"/>
        </w:rPr>
        <w:t>月</w:t>
      </w:r>
      <w:r w:rsidR="00C81C60" w:rsidRPr="00D0541E">
        <w:rPr>
          <w:rFonts w:eastAsia="SimSun"/>
          <w:lang w:eastAsia="zh-CN"/>
        </w:rPr>
        <w:t>12</w:t>
      </w:r>
      <w:r w:rsidR="00C81C60" w:rsidRPr="00D0541E">
        <w:rPr>
          <w:rFonts w:eastAsia="SimSun"/>
          <w:lang w:eastAsia="zh-CN"/>
        </w:rPr>
        <w:t>日卡塔尔市政和环境部给工发组织和环境署的信</w:t>
      </w:r>
      <w:r w:rsidRPr="00D0541E">
        <w:rPr>
          <w:rFonts w:eastAsia="SimSun"/>
          <w:lang w:eastAsia="zh-CN"/>
        </w:rPr>
        <w:t>。</w:t>
      </w:r>
    </w:p>
  </w:footnote>
  <w:footnote w:id="3">
    <w:p w14:paraId="695330EB" w14:textId="2C7125B7" w:rsidR="0056752A" w:rsidRPr="00D0541E" w:rsidRDefault="0056752A" w:rsidP="00D0541E">
      <w:pPr>
        <w:pStyle w:val="FootnoteText"/>
        <w:adjustRightInd w:val="0"/>
        <w:snapToGrid w:val="0"/>
        <w:rPr>
          <w:rFonts w:eastAsia="SimSun"/>
          <w:lang w:eastAsia="zh-CN"/>
        </w:rPr>
      </w:pPr>
      <w:r w:rsidRPr="00D0541E">
        <w:rPr>
          <w:rStyle w:val="FootnoteReference"/>
          <w:rFonts w:eastAsia="SimSun"/>
        </w:rPr>
        <w:footnoteRef/>
      </w:r>
      <w:r w:rsidRPr="00D0541E">
        <w:rPr>
          <w:rFonts w:eastAsia="SimSun"/>
          <w:lang w:eastAsia="zh-CN"/>
        </w:rPr>
        <w:t xml:space="preserve">  </w:t>
      </w:r>
      <w:r w:rsidR="00C81C60" w:rsidRPr="00D0541E">
        <w:rPr>
          <w:rFonts w:eastAsia="SimSun"/>
        </w:rPr>
        <w:t xml:space="preserve">UNEP/OzL.Pro/ExCom/65/60 </w:t>
      </w:r>
      <w:r w:rsidR="00D0541E" w:rsidRPr="00D0541E">
        <w:rPr>
          <w:rFonts w:eastAsia="SimSun"/>
          <w:lang w:eastAsia="zh-CN"/>
        </w:rPr>
        <w:t>和</w:t>
      </w:r>
      <w:r w:rsidR="00C81C60" w:rsidRPr="00D0541E">
        <w:rPr>
          <w:rFonts w:eastAsia="SimSun"/>
        </w:rPr>
        <w:t xml:space="preserve"> Corr.1</w:t>
      </w:r>
      <w:r w:rsidR="00D0541E" w:rsidRPr="00D0541E">
        <w:rPr>
          <w:rFonts w:eastAsia="SimSun"/>
          <w:lang w:eastAsia="zh-CN"/>
        </w:rPr>
        <w:t>号文件</w:t>
      </w:r>
      <w:r w:rsidR="00C81C60" w:rsidRPr="00D0541E">
        <w:rPr>
          <w:rFonts w:eastAsia="SimSun"/>
          <w:lang w:eastAsia="zh-CN"/>
        </w:rPr>
        <w:t>附件三十一</w:t>
      </w:r>
      <w:r w:rsidRPr="00D0541E">
        <w:rPr>
          <w:rFonts w:eastAsia="SimSun"/>
          <w:lang w:eastAsia="zh-CN"/>
        </w:rPr>
        <w:t>。</w:t>
      </w:r>
    </w:p>
  </w:footnote>
  <w:footnote w:id="4">
    <w:p w14:paraId="3F13A9B7" w14:textId="3A98591A" w:rsidR="007A785B" w:rsidRPr="007A785B" w:rsidRDefault="007A785B" w:rsidP="00D0541E">
      <w:pPr>
        <w:pStyle w:val="FootnoteText"/>
        <w:adjustRightInd w:val="0"/>
        <w:snapToGrid w:val="0"/>
        <w:rPr>
          <w:rFonts w:eastAsiaTheme="minorEastAsia"/>
          <w:lang w:eastAsia="zh-CN"/>
        </w:rPr>
      </w:pPr>
      <w:r w:rsidRPr="00D0541E">
        <w:rPr>
          <w:rStyle w:val="FootnoteReference"/>
          <w:rFonts w:eastAsia="SimSun"/>
        </w:rPr>
        <w:footnoteRef/>
      </w:r>
      <w:r w:rsidRPr="00D0541E">
        <w:rPr>
          <w:rFonts w:eastAsia="SimSun"/>
          <w:lang w:eastAsia="zh-CN"/>
        </w:rPr>
        <w:t xml:space="preserve"> </w:t>
      </w:r>
      <w:r w:rsidR="00D0541E" w:rsidRPr="00D0541E">
        <w:rPr>
          <w:rFonts w:eastAsia="SimSun"/>
          <w:lang w:eastAsia="zh-CN"/>
        </w:rPr>
        <w:t xml:space="preserve"> UNEP/OzL.Pro/ExCom/82/72</w:t>
      </w:r>
      <w:r w:rsidR="00D0541E" w:rsidRPr="00D0541E">
        <w:rPr>
          <w:rFonts w:eastAsia="SimSun"/>
          <w:lang w:eastAsia="zh-CN"/>
        </w:rPr>
        <w:t>号文件附件八。</w:t>
      </w:r>
    </w:p>
  </w:footnote>
  <w:footnote w:id="5">
    <w:p w14:paraId="386A84E1" w14:textId="56532214" w:rsidR="004E6460" w:rsidRPr="004E6460" w:rsidRDefault="004E6460">
      <w:pPr>
        <w:pStyle w:val="FootnoteText"/>
        <w:rPr>
          <w:rFonts w:eastAsiaTheme="minorEastAsia"/>
          <w:lang w:eastAsia="zh-CN"/>
        </w:rPr>
      </w:pPr>
      <w:r>
        <w:rPr>
          <w:rStyle w:val="FootnoteReference"/>
        </w:rPr>
        <w:footnoteRef/>
      </w:r>
      <w:r>
        <w:rPr>
          <w:lang w:eastAsia="zh-CN"/>
        </w:rPr>
        <w:t xml:space="preserve"> </w:t>
      </w:r>
      <w:r w:rsidR="007134A1">
        <w:rPr>
          <w:lang w:eastAsia="zh-CN"/>
        </w:rPr>
        <w:t xml:space="preserve"> </w:t>
      </w:r>
      <w:r w:rsidR="007134A1" w:rsidRPr="007134A1">
        <w:rPr>
          <w:rFonts w:ascii="SimSun" w:eastAsia="SimSun" w:hAnsi="SimSun" w:cs="SimSun" w:hint="eastAsia"/>
          <w:lang w:eastAsia="zh-CN"/>
        </w:rPr>
        <w:t>根据第</w:t>
      </w:r>
      <w:r w:rsidR="007134A1" w:rsidRPr="007134A1">
        <w:rPr>
          <w:rFonts w:hint="eastAsia"/>
          <w:lang w:eastAsia="zh-CN"/>
        </w:rPr>
        <w:t>82/34(d)</w:t>
      </w:r>
      <w:r w:rsidR="007134A1" w:rsidRPr="007134A1">
        <w:rPr>
          <w:rFonts w:ascii="SimSun" w:eastAsia="SimSun" w:hAnsi="SimSun" w:cs="SimSun" w:hint="eastAsia"/>
          <w:lang w:eastAsia="zh-CN"/>
        </w:rPr>
        <w:t>号决定，工发组织向第八十三次会议</w:t>
      </w:r>
      <w:r w:rsidR="007134A1">
        <w:rPr>
          <w:rFonts w:ascii="SimSun" w:eastAsia="SimSun" w:hAnsi="SimSun" w:cs="SimSun" w:hint="eastAsia"/>
          <w:lang w:eastAsia="zh-CN"/>
        </w:rPr>
        <w:t>退还</w:t>
      </w:r>
      <w:r w:rsidR="007134A1" w:rsidRPr="007134A1">
        <w:rPr>
          <w:rFonts w:hint="eastAsia"/>
          <w:lang w:eastAsia="zh-CN"/>
        </w:rPr>
        <w:t>26</w:t>
      </w:r>
      <w:r w:rsidR="007134A1">
        <w:rPr>
          <w:rFonts w:ascii="SimSun" w:eastAsia="SimSun" w:hAnsi="SimSun" w:cs="SimSun" w:hint="eastAsia"/>
          <w:lang w:eastAsia="zh-CN"/>
        </w:rPr>
        <w:t>,</w:t>
      </w:r>
      <w:r w:rsidR="007134A1" w:rsidRPr="007134A1">
        <w:rPr>
          <w:rFonts w:hint="eastAsia"/>
          <w:lang w:eastAsia="zh-CN"/>
        </w:rPr>
        <w:t>160</w:t>
      </w:r>
      <w:r w:rsidR="007134A1" w:rsidRPr="007134A1">
        <w:rPr>
          <w:rFonts w:ascii="SimSun" w:eastAsia="SimSun" w:hAnsi="SimSun" w:cs="SimSun" w:hint="eastAsia"/>
          <w:lang w:eastAsia="zh-CN"/>
        </w:rPr>
        <w:t>美元，因为</w:t>
      </w:r>
      <w:r w:rsidR="007134A1" w:rsidRPr="000B22E6">
        <w:rPr>
          <w:lang w:eastAsia="zh-CN"/>
        </w:rPr>
        <w:t xml:space="preserve">Al </w:t>
      </w:r>
      <w:proofErr w:type="spellStart"/>
      <w:r w:rsidR="007134A1" w:rsidRPr="000B22E6">
        <w:rPr>
          <w:lang w:eastAsia="zh-CN"/>
        </w:rPr>
        <w:t>Kawthar</w:t>
      </w:r>
      <w:proofErr w:type="spellEnd"/>
      <w:r w:rsidR="007134A1" w:rsidRPr="007134A1">
        <w:rPr>
          <w:rFonts w:ascii="SimSun" w:eastAsia="SimSun" w:hAnsi="SimSun" w:cs="SimSun" w:hint="eastAsia"/>
          <w:lang w:eastAsia="zh-CN"/>
        </w:rPr>
        <w:t>工厂迁至阿曼，工发组织的核定</w:t>
      </w:r>
      <w:r w:rsidR="007134A1">
        <w:rPr>
          <w:rFonts w:ascii="SimSun" w:eastAsia="SimSun" w:hAnsi="SimSun" w:cs="SimSun" w:hint="eastAsia"/>
          <w:lang w:eastAsia="zh-CN"/>
        </w:rPr>
        <w:t>供资</w:t>
      </w:r>
      <w:r w:rsidR="007134A1" w:rsidRPr="007134A1">
        <w:rPr>
          <w:rFonts w:ascii="SimSun" w:eastAsia="SimSun" w:hAnsi="SimSun" w:cs="SimSun" w:hint="eastAsia"/>
          <w:lang w:eastAsia="zh-CN"/>
        </w:rPr>
        <w:t>从</w:t>
      </w:r>
      <w:r w:rsidR="007134A1" w:rsidRPr="007134A1">
        <w:rPr>
          <w:rFonts w:hint="eastAsia"/>
          <w:lang w:eastAsia="zh-CN"/>
        </w:rPr>
        <w:t>1</w:t>
      </w:r>
      <w:r w:rsidR="007134A1">
        <w:rPr>
          <w:rFonts w:ascii="SimSun" w:eastAsia="SimSun" w:hAnsi="SimSun" w:cs="SimSun" w:hint="eastAsia"/>
          <w:lang w:eastAsia="zh-CN"/>
        </w:rPr>
        <w:t>,</w:t>
      </w:r>
      <w:r w:rsidR="007134A1" w:rsidRPr="007134A1">
        <w:rPr>
          <w:rFonts w:hint="eastAsia"/>
          <w:lang w:eastAsia="zh-CN"/>
        </w:rPr>
        <w:t>045</w:t>
      </w:r>
      <w:r w:rsidR="007134A1">
        <w:rPr>
          <w:rFonts w:ascii="SimSun" w:eastAsia="SimSun" w:hAnsi="SimSun" w:cs="SimSun" w:hint="eastAsia"/>
          <w:lang w:eastAsia="zh-CN"/>
        </w:rPr>
        <w:t>,</w:t>
      </w:r>
      <w:r w:rsidR="007134A1" w:rsidRPr="007134A1">
        <w:rPr>
          <w:rFonts w:hint="eastAsia"/>
          <w:lang w:eastAsia="zh-CN"/>
        </w:rPr>
        <w:t>907</w:t>
      </w:r>
      <w:r w:rsidR="007134A1" w:rsidRPr="007134A1">
        <w:rPr>
          <w:rFonts w:ascii="SimSun" w:eastAsia="SimSun" w:hAnsi="SimSun" w:cs="SimSun" w:hint="eastAsia"/>
          <w:lang w:eastAsia="zh-CN"/>
        </w:rPr>
        <w:t>美元减至</w:t>
      </w:r>
      <w:r w:rsidR="007134A1" w:rsidRPr="007134A1">
        <w:rPr>
          <w:rFonts w:hint="eastAsia"/>
          <w:lang w:eastAsia="zh-CN"/>
        </w:rPr>
        <w:t>1</w:t>
      </w:r>
      <w:r w:rsidR="007134A1">
        <w:rPr>
          <w:rFonts w:ascii="SimSun" w:eastAsia="SimSun" w:hAnsi="SimSun" w:cs="SimSun" w:hint="eastAsia"/>
          <w:lang w:eastAsia="zh-CN"/>
        </w:rPr>
        <w:t>,</w:t>
      </w:r>
      <w:r w:rsidR="007134A1" w:rsidRPr="007134A1">
        <w:rPr>
          <w:rFonts w:hint="eastAsia"/>
          <w:lang w:eastAsia="zh-CN"/>
        </w:rPr>
        <w:t>019</w:t>
      </w:r>
      <w:r w:rsidR="007134A1">
        <w:rPr>
          <w:rFonts w:ascii="SimSun" w:eastAsia="SimSun" w:hAnsi="SimSun" w:cs="SimSun" w:hint="eastAsia"/>
          <w:lang w:eastAsia="zh-CN"/>
        </w:rPr>
        <w:t>,</w:t>
      </w:r>
      <w:r w:rsidR="007134A1" w:rsidRPr="007134A1">
        <w:rPr>
          <w:rFonts w:hint="eastAsia"/>
          <w:lang w:eastAsia="zh-CN"/>
        </w:rPr>
        <w:t>747</w:t>
      </w:r>
      <w:r w:rsidR="007134A1" w:rsidRPr="007134A1">
        <w:rPr>
          <w:rFonts w:ascii="SimSun" w:eastAsia="SimSun" w:hAnsi="SimSun" w:cs="SimSun" w:hint="eastAsia"/>
          <w:lang w:eastAsia="zh-CN"/>
        </w:rPr>
        <w:t>美元。</w:t>
      </w:r>
    </w:p>
  </w:footnote>
  <w:footnote w:id="6">
    <w:p w14:paraId="0C65D9F7" w14:textId="4DD96236" w:rsidR="00787F5A" w:rsidRPr="00787F5A" w:rsidRDefault="00787F5A">
      <w:pPr>
        <w:pStyle w:val="FootnoteText"/>
        <w:rPr>
          <w:rFonts w:eastAsiaTheme="minorEastAsia"/>
          <w:lang w:eastAsia="zh-CN"/>
        </w:rPr>
      </w:pPr>
      <w:r>
        <w:rPr>
          <w:rStyle w:val="FootnoteReference"/>
        </w:rPr>
        <w:footnoteRef/>
      </w:r>
      <w:r>
        <w:rPr>
          <w:lang w:eastAsia="zh-CN"/>
        </w:rPr>
        <w:t xml:space="preserve"> </w:t>
      </w:r>
      <w:r>
        <w:rPr>
          <w:rFonts w:eastAsiaTheme="minorEastAsia"/>
          <w:lang w:eastAsia="zh-CN"/>
        </w:rPr>
        <w:t xml:space="preserve"> </w:t>
      </w:r>
      <w:r>
        <w:rPr>
          <w:lang w:eastAsia="zh-CN"/>
        </w:rPr>
        <w:t>HCFC</w:t>
      </w:r>
      <w:r w:rsidRPr="00787F5A">
        <w:rPr>
          <w:rFonts w:eastAsiaTheme="minorEastAsia" w:hint="eastAsia"/>
          <w:lang w:eastAsia="zh-CN"/>
        </w:rPr>
        <w:t>-123</w:t>
      </w:r>
      <w:r w:rsidRPr="00787F5A">
        <w:rPr>
          <w:rFonts w:eastAsiaTheme="minorEastAsia" w:hint="eastAsia"/>
          <w:lang w:eastAsia="zh-CN"/>
        </w:rPr>
        <w:t>占维修制冷</w:t>
      </w:r>
      <w:r>
        <w:rPr>
          <w:rFonts w:eastAsiaTheme="minorEastAsia" w:hint="eastAsia"/>
          <w:lang w:eastAsia="zh-CN"/>
        </w:rPr>
        <w:t>和</w:t>
      </w:r>
      <w:r w:rsidRPr="00787F5A">
        <w:rPr>
          <w:rFonts w:eastAsiaTheme="minorEastAsia" w:hint="eastAsia"/>
          <w:lang w:eastAsia="zh-CN"/>
        </w:rPr>
        <w:t>空调设备</w:t>
      </w:r>
      <w:r>
        <w:rPr>
          <w:rFonts w:eastAsiaTheme="minorEastAsia" w:hint="eastAsia"/>
          <w:lang w:eastAsia="zh-CN"/>
        </w:rPr>
        <w:t>所用</w:t>
      </w:r>
      <w:r w:rsidRPr="00787F5A">
        <w:rPr>
          <w:rFonts w:eastAsiaTheme="minorEastAsia" w:hint="eastAsia"/>
          <w:lang w:eastAsia="zh-CN"/>
        </w:rPr>
        <w:t>氟氯烃的</w:t>
      </w:r>
      <w:r w:rsidRPr="00787F5A">
        <w:rPr>
          <w:rFonts w:eastAsiaTheme="minorEastAsia" w:hint="eastAsia"/>
          <w:lang w:eastAsia="zh-CN"/>
        </w:rPr>
        <w:t>0.04%</w:t>
      </w:r>
      <w:r w:rsidRPr="00787F5A">
        <w:rPr>
          <w:rFonts w:eastAsiaTheme="minorEastAsia" w:hint="eastAsia"/>
          <w:lang w:eastAsia="zh-CN"/>
        </w:rPr>
        <w:t>，</w:t>
      </w:r>
      <w:r>
        <w:rPr>
          <w:lang w:eastAsia="zh-CN"/>
        </w:rPr>
        <w:t>HCFC</w:t>
      </w:r>
      <w:r w:rsidRPr="00787F5A">
        <w:rPr>
          <w:rFonts w:eastAsiaTheme="minorEastAsia" w:hint="eastAsia"/>
          <w:lang w:eastAsia="zh-CN"/>
        </w:rPr>
        <w:t>-22</w:t>
      </w:r>
      <w:r w:rsidRPr="00787F5A">
        <w:rPr>
          <w:rFonts w:eastAsiaTheme="minorEastAsia" w:hint="eastAsia"/>
          <w:lang w:eastAsia="zh-CN"/>
        </w:rPr>
        <w:t>占其余</w:t>
      </w:r>
      <w:r w:rsidR="00F07CA1">
        <w:rPr>
          <w:rFonts w:eastAsiaTheme="minorEastAsia" w:hint="eastAsia"/>
          <w:lang w:eastAsia="zh-CN"/>
        </w:rPr>
        <w:t>的</w:t>
      </w:r>
      <w:r w:rsidRPr="00787F5A">
        <w:rPr>
          <w:rFonts w:eastAsiaTheme="minorEastAsia" w:hint="eastAsia"/>
          <w:lang w:eastAsia="zh-CN"/>
        </w:rPr>
        <w:t>99.96%</w:t>
      </w:r>
      <w:r w:rsidRPr="00787F5A">
        <w:rPr>
          <w:rFonts w:eastAsiaTheme="minorEastAsia" w:hint="eastAsia"/>
          <w:lang w:eastAsia="zh-CN"/>
        </w:rPr>
        <w:t>。</w:t>
      </w:r>
    </w:p>
  </w:footnote>
  <w:footnote w:id="7">
    <w:p w14:paraId="0A290362" w14:textId="4CA3E23C" w:rsidR="00923F3A" w:rsidRPr="00923F3A" w:rsidRDefault="00923F3A">
      <w:pPr>
        <w:pStyle w:val="FootnoteText"/>
        <w:rPr>
          <w:rFonts w:eastAsiaTheme="minorEastAsia"/>
          <w:lang w:eastAsia="zh-CN"/>
        </w:rPr>
      </w:pPr>
      <w:r>
        <w:rPr>
          <w:rStyle w:val="FootnoteReference"/>
        </w:rPr>
        <w:footnoteRef/>
      </w:r>
      <w:r>
        <w:rPr>
          <w:lang w:eastAsia="zh-CN"/>
        </w:rPr>
        <w:t xml:space="preserve"> </w:t>
      </w:r>
      <w:r>
        <w:rPr>
          <w:rFonts w:eastAsiaTheme="minorEastAsia"/>
          <w:lang w:eastAsia="zh-CN"/>
        </w:rPr>
        <w:t xml:space="preserve"> </w:t>
      </w:r>
      <w:r w:rsidRPr="00923F3A">
        <w:rPr>
          <w:rFonts w:eastAsiaTheme="minorEastAsia" w:hint="eastAsia"/>
          <w:lang w:eastAsia="zh-CN"/>
        </w:rPr>
        <w:t>第</w:t>
      </w:r>
      <w:r w:rsidRPr="00923F3A">
        <w:rPr>
          <w:rFonts w:eastAsiaTheme="minorEastAsia" w:hint="eastAsia"/>
          <w:lang w:eastAsia="zh-CN"/>
        </w:rPr>
        <w:t>84/92(d)</w:t>
      </w:r>
      <w:r w:rsidRPr="00923F3A">
        <w:rPr>
          <w:rFonts w:eastAsiaTheme="minorEastAsia" w:hint="eastAsia"/>
          <w:lang w:eastAsia="zh-CN"/>
        </w:rPr>
        <w:t>号决定要求双边和执行机构在整个项目周期</w:t>
      </w:r>
      <w:r>
        <w:rPr>
          <w:rFonts w:eastAsiaTheme="minorEastAsia" w:hint="eastAsia"/>
          <w:lang w:eastAsia="zh-CN"/>
        </w:rPr>
        <w:t>适用</w:t>
      </w:r>
      <w:r w:rsidRPr="00923F3A">
        <w:rPr>
          <w:rFonts w:eastAsiaTheme="minorEastAsia" w:hint="eastAsia"/>
          <w:lang w:eastAsia="zh-CN"/>
        </w:rPr>
        <w:t>将性别观点纳入主流的业务政策。</w:t>
      </w:r>
    </w:p>
  </w:footnote>
  <w:footnote w:id="8">
    <w:p w14:paraId="67420707" w14:textId="66E2F53F" w:rsidR="00AD253E" w:rsidRPr="00AD253E" w:rsidRDefault="00AD253E" w:rsidP="002B1164">
      <w:pPr>
        <w:pStyle w:val="FootnoteText"/>
        <w:snapToGrid w:val="0"/>
        <w:spacing w:before="60"/>
        <w:rPr>
          <w:rFonts w:eastAsiaTheme="minorEastAsia"/>
          <w:lang w:eastAsia="zh-CN"/>
        </w:rPr>
      </w:pPr>
      <w:r>
        <w:rPr>
          <w:rStyle w:val="FootnoteReference"/>
        </w:rPr>
        <w:footnoteRef/>
      </w:r>
      <w:r>
        <w:t xml:space="preserve">  UNEP/OzL.Pro/ExCom/85/9</w:t>
      </w:r>
      <w:r>
        <w:rPr>
          <w:rFonts w:ascii="SimSun" w:eastAsia="SimSun" w:hAnsi="SimSun" w:cs="SimSun" w:hint="eastAsia"/>
          <w:lang w:eastAsia="zh-CN"/>
        </w:rPr>
        <w:t>。</w:t>
      </w:r>
    </w:p>
  </w:footnote>
  <w:footnote w:id="9">
    <w:p w14:paraId="43E459B6" w14:textId="0E657157" w:rsidR="00AD253E" w:rsidRPr="00AD253E" w:rsidRDefault="00AD253E" w:rsidP="002B1164">
      <w:pPr>
        <w:pStyle w:val="FootnoteText"/>
        <w:snapToGrid w:val="0"/>
        <w:spacing w:before="60"/>
        <w:rPr>
          <w:rFonts w:eastAsiaTheme="minorEastAsia"/>
          <w:lang w:eastAsia="zh-CN"/>
        </w:rPr>
      </w:pPr>
      <w:r>
        <w:rPr>
          <w:rStyle w:val="FootnoteReference"/>
        </w:rPr>
        <w:footnoteRef/>
      </w:r>
      <w:r>
        <w:rPr>
          <w:lang w:eastAsia="zh-CN"/>
        </w:rPr>
        <w:t xml:space="preserve">  </w:t>
      </w:r>
      <w:r>
        <w:t>UNEP/OzL.Pro/ExCom/86/70</w:t>
      </w:r>
      <w:r>
        <w:rPr>
          <w:rFonts w:ascii="SimSun" w:eastAsia="SimSun" w:hAnsi="SimSun" w:cs="SimSun" w:hint="eastAsia"/>
          <w:lang w:eastAsia="zh-CN"/>
        </w:rPr>
        <w:t>号文件第4段。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2473" w14:textId="3FCF924D" w:rsidR="0056752A" w:rsidRDefault="005B3859">
    <w:r>
      <w:fldChar w:fldCharType="begin"/>
    </w:r>
    <w:r>
      <w:instrText xml:space="preserve"> DOCPROPERTY "Document number"  \* MERGEFORMAT </w:instrText>
    </w:r>
    <w:r>
      <w:fldChar w:fldCharType="separate"/>
    </w:r>
    <w:r w:rsidR="008A27EE">
      <w:t>UNEP/</w:t>
    </w:r>
    <w:proofErr w:type="spellStart"/>
    <w:r w:rsidR="008A27EE">
      <w:t>OzL.Pro</w:t>
    </w:r>
    <w:proofErr w:type="spellEnd"/>
    <w:r w:rsidR="008A27EE">
      <w:t>/</w:t>
    </w:r>
    <w:proofErr w:type="spellStart"/>
    <w:r w:rsidR="008A27EE">
      <w:t>ExCom</w:t>
    </w:r>
    <w:proofErr w:type="spellEnd"/>
    <w:r w:rsidR="008A27EE">
      <w:t>/87/34</w:t>
    </w:r>
    <w:r>
      <w:fldChar w:fldCharType="end"/>
    </w:r>
  </w:p>
  <w:p w14:paraId="3452C92B" w14:textId="77777777" w:rsidR="00972A49" w:rsidRDefault="00972A49"/>
  <w:p w14:paraId="7B4A707B" w14:textId="77777777" w:rsidR="0056752A" w:rsidRDefault="005675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684B" w14:textId="0DD7E15B" w:rsidR="0056752A" w:rsidRDefault="005B3859">
    <w:pPr>
      <w:jc w:val="right"/>
    </w:pPr>
    <w:r>
      <w:fldChar w:fldCharType="begin"/>
    </w:r>
    <w:r>
      <w:instrText xml:space="preserve"> DOCPROPERTY "Document number"  \* MERGEFORMAT </w:instrText>
    </w:r>
    <w:r>
      <w:fldChar w:fldCharType="separate"/>
    </w:r>
    <w:r w:rsidR="008A27EE">
      <w:t>UNEP/</w:t>
    </w:r>
    <w:proofErr w:type="spellStart"/>
    <w:r w:rsidR="008A27EE">
      <w:t>OzL.Pro</w:t>
    </w:r>
    <w:proofErr w:type="spellEnd"/>
    <w:r w:rsidR="008A27EE">
      <w:t>/</w:t>
    </w:r>
    <w:proofErr w:type="spellStart"/>
    <w:r w:rsidR="008A27EE">
      <w:t>ExCom</w:t>
    </w:r>
    <w:proofErr w:type="spellEnd"/>
    <w:r w:rsidR="008A27EE">
      <w:t>/87/34</w:t>
    </w:r>
    <w:r>
      <w:fldChar w:fldCharType="end"/>
    </w:r>
  </w:p>
  <w:p w14:paraId="7485C021" w14:textId="77777777" w:rsidR="00972A49" w:rsidRDefault="00972A49">
    <w:pPr>
      <w:jc w:val="right"/>
    </w:pPr>
  </w:p>
  <w:p w14:paraId="7A8BB718" w14:textId="77777777" w:rsidR="0056752A" w:rsidRDefault="005675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73C5" w14:textId="77777777" w:rsidR="005B3859" w:rsidRDefault="005B385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AD1" w14:textId="00D43406" w:rsidR="0056752A" w:rsidRDefault="005B385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/87/34</w:t>
    </w:r>
    <w:r>
      <w:fldChar w:fldCharType="end"/>
    </w:r>
  </w:p>
  <w:p w14:paraId="32D0767A" w14:textId="0A72949C" w:rsidR="0056752A" w:rsidRDefault="0056752A">
    <w:r>
      <w:t>Annex I</w:t>
    </w:r>
  </w:p>
  <w:p w14:paraId="68BBE927" w14:textId="77777777" w:rsidR="0056752A" w:rsidRDefault="0056752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9D89" w14:textId="0D679493" w:rsidR="00133C77" w:rsidRDefault="005B385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/87/34</w:t>
    </w:r>
    <w:r>
      <w:fldChar w:fldCharType="end"/>
    </w:r>
  </w:p>
  <w:p w14:paraId="05A0BED4" w14:textId="70D59187" w:rsidR="00133C77" w:rsidRDefault="00133C77">
    <w:pPr>
      <w:jc w:val="right"/>
    </w:pPr>
    <w:r>
      <w:t>Annex I</w:t>
    </w:r>
  </w:p>
  <w:p w14:paraId="432066DD" w14:textId="77777777" w:rsidR="00133C77" w:rsidRDefault="00133C7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1A0A" w14:textId="77777777" w:rsidR="0056752A" w:rsidRDefault="0056752A">
    <w:pPr>
      <w:pStyle w:val="Header"/>
      <w:jc w:val="right"/>
    </w:pPr>
    <w:r>
      <w:t>Annex I</w:t>
    </w:r>
  </w:p>
  <w:p w14:paraId="50550072" w14:textId="77777777" w:rsidR="0056752A" w:rsidRDefault="005675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A0C1F6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sz w:val="24"/>
        <w:szCs w:val="24"/>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EBE3DA0"/>
    <w:multiLevelType w:val="hybridMultilevel"/>
    <w:tmpl w:val="BF70E7D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FC2C2F"/>
    <w:multiLevelType w:val="hybridMultilevel"/>
    <w:tmpl w:val="955A14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81B0A"/>
    <w:multiLevelType w:val="hybridMultilevel"/>
    <w:tmpl w:val="E6D2CC20"/>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D2496E"/>
    <w:multiLevelType w:val="hybridMultilevel"/>
    <w:tmpl w:val="A060189C"/>
    <w:lvl w:ilvl="0" w:tplc="0B5AE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FD4054B"/>
    <w:multiLevelType w:val="hybridMultilevel"/>
    <w:tmpl w:val="A904A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8D5ABB"/>
    <w:multiLevelType w:val="hybridMultilevel"/>
    <w:tmpl w:val="09067FAA"/>
    <w:lvl w:ilvl="0" w:tplc="F1CCB4A8">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BD6FAF"/>
    <w:multiLevelType w:val="hybridMultilevel"/>
    <w:tmpl w:val="39EEE96A"/>
    <w:lvl w:ilvl="0" w:tplc="579C6FDA">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B282A"/>
    <w:multiLevelType w:val="hybridMultilevel"/>
    <w:tmpl w:val="FC3AEE1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70967"/>
    <w:multiLevelType w:val="hybridMultilevel"/>
    <w:tmpl w:val="D5F0E3B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E12A2"/>
    <w:multiLevelType w:val="hybridMultilevel"/>
    <w:tmpl w:val="659452CE"/>
    <w:lvl w:ilvl="0" w:tplc="0D107BFC">
      <w:start w:val="1"/>
      <w:numFmt w:val="chineseCountingThousand"/>
      <w:lvlText w:val="（%1）"/>
      <w:lvlJc w:val="left"/>
      <w:pPr>
        <w:ind w:left="720" w:hanging="360"/>
      </w:pPr>
      <w:rPr>
        <w:rFonts w:eastAsia="Malgun Gothic"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7E525F0A"/>
    <w:multiLevelType w:val="hybridMultilevel"/>
    <w:tmpl w:val="B86EE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9"/>
  </w:num>
  <w:num w:numId="5">
    <w:abstractNumId w:val="16"/>
  </w:num>
  <w:num w:numId="6">
    <w:abstractNumId w:val="7"/>
  </w:num>
  <w:num w:numId="7">
    <w:abstractNumId w:val="2"/>
  </w:num>
  <w:num w:numId="8">
    <w:abstractNumId w:val="10"/>
  </w:num>
  <w:num w:numId="9">
    <w:abstractNumId w:val="13"/>
  </w:num>
  <w:num w:numId="10">
    <w:abstractNumId w:val="4"/>
  </w:num>
  <w:num w:numId="11">
    <w:abstractNumId w:val="1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5"/>
  </w:num>
  <w:num w:numId="17">
    <w:abstractNumId w:val="3"/>
  </w:num>
  <w:num w:numId="18">
    <w:abstractNumId w:val="15"/>
  </w:num>
  <w:num w:numId="19">
    <w:abstractNumId w:val="11"/>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8F"/>
    <w:rsid w:val="0001648F"/>
    <w:rsid w:val="00043902"/>
    <w:rsid w:val="00052574"/>
    <w:rsid w:val="00076D39"/>
    <w:rsid w:val="00083BB6"/>
    <w:rsid w:val="000C26A9"/>
    <w:rsid w:val="000E0D29"/>
    <w:rsid w:val="000E37FD"/>
    <w:rsid w:val="000F7958"/>
    <w:rsid w:val="00133C77"/>
    <w:rsid w:val="00136F53"/>
    <w:rsid w:val="00165283"/>
    <w:rsid w:val="00167517"/>
    <w:rsid w:val="00183BF1"/>
    <w:rsid w:val="00190619"/>
    <w:rsid w:val="001C7EE9"/>
    <w:rsid w:val="001E1384"/>
    <w:rsid w:val="001E5037"/>
    <w:rsid w:val="001F57DF"/>
    <w:rsid w:val="00232C3C"/>
    <w:rsid w:val="002472B2"/>
    <w:rsid w:val="00266931"/>
    <w:rsid w:val="0027341A"/>
    <w:rsid w:val="002A083B"/>
    <w:rsid w:val="002B1164"/>
    <w:rsid w:val="002B3DDD"/>
    <w:rsid w:val="00302BC5"/>
    <w:rsid w:val="003244DF"/>
    <w:rsid w:val="003364F4"/>
    <w:rsid w:val="00343994"/>
    <w:rsid w:val="00346E85"/>
    <w:rsid w:val="00355B99"/>
    <w:rsid w:val="00357FB9"/>
    <w:rsid w:val="00377D0D"/>
    <w:rsid w:val="00384EE0"/>
    <w:rsid w:val="00393B6E"/>
    <w:rsid w:val="003B468A"/>
    <w:rsid w:val="003C07F3"/>
    <w:rsid w:val="003E2751"/>
    <w:rsid w:val="003F3269"/>
    <w:rsid w:val="00410B5C"/>
    <w:rsid w:val="00414FBD"/>
    <w:rsid w:val="00416127"/>
    <w:rsid w:val="004341FB"/>
    <w:rsid w:val="00445916"/>
    <w:rsid w:val="00481A6F"/>
    <w:rsid w:val="004B2C9A"/>
    <w:rsid w:val="004B4F96"/>
    <w:rsid w:val="004D241D"/>
    <w:rsid w:val="004D759E"/>
    <w:rsid w:val="004E530B"/>
    <w:rsid w:val="004E6460"/>
    <w:rsid w:val="004F76EF"/>
    <w:rsid w:val="005148B8"/>
    <w:rsid w:val="005479BD"/>
    <w:rsid w:val="0055663C"/>
    <w:rsid w:val="0056752A"/>
    <w:rsid w:val="005704EE"/>
    <w:rsid w:val="005819E8"/>
    <w:rsid w:val="005A12AF"/>
    <w:rsid w:val="005B3859"/>
    <w:rsid w:val="005B70A1"/>
    <w:rsid w:val="005D5F8A"/>
    <w:rsid w:val="005F1E26"/>
    <w:rsid w:val="00603DC9"/>
    <w:rsid w:val="006136DC"/>
    <w:rsid w:val="00650452"/>
    <w:rsid w:val="00664389"/>
    <w:rsid w:val="00665A8D"/>
    <w:rsid w:val="00675360"/>
    <w:rsid w:val="006B7072"/>
    <w:rsid w:val="006C0EE2"/>
    <w:rsid w:val="006F7AB7"/>
    <w:rsid w:val="00700DEE"/>
    <w:rsid w:val="007134A1"/>
    <w:rsid w:val="0072627D"/>
    <w:rsid w:val="007274A6"/>
    <w:rsid w:val="00744615"/>
    <w:rsid w:val="00747DE2"/>
    <w:rsid w:val="007547E2"/>
    <w:rsid w:val="0076716A"/>
    <w:rsid w:val="00782B18"/>
    <w:rsid w:val="007841C9"/>
    <w:rsid w:val="00787F5A"/>
    <w:rsid w:val="007913FE"/>
    <w:rsid w:val="007923EA"/>
    <w:rsid w:val="007A34C6"/>
    <w:rsid w:val="007A6681"/>
    <w:rsid w:val="007A785B"/>
    <w:rsid w:val="007B0F43"/>
    <w:rsid w:val="007B1DC5"/>
    <w:rsid w:val="007B4286"/>
    <w:rsid w:val="007D1CC2"/>
    <w:rsid w:val="007D5552"/>
    <w:rsid w:val="00803127"/>
    <w:rsid w:val="00807ED6"/>
    <w:rsid w:val="00813046"/>
    <w:rsid w:val="0081475A"/>
    <w:rsid w:val="00832D8B"/>
    <w:rsid w:val="00852D67"/>
    <w:rsid w:val="00866CBF"/>
    <w:rsid w:val="00870BE9"/>
    <w:rsid w:val="00883E0F"/>
    <w:rsid w:val="00892260"/>
    <w:rsid w:val="008A27EE"/>
    <w:rsid w:val="008B505D"/>
    <w:rsid w:val="008C7650"/>
    <w:rsid w:val="008D21BD"/>
    <w:rsid w:val="008E5AD9"/>
    <w:rsid w:val="009169DC"/>
    <w:rsid w:val="00923F3A"/>
    <w:rsid w:val="00925124"/>
    <w:rsid w:val="009344FB"/>
    <w:rsid w:val="00943350"/>
    <w:rsid w:val="009510D1"/>
    <w:rsid w:val="00957BDB"/>
    <w:rsid w:val="00960FA2"/>
    <w:rsid w:val="00962DB2"/>
    <w:rsid w:val="00970C59"/>
    <w:rsid w:val="0097266F"/>
    <w:rsid w:val="00972A3B"/>
    <w:rsid w:val="00972A49"/>
    <w:rsid w:val="009804A5"/>
    <w:rsid w:val="00990421"/>
    <w:rsid w:val="009B377B"/>
    <w:rsid w:val="009C319C"/>
    <w:rsid w:val="009E4D96"/>
    <w:rsid w:val="009F1C73"/>
    <w:rsid w:val="009F5618"/>
    <w:rsid w:val="00A0343F"/>
    <w:rsid w:val="00A33C67"/>
    <w:rsid w:val="00A70E11"/>
    <w:rsid w:val="00A7186B"/>
    <w:rsid w:val="00A8067B"/>
    <w:rsid w:val="00A91F88"/>
    <w:rsid w:val="00AB2285"/>
    <w:rsid w:val="00AD0E3F"/>
    <w:rsid w:val="00AD253E"/>
    <w:rsid w:val="00AE08D3"/>
    <w:rsid w:val="00AE6B6B"/>
    <w:rsid w:val="00B07BC9"/>
    <w:rsid w:val="00B255AC"/>
    <w:rsid w:val="00B7514A"/>
    <w:rsid w:val="00B83637"/>
    <w:rsid w:val="00B842C5"/>
    <w:rsid w:val="00B85097"/>
    <w:rsid w:val="00B85CAD"/>
    <w:rsid w:val="00B87408"/>
    <w:rsid w:val="00B9191E"/>
    <w:rsid w:val="00B95F7D"/>
    <w:rsid w:val="00BA0F7B"/>
    <w:rsid w:val="00BB14B4"/>
    <w:rsid w:val="00BD0C9B"/>
    <w:rsid w:val="00BE5D93"/>
    <w:rsid w:val="00BF1FE1"/>
    <w:rsid w:val="00C12687"/>
    <w:rsid w:val="00C17733"/>
    <w:rsid w:val="00C4722B"/>
    <w:rsid w:val="00C51622"/>
    <w:rsid w:val="00C53A51"/>
    <w:rsid w:val="00C67123"/>
    <w:rsid w:val="00C80B2B"/>
    <w:rsid w:val="00C81C60"/>
    <w:rsid w:val="00C83E4F"/>
    <w:rsid w:val="00C95D3C"/>
    <w:rsid w:val="00CA31F8"/>
    <w:rsid w:val="00CD286E"/>
    <w:rsid w:val="00CD43D2"/>
    <w:rsid w:val="00CD6F8D"/>
    <w:rsid w:val="00CD745E"/>
    <w:rsid w:val="00CE648E"/>
    <w:rsid w:val="00D0541E"/>
    <w:rsid w:val="00D06D39"/>
    <w:rsid w:val="00D078FB"/>
    <w:rsid w:val="00D12291"/>
    <w:rsid w:val="00D2077F"/>
    <w:rsid w:val="00D2131E"/>
    <w:rsid w:val="00D32E12"/>
    <w:rsid w:val="00D37188"/>
    <w:rsid w:val="00D50ACF"/>
    <w:rsid w:val="00D56898"/>
    <w:rsid w:val="00DA4957"/>
    <w:rsid w:val="00DC4D7E"/>
    <w:rsid w:val="00DC6D60"/>
    <w:rsid w:val="00DD4508"/>
    <w:rsid w:val="00DD4D0E"/>
    <w:rsid w:val="00DD76F1"/>
    <w:rsid w:val="00E06A77"/>
    <w:rsid w:val="00E34629"/>
    <w:rsid w:val="00E528C9"/>
    <w:rsid w:val="00E74545"/>
    <w:rsid w:val="00E90D3F"/>
    <w:rsid w:val="00E9176C"/>
    <w:rsid w:val="00EB4B58"/>
    <w:rsid w:val="00EE3CE9"/>
    <w:rsid w:val="00EE6ACD"/>
    <w:rsid w:val="00EF53D4"/>
    <w:rsid w:val="00F068CE"/>
    <w:rsid w:val="00F07CA1"/>
    <w:rsid w:val="00F16F85"/>
    <w:rsid w:val="00F27A47"/>
    <w:rsid w:val="00F61B71"/>
    <w:rsid w:val="00FA3430"/>
    <w:rsid w:val="00FB1F3A"/>
    <w:rsid w:val="00FF0A4B"/>
    <w:rsid w:val="00FF2F96"/>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ED02C3"/>
  <w15:docId w15:val="{2E123AE4-A035-4BEE-87B2-D162E806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12"/>
      </w:numPr>
      <w:spacing w:after="240"/>
      <w:outlineLvl w:val="2"/>
    </w:pPr>
  </w:style>
  <w:style w:type="paragraph" w:styleId="Heading4">
    <w:name w:val="heading 4"/>
    <w:aliases w:val="Heading 11,para 4,Título 41,heading 4,Heading 41,标题 41,He=ding 41"/>
    <w:basedOn w:val="Normal"/>
    <w:next w:val="Heading9"/>
    <w:qFormat/>
    <w:pPr>
      <w:keepNext/>
      <w:numPr>
        <w:ilvl w:val="3"/>
        <w:numId w:val="12"/>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2"/>
      </w:numPr>
      <w:spacing w:before="240" w:after="60"/>
      <w:outlineLvl w:val="5"/>
    </w:pPr>
    <w:rPr>
      <w:rFonts w:ascii="Arial" w:hAnsi="Arial"/>
      <w:i/>
    </w:rPr>
  </w:style>
  <w:style w:type="paragraph" w:styleId="Heading7">
    <w:name w:val="heading 7"/>
    <w:basedOn w:val="Normal"/>
    <w:next w:val="Normal"/>
    <w:qFormat/>
    <w:pPr>
      <w:numPr>
        <w:ilvl w:val="6"/>
        <w:numId w:val="12"/>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customStyle="1" w:styleId="Normal-para">
    <w:name w:val="Normal-para"/>
    <w:basedOn w:val="Normal"/>
    <w:pPr>
      <w:widowControl w:val="0"/>
      <w:numPr>
        <w:numId w:val="7"/>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single space"/>
    <w:basedOn w:val="Normal"/>
    <w:link w:val="FootnoteTextChar"/>
    <w:uiPriority w:val="99"/>
    <w:unhideWhenUsed/>
    <w:qFormat/>
    <w:rsid w:val="00943350"/>
    <w:rPr>
      <w:rFonts w:eastAsia="Times New Roman"/>
      <w:sz w:val="20"/>
      <w:szCs w:val="20"/>
      <w:lang w:val="en-CA"/>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943350"/>
    <w:rPr>
      <w:rFonts w:eastAsia="Times New Roman"/>
      <w:lang w:val="en-CA"/>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nhideWhenUsed/>
    <w:qFormat/>
    <w:rsid w:val="00943350"/>
    <w:rPr>
      <w:vertAlign w:val="superscript"/>
    </w:rPr>
  </w:style>
  <w:style w:type="paragraph" w:styleId="ListParagraph">
    <w:name w:val="List Paragraph"/>
    <w:basedOn w:val="Normal"/>
    <w:uiPriority w:val="34"/>
    <w:qFormat/>
    <w:rsid w:val="0001648F"/>
    <w:pPr>
      <w:ind w:left="720"/>
      <w:contextualSpacing/>
    </w:pPr>
    <w:rPr>
      <w:lang w:eastAsia="zh-CN"/>
    </w:rPr>
  </w:style>
  <w:style w:type="table" w:customStyle="1" w:styleId="TableGrid10">
    <w:name w:val="Table Grid1"/>
    <w:basedOn w:val="TableNormal"/>
    <w:next w:val="TableGrid"/>
    <w:uiPriority w:val="59"/>
    <w:rsid w:val="0001648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01648F"/>
    <w:pPr>
      <w:jc w:val="both"/>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01648F"/>
    <w:pPr>
      <w:spacing w:after="160" w:line="240" w:lineRule="exact"/>
    </w:pPr>
    <w:rPr>
      <w:sz w:val="20"/>
      <w:szCs w:val="20"/>
      <w:vertAlign w:val="superscript"/>
      <w:lang w:val="en-US"/>
    </w:rPr>
  </w:style>
  <w:style w:type="paragraph" w:styleId="NormalWeb">
    <w:name w:val="Normal (Web)"/>
    <w:basedOn w:val="Normal"/>
    <w:uiPriority w:val="99"/>
    <w:rsid w:val="0001648F"/>
    <w:rPr>
      <w:rFonts w:eastAsia="Times New Roman"/>
      <w:szCs w:val="24"/>
    </w:rPr>
  </w:style>
  <w:style w:type="paragraph" w:styleId="Revision">
    <w:name w:val="Revision"/>
    <w:hidden/>
    <w:uiPriority w:val="99"/>
    <w:semiHidden/>
    <w:rsid w:val="0001648F"/>
    <w:rPr>
      <w:rFonts w:eastAsia="Times New Roman"/>
      <w:sz w:val="22"/>
      <w:szCs w:val="22"/>
      <w:lang w:val="en-GB"/>
    </w:rPr>
  </w:style>
  <w:style w:type="table" w:customStyle="1" w:styleId="TableGrid30">
    <w:name w:val="Table Grid3"/>
    <w:basedOn w:val="TableNormal"/>
    <w:next w:val="TableGrid"/>
    <w:rsid w:val="007923E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B87408"/>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04EE"/>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5704EE"/>
    <w:rPr>
      <w:sz w:val="22"/>
      <w:szCs w:val="22"/>
      <w:lang w:val="en-GB"/>
    </w:rPr>
  </w:style>
  <w:style w:type="paragraph" w:customStyle="1" w:styleId="Default">
    <w:name w:val="Default"/>
    <w:rsid w:val="005704EE"/>
    <w:pPr>
      <w:widowControl w:val="0"/>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y3\Downloads\Multilateral%20Fund%2087\C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UNEP/OzL.Pro/ExCom/87/34</Document_x0020_Number>
  </documentManagement>
</p:properties>
</file>

<file path=customXml/itemProps1.xml><?xml version="1.0" encoding="utf-8"?>
<ds:datastoreItem xmlns:ds="http://schemas.openxmlformats.org/officeDocument/2006/customXml" ds:itemID="{A5CBE2C5-7B8B-4CC9-8816-3DC0A32074D2}"/>
</file>

<file path=customXml/itemProps2.xml><?xml version="1.0" encoding="utf-8"?>
<ds:datastoreItem xmlns:ds="http://schemas.openxmlformats.org/officeDocument/2006/customXml" ds:itemID="{5CE9DEF0-26A0-4900-8645-FFA1BD508690}"/>
</file>

<file path=customXml/itemProps3.xml><?xml version="1.0" encoding="utf-8"?>
<ds:datastoreItem xmlns:ds="http://schemas.openxmlformats.org/officeDocument/2006/customXml" ds:itemID="{DD25A495-9326-43AB-82FB-45EDCC3302D1}"/>
</file>

<file path=customXml/itemProps4.xml><?xml version="1.0" encoding="utf-8"?>
<ds:datastoreItem xmlns:ds="http://schemas.openxmlformats.org/officeDocument/2006/customXml" ds:itemID="{A119D39C-A774-4476-A2EA-5BA986EC8233}"/>
</file>

<file path=docProps/app.xml><?xml version="1.0" encoding="utf-8"?>
<Properties xmlns="http://schemas.openxmlformats.org/officeDocument/2006/extended-properties" xmlns:vt="http://schemas.openxmlformats.org/officeDocument/2006/docPropsVTypes">
  <Template>C87-template</Template>
  <TotalTime>7</TotalTime>
  <Pages>20</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项目提案：卡塔尔</vt:lpstr>
    </vt:vector>
  </TitlesOfParts>
  <Company>UNMFS</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项目提案：卡塔尔</dc:title>
  <dc:subject/>
  <dc:creator>SCBD</dc:creator>
  <cp:keywords/>
  <dc:description/>
  <cp:lastModifiedBy>HB</cp:lastModifiedBy>
  <cp:revision>5</cp:revision>
  <cp:lastPrinted>2001-05-26T16:40:00Z</cp:lastPrinted>
  <dcterms:created xsi:type="dcterms:W3CDTF">2021-06-23T14:40:00Z</dcterms:created>
  <dcterms:modified xsi:type="dcterms:W3CDTF">2021-07-06T02:45:00Z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UNEP/OzL.Pro/ExCom/87/34</vt:lpwstr>
  </property>
  <property fmtid="{D5CDD505-2E9C-101B-9397-08002B2CF9AE}" pid="3" name="Revision date">
    <vt:lpwstr>6/18/2021</vt:lpwstr>
  </property>
  <property fmtid="{D5CDD505-2E9C-101B-9397-08002B2CF9AE}" pid="4" name="ContentTypeId">
    <vt:lpwstr>0x0101002DF00DB1CFC87549A2FDEA0A8F99BEBC</vt:lpwstr>
  </property>
</Properties>
</file>