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 w14:paraId="26F0016F" w14:textId="77777777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4874523D" w14:textId="77777777"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3183C381" w14:textId="77777777"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 w14:paraId="10528F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073C36F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0632F9AC" wp14:editId="6CA0E6CA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73C2D322" wp14:editId="142AB405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14:paraId="541D576F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14:paraId="04B01C90" w14:textId="77777777"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14:paraId="73446E9E" w14:textId="182BF69C" w:rsidR="007E5D09" w:rsidRDefault="009A4658" w:rsidP="00AA6037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900213">
              <w:t>UNEP/</w:t>
            </w:r>
            <w:proofErr w:type="spellStart"/>
            <w:r w:rsidR="00900213">
              <w:t>OzL.Pro</w:t>
            </w:r>
            <w:proofErr w:type="spellEnd"/>
            <w:r w:rsidR="00900213">
              <w:t>/</w:t>
            </w:r>
            <w:proofErr w:type="spellStart"/>
            <w:r w:rsidR="00900213">
              <w:t>ExCom</w:t>
            </w:r>
            <w:proofErr w:type="spellEnd"/>
            <w:r w:rsidR="00900213">
              <w:t>/88/3</w:t>
            </w:r>
            <w:r>
              <w:fldChar w:fldCharType="end"/>
            </w:r>
          </w:p>
          <w:p w14:paraId="235486FB" w14:textId="30295BAF" w:rsidR="00662A73" w:rsidRPr="003F73BA" w:rsidRDefault="00662A73" w:rsidP="00AA6037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900213">
              <w:rPr>
                <w:lang w:val="en-US"/>
              </w:rPr>
              <w:t>28</w:t>
            </w:r>
            <w:r w:rsidR="00900213" w:rsidRPr="00900213">
              <w:t xml:space="preserve"> </w:t>
            </w:r>
            <w:r w:rsidR="00900213">
              <w:rPr>
                <w:lang w:val="en-US"/>
              </w:rPr>
              <w:t>October</w:t>
            </w:r>
            <w:r w:rsidR="00900213" w:rsidRPr="00900213">
              <w:t xml:space="preserve"> 2021</w:t>
            </w:r>
            <w:r>
              <w:fldChar w:fldCharType="end"/>
            </w:r>
          </w:p>
          <w:p w14:paraId="7CCB0E17" w14:textId="77777777"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14:paraId="14E8906E" w14:textId="2270ECB0" w:rsidR="007E5D09" w:rsidRDefault="005F631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  <w:bookmarkStart w:id="0" w:name="_GoBack"/>
            <w:bookmarkEnd w:id="0"/>
            <w:r w:rsidR="00E1360E">
              <w:rPr>
                <w:lang w:val="en-US"/>
              </w:rPr>
              <w:t>RABIC</w:t>
            </w:r>
          </w:p>
          <w:p w14:paraId="38F97A0B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5CBC6AB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14:paraId="059183B0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14:paraId="3A75AA30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14:paraId="4F0ED691" w14:textId="77777777"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74A5E6F" w14:textId="77777777" w:rsidR="007E5D09" w:rsidRDefault="007E5D09">
            <w:pPr>
              <w:rPr>
                <w:caps/>
                <w:lang w:val="en-US"/>
              </w:rPr>
            </w:pPr>
          </w:p>
          <w:p w14:paraId="4B156F10" w14:textId="77777777" w:rsidR="007E5D09" w:rsidRDefault="007E5D09">
            <w:pPr>
              <w:rPr>
                <w:lang w:val="en-US"/>
              </w:rPr>
            </w:pPr>
          </w:p>
        </w:tc>
      </w:tr>
    </w:tbl>
    <w:p w14:paraId="4A49C86B" w14:textId="77777777"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14:paraId="0B9A8C23" w14:textId="77777777"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14:paraId="42FED755" w14:textId="77777777"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14:paraId="4597AFB2" w14:textId="77777777" w:rsidR="007E5D09" w:rsidRPr="00A755B6" w:rsidRDefault="00E1360E" w:rsidP="0035441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 w:rsidRPr="00A755B6">
        <w:rPr>
          <w:sz w:val="28"/>
          <w:szCs w:val="28"/>
          <w:rtl/>
          <w:lang w:val="en-US" w:eastAsia="en-CA"/>
        </w:rPr>
        <w:t xml:space="preserve">الاجتمــــــاع </w:t>
      </w:r>
      <w:r w:rsidR="0035441C">
        <w:rPr>
          <w:rFonts w:hint="cs"/>
          <w:sz w:val="28"/>
          <w:szCs w:val="28"/>
          <w:rtl/>
          <w:lang w:val="en-US" w:eastAsia="en-CA"/>
        </w:rPr>
        <w:t>الثامن</w:t>
      </w:r>
      <w:r w:rsidR="006F2A2C" w:rsidRPr="00A755B6">
        <w:rPr>
          <w:rFonts w:hint="cs"/>
          <w:sz w:val="28"/>
          <w:szCs w:val="28"/>
          <w:rtl/>
          <w:lang w:val="en-US" w:eastAsia="en-CA"/>
        </w:rPr>
        <w:t xml:space="preserve"> </w:t>
      </w:r>
      <w:r w:rsidR="00786775" w:rsidRPr="00A755B6">
        <w:rPr>
          <w:rFonts w:hint="cs"/>
          <w:sz w:val="28"/>
          <w:szCs w:val="28"/>
          <w:rtl/>
          <w:lang w:val="en-US" w:eastAsia="en-CA"/>
        </w:rPr>
        <w:t>و</w:t>
      </w:r>
      <w:r w:rsidRPr="00A755B6">
        <w:rPr>
          <w:rFonts w:hint="cs"/>
          <w:sz w:val="28"/>
          <w:szCs w:val="28"/>
          <w:rtl/>
          <w:lang w:val="en-US" w:eastAsia="en-CA"/>
        </w:rPr>
        <w:t>الثمانون</w:t>
      </w:r>
    </w:p>
    <w:p w14:paraId="673C1501" w14:textId="77777777" w:rsidR="007E5D09" w:rsidRDefault="00E1360E" w:rsidP="007D141D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 w:rsidRPr="00A755B6">
        <w:rPr>
          <w:rFonts w:hint="cs"/>
          <w:sz w:val="28"/>
          <w:szCs w:val="28"/>
          <w:rtl/>
        </w:rPr>
        <w:t>مونتريال</w:t>
      </w:r>
      <w:r w:rsidRPr="00A755B6">
        <w:rPr>
          <w:sz w:val="28"/>
          <w:szCs w:val="28"/>
          <w:rtl/>
        </w:rPr>
        <w:t>،</w:t>
      </w:r>
      <w:r w:rsidR="00C0337B" w:rsidRPr="00A755B6">
        <w:rPr>
          <w:rFonts w:hint="cs"/>
          <w:sz w:val="28"/>
          <w:szCs w:val="28"/>
          <w:rtl/>
        </w:rPr>
        <w:t xml:space="preserve">  من </w:t>
      </w:r>
      <w:r w:rsidR="00A755B6" w:rsidRPr="00A755B6">
        <w:rPr>
          <w:rFonts w:hint="cs"/>
          <w:sz w:val="28"/>
          <w:szCs w:val="28"/>
          <w:rtl/>
        </w:rPr>
        <w:t xml:space="preserve">15 </w:t>
      </w:r>
      <w:r w:rsidR="002B535E">
        <w:rPr>
          <w:rFonts w:hint="cs"/>
          <w:sz w:val="28"/>
          <w:szCs w:val="28"/>
          <w:rtl/>
        </w:rPr>
        <w:t>إلى</w:t>
      </w:r>
      <w:r w:rsidR="00A755B6" w:rsidRPr="00A755B6">
        <w:rPr>
          <w:rFonts w:hint="cs"/>
          <w:sz w:val="28"/>
          <w:szCs w:val="28"/>
          <w:rtl/>
        </w:rPr>
        <w:t xml:space="preserve"> 19 نوفمب</w:t>
      </w:r>
      <w:r w:rsidR="007D141D">
        <w:rPr>
          <w:rFonts w:hint="cs"/>
          <w:sz w:val="28"/>
          <w:szCs w:val="28"/>
          <w:rtl/>
        </w:rPr>
        <w:t>ر</w:t>
      </w:r>
      <w:r w:rsidR="006F2A2C" w:rsidRPr="00A755B6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r w:rsidR="006F2A2C" w:rsidRPr="00A755B6">
        <w:rPr>
          <w:rFonts w:hint="cs"/>
          <w:sz w:val="28"/>
          <w:szCs w:val="28"/>
          <w:rtl/>
        </w:rPr>
        <w:t xml:space="preserve"> </w:t>
      </w:r>
      <w:r w:rsidR="00A755B6" w:rsidRPr="00A755B6">
        <w:rPr>
          <w:rFonts w:ascii="Arial" w:hAnsi="Arial" w:cs="Arial"/>
          <w:color w:val="474747"/>
          <w:sz w:val="28"/>
          <w:szCs w:val="28"/>
          <w:rtl/>
          <w:lang w:val="en-US"/>
        </w:rPr>
        <w:t>تشرين الثاني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C0337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2021 </w:t>
      </w:r>
      <w:r w:rsidR="00C0337B">
        <w:rPr>
          <w:rStyle w:val="FootnoteReference"/>
          <w:rFonts w:asciiTheme="majorBidi" w:hAnsiTheme="majorBidi" w:cstheme="majorBidi"/>
          <w:sz w:val="26"/>
          <w:szCs w:val="26"/>
          <w:rtl/>
          <w:lang w:bidi="ar-SY"/>
        </w:rPr>
        <w:footnoteReference w:id="1"/>
      </w:r>
    </w:p>
    <w:p w14:paraId="06FEC34C" w14:textId="77777777" w:rsidR="007E5D09" w:rsidRPr="00AA6037" w:rsidRDefault="007E5D09" w:rsidP="00AA6037">
      <w:pPr>
        <w:pStyle w:val="Heading2"/>
        <w:numPr>
          <w:ilvl w:val="0"/>
          <w:numId w:val="0"/>
        </w:numPr>
        <w:ind w:left="4"/>
        <w:rPr>
          <w:szCs w:val="24"/>
          <w:rtl/>
          <w:lang w:val="en-CA"/>
        </w:rPr>
      </w:pPr>
    </w:p>
    <w:p w14:paraId="7696FEB7" w14:textId="77777777" w:rsidR="00AA6037" w:rsidRPr="00900213" w:rsidRDefault="00AA6037" w:rsidP="00A909C5">
      <w:pPr>
        <w:pStyle w:val="Heading1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</w:rPr>
      </w:pPr>
      <w:r w:rsidRPr="00900213">
        <w:rPr>
          <w:b/>
          <w:bCs/>
          <w:sz w:val="32"/>
          <w:szCs w:val="32"/>
          <w:rtl/>
        </w:rPr>
        <w:t xml:space="preserve">حالة </w:t>
      </w:r>
      <w:r w:rsidR="009D1084" w:rsidRPr="00900213">
        <w:rPr>
          <w:rFonts w:hint="cs"/>
          <w:b/>
          <w:bCs/>
          <w:sz w:val="32"/>
          <w:szCs w:val="32"/>
          <w:rtl/>
        </w:rPr>
        <w:t>المساهمات</w:t>
      </w:r>
      <w:r w:rsidRPr="00900213">
        <w:rPr>
          <w:b/>
          <w:bCs/>
          <w:sz w:val="32"/>
          <w:szCs w:val="32"/>
          <w:rtl/>
        </w:rPr>
        <w:t xml:space="preserve"> والمصروفات</w:t>
      </w:r>
    </w:p>
    <w:p w14:paraId="19B6B6F5" w14:textId="77777777" w:rsidR="00AA6037" w:rsidRPr="00900213" w:rsidRDefault="00AA6037" w:rsidP="00A909C5">
      <w:pPr>
        <w:pStyle w:val="Heading1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rtl/>
          <w:lang w:bidi="ar-SA"/>
        </w:rPr>
      </w:pPr>
      <w:r w:rsidRPr="00900213">
        <w:rPr>
          <w:b/>
          <w:bCs/>
          <w:sz w:val="32"/>
          <w:szCs w:val="32"/>
          <w:rtl/>
        </w:rPr>
        <w:t xml:space="preserve">تقرير من أمين </w:t>
      </w:r>
      <w:r w:rsidR="000140C9" w:rsidRPr="00900213">
        <w:rPr>
          <w:rFonts w:hint="cs"/>
          <w:b/>
          <w:bCs/>
          <w:sz w:val="32"/>
          <w:szCs w:val="32"/>
          <w:rtl/>
        </w:rPr>
        <w:t>الخزانة</w:t>
      </w:r>
    </w:p>
    <w:p w14:paraId="11958DE1" w14:textId="77777777" w:rsidR="00A909C5" w:rsidRPr="00A909C5" w:rsidRDefault="00A909C5" w:rsidP="00A909C5">
      <w:pPr>
        <w:bidi/>
        <w:rPr>
          <w:rtl/>
          <w:lang w:bidi="ar-SA"/>
        </w:rPr>
      </w:pPr>
    </w:p>
    <w:p w14:paraId="31709F0C" w14:textId="77777777" w:rsidR="00D74934" w:rsidRPr="00D74934" w:rsidRDefault="00D74934" w:rsidP="00D74934">
      <w:pPr>
        <w:bidi/>
        <w:rPr>
          <w:rtl/>
          <w:lang w:bidi="ar-SA"/>
        </w:rPr>
      </w:pPr>
    </w:p>
    <w:p w14:paraId="48924C93" w14:textId="77777777" w:rsidR="00AA6037" w:rsidRPr="00900213" w:rsidRDefault="00AA6037" w:rsidP="000B343E">
      <w:pPr>
        <w:pStyle w:val="Heading1"/>
        <w:numPr>
          <w:ilvl w:val="0"/>
          <w:numId w:val="24"/>
        </w:numPr>
        <w:bidi/>
        <w:ind w:left="4" w:firstLine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تقدم </w:t>
      </w:r>
      <w:r w:rsidR="00C34717" w:rsidRPr="00900213">
        <w:rPr>
          <w:rFonts w:hint="cs"/>
          <w:sz w:val="26"/>
          <w:szCs w:val="26"/>
          <w:rtl/>
        </w:rPr>
        <w:t xml:space="preserve">هذه </w:t>
      </w:r>
      <w:r w:rsidRPr="00900213">
        <w:rPr>
          <w:sz w:val="26"/>
          <w:szCs w:val="26"/>
          <w:rtl/>
        </w:rPr>
        <w:t>الوثيقة معلومات عن حالة الصندوق متعدد الأطراف</w:t>
      </w:r>
      <w:r w:rsidR="00D74934" w:rsidRPr="00900213">
        <w:rPr>
          <w:rStyle w:val="FootnoteReference"/>
          <w:sz w:val="26"/>
          <w:szCs w:val="26"/>
          <w:rtl/>
        </w:rPr>
        <w:footnoteReference w:id="2"/>
      </w:r>
      <w:r w:rsidRPr="00900213">
        <w:rPr>
          <w:sz w:val="26"/>
          <w:szCs w:val="26"/>
          <w:rtl/>
        </w:rPr>
        <w:t xml:space="preserve"> </w:t>
      </w:r>
      <w:r w:rsidR="00D74934" w:rsidRPr="00900213">
        <w:rPr>
          <w:rFonts w:hint="cs"/>
          <w:sz w:val="26"/>
          <w:szCs w:val="26"/>
          <w:rtl/>
        </w:rPr>
        <w:t>على النحو</w:t>
      </w:r>
      <w:r w:rsidRPr="00900213">
        <w:rPr>
          <w:sz w:val="26"/>
          <w:szCs w:val="26"/>
          <w:rtl/>
        </w:rPr>
        <w:t xml:space="preserve"> </w:t>
      </w:r>
      <w:r w:rsidR="00D74934" w:rsidRPr="00900213">
        <w:rPr>
          <w:rFonts w:hint="cs"/>
          <w:sz w:val="26"/>
          <w:szCs w:val="26"/>
          <w:rtl/>
        </w:rPr>
        <w:t>ال</w:t>
      </w:r>
      <w:r w:rsidRPr="00900213">
        <w:rPr>
          <w:sz w:val="26"/>
          <w:szCs w:val="26"/>
          <w:rtl/>
        </w:rPr>
        <w:t xml:space="preserve">مسجل في برنامج الأمم المتحدة للبيئة </w:t>
      </w:r>
      <w:r w:rsidR="00D74934" w:rsidRPr="00900213">
        <w:rPr>
          <w:rFonts w:hint="cs"/>
          <w:sz w:val="26"/>
          <w:szCs w:val="26"/>
          <w:rtl/>
        </w:rPr>
        <w:t xml:space="preserve">(اليونيب) </w:t>
      </w:r>
      <w:r w:rsidRPr="00900213">
        <w:rPr>
          <w:sz w:val="26"/>
          <w:szCs w:val="26"/>
          <w:rtl/>
        </w:rPr>
        <w:t>حتى 12 أكتوبر</w:t>
      </w:r>
      <w:r w:rsidR="00D74934" w:rsidRPr="00900213">
        <w:rPr>
          <w:rFonts w:hint="cs"/>
          <w:sz w:val="26"/>
          <w:szCs w:val="26"/>
          <w:rtl/>
        </w:rPr>
        <w:t xml:space="preserve">/ </w:t>
      </w:r>
      <w:r w:rsidR="00D74934" w:rsidRPr="00900213">
        <w:rPr>
          <w:sz w:val="26"/>
          <w:szCs w:val="26"/>
          <w:rtl/>
        </w:rPr>
        <w:t xml:space="preserve">تشرين الأول 2021. ويتضمن المرفق الأول </w:t>
      </w:r>
      <w:r w:rsidR="00D74934" w:rsidRPr="00900213">
        <w:rPr>
          <w:rFonts w:hint="cs"/>
          <w:sz w:val="26"/>
          <w:szCs w:val="26"/>
          <w:rtl/>
        </w:rPr>
        <w:t>با</w:t>
      </w:r>
      <w:r w:rsidRPr="00900213">
        <w:rPr>
          <w:sz w:val="26"/>
          <w:szCs w:val="26"/>
          <w:rtl/>
        </w:rPr>
        <w:t>لوثيقة الجداول التالية:</w:t>
      </w:r>
    </w:p>
    <w:p w14:paraId="2F908C9A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1: حالة الصندوق </w:t>
      </w:r>
      <w:r w:rsidR="00465A37" w:rsidRPr="00900213">
        <w:rPr>
          <w:rFonts w:hint="cs"/>
          <w:sz w:val="26"/>
          <w:szCs w:val="26"/>
          <w:rtl/>
        </w:rPr>
        <w:t>في الفترة</w:t>
      </w:r>
      <w:r w:rsidRPr="00900213">
        <w:rPr>
          <w:sz w:val="26"/>
          <w:szCs w:val="26"/>
          <w:rtl/>
        </w:rPr>
        <w:t xml:space="preserve"> 1991 - 2021</w:t>
      </w:r>
    </w:p>
    <w:p w14:paraId="576ECAAF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2: </w:t>
      </w:r>
      <w:r w:rsidR="00465A37" w:rsidRPr="00900213">
        <w:rPr>
          <w:rFonts w:hint="cs"/>
          <w:sz w:val="26"/>
          <w:szCs w:val="26"/>
          <w:rtl/>
        </w:rPr>
        <w:t>ملخص</w:t>
      </w:r>
      <w:r w:rsidRPr="00900213">
        <w:rPr>
          <w:sz w:val="26"/>
          <w:szCs w:val="26"/>
          <w:rtl/>
        </w:rPr>
        <w:t xml:space="preserve"> حالة </w:t>
      </w:r>
      <w:r w:rsidR="00465A37" w:rsidRPr="00900213">
        <w:rPr>
          <w:rFonts w:hint="cs"/>
          <w:sz w:val="26"/>
          <w:szCs w:val="26"/>
          <w:rtl/>
        </w:rPr>
        <w:t>المساهمات</w:t>
      </w:r>
      <w:r w:rsidRPr="00900213">
        <w:rPr>
          <w:sz w:val="26"/>
          <w:szCs w:val="26"/>
          <w:rtl/>
        </w:rPr>
        <w:t xml:space="preserve"> والإيرادات الأخرى</w:t>
      </w:r>
      <w:r w:rsidR="00465A37" w:rsidRPr="00900213">
        <w:rPr>
          <w:rFonts w:hint="cs"/>
          <w:sz w:val="26"/>
          <w:szCs w:val="26"/>
          <w:rtl/>
        </w:rPr>
        <w:t xml:space="preserve"> في الفترة </w:t>
      </w:r>
      <w:r w:rsidR="00465A37" w:rsidRPr="00900213">
        <w:rPr>
          <w:sz w:val="26"/>
          <w:szCs w:val="26"/>
          <w:rtl/>
        </w:rPr>
        <w:t>1991 - 2021</w:t>
      </w:r>
    </w:p>
    <w:p w14:paraId="50627424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3: ملخص حالة </w:t>
      </w:r>
      <w:r w:rsidR="00465A37" w:rsidRPr="00900213">
        <w:rPr>
          <w:rFonts w:hint="cs"/>
          <w:sz w:val="26"/>
          <w:szCs w:val="26"/>
          <w:rtl/>
        </w:rPr>
        <w:t xml:space="preserve">المساهمات في الفترة </w:t>
      </w:r>
      <w:r w:rsidR="00465A37" w:rsidRPr="00900213">
        <w:rPr>
          <w:sz w:val="26"/>
          <w:szCs w:val="26"/>
          <w:rtl/>
        </w:rPr>
        <w:t>1991 - 2021</w:t>
      </w:r>
    </w:p>
    <w:p w14:paraId="6C0E5760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4: حالة </w:t>
      </w:r>
      <w:r w:rsidR="00465A37" w:rsidRPr="00900213">
        <w:rPr>
          <w:rFonts w:hint="cs"/>
          <w:sz w:val="26"/>
          <w:szCs w:val="26"/>
          <w:rtl/>
        </w:rPr>
        <w:t>المساهمات</w:t>
      </w:r>
      <w:r w:rsidR="00465A37" w:rsidRPr="00900213">
        <w:rPr>
          <w:sz w:val="26"/>
          <w:szCs w:val="26"/>
          <w:rtl/>
        </w:rPr>
        <w:t xml:space="preserve"> </w:t>
      </w:r>
      <w:r w:rsidR="00465A37" w:rsidRPr="00900213">
        <w:rPr>
          <w:rFonts w:hint="cs"/>
          <w:sz w:val="26"/>
          <w:szCs w:val="26"/>
          <w:rtl/>
        </w:rPr>
        <w:t>في ا</w:t>
      </w:r>
      <w:r w:rsidRPr="00900213">
        <w:rPr>
          <w:sz w:val="26"/>
          <w:szCs w:val="26"/>
          <w:rtl/>
        </w:rPr>
        <w:t>لفترة 2021 - 2023</w:t>
      </w:r>
    </w:p>
    <w:p w14:paraId="7D3AF6F5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5: حالة </w:t>
      </w:r>
      <w:r w:rsidR="00465A37" w:rsidRPr="00900213">
        <w:rPr>
          <w:rFonts w:hint="cs"/>
          <w:sz w:val="26"/>
          <w:szCs w:val="26"/>
          <w:rtl/>
        </w:rPr>
        <w:t>المساهمات</w:t>
      </w:r>
      <w:r w:rsidR="00465A37" w:rsidRPr="00900213">
        <w:rPr>
          <w:sz w:val="26"/>
          <w:szCs w:val="26"/>
          <w:rtl/>
        </w:rPr>
        <w:t xml:space="preserve"> </w:t>
      </w:r>
      <w:r w:rsidR="0054284A" w:rsidRPr="00900213">
        <w:rPr>
          <w:rFonts w:hint="cs"/>
          <w:sz w:val="26"/>
          <w:szCs w:val="26"/>
          <w:rtl/>
        </w:rPr>
        <w:t xml:space="preserve">في </w:t>
      </w:r>
      <w:r w:rsidRPr="00900213">
        <w:rPr>
          <w:sz w:val="26"/>
          <w:szCs w:val="26"/>
          <w:rtl/>
        </w:rPr>
        <w:t>عام 2021</w:t>
      </w:r>
    </w:p>
    <w:p w14:paraId="5A210339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6: حالة </w:t>
      </w:r>
      <w:r w:rsidR="00465A37" w:rsidRPr="00900213">
        <w:rPr>
          <w:rFonts w:hint="cs"/>
          <w:sz w:val="26"/>
          <w:szCs w:val="26"/>
          <w:rtl/>
        </w:rPr>
        <w:t>المساهمات</w:t>
      </w:r>
      <w:r w:rsidR="00465A37" w:rsidRPr="00900213">
        <w:rPr>
          <w:sz w:val="26"/>
          <w:szCs w:val="26"/>
          <w:rtl/>
        </w:rPr>
        <w:t xml:space="preserve"> </w:t>
      </w:r>
      <w:r w:rsidR="00905AFB" w:rsidRPr="00900213">
        <w:rPr>
          <w:rFonts w:hint="cs"/>
          <w:sz w:val="26"/>
          <w:szCs w:val="26"/>
          <w:rtl/>
        </w:rPr>
        <w:t>في ا</w:t>
      </w:r>
      <w:r w:rsidRPr="00900213">
        <w:rPr>
          <w:sz w:val="26"/>
          <w:szCs w:val="26"/>
          <w:rtl/>
        </w:rPr>
        <w:t>لفترة 2018 - 2020</w:t>
      </w:r>
    </w:p>
    <w:p w14:paraId="3F85830A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7: حالة </w:t>
      </w:r>
      <w:r w:rsidR="00465A37" w:rsidRPr="00900213">
        <w:rPr>
          <w:rFonts w:hint="cs"/>
          <w:sz w:val="26"/>
          <w:szCs w:val="26"/>
          <w:rtl/>
        </w:rPr>
        <w:t>المساهمات</w:t>
      </w:r>
      <w:r w:rsidR="00465A37" w:rsidRPr="00900213">
        <w:rPr>
          <w:sz w:val="26"/>
          <w:szCs w:val="26"/>
          <w:rtl/>
        </w:rPr>
        <w:t xml:space="preserve"> </w:t>
      </w:r>
      <w:r w:rsidR="00905AFB" w:rsidRPr="00900213">
        <w:rPr>
          <w:rFonts w:hint="cs"/>
          <w:sz w:val="26"/>
          <w:szCs w:val="26"/>
          <w:rtl/>
        </w:rPr>
        <w:t xml:space="preserve">في </w:t>
      </w:r>
      <w:r w:rsidRPr="00900213">
        <w:rPr>
          <w:sz w:val="26"/>
          <w:szCs w:val="26"/>
          <w:rtl/>
        </w:rPr>
        <w:t>عام 2020</w:t>
      </w:r>
    </w:p>
    <w:p w14:paraId="0000EE9A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8: حالة </w:t>
      </w:r>
      <w:r w:rsidR="00465A37" w:rsidRPr="00900213">
        <w:rPr>
          <w:rFonts w:hint="cs"/>
          <w:sz w:val="26"/>
          <w:szCs w:val="26"/>
          <w:rtl/>
        </w:rPr>
        <w:t>المساهمات</w:t>
      </w:r>
      <w:r w:rsidR="00465A37" w:rsidRPr="00900213">
        <w:rPr>
          <w:sz w:val="26"/>
          <w:szCs w:val="26"/>
          <w:rtl/>
        </w:rPr>
        <w:t xml:space="preserve"> </w:t>
      </w:r>
      <w:r w:rsidR="00905AFB" w:rsidRPr="00900213">
        <w:rPr>
          <w:rFonts w:hint="cs"/>
          <w:sz w:val="26"/>
          <w:szCs w:val="26"/>
          <w:rtl/>
        </w:rPr>
        <w:t xml:space="preserve">في </w:t>
      </w:r>
      <w:r w:rsidRPr="00900213">
        <w:rPr>
          <w:sz w:val="26"/>
          <w:szCs w:val="26"/>
          <w:rtl/>
        </w:rPr>
        <w:t>عام 2019</w:t>
      </w:r>
    </w:p>
    <w:p w14:paraId="3ECE46DD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9: حالة </w:t>
      </w:r>
      <w:r w:rsidR="00465A37" w:rsidRPr="00900213">
        <w:rPr>
          <w:rFonts w:hint="cs"/>
          <w:sz w:val="26"/>
          <w:szCs w:val="26"/>
          <w:rtl/>
        </w:rPr>
        <w:t>المساهمات</w:t>
      </w:r>
      <w:r w:rsidR="00465A37" w:rsidRPr="00900213">
        <w:rPr>
          <w:sz w:val="26"/>
          <w:szCs w:val="26"/>
          <w:rtl/>
        </w:rPr>
        <w:t xml:space="preserve"> </w:t>
      </w:r>
      <w:r w:rsidR="00905AFB" w:rsidRPr="00900213">
        <w:rPr>
          <w:rFonts w:hint="cs"/>
          <w:sz w:val="26"/>
          <w:szCs w:val="26"/>
          <w:rtl/>
        </w:rPr>
        <w:t xml:space="preserve">في </w:t>
      </w:r>
      <w:r w:rsidRPr="00900213">
        <w:rPr>
          <w:sz w:val="26"/>
          <w:szCs w:val="26"/>
          <w:rtl/>
        </w:rPr>
        <w:t>عام 2018</w:t>
      </w:r>
    </w:p>
    <w:p w14:paraId="0A81599E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10: حالة </w:t>
      </w:r>
      <w:r w:rsidR="00465A37" w:rsidRPr="00900213">
        <w:rPr>
          <w:rFonts w:hint="cs"/>
          <w:sz w:val="26"/>
          <w:szCs w:val="26"/>
          <w:rtl/>
        </w:rPr>
        <w:t>المساهمات</w:t>
      </w:r>
      <w:r w:rsidR="00465A37" w:rsidRPr="00900213">
        <w:rPr>
          <w:sz w:val="26"/>
          <w:szCs w:val="26"/>
          <w:rtl/>
        </w:rPr>
        <w:t xml:space="preserve"> </w:t>
      </w:r>
      <w:r w:rsidR="00905AFB" w:rsidRPr="00900213">
        <w:rPr>
          <w:rFonts w:hint="cs"/>
          <w:sz w:val="26"/>
          <w:szCs w:val="26"/>
          <w:rtl/>
        </w:rPr>
        <w:t>في ا</w:t>
      </w:r>
      <w:r w:rsidRPr="00900213">
        <w:rPr>
          <w:sz w:val="26"/>
          <w:szCs w:val="26"/>
          <w:rtl/>
        </w:rPr>
        <w:t>لفترة 2015</w:t>
      </w:r>
      <w:r w:rsidR="00905AFB" w:rsidRPr="00900213">
        <w:rPr>
          <w:rFonts w:hint="cs"/>
          <w:sz w:val="26"/>
          <w:szCs w:val="26"/>
          <w:rtl/>
        </w:rPr>
        <w:t xml:space="preserve"> </w:t>
      </w:r>
      <w:r w:rsidRPr="00900213">
        <w:rPr>
          <w:sz w:val="26"/>
          <w:szCs w:val="26"/>
          <w:rtl/>
        </w:rPr>
        <w:t>-</w:t>
      </w:r>
      <w:r w:rsidR="00905AFB" w:rsidRPr="00900213">
        <w:rPr>
          <w:rFonts w:hint="cs"/>
          <w:sz w:val="26"/>
          <w:szCs w:val="26"/>
          <w:rtl/>
        </w:rPr>
        <w:t xml:space="preserve"> </w:t>
      </w:r>
      <w:r w:rsidRPr="00900213">
        <w:rPr>
          <w:sz w:val="26"/>
          <w:szCs w:val="26"/>
          <w:rtl/>
        </w:rPr>
        <w:t>2017</w:t>
      </w:r>
    </w:p>
    <w:p w14:paraId="1F57AEAF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11: حالة </w:t>
      </w:r>
      <w:r w:rsidR="00465A37" w:rsidRPr="00900213">
        <w:rPr>
          <w:rFonts w:hint="cs"/>
          <w:sz w:val="26"/>
          <w:szCs w:val="26"/>
          <w:rtl/>
        </w:rPr>
        <w:t>المساهمات</w:t>
      </w:r>
      <w:r w:rsidR="00465A37" w:rsidRPr="00900213">
        <w:rPr>
          <w:sz w:val="26"/>
          <w:szCs w:val="26"/>
          <w:rtl/>
        </w:rPr>
        <w:t xml:space="preserve"> </w:t>
      </w:r>
      <w:r w:rsidR="00905AFB" w:rsidRPr="00900213">
        <w:rPr>
          <w:rFonts w:hint="cs"/>
          <w:sz w:val="26"/>
          <w:szCs w:val="26"/>
          <w:rtl/>
        </w:rPr>
        <w:t xml:space="preserve">في </w:t>
      </w:r>
      <w:r w:rsidRPr="00900213">
        <w:rPr>
          <w:sz w:val="26"/>
          <w:szCs w:val="26"/>
          <w:rtl/>
        </w:rPr>
        <w:t>عام 2017</w:t>
      </w:r>
    </w:p>
    <w:p w14:paraId="01D53077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</w:rPr>
      </w:pPr>
      <w:r w:rsidRPr="00900213">
        <w:rPr>
          <w:sz w:val="26"/>
          <w:szCs w:val="26"/>
          <w:rtl/>
        </w:rPr>
        <w:t xml:space="preserve">الجدول 12: حالة </w:t>
      </w:r>
      <w:r w:rsidR="00465A37" w:rsidRPr="00900213">
        <w:rPr>
          <w:rFonts w:hint="cs"/>
          <w:sz w:val="26"/>
          <w:szCs w:val="26"/>
          <w:rtl/>
        </w:rPr>
        <w:t>المساهمات</w:t>
      </w:r>
      <w:r w:rsidR="00465A37" w:rsidRPr="00900213">
        <w:rPr>
          <w:sz w:val="26"/>
          <w:szCs w:val="26"/>
          <w:rtl/>
        </w:rPr>
        <w:t xml:space="preserve"> </w:t>
      </w:r>
      <w:r w:rsidR="00905AFB" w:rsidRPr="00900213">
        <w:rPr>
          <w:rFonts w:hint="cs"/>
          <w:sz w:val="26"/>
          <w:szCs w:val="26"/>
          <w:rtl/>
        </w:rPr>
        <w:t xml:space="preserve">في </w:t>
      </w:r>
      <w:r w:rsidRPr="00900213">
        <w:rPr>
          <w:sz w:val="26"/>
          <w:szCs w:val="26"/>
          <w:rtl/>
        </w:rPr>
        <w:t>عام 2016</w:t>
      </w:r>
    </w:p>
    <w:p w14:paraId="6AB1043E" w14:textId="77777777" w:rsidR="00AA6037" w:rsidRPr="00900213" w:rsidRDefault="00AA6037" w:rsidP="00465A37">
      <w:pPr>
        <w:pStyle w:val="Heading1"/>
        <w:numPr>
          <w:ilvl w:val="0"/>
          <w:numId w:val="26"/>
        </w:numPr>
        <w:bidi/>
        <w:spacing w:after="0"/>
        <w:rPr>
          <w:sz w:val="26"/>
          <w:szCs w:val="26"/>
          <w:rtl/>
        </w:rPr>
      </w:pPr>
      <w:r w:rsidRPr="00900213">
        <w:rPr>
          <w:sz w:val="26"/>
          <w:szCs w:val="26"/>
          <w:rtl/>
        </w:rPr>
        <w:t xml:space="preserve">الجدول 13: حالة </w:t>
      </w:r>
      <w:r w:rsidR="00465A37" w:rsidRPr="00900213">
        <w:rPr>
          <w:rFonts w:hint="cs"/>
          <w:sz w:val="26"/>
          <w:szCs w:val="26"/>
          <w:rtl/>
        </w:rPr>
        <w:t>المساهمات</w:t>
      </w:r>
      <w:r w:rsidR="00465A37" w:rsidRPr="00900213">
        <w:rPr>
          <w:sz w:val="26"/>
          <w:szCs w:val="26"/>
          <w:rtl/>
        </w:rPr>
        <w:t xml:space="preserve"> </w:t>
      </w:r>
      <w:r w:rsidR="00905AFB" w:rsidRPr="00900213">
        <w:rPr>
          <w:rFonts w:hint="cs"/>
          <w:sz w:val="26"/>
          <w:szCs w:val="26"/>
          <w:rtl/>
        </w:rPr>
        <w:t xml:space="preserve">في </w:t>
      </w:r>
      <w:r w:rsidRPr="00900213">
        <w:rPr>
          <w:sz w:val="26"/>
          <w:szCs w:val="26"/>
          <w:rtl/>
        </w:rPr>
        <w:t>عام 2015</w:t>
      </w:r>
    </w:p>
    <w:p w14:paraId="23FCB584" w14:textId="77777777" w:rsidR="00C34717" w:rsidRPr="00900213" w:rsidRDefault="00C34717" w:rsidP="00C34717">
      <w:pPr>
        <w:bidi/>
        <w:rPr>
          <w:sz w:val="26"/>
          <w:szCs w:val="26"/>
        </w:rPr>
      </w:pPr>
    </w:p>
    <w:p w14:paraId="30CC3E27" w14:textId="77777777" w:rsidR="007E5D09" w:rsidRPr="00900213" w:rsidRDefault="001539E1" w:rsidP="000B343E">
      <w:pPr>
        <w:pStyle w:val="Heading1"/>
        <w:numPr>
          <w:ilvl w:val="0"/>
          <w:numId w:val="24"/>
        </w:numPr>
        <w:bidi/>
        <w:ind w:left="4" w:firstLine="0"/>
        <w:rPr>
          <w:sz w:val="26"/>
          <w:szCs w:val="26"/>
          <w:rtl/>
          <w:lang w:bidi="ar-SA"/>
        </w:rPr>
      </w:pPr>
      <w:r w:rsidRPr="00900213">
        <w:rPr>
          <w:sz w:val="26"/>
          <w:szCs w:val="26"/>
          <w:rtl/>
        </w:rPr>
        <w:lastRenderedPageBreak/>
        <w:t>في 12 أكتوبر/ تشرين الأول 2021</w:t>
      </w:r>
      <w:r w:rsidR="00AA6037" w:rsidRPr="00900213">
        <w:rPr>
          <w:sz w:val="26"/>
          <w:szCs w:val="26"/>
          <w:rtl/>
        </w:rPr>
        <w:t>، بلغ رصيد الصندوق 385</w:t>
      </w:r>
      <w:r w:rsidRPr="00900213">
        <w:rPr>
          <w:sz w:val="26"/>
          <w:szCs w:val="26"/>
          <w:rtl/>
        </w:rPr>
        <w:t>.240.783 دولارًا أمريكيًا نقدًا</w:t>
      </w:r>
      <w:r w:rsidR="00AA6037" w:rsidRPr="00900213">
        <w:rPr>
          <w:sz w:val="26"/>
          <w:szCs w:val="26"/>
          <w:rtl/>
        </w:rPr>
        <w:t xml:space="preserve">، بعد </w:t>
      </w:r>
      <w:r w:rsidRPr="00900213">
        <w:rPr>
          <w:rFonts w:hint="cs"/>
          <w:sz w:val="26"/>
          <w:szCs w:val="26"/>
          <w:rtl/>
        </w:rPr>
        <w:t>مراعاة</w:t>
      </w:r>
      <w:r w:rsidR="00AA6037" w:rsidRPr="00900213">
        <w:rPr>
          <w:sz w:val="26"/>
          <w:szCs w:val="26"/>
          <w:rtl/>
        </w:rPr>
        <w:t xml:space="preserve"> جميع الأموال ال</w:t>
      </w:r>
      <w:r w:rsidRPr="00900213">
        <w:rPr>
          <w:sz w:val="26"/>
          <w:szCs w:val="26"/>
          <w:rtl/>
        </w:rPr>
        <w:t xml:space="preserve">تي </w:t>
      </w:r>
      <w:r w:rsidRPr="00900213">
        <w:rPr>
          <w:rFonts w:hint="cs"/>
          <w:sz w:val="26"/>
          <w:szCs w:val="26"/>
          <w:rtl/>
        </w:rPr>
        <w:t>اعتمدتها</w:t>
      </w:r>
      <w:r w:rsidRPr="00900213">
        <w:rPr>
          <w:sz w:val="26"/>
          <w:szCs w:val="26"/>
          <w:rtl/>
        </w:rPr>
        <w:t xml:space="preserve"> اللجنة التنفيذية</w:t>
      </w:r>
      <w:r w:rsidR="00AA6037" w:rsidRPr="00900213">
        <w:rPr>
          <w:sz w:val="26"/>
          <w:szCs w:val="26"/>
          <w:rtl/>
        </w:rPr>
        <w:t>، حتى الاجتماع السابع والثمانين</w:t>
      </w:r>
      <w:r w:rsidRPr="00900213">
        <w:rPr>
          <w:rFonts w:hint="cs"/>
          <w:sz w:val="26"/>
          <w:szCs w:val="26"/>
          <w:rtl/>
        </w:rPr>
        <w:t xml:space="preserve"> وتشمله</w:t>
      </w:r>
      <w:r w:rsidR="00AA6037" w:rsidRPr="00900213">
        <w:rPr>
          <w:sz w:val="26"/>
          <w:szCs w:val="26"/>
          <w:rtl/>
        </w:rPr>
        <w:t>.</w:t>
      </w:r>
    </w:p>
    <w:p w14:paraId="267936A9" w14:textId="4003A478" w:rsidR="007F4ADB" w:rsidRPr="00900213" w:rsidRDefault="007F4ADB" w:rsidP="000B343E">
      <w:pPr>
        <w:pStyle w:val="Heading1"/>
        <w:numPr>
          <w:ilvl w:val="0"/>
          <w:numId w:val="24"/>
        </w:numPr>
        <w:bidi/>
        <w:ind w:left="4" w:firstLine="0"/>
        <w:rPr>
          <w:sz w:val="26"/>
          <w:szCs w:val="26"/>
          <w:lang w:bidi="ar-SA"/>
        </w:rPr>
      </w:pPr>
      <w:r w:rsidRPr="00900213">
        <w:rPr>
          <w:sz w:val="26"/>
          <w:szCs w:val="26"/>
          <w:rtl/>
          <w:lang w:bidi="ar-SA"/>
        </w:rPr>
        <w:t>عقب المقرر 4/1</w:t>
      </w:r>
      <w:r w:rsidR="00015870" w:rsidRPr="00900213">
        <w:rPr>
          <w:rStyle w:val="FootnoteReference"/>
          <w:sz w:val="26"/>
          <w:szCs w:val="26"/>
          <w:rtl/>
          <w:lang w:bidi="ar-SA"/>
        </w:rPr>
        <w:footnoteReference w:id="3"/>
      </w:r>
      <w:r w:rsidRPr="00900213">
        <w:rPr>
          <w:sz w:val="26"/>
          <w:szCs w:val="26"/>
          <w:rtl/>
          <w:lang w:bidi="ar-SA"/>
        </w:rPr>
        <w:t xml:space="preserve"> بشأن مساهمات</w:t>
      </w:r>
      <w:r w:rsidR="00015870" w:rsidRPr="00900213">
        <w:rPr>
          <w:rFonts w:hint="cs"/>
          <w:sz w:val="26"/>
          <w:szCs w:val="26"/>
          <w:rtl/>
          <w:lang w:bidi="ar-SA"/>
        </w:rPr>
        <w:t xml:space="preserve"> عام</w:t>
      </w:r>
      <w:r w:rsidRPr="00900213">
        <w:rPr>
          <w:sz w:val="26"/>
          <w:szCs w:val="26"/>
          <w:rtl/>
          <w:lang w:bidi="ar-SA"/>
        </w:rPr>
        <w:t xml:space="preserve"> 2021 في الصندوق متعدد الأطر</w:t>
      </w:r>
      <w:r w:rsidR="00015870" w:rsidRPr="00900213">
        <w:rPr>
          <w:sz w:val="26"/>
          <w:szCs w:val="26"/>
          <w:rtl/>
          <w:lang w:bidi="ar-SA"/>
        </w:rPr>
        <w:t>اف لفترة الثلاث سنوات 2021</w:t>
      </w:r>
      <w:r w:rsidR="00015870" w:rsidRPr="00900213">
        <w:rPr>
          <w:rFonts w:hint="cs"/>
          <w:sz w:val="26"/>
          <w:szCs w:val="26"/>
          <w:rtl/>
          <w:lang w:bidi="ar-SA"/>
        </w:rPr>
        <w:t xml:space="preserve"> </w:t>
      </w:r>
      <w:r w:rsidR="00900213">
        <w:rPr>
          <w:sz w:val="26"/>
          <w:szCs w:val="26"/>
          <w:rtl/>
          <w:lang w:bidi="ar-SA"/>
        </w:rPr>
        <w:noBreakHyphen/>
      </w:r>
      <w:r w:rsidR="00015870" w:rsidRPr="00900213">
        <w:rPr>
          <w:rFonts w:hint="cs"/>
          <w:sz w:val="26"/>
          <w:szCs w:val="26"/>
          <w:rtl/>
          <w:lang w:bidi="ar-SA"/>
        </w:rPr>
        <w:t xml:space="preserve"> </w:t>
      </w:r>
      <w:r w:rsidR="00015870" w:rsidRPr="00900213">
        <w:rPr>
          <w:sz w:val="26"/>
          <w:szCs w:val="26"/>
          <w:rtl/>
          <w:lang w:bidi="ar-SA"/>
        </w:rPr>
        <w:t>2023</w:t>
      </w:r>
      <w:r w:rsidRPr="00900213">
        <w:rPr>
          <w:sz w:val="26"/>
          <w:szCs w:val="26"/>
          <w:rtl/>
          <w:lang w:bidi="ar-SA"/>
        </w:rPr>
        <w:t xml:space="preserve">، قدم 22 طرفاً مساهمات مسبقة </w:t>
      </w:r>
      <w:r w:rsidRPr="00900213">
        <w:rPr>
          <w:sz w:val="26"/>
          <w:szCs w:val="26"/>
          <w:rtl/>
        </w:rPr>
        <w:t>لعام</w:t>
      </w:r>
      <w:r w:rsidRPr="00900213">
        <w:rPr>
          <w:sz w:val="26"/>
          <w:szCs w:val="26"/>
          <w:rtl/>
          <w:lang w:bidi="ar-SA"/>
        </w:rPr>
        <w:t xml:space="preserve"> 2021.</w:t>
      </w:r>
    </w:p>
    <w:p w14:paraId="1BE58E6A" w14:textId="77777777" w:rsidR="007F4ADB" w:rsidRPr="00900213" w:rsidRDefault="007F4ADB" w:rsidP="000B343E">
      <w:pPr>
        <w:pStyle w:val="Heading1"/>
        <w:numPr>
          <w:ilvl w:val="0"/>
          <w:numId w:val="24"/>
        </w:numPr>
        <w:bidi/>
        <w:ind w:left="4" w:firstLine="0"/>
        <w:rPr>
          <w:sz w:val="26"/>
          <w:szCs w:val="26"/>
          <w:lang w:bidi="ar-SA"/>
        </w:rPr>
      </w:pPr>
      <w:r w:rsidRPr="00900213">
        <w:rPr>
          <w:sz w:val="26"/>
          <w:szCs w:val="26"/>
          <w:rtl/>
          <w:lang w:bidi="ar-SA"/>
        </w:rPr>
        <w:t xml:space="preserve">تظل المعلومات المتعلقة </w:t>
      </w:r>
      <w:r w:rsidR="00015870" w:rsidRPr="00900213">
        <w:rPr>
          <w:sz w:val="26"/>
          <w:szCs w:val="26"/>
          <w:rtl/>
        </w:rPr>
        <w:t>بآلية</w:t>
      </w:r>
      <w:r w:rsidR="00015870" w:rsidRPr="00900213">
        <w:rPr>
          <w:sz w:val="26"/>
          <w:szCs w:val="26"/>
          <w:rtl/>
          <w:lang w:bidi="ar-SA"/>
        </w:rPr>
        <w:t xml:space="preserve"> سعر الصرف الثابت</w:t>
      </w:r>
      <w:r w:rsidR="00015870" w:rsidRPr="00900213">
        <w:rPr>
          <w:rFonts w:hint="cs"/>
          <w:sz w:val="26"/>
          <w:szCs w:val="26"/>
          <w:rtl/>
          <w:lang w:bidi="ar-SA"/>
        </w:rPr>
        <w:t xml:space="preserve"> للعملات</w:t>
      </w:r>
      <w:r w:rsidR="00015870" w:rsidRPr="00900213">
        <w:rPr>
          <w:rStyle w:val="FootnoteReference"/>
          <w:sz w:val="26"/>
          <w:szCs w:val="26"/>
          <w:rtl/>
          <w:lang w:bidi="ar-SA"/>
        </w:rPr>
        <w:footnoteReference w:id="4"/>
      </w:r>
      <w:r w:rsidR="00015870" w:rsidRPr="00900213">
        <w:rPr>
          <w:sz w:val="26"/>
          <w:szCs w:val="26"/>
          <w:rtl/>
          <w:lang w:bidi="ar-SA"/>
        </w:rPr>
        <w:t xml:space="preserve"> هي نفس التي </w:t>
      </w:r>
      <w:r w:rsidR="00015870" w:rsidRPr="00900213">
        <w:rPr>
          <w:rFonts w:hint="cs"/>
          <w:sz w:val="26"/>
          <w:szCs w:val="26"/>
          <w:rtl/>
          <w:lang w:bidi="ar-SA"/>
        </w:rPr>
        <w:t xml:space="preserve">أبلغ بها </w:t>
      </w:r>
      <w:r w:rsidR="00015870" w:rsidRPr="00900213">
        <w:rPr>
          <w:sz w:val="26"/>
          <w:szCs w:val="26"/>
          <w:rtl/>
          <w:lang w:bidi="ar-SA"/>
        </w:rPr>
        <w:t>الاجتماع السابع والثمانين</w:t>
      </w:r>
      <w:r w:rsidRPr="00900213">
        <w:rPr>
          <w:sz w:val="26"/>
          <w:szCs w:val="26"/>
          <w:rtl/>
          <w:lang w:bidi="ar-SA"/>
        </w:rPr>
        <w:t>، أي بخسارة قد</w:t>
      </w:r>
      <w:r w:rsidR="00015870" w:rsidRPr="00900213">
        <w:rPr>
          <w:sz w:val="26"/>
          <w:szCs w:val="26"/>
          <w:rtl/>
          <w:lang w:bidi="ar-SA"/>
        </w:rPr>
        <w:t>رها 30.146.683 دولارًا أمريكيًا</w:t>
      </w:r>
      <w:r w:rsidRPr="00900213">
        <w:rPr>
          <w:sz w:val="26"/>
          <w:szCs w:val="26"/>
          <w:rtl/>
          <w:lang w:bidi="ar-SA"/>
        </w:rPr>
        <w:t xml:space="preserve">، مع </w:t>
      </w:r>
      <w:r w:rsidR="00015870" w:rsidRPr="00900213">
        <w:rPr>
          <w:rFonts w:hint="cs"/>
          <w:sz w:val="26"/>
          <w:szCs w:val="26"/>
          <w:rtl/>
          <w:lang w:bidi="ar-SA"/>
        </w:rPr>
        <w:t>العلم</w:t>
      </w:r>
      <w:r w:rsidRPr="00900213">
        <w:rPr>
          <w:sz w:val="26"/>
          <w:szCs w:val="26"/>
          <w:rtl/>
          <w:lang w:bidi="ar-SA"/>
        </w:rPr>
        <w:t xml:space="preserve"> </w:t>
      </w:r>
      <w:r w:rsidR="00015870" w:rsidRPr="00900213">
        <w:rPr>
          <w:rFonts w:hint="cs"/>
          <w:sz w:val="26"/>
          <w:szCs w:val="26"/>
          <w:rtl/>
          <w:lang w:bidi="ar-SA"/>
        </w:rPr>
        <w:t>ب</w:t>
      </w:r>
      <w:r w:rsidRPr="00900213">
        <w:rPr>
          <w:sz w:val="26"/>
          <w:szCs w:val="26"/>
          <w:rtl/>
          <w:lang w:bidi="ar-SA"/>
        </w:rPr>
        <w:t xml:space="preserve">أن </w:t>
      </w:r>
      <w:r w:rsidR="00015870" w:rsidRPr="00900213">
        <w:rPr>
          <w:sz w:val="26"/>
          <w:szCs w:val="26"/>
          <w:rtl/>
          <w:lang w:bidi="ar-SA"/>
        </w:rPr>
        <w:t xml:space="preserve">الأطراف </w:t>
      </w:r>
      <w:r w:rsidR="00015870" w:rsidRPr="00900213">
        <w:rPr>
          <w:rFonts w:hint="cs"/>
          <w:sz w:val="26"/>
          <w:szCs w:val="26"/>
          <w:rtl/>
          <w:lang w:bidi="ar-SA"/>
        </w:rPr>
        <w:t xml:space="preserve">لم يتخذوا </w:t>
      </w:r>
      <w:r w:rsidRPr="00900213">
        <w:rPr>
          <w:sz w:val="26"/>
          <w:szCs w:val="26"/>
          <w:rtl/>
          <w:lang w:bidi="ar-SA"/>
        </w:rPr>
        <w:t>قرار</w:t>
      </w:r>
      <w:r w:rsidR="00015870" w:rsidRPr="00900213">
        <w:rPr>
          <w:rFonts w:hint="cs"/>
          <w:sz w:val="26"/>
          <w:szCs w:val="26"/>
          <w:rtl/>
          <w:lang w:bidi="ar-SA"/>
        </w:rPr>
        <w:t>ا</w:t>
      </w:r>
      <w:r w:rsidRPr="00900213">
        <w:rPr>
          <w:sz w:val="26"/>
          <w:szCs w:val="26"/>
          <w:rtl/>
          <w:lang w:bidi="ar-SA"/>
        </w:rPr>
        <w:t xml:space="preserve"> </w:t>
      </w:r>
      <w:r w:rsidR="00015870" w:rsidRPr="00900213">
        <w:rPr>
          <w:rFonts w:hint="cs"/>
          <w:sz w:val="26"/>
          <w:szCs w:val="26"/>
          <w:rtl/>
          <w:lang w:bidi="ar-SA"/>
        </w:rPr>
        <w:t xml:space="preserve">بشأن </w:t>
      </w:r>
      <w:r w:rsidRPr="00900213">
        <w:rPr>
          <w:sz w:val="26"/>
          <w:szCs w:val="26"/>
          <w:rtl/>
          <w:lang w:bidi="ar-SA"/>
        </w:rPr>
        <w:t xml:space="preserve">تمديد آلية سعر الصرف الثابت للعملات </w:t>
      </w:r>
      <w:r w:rsidR="00015870" w:rsidRPr="00900213">
        <w:rPr>
          <w:rFonts w:hint="cs"/>
          <w:sz w:val="26"/>
          <w:szCs w:val="26"/>
          <w:rtl/>
          <w:lang w:bidi="ar-SA"/>
        </w:rPr>
        <w:t>ل</w:t>
      </w:r>
      <w:r w:rsidR="00015870" w:rsidRPr="00900213">
        <w:rPr>
          <w:sz w:val="26"/>
          <w:szCs w:val="26"/>
          <w:rtl/>
          <w:lang w:bidi="ar-SA"/>
        </w:rPr>
        <w:t>فترة الثلاث</w:t>
      </w:r>
      <w:r w:rsidR="00015870" w:rsidRPr="00900213">
        <w:rPr>
          <w:rFonts w:hint="cs"/>
          <w:sz w:val="26"/>
          <w:szCs w:val="26"/>
          <w:rtl/>
          <w:lang w:bidi="ar-SA"/>
        </w:rPr>
        <w:t xml:space="preserve"> سنوات</w:t>
      </w:r>
      <w:r w:rsidRPr="00900213">
        <w:rPr>
          <w:sz w:val="26"/>
          <w:szCs w:val="26"/>
          <w:rtl/>
          <w:lang w:bidi="ar-SA"/>
        </w:rPr>
        <w:t xml:space="preserve"> 2021</w:t>
      </w:r>
      <w:r w:rsidR="00015870" w:rsidRPr="00900213">
        <w:rPr>
          <w:rFonts w:hint="cs"/>
          <w:sz w:val="26"/>
          <w:szCs w:val="26"/>
          <w:rtl/>
          <w:lang w:bidi="ar-SA"/>
        </w:rPr>
        <w:t xml:space="preserve"> </w:t>
      </w:r>
      <w:r w:rsidRPr="00900213">
        <w:rPr>
          <w:sz w:val="26"/>
          <w:szCs w:val="26"/>
          <w:rtl/>
          <w:lang w:bidi="ar-SA"/>
        </w:rPr>
        <w:t>-</w:t>
      </w:r>
      <w:r w:rsidR="00015870" w:rsidRPr="00900213">
        <w:rPr>
          <w:rFonts w:hint="cs"/>
          <w:sz w:val="26"/>
          <w:szCs w:val="26"/>
          <w:rtl/>
          <w:lang w:bidi="ar-SA"/>
        </w:rPr>
        <w:t xml:space="preserve"> </w:t>
      </w:r>
      <w:r w:rsidRPr="00900213">
        <w:rPr>
          <w:sz w:val="26"/>
          <w:szCs w:val="26"/>
          <w:rtl/>
          <w:lang w:bidi="ar-SA"/>
        </w:rPr>
        <w:t>2023.</w:t>
      </w:r>
    </w:p>
    <w:p w14:paraId="08C4B1B1" w14:textId="77777777" w:rsidR="007F4ADB" w:rsidRPr="00900213" w:rsidRDefault="007F4ADB" w:rsidP="005A398C">
      <w:pPr>
        <w:bidi/>
        <w:rPr>
          <w:b/>
          <w:bCs/>
          <w:sz w:val="26"/>
          <w:szCs w:val="26"/>
          <w:lang w:bidi="ar-SA"/>
        </w:rPr>
      </w:pPr>
      <w:r w:rsidRPr="00900213">
        <w:rPr>
          <w:b/>
          <w:bCs/>
          <w:sz w:val="26"/>
          <w:szCs w:val="26"/>
          <w:rtl/>
          <w:lang w:bidi="ar-SA"/>
        </w:rPr>
        <w:t xml:space="preserve">إجراءات </w:t>
      </w:r>
      <w:r w:rsidR="005A398C" w:rsidRPr="00900213">
        <w:rPr>
          <w:rFonts w:hint="cs"/>
          <w:b/>
          <w:bCs/>
          <w:sz w:val="26"/>
          <w:szCs w:val="26"/>
          <w:rtl/>
          <w:lang w:bidi="ar-SA"/>
        </w:rPr>
        <w:t>بشأن</w:t>
      </w:r>
      <w:r w:rsidRPr="00900213">
        <w:rPr>
          <w:b/>
          <w:bCs/>
          <w:sz w:val="26"/>
          <w:szCs w:val="26"/>
          <w:rtl/>
          <w:lang w:bidi="ar-SA"/>
        </w:rPr>
        <w:t xml:space="preserve"> المساهمات</w:t>
      </w:r>
    </w:p>
    <w:p w14:paraId="7CE19289" w14:textId="77777777" w:rsidR="007F4ADB" w:rsidRPr="00900213" w:rsidRDefault="007F4ADB" w:rsidP="007F4ADB">
      <w:pPr>
        <w:bidi/>
        <w:rPr>
          <w:sz w:val="26"/>
          <w:szCs w:val="26"/>
          <w:lang w:bidi="ar-SA"/>
        </w:rPr>
      </w:pPr>
    </w:p>
    <w:p w14:paraId="74BF9DA8" w14:textId="77777777" w:rsidR="007F4ADB" w:rsidRPr="00900213" w:rsidRDefault="005A398C" w:rsidP="000B343E">
      <w:pPr>
        <w:pStyle w:val="Heading1"/>
        <w:numPr>
          <w:ilvl w:val="0"/>
          <w:numId w:val="24"/>
        </w:numPr>
        <w:bidi/>
        <w:ind w:left="4" w:firstLine="0"/>
        <w:rPr>
          <w:sz w:val="26"/>
          <w:szCs w:val="26"/>
          <w:lang w:bidi="ar-SA"/>
        </w:rPr>
      </w:pPr>
      <w:r w:rsidRPr="00900213">
        <w:rPr>
          <w:rFonts w:hint="cs"/>
          <w:sz w:val="26"/>
          <w:szCs w:val="26"/>
          <w:rtl/>
          <w:lang w:bidi="ar-SA"/>
        </w:rPr>
        <w:t>إعمالا</w:t>
      </w:r>
      <w:r w:rsidRPr="00900213">
        <w:rPr>
          <w:sz w:val="26"/>
          <w:szCs w:val="26"/>
          <w:rtl/>
          <w:lang w:bidi="ar-SA"/>
        </w:rPr>
        <w:t xml:space="preserve"> </w:t>
      </w:r>
      <w:r w:rsidR="0054284A" w:rsidRPr="00900213">
        <w:rPr>
          <w:rFonts w:hint="cs"/>
          <w:sz w:val="26"/>
          <w:szCs w:val="26"/>
          <w:rtl/>
          <w:lang w:bidi="ar-SA"/>
        </w:rPr>
        <w:t>لقرارات</w:t>
      </w:r>
      <w:r w:rsidRPr="00900213">
        <w:rPr>
          <w:sz w:val="26"/>
          <w:szCs w:val="26"/>
          <w:rtl/>
          <w:lang w:bidi="ar-SA"/>
        </w:rPr>
        <w:t xml:space="preserve"> </w:t>
      </w:r>
      <w:r w:rsidR="0054284A" w:rsidRPr="00900213">
        <w:rPr>
          <w:rFonts w:hint="cs"/>
          <w:sz w:val="26"/>
          <w:szCs w:val="26"/>
          <w:rtl/>
        </w:rPr>
        <w:t>ا</w:t>
      </w:r>
      <w:r w:rsidRPr="00900213">
        <w:rPr>
          <w:sz w:val="26"/>
          <w:szCs w:val="26"/>
          <w:rtl/>
        </w:rPr>
        <w:t>لأطراف</w:t>
      </w:r>
      <w:r w:rsidR="0054284A" w:rsidRPr="00900213">
        <w:rPr>
          <w:rFonts w:hint="cs"/>
          <w:sz w:val="26"/>
          <w:szCs w:val="26"/>
          <w:rtl/>
          <w:lang w:bidi="ar-SA"/>
        </w:rPr>
        <w:t xml:space="preserve"> </w:t>
      </w:r>
      <w:r w:rsidR="0054284A" w:rsidRPr="00900213">
        <w:rPr>
          <w:sz w:val="26"/>
          <w:szCs w:val="26"/>
          <w:rtl/>
          <w:lang w:bidi="ar-SA"/>
        </w:rPr>
        <w:t>السابقة</w:t>
      </w:r>
      <w:r w:rsidR="007F4ADB" w:rsidRPr="00900213">
        <w:rPr>
          <w:sz w:val="26"/>
          <w:szCs w:val="26"/>
          <w:rtl/>
          <w:lang w:bidi="ar-SA"/>
        </w:rPr>
        <w:t xml:space="preserve">، أرسل أمين الخزانة </w:t>
      </w:r>
      <w:r w:rsidRPr="00900213">
        <w:rPr>
          <w:rFonts w:hint="cs"/>
          <w:sz w:val="26"/>
          <w:szCs w:val="26"/>
          <w:rtl/>
          <w:lang w:bidi="ar-SA"/>
        </w:rPr>
        <w:t>خطابات</w:t>
      </w:r>
      <w:r w:rsidR="007F4ADB" w:rsidRPr="00900213">
        <w:rPr>
          <w:sz w:val="26"/>
          <w:szCs w:val="26"/>
          <w:rtl/>
          <w:lang w:bidi="ar-SA"/>
        </w:rPr>
        <w:t xml:space="preserve"> تذكير إلى الأطراف التي لديها تعهدات معلقة للصندوق متعدد الأطراف.</w:t>
      </w:r>
      <w:r w:rsidR="001A145A" w:rsidRPr="00900213">
        <w:rPr>
          <w:rStyle w:val="FootnoteReference"/>
          <w:sz w:val="26"/>
          <w:szCs w:val="26"/>
          <w:lang w:bidi="ar-SA"/>
        </w:rPr>
        <w:footnoteReference w:id="5"/>
      </w:r>
    </w:p>
    <w:p w14:paraId="67B56544" w14:textId="238B3B9A" w:rsidR="007F4ADB" w:rsidRPr="00900213" w:rsidRDefault="008651E1" w:rsidP="000B343E">
      <w:pPr>
        <w:pStyle w:val="Heading1"/>
        <w:numPr>
          <w:ilvl w:val="0"/>
          <w:numId w:val="24"/>
        </w:numPr>
        <w:bidi/>
        <w:ind w:left="4" w:firstLine="0"/>
        <w:rPr>
          <w:sz w:val="26"/>
          <w:szCs w:val="26"/>
          <w:lang w:bidi="ar-SA"/>
        </w:rPr>
      </w:pPr>
      <w:r w:rsidRPr="00900213">
        <w:rPr>
          <w:rFonts w:hint="cs"/>
          <w:sz w:val="26"/>
          <w:szCs w:val="26"/>
          <w:rtl/>
          <w:lang w:bidi="ar-SA"/>
        </w:rPr>
        <w:t>و</w:t>
      </w:r>
      <w:r w:rsidR="007F4ADB" w:rsidRPr="00900213">
        <w:rPr>
          <w:sz w:val="26"/>
          <w:szCs w:val="26"/>
          <w:rtl/>
          <w:lang w:bidi="ar-SA"/>
        </w:rPr>
        <w:t xml:space="preserve">أرسل أمين الخزانة أيضًا </w:t>
      </w:r>
      <w:r w:rsidR="007F4ADB" w:rsidRPr="00900213">
        <w:rPr>
          <w:sz w:val="26"/>
          <w:szCs w:val="26"/>
          <w:rtl/>
        </w:rPr>
        <w:t>فواتير</w:t>
      </w:r>
      <w:r w:rsidRPr="00900213">
        <w:rPr>
          <w:rFonts w:hint="cs"/>
          <w:sz w:val="26"/>
          <w:szCs w:val="26"/>
          <w:rtl/>
        </w:rPr>
        <w:t>ا</w:t>
      </w:r>
      <w:r w:rsidR="007F4ADB" w:rsidRPr="00900213">
        <w:rPr>
          <w:sz w:val="26"/>
          <w:szCs w:val="26"/>
          <w:rtl/>
          <w:lang w:bidi="ar-SA"/>
        </w:rPr>
        <w:t xml:space="preserve"> تتعلق بمساهمات عام 2021 للصندوق إلى تلك الأطراف </w:t>
      </w:r>
      <w:r w:rsidRPr="00900213">
        <w:rPr>
          <w:rFonts w:hint="cs"/>
          <w:sz w:val="26"/>
          <w:szCs w:val="26"/>
          <w:rtl/>
          <w:lang w:bidi="ar-SA"/>
        </w:rPr>
        <w:t>المذكورة</w:t>
      </w:r>
      <w:r w:rsidR="007F4ADB" w:rsidRPr="00900213">
        <w:rPr>
          <w:sz w:val="26"/>
          <w:szCs w:val="26"/>
          <w:rtl/>
          <w:lang w:bidi="ar-SA"/>
        </w:rPr>
        <w:t xml:space="preserve"> في المقرر</w:t>
      </w:r>
      <w:r w:rsidR="00900213">
        <w:rPr>
          <w:sz w:val="26"/>
          <w:szCs w:val="26"/>
          <w:lang w:bidi="ar-SA"/>
        </w:rPr>
        <w:t> </w:t>
      </w:r>
      <w:r w:rsidR="007F4ADB" w:rsidRPr="00900213">
        <w:rPr>
          <w:sz w:val="26"/>
          <w:szCs w:val="26"/>
          <w:rtl/>
          <w:lang w:bidi="ar-SA"/>
        </w:rPr>
        <w:t xml:space="preserve"> </w:t>
      </w:r>
      <w:proofErr w:type="spellStart"/>
      <w:r w:rsidRPr="00900213">
        <w:rPr>
          <w:sz w:val="26"/>
          <w:szCs w:val="26"/>
        </w:rPr>
        <w:t>Ex.IV</w:t>
      </w:r>
      <w:proofErr w:type="spellEnd"/>
      <w:r w:rsidRPr="00900213">
        <w:rPr>
          <w:sz w:val="26"/>
          <w:szCs w:val="26"/>
        </w:rPr>
        <w:t>/1</w:t>
      </w:r>
      <w:r w:rsidR="007F4ADB" w:rsidRPr="00900213">
        <w:rPr>
          <w:sz w:val="26"/>
          <w:szCs w:val="26"/>
          <w:rtl/>
          <w:lang w:bidi="ar-SA"/>
        </w:rPr>
        <w:t>.</w:t>
      </w:r>
      <w:r w:rsidRPr="00900213">
        <w:rPr>
          <w:rStyle w:val="FootnoteReference"/>
          <w:sz w:val="26"/>
          <w:szCs w:val="26"/>
          <w:lang w:bidi="ar-SA"/>
        </w:rPr>
        <w:footnoteReference w:id="6"/>
      </w:r>
    </w:p>
    <w:p w14:paraId="34FAC6EF" w14:textId="77777777" w:rsidR="003B6D0F" w:rsidRPr="00900213" w:rsidRDefault="003B6D0F" w:rsidP="003B6D0F">
      <w:pPr>
        <w:bidi/>
        <w:rPr>
          <w:sz w:val="26"/>
          <w:szCs w:val="26"/>
          <w:lang w:bidi="ar-SA"/>
        </w:rPr>
      </w:pPr>
    </w:p>
    <w:p w14:paraId="13AE8183" w14:textId="77777777" w:rsidR="007F4ADB" w:rsidRPr="00900213" w:rsidRDefault="007F4ADB" w:rsidP="007F4ADB">
      <w:pPr>
        <w:bidi/>
        <w:rPr>
          <w:b/>
          <w:bCs/>
          <w:sz w:val="26"/>
          <w:szCs w:val="26"/>
          <w:rtl/>
          <w:lang w:bidi="ar-SA"/>
        </w:rPr>
      </w:pPr>
      <w:r w:rsidRPr="00900213">
        <w:rPr>
          <w:b/>
          <w:bCs/>
          <w:sz w:val="26"/>
          <w:szCs w:val="26"/>
          <w:rtl/>
          <w:lang w:bidi="ar-SA"/>
        </w:rPr>
        <w:t>تسوية سجلات المساهمات الثنائية</w:t>
      </w:r>
    </w:p>
    <w:p w14:paraId="28AB4B65" w14:textId="77777777" w:rsidR="003B6D0F" w:rsidRPr="00900213" w:rsidRDefault="003B6D0F" w:rsidP="003B6D0F">
      <w:pPr>
        <w:bidi/>
        <w:rPr>
          <w:sz w:val="26"/>
          <w:szCs w:val="26"/>
          <w:lang w:bidi="ar-SA"/>
        </w:rPr>
      </w:pPr>
    </w:p>
    <w:p w14:paraId="4E781C23" w14:textId="00C864EA" w:rsidR="007F4ADB" w:rsidRPr="00900213" w:rsidRDefault="00C31660" w:rsidP="000B343E">
      <w:pPr>
        <w:pStyle w:val="Heading1"/>
        <w:numPr>
          <w:ilvl w:val="0"/>
          <w:numId w:val="24"/>
        </w:numPr>
        <w:bidi/>
        <w:ind w:left="4" w:firstLine="0"/>
        <w:rPr>
          <w:sz w:val="26"/>
          <w:szCs w:val="26"/>
          <w:rtl/>
          <w:lang w:bidi="ar-SA"/>
        </w:rPr>
      </w:pPr>
      <w:r w:rsidRPr="00900213">
        <w:rPr>
          <w:rFonts w:hint="cs"/>
          <w:sz w:val="26"/>
          <w:szCs w:val="26"/>
          <w:rtl/>
          <w:lang w:bidi="ar-SA"/>
        </w:rPr>
        <w:t>إعمالا</w:t>
      </w:r>
      <w:r w:rsidR="003B6D0F" w:rsidRPr="00900213">
        <w:rPr>
          <w:sz w:val="26"/>
          <w:szCs w:val="26"/>
          <w:rtl/>
          <w:lang w:bidi="ar-SA"/>
        </w:rPr>
        <w:t xml:space="preserve"> للمقرر 87/1 (د)</w:t>
      </w:r>
      <w:r w:rsidR="007F4ADB" w:rsidRPr="00900213">
        <w:rPr>
          <w:sz w:val="26"/>
          <w:szCs w:val="26"/>
          <w:rtl/>
          <w:lang w:bidi="ar-SA"/>
        </w:rPr>
        <w:t>،</w:t>
      </w:r>
      <w:r w:rsidR="003B6D0F" w:rsidRPr="00900213">
        <w:rPr>
          <w:rStyle w:val="FootnoteReference"/>
          <w:sz w:val="26"/>
          <w:szCs w:val="26"/>
          <w:rtl/>
          <w:lang w:bidi="ar-SA"/>
        </w:rPr>
        <w:footnoteReference w:id="7"/>
      </w:r>
      <w:r w:rsidR="003B6D0F" w:rsidRPr="00900213">
        <w:rPr>
          <w:sz w:val="26"/>
          <w:szCs w:val="26"/>
          <w:rtl/>
          <w:lang w:bidi="ar-SA"/>
        </w:rPr>
        <w:t xml:space="preserve"> أجرى أمين الخزانة بالتعاون مع الأمانة</w:t>
      </w:r>
      <w:r w:rsidR="007F4ADB" w:rsidRPr="00900213">
        <w:rPr>
          <w:sz w:val="26"/>
          <w:szCs w:val="26"/>
          <w:rtl/>
          <w:lang w:bidi="ar-SA"/>
        </w:rPr>
        <w:t xml:space="preserve"> مزيدًا من المشاورات مع حكومة فنلندا بشأن مساهماتها في الصندوق. </w:t>
      </w:r>
      <w:r w:rsidR="003B6D0F" w:rsidRPr="00900213">
        <w:rPr>
          <w:rFonts w:hint="cs"/>
          <w:sz w:val="26"/>
          <w:szCs w:val="26"/>
          <w:rtl/>
          <w:lang w:bidi="ar-SA"/>
        </w:rPr>
        <w:t>و</w:t>
      </w:r>
      <w:r w:rsidR="003B6D0F" w:rsidRPr="00900213">
        <w:rPr>
          <w:sz w:val="26"/>
          <w:szCs w:val="26"/>
          <w:rtl/>
          <w:lang w:bidi="ar-SA"/>
        </w:rPr>
        <w:t xml:space="preserve">اكتملت </w:t>
      </w:r>
      <w:r w:rsidR="003B6D0F" w:rsidRPr="00900213">
        <w:rPr>
          <w:sz w:val="26"/>
          <w:szCs w:val="26"/>
          <w:rtl/>
        </w:rPr>
        <w:t>عملية</w:t>
      </w:r>
      <w:r w:rsidR="003B6D0F" w:rsidRPr="00900213">
        <w:rPr>
          <w:sz w:val="26"/>
          <w:szCs w:val="26"/>
          <w:rtl/>
          <w:lang w:bidi="ar-SA"/>
        </w:rPr>
        <w:t xml:space="preserve"> التسوية مع فنلندا</w:t>
      </w:r>
      <w:r w:rsidR="007F4ADB" w:rsidRPr="00900213">
        <w:rPr>
          <w:sz w:val="26"/>
          <w:szCs w:val="26"/>
          <w:rtl/>
          <w:lang w:bidi="ar-SA"/>
        </w:rPr>
        <w:t xml:space="preserve">، </w:t>
      </w:r>
      <w:r w:rsidR="003B6D0F" w:rsidRPr="00900213">
        <w:rPr>
          <w:rFonts w:hint="cs"/>
          <w:sz w:val="26"/>
          <w:szCs w:val="26"/>
          <w:rtl/>
          <w:lang w:bidi="ar-SA"/>
        </w:rPr>
        <w:t>وأدت إلى</w:t>
      </w:r>
      <w:r w:rsidR="007F4ADB" w:rsidRPr="00900213">
        <w:rPr>
          <w:sz w:val="26"/>
          <w:szCs w:val="26"/>
          <w:rtl/>
          <w:lang w:bidi="ar-SA"/>
        </w:rPr>
        <w:t xml:space="preserve"> اتفاق على دفع مبلغ نقدي قدره 76</w:t>
      </w:r>
      <w:r w:rsidR="003B6D0F" w:rsidRPr="00900213">
        <w:rPr>
          <w:rFonts w:hint="cs"/>
          <w:sz w:val="26"/>
          <w:szCs w:val="26"/>
          <w:rtl/>
          <w:lang w:bidi="ar-SA"/>
        </w:rPr>
        <w:t>,</w:t>
      </w:r>
      <w:r w:rsidR="007F4ADB" w:rsidRPr="00900213">
        <w:rPr>
          <w:sz w:val="26"/>
          <w:szCs w:val="26"/>
          <w:rtl/>
          <w:lang w:bidi="ar-SA"/>
        </w:rPr>
        <w:t>855</w:t>
      </w:r>
      <w:r w:rsidR="00900213">
        <w:rPr>
          <w:sz w:val="26"/>
          <w:szCs w:val="26"/>
          <w:lang w:bidi="ar-SA"/>
        </w:rPr>
        <w:t> </w:t>
      </w:r>
      <w:r w:rsidR="00900213">
        <w:rPr>
          <w:rFonts w:hint="eastAsia"/>
          <w:sz w:val="26"/>
          <w:szCs w:val="26"/>
          <w:rtl/>
          <w:lang w:bidi="ar-BH"/>
        </w:rPr>
        <w:t> </w:t>
      </w:r>
      <w:r w:rsidR="007F4ADB" w:rsidRPr="00900213">
        <w:rPr>
          <w:sz w:val="26"/>
          <w:szCs w:val="26"/>
          <w:rtl/>
          <w:lang w:bidi="ar-SA"/>
        </w:rPr>
        <w:t xml:space="preserve"> دولارًا أمريكيًا.</w:t>
      </w:r>
    </w:p>
    <w:p w14:paraId="4B676278" w14:textId="77777777" w:rsidR="007F4ADB" w:rsidRPr="00900213" w:rsidRDefault="007F4ADB" w:rsidP="007F4ADB">
      <w:pPr>
        <w:bidi/>
        <w:rPr>
          <w:b/>
          <w:bCs/>
          <w:sz w:val="26"/>
          <w:szCs w:val="26"/>
          <w:rtl/>
          <w:lang w:bidi="ar-SA"/>
        </w:rPr>
      </w:pPr>
      <w:r w:rsidRPr="00900213">
        <w:rPr>
          <w:b/>
          <w:bCs/>
          <w:sz w:val="26"/>
          <w:szCs w:val="26"/>
          <w:rtl/>
          <w:lang w:bidi="ar-SA"/>
        </w:rPr>
        <w:t>التوصيات</w:t>
      </w:r>
    </w:p>
    <w:p w14:paraId="58396072" w14:textId="77777777" w:rsidR="003B6D0F" w:rsidRPr="00900213" w:rsidRDefault="003B6D0F" w:rsidP="003B6D0F">
      <w:pPr>
        <w:bidi/>
        <w:rPr>
          <w:sz w:val="26"/>
          <w:szCs w:val="26"/>
          <w:lang w:bidi="ar-SA"/>
        </w:rPr>
      </w:pPr>
    </w:p>
    <w:p w14:paraId="2C35E0DD" w14:textId="77777777" w:rsidR="007F4ADB" w:rsidRPr="00900213" w:rsidRDefault="007F4ADB" w:rsidP="000B343E">
      <w:pPr>
        <w:pStyle w:val="Heading1"/>
        <w:numPr>
          <w:ilvl w:val="0"/>
          <w:numId w:val="24"/>
        </w:numPr>
        <w:bidi/>
        <w:ind w:left="4" w:firstLine="0"/>
        <w:rPr>
          <w:sz w:val="26"/>
          <w:szCs w:val="26"/>
          <w:lang w:bidi="ar-SA"/>
        </w:rPr>
      </w:pPr>
      <w:r w:rsidRPr="00900213">
        <w:rPr>
          <w:sz w:val="26"/>
          <w:szCs w:val="26"/>
          <w:rtl/>
          <w:lang w:bidi="ar-SA"/>
        </w:rPr>
        <w:t xml:space="preserve">قد ترغب اللجنة </w:t>
      </w:r>
      <w:r w:rsidRPr="00900213">
        <w:rPr>
          <w:sz w:val="26"/>
          <w:szCs w:val="26"/>
          <w:rtl/>
        </w:rPr>
        <w:t>التنفيذية</w:t>
      </w:r>
      <w:r w:rsidRPr="00900213">
        <w:rPr>
          <w:sz w:val="26"/>
          <w:szCs w:val="26"/>
          <w:rtl/>
          <w:lang w:bidi="ar-SA"/>
        </w:rPr>
        <w:t xml:space="preserve"> في:</w:t>
      </w:r>
    </w:p>
    <w:p w14:paraId="2A0043E5" w14:textId="77777777" w:rsidR="003B6D0F" w:rsidRPr="00900213" w:rsidRDefault="003B6D0F" w:rsidP="003B6D0F">
      <w:pPr>
        <w:pStyle w:val="ListParagraph"/>
        <w:bidi/>
        <w:ind w:left="360"/>
        <w:rPr>
          <w:sz w:val="26"/>
          <w:szCs w:val="26"/>
          <w:lang w:bidi="ar-SA"/>
        </w:rPr>
      </w:pPr>
    </w:p>
    <w:p w14:paraId="67397836" w14:textId="77777777" w:rsidR="007F4ADB" w:rsidRPr="00900213" w:rsidRDefault="007F4ADB" w:rsidP="003B6D0F">
      <w:pPr>
        <w:pStyle w:val="ListParagraph"/>
        <w:numPr>
          <w:ilvl w:val="0"/>
          <w:numId w:val="29"/>
        </w:numPr>
        <w:bidi/>
        <w:ind w:left="1080" w:hanging="720"/>
        <w:rPr>
          <w:sz w:val="26"/>
          <w:szCs w:val="26"/>
          <w:lang w:bidi="ar-SA"/>
        </w:rPr>
      </w:pPr>
      <w:r w:rsidRPr="00900213">
        <w:rPr>
          <w:sz w:val="26"/>
          <w:szCs w:val="26"/>
          <w:rtl/>
          <w:lang w:bidi="ar-SA"/>
        </w:rPr>
        <w:t>الإحاطة علما بتقرير أمين الخزا</w:t>
      </w:r>
      <w:r w:rsidR="003B6D0F" w:rsidRPr="00900213">
        <w:rPr>
          <w:sz w:val="26"/>
          <w:szCs w:val="26"/>
          <w:rtl/>
          <w:lang w:bidi="ar-SA"/>
        </w:rPr>
        <w:t xml:space="preserve">نة عن حالة المساهمات </w:t>
      </w:r>
      <w:r w:rsidR="003B6D0F" w:rsidRPr="00900213">
        <w:rPr>
          <w:rFonts w:hint="cs"/>
          <w:sz w:val="26"/>
          <w:szCs w:val="26"/>
          <w:rtl/>
          <w:lang w:bidi="ar-SA"/>
        </w:rPr>
        <w:t>والمصروفات</w:t>
      </w:r>
      <w:r w:rsidRPr="00900213">
        <w:rPr>
          <w:sz w:val="26"/>
          <w:szCs w:val="26"/>
          <w:rtl/>
          <w:lang w:bidi="ar-SA"/>
        </w:rPr>
        <w:t>، الوارد في المرفق الأول</w:t>
      </w:r>
      <w:r w:rsidR="003B6D0F" w:rsidRPr="00900213">
        <w:rPr>
          <w:sz w:val="26"/>
          <w:szCs w:val="26"/>
          <w:rtl/>
          <w:lang w:bidi="ar-SA"/>
        </w:rPr>
        <w:t xml:space="preserve"> </w:t>
      </w:r>
      <w:r w:rsidR="003B6D0F" w:rsidRPr="00900213">
        <w:rPr>
          <w:rFonts w:hint="cs"/>
          <w:sz w:val="26"/>
          <w:szCs w:val="26"/>
          <w:rtl/>
          <w:lang w:bidi="ar-SA"/>
        </w:rPr>
        <w:t>ب</w:t>
      </w:r>
      <w:r w:rsidR="003B6D0F" w:rsidRPr="00900213">
        <w:rPr>
          <w:sz w:val="26"/>
          <w:szCs w:val="26"/>
          <w:rtl/>
          <w:lang w:bidi="ar-SA"/>
        </w:rPr>
        <w:t>هذه الوثيقة</w:t>
      </w:r>
      <w:r w:rsidRPr="00900213">
        <w:rPr>
          <w:sz w:val="26"/>
          <w:szCs w:val="26"/>
          <w:rtl/>
          <w:lang w:bidi="ar-SA"/>
        </w:rPr>
        <w:t>؛</w:t>
      </w:r>
    </w:p>
    <w:p w14:paraId="22C5AF86" w14:textId="77777777" w:rsidR="003B6D0F" w:rsidRPr="00900213" w:rsidRDefault="003B6D0F" w:rsidP="003B6D0F">
      <w:pPr>
        <w:pStyle w:val="ListParagraph"/>
        <w:bidi/>
        <w:ind w:left="1080"/>
        <w:rPr>
          <w:sz w:val="26"/>
          <w:szCs w:val="26"/>
          <w:lang w:bidi="ar-SA"/>
        </w:rPr>
      </w:pPr>
    </w:p>
    <w:p w14:paraId="14EB5D7B" w14:textId="77777777" w:rsidR="007F4ADB" w:rsidRPr="00900213" w:rsidRDefault="003B6D0F" w:rsidP="003B6D0F">
      <w:pPr>
        <w:pStyle w:val="ListParagraph"/>
        <w:numPr>
          <w:ilvl w:val="0"/>
          <w:numId w:val="29"/>
        </w:numPr>
        <w:bidi/>
        <w:ind w:left="1080" w:hanging="720"/>
        <w:rPr>
          <w:sz w:val="26"/>
          <w:szCs w:val="26"/>
          <w:lang w:bidi="ar-SA"/>
        </w:rPr>
      </w:pPr>
      <w:r w:rsidRPr="00900213">
        <w:rPr>
          <w:rFonts w:hint="cs"/>
          <w:sz w:val="26"/>
          <w:szCs w:val="26"/>
          <w:rtl/>
          <w:lang w:bidi="ar-SA"/>
        </w:rPr>
        <w:t>والإحاطة</w:t>
      </w:r>
      <w:r w:rsidRPr="00900213">
        <w:rPr>
          <w:sz w:val="26"/>
          <w:szCs w:val="26"/>
          <w:rtl/>
          <w:lang w:bidi="ar-SA"/>
        </w:rPr>
        <w:t xml:space="preserve"> علماً </w:t>
      </w:r>
      <w:r w:rsidRPr="00900213">
        <w:rPr>
          <w:rFonts w:hint="cs"/>
          <w:sz w:val="26"/>
          <w:szCs w:val="26"/>
          <w:rtl/>
          <w:lang w:bidi="ar-SA"/>
        </w:rPr>
        <w:t>باكتما</w:t>
      </w:r>
      <w:r w:rsidRPr="00900213">
        <w:rPr>
          <w:rFonts w:hint="eastAsia"/>
          <w:sz w:val="26"/>
          <w:szCs w:val="26"/>
          <w:rtl/>
          <w:lang w:bidi="ar-SA"/>
        </w:rPr>
        <w:t>ل</w:t>
      </w:r>
      <w:r w:rsidR="007F4ADB" w:rsidRPr="00900213">
        <w:rPr>
          <w:sz w:val="26"/>
          <w:szCs w:val="26"/>
          <w:rtl/>
          <w:lang w:bidi="ar-SA"/>
        </w:rPr>
        <w:t xml:space="preserve"> استعراض مبالغ المساهمة الثنائية المقدمة من فنلندا والمسجلة في الصندوق متعدد الأطر</w:t>
      </w:r>
      <w:r w:rsidRPr="00900213">
        <w:rPr>
          <w:sz w:val="26"/>
          <w:szCs w:val="26"/>
          <w:rtl/>
          <w:lang w:bidi="ar-SA"/>
        </w:rPr>
        <w:t xml:space="preserve">اف </w:t>
      </w:r>
      <w:r w:rsidRPr="00900213">
        <w:rPr>
          <w:rFonts w:hint="cs"/>
          <w:sz w:val="26"/>
          <w:szCs w:val="26"/>
          <w:rtl/>
          <w:lang w:bidi="ar-SA"/>
        </w:rPr>
        <w:t>وفقا ل</w:t>
      </w:r>
      <w:r w:rsidRPr="00900213">
        <w:rPr>
          <w:sz w:val="26"/>
          <w:szCs w:val="26"/>
          <w:rtl/>
          <w:lang w:bidi="ar-SA"/>
        </w:rPr>
        <w:t xml:space="preserve">لمقرر 87/1 (د)؛ </w:t>
      </w:r>
    </w:p>
    <w:p w14:paraId="246DFB32" w14:textId="77777777" w:rsidR="003B6D0F" w:rsidRPr="00900213" w:rsidRDefault="003B6D0F" w:rsidP="003B6D0F">
      <w:pPr>
        <w:bidi/>
        <w:rPr>
          <w:sz w:val="26"/>
          <w:szCs w:val="26"/>
          <w:lang w:bidi="ar-SA"/>
        </w:rPr>
      </w:pPr>
    </w:p>
    <w:p w14:paraId="2A4A79E4" w14:textId="77777777" w:rsidR="007E5D09" w:rsidRPr="00900213" w:rsidRDefault="007F4ADB" w:rsidP="00094C1D">
      <w:pPr>
        <w:pStyle w:val="ListParagraph"/>
        <w:bidi/>
        <w:ind w:left="1080" w:hanging="720"/>
        <w:rPr>
          <w:sz w:val="26"/>
          <w:szCs w:val="26"/>
          <w:rtl/>
          <w:lang w:val="en-US" w:bidi="ar-SA"/>
        </w:rPr>
      </w:pPr>
      <w:r w:rsidRPr="00900213">
        <w:rPr>
          <w:sz w:val="26"/>
          <w:szCs w:val="26"/>
          <w:rtl/>
          <w:lang w:bidi="ar-SA"/>
        </w:rPr>
        <w:t xml:space="preserve">(ج) </w:t>
      </w:r>
      <w:r w:rsidR="003B6D0F" w:rsidRPr="00900213">
        <w:rPr>
          <w:rFonts w:hint="cs"/>
          <w:sz w:val="26"/>
          <w:szCs w:val="26"/>
          <w:rtl/>
          <w:lang w:bidi="ar-SA"/>
        </w:rPr>
        <w:t xml:space="preserve">      و</w:t>
      </w:r>
      <w:r w:rsidR="0054284A" w:rsidRPr="00900213">
        <w:rPr>
          <w:rFonts w:hint="cs"/>
          <w:sz w:val="26"/>
          <w:szCs w:val="26"/>
          <w:rtl/>
          <w:lang w:bidi="ar-SA"/>
        </w:rPr>
        <w:t xml:space="preserve">أن </w:t>
      </w:r>
      <w:r w:rsidRPr="00900213">
        <w:rPr>
          <w:sz w:val="26"/>
          <w:szCs w:val="26"/>
          <w:rtl/>
          <w:lang w:bidi="ar-SA"/>
        </w:rPr>
        <w:t>تطلب من كبير الموظفين وأمين الخزانة مواصلة المتابعة مع الأطراف التي لديها مساهمات مستحقة لمد</w:t>
      </w:r>
      <w:r w:rsidR="00897FFC" w:rsidRPr="00900213">
        <w:rPr>
          <w:sz w:val="26"/>
          <w:szCs w:val="26"/>
          <w:rtl/>
          <w:lang w:bidi="ar-SA"/>
        </w:rPr>
        <w:t>ة ثلاث سنوات أو أكثر</w:t>
      </w:r>
      <w:r w:rsidRPr="00900213">
        <w:rPr>
          <w:sz w:val="26"/>
          <w:szCs w:val="26"/>
          <w:rtl/>
          <w:lang w:bidi="ar-SA"/>
        </w:rPr>
        <w:t>، وتقديم تقرير إلى الاجتماع التسعين.</w:t>
      </w:r>
    </w:p>
    <w:sectPr w:rsidR="007E5D09" w:rsidRPr="0090021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8087" w14:textId="77777777" w:rsidR="00E71F4F" w:rsidRDefault="00E71F4F">
      <w:r>
        <w:separator/>
      </w:r>
    </w:p>
  </w:endnote>
  <w:endnote w:type="continuationSeparator" w:id="0">
    <w:p w14:paraId="5AB8F851" w14:textId="77777777" w:rsidR="00E71F4F" w:rsidRDefault="00E7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2A11" w14:textId="4B289E07"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F631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67B1" w14:textId="590F363B"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F631E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AD371" w14:textId="77777777" w:rsidR="0014130B" w:rsidRDefault="0014130B" w:rsidP="0014130B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>
          <w:rPr>
            <w:rFonts w:cs="Arabic Transparent" w:hint="cs"/>
            <w:rtl/>
          </w:rPr>
          <w:t>إن وثائق ما قبل دورات اللجنة التنفيذية للصندوق المتعدد الأطراف لتنفيذ بروتوكول مونتريال</w:t>
        </w:r>
        <w:r>
          <w:rPr>
            <w:rFonts w:cs="Arabic Transparent"/>
          </w:rPr>
          <w:t xml:space="preserve"> </w:t>
        </w:r>
      </w:p>
      <w:p w14:paraId="35AE60C1" w14:textId="77777777" w:rsidR="007E5D09" w:rsidRPr="0014130B" w:rsidRDefault="0014130B" w:rsidP="0014130B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</w:rPr>
        </w:pPr>
        <w:r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</w:sdtContent>
  </w:sdt>
  <w:p w14:paraId="7DC2A99F" w14:textId="77777777" w:rsidR="007E5D09" w:rsidRDefault="007E5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E15E" w14:textId="77777777" w:rsidR="00E71F4F" w:rsidRDefault="00E71F4F">
      <w:r>
        <w:separator/>
      </w:r>
    </w:p>
  </w:footnote>
  <w:footnote w:type="continuationSeparator" w:id="0">
    <w:p w14:paraId="1692E5BD" w14:textId="77777777" w:rsidR="00E71F4F" w:rsidRDefault="00E71F4F">
      <w:r>
        <w:continuationSeparator/>
      </w:r>
    </w:p>
  </w:footnote>
  <w:footnote w:id="1">
    <w:p w14:paraId="365B532C" w14:textId="77777777" w:rsidR="00C0337B" w:rsidRPr="00C0337B" w:rsidRDefault="00C0337B" w:rsidP="00CF6FDF">
      <w:pPr>
        <w:pStyle w:val="FootnoteText"/>
        <w:bidi/>
        <w:rPr>
          <w:rtl/>
          <w:lang w:val="en-US" w:bidi="ar-SY"/>
        </w:rPr>
      </w:pPr>
      <w:r>
        <w:rPr>
          <w:rStyle w:val="FootnoteReference"/>
        </w:rPr>
        <w:footnoteRef/>
      </w:r>
      <w:r w:rsidR="00983FD1">
        <w:rPr>
          <w:rFonts w:hint="cs"/>
          <w:rtl/>
          <w:lang w:val="en-US" w:bidi="ar-SY"/>
        </w:rPr>
        <w:t xml:space="preserve"> </w:t>
      </w:r>
      <w:r w:rsidR="00983FD1">
        <w:rPr>
          <w:rFonts w:hint="cs"/>
          <w:rtl/>
          <w:lang w:val="en-US" w:bidi="ar-BH"/>
        </w:rPr>
        <w:t>ستعقد اجتماعات عبر الانترنت وعملية الموافقة فيما بي</w:t>
      </w:r>
      <w:r w:rsidR="00983FD1">
        <w:rPr>
          <w:rFonts w:hint="cs"/>
          <w:rtl/>
          <w:lang w:val="en-US" w:bidi="ar-SA"/>
        </w:rPr>
        <w:t xml:space="preserve">ن الدورات في </w:t>
      </w:r>
      <w:r w:rsidR="007D141D" w:rsidRPr="007D141D">
        <w:rPr>
          <w:rFonts w:hint="cs"/>
          <w:rtl/>
          <w:lang w:val="en-US" w:bidi="ar-SA"/>
        </w:rPr>
        <w:t xml:space="preserve">نوفمبر/ </w:t>
      </w:r>
      <w:r w:rsidR="007D141D" w:rsidRPr="007D141D">
        <w:rPr>
          <w:rtl/>
          <w:lang w:val="en-US" w:bidi="ar-SA"/>
        </w:rPr>
        <w:t>تشرين الثاني</w:t>
      </w:r>
      <w:r w:rsidR="007D141D" w:rsidRPr="007D141D">
        <w:rPr>
          <w:rFonts w:hint="cs"/>
          <w:rtl/>
          <w:lang w:val="en-US" w:bidi="ar-SA"/>
        </w:rPr>
        <w:t xml:space="preserve"> وديسمبر/ كانو</w:t>
      </w:r>
      <w:r w:rsidR="007D141D" w:rsidRPr="007D141D">
        <w:rPr>
          <w:rtl/>
          <w:lang w:val="en-US" w:bidi="ar-SA"/>
        </w:rPr>
        <w:t>ن ا</w:t>
      </w:r>
      <w:r w:rsidR="007D141D" w:rsidRPr="007D141D">
        <w:rPr>
          <w:rFonts w:hint="cs"/>
          <w:rtl/>
          <w:lang w:val="en-US" w:bidi="ar-SA"/>
        </w:rPr>
        <w:t xml:space="preserve">لأول </w:t>
      </w:r>
      <w:r w:rsidR="00983FD1">
        <w:rPr>
          <w:rFonts w:hint="cs"/>
          <w:rtl/>
          <w:lang w:val="en-US" w:bidi="ar-SA"/>
        </w:rPr>
        <w:t>بسبب</w:t>
      </w:r>
      <w:r w:rsidR="00885865">
        <w:rPr>
          <w:rFonts w:hint="eastAsia"/>
          <w:rtl/>
          <w:lang w:val="en-US" w:bidi="ar-SA"/>
        </w:rPr>
        <w:t> </w:t>
      </w:r>
      <w:r w:rsidR="00983FD1">
        <w:rPr>
          <w:rFonts w:hint="cs"/>
          <w:rtl/>
          <w:lang w:val="en-US" w:bidi="ar-SA"/>
        </w:rPr>
        <w:t xml:space="preserve"> فيروس</w:t>
      </w:r>
      <w:r w:rsidR="007D141D">
        <w:rPr>
          <w:rFonts w:hint="cs"/>
          <w:rtl/>
          <w:lang w:val="en-US" w:bidi="ar-SA"/>
        </w:rPr>
        <w:t> </w:t>
      </w:r>
      <w:r w:rsidR="00983FD1">
        <w:rPr>
          <w:rFonts w:hint="cs"/>
          <w:rtl/>
          <w:lang w:val="en-US" w:bidi="ar-SA"/>
        </w:rPr>
        <w:t xml:space="preserve"> كورونا</w:t>
      </w:r>
      <w:r w:rsidR="007D141D">
        <w:rPr>
          <w:rFonts w:hint="eastAsia"/>
          <w:rtl/>
          <w:lang w:val="en-US" w:bidi="ar-SA"/>
        </w:rPr>
        <w:t> </w:t>
      </w:r>
      <w:r w:rsidR="00983FD1">
        <w:rPr>
          <w:rFonts w:hint="cs"/>
          <w:rtl/>
          <w:lang w:val="en-US" w:bidi="ar-SA"/>
        </w:rPr>
        <w:t xml:space="preserve"> (كوفيد</w:t>
      </w:r>
      <w:r w:rsidR="007D141D">
        <w:rPr>
          <w:rtl/>
          <w:lang w:val="en-US" w:bidi="ar-SA"/>
        </w:rPr>
        <w:noBreakHyphen/>
      </w:r>
      <w:r w:rsidR="00983FD1">
        <w:rPr>
          <w:rFonts w:hint="cs"/>
          <w:rtl/>
          <w:lang w:val="en-US" w:bidi="ar-SA"/>
        </w:rPr>
        <w:t>19)</w:t>
      </w:r>
    </w:p>
  </w:footnote>
  <w:footnote w:id="2">
    <w:p w14:paraId="68929A05" w14:textId="53E0B15F" w:rsidR="00D74934" w:rsidRDefault="00D74934" w:rsidP="00E44B4A">
      <w:pPr>
        <w:pStyle w:val="FootnoteText"/>
        <w:bidi/>
        <w:rPr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</w:t>
      </w:r>
      <w:r w:rsidR="00CF6FDF" w:rsidRPr="00CF6FDF">
        <w:rPr>
          <w:rtl/>
          <w:lang w:bidi="ar-SA"/>
        </w:rPr>
        <w:t xml:space="preserve">طلبت اللجنة التنفيذية أن يتاح شرح المنهجية والافتراضات التي يستخدمها أمين الخزانة من خلال الشبكة الداخلية (المقرر 40/2 (ب) (1)). </w:t>
      </w:r>
      <w:r w:rsidR="00CF6FDF">
        <w:rPr>
          <w:rFonts w:hint="cs"/>
          <w:rtl/>
          <w:lang w:bidi="ar-SA"/>
        </w:rPr>
        <w:t xml:space="preserve">ومازال </w:t>
      </w:r>
      <w:r w:rsidR="00CF6FDF" w:rsidRPr="00CF6FDF">
        <w:rPr>
          <w:rtl/>
          <w:lang w:bidi="ar-SA"/>
        </w:rPr>
        <w:t xml:space="preserve">سجل الافتراضات والمنهجية هذا الذي نُشر لأول مرة في وثيقة تقرير أمين الخزانة </w:t>
      </w:r>
      <w:r w:rsidR="00CF6FDF">
        <w:rPr>
          <w:lang w:bidi="ar-SA"/>
        </w:rPr>
        <w:t>UNEP/</w:t>
      </w:r>
      <w:proofErr w:type="spellStart"/>
      <w:r w:rsidR="00CF6FDF">
        <w:rPr>
          <w:lang w:bidi="ar-SA"/>
        </w:rPr>
        <w:t>OzL.Pro</w:t>
      </w:r>
      <w:proofErr w:type="spellEnd"/>
      <w:r w:rsidR="00CF6FDF">
        <w:rPr>
          <w:lang w:bidi="ar-SA"/>
        </w:rPr>
        <w:t>/</w:t>
      </w:r>
      <w:proofErr w:type="spellStart"/>
      <w:r w:rsidR="00CF6FDF">
        <w:rPr>
          <w:lang w:bidi="ar-SA"/>
        </w:rPr>
        <w:t>ExCom</w:t>
      </w:r>
      <w:proofErr w:type="spellEnd"/>
      <w:r w:rsidR="00CF6FDF">
        <w:rPr>
          <w:lang w:bidi="ar-SA"/>
        </w:rPr>
        <w:t>/39/3/</w:t>
      </w:r>
      <w:r w:rsidR="00CF6FDF" w:rsidRPr="00CF6FDF">
        <w:rPr>
          <w:lang w:bidi="ar-SA"/>
        </w:rPr>
        <w:t>Rev.1</w:t>
      </w:r>
      <w:r w:rsidR="00CF6FDF" w:rsidRPr="00CF6FDF">
        <w:rPr>
          <w:rtl/>
          <w:lang w:bidi="ar-SA"/>
        </w:rPr>
        <w:t xml:space="preserve"> </w:t>
      </w:r>
      <w:r w:rsidR="00CF6FDF">
        <w:rPr>
          <w:rtl/>
          <w:lang w:bidi="ar-SA"/>
        </w:rPr>
        <w:t xml:space="preserve">متاحًا </w:t>
      </w:r>
      <w:r w:rsidR="00CF6FDF">
        <w:rPr>
          <w:rFonts w:hint="cs"/>
          <w:rtl/>
          <w:lang w:bidi="ar-SA"/>
        </w:rPr>
        <w:t xml:space="preserve">كي يرجع </w:t>
      </w:r>
      <w:r w:rsidR="00CF6FDF" w:rsidRPr="00CF6FDF">
        <w:rPr>
          <w:rtl/>
          <w:lang w:bidi="ar-SA"/>
        </w:rPr>
        <w:t xml:space="preserve">إليه أعضاء اللجنة التنفيذية في المنطقة </w:t>
      </w:r>
      <w:r w:rsidR="00CF6FDF">
        <w:rPr>
          <w:rFonts w:hint="cs"/>
          <w:rtl/>
          <w:lang w:bidi="ar-SA"/>
        </w:rPr>
        <w:t>المحظورة</w:t>
      </w:r>
      <w:r w:rsidR="00CF6FDF" w:rsidRPr="00CF6FDF">
        <w:rPr>
          <w:rtl/>
          <w:lang w:bidi="ar-SA"/>
        </w:rPr>
        <w:t xml:space="preserve"> بموقع الصندوق متعدد الأطراف </w:t>
      </w:r>
      <w:r w:rsidR="00E44B4A">
        <w:rPr>
          <w:rFonts w:hint="cs"/>
          <w:rtl/>
          <w:lang w:bidi="ar-SA"/>
        </w:rPr>
        <w:t xml:space="preserve">الإلكتروني </w:t>
      </w:r>
      <w:r w:rsidR="00CF6FDF">
        <w:rPr>
          <w:rFonts w:hint="cs"/>
          <w:rtl/>
          <w:lang w:bidi="ar-SA"/>
        </w:rPr>
        <w:t>على شبكة الانترنت</w:t>
      </w:r>
      <w:r w:rsidR="00CF6FDF" w:rsidRPr="00CF6FDF">
        <w:rPr>
          <w:rtl/>
          <w:lang w:bidi="ar-SA"/>
        </w:rPr>
        <w:t>.</w:t>
      </w:r>
    </w:p>
    <w:p w14:paraId="6E0167FE" w14:textId="46FF7D59" w:rsidR="00900213" w:rsidRDefault="00900213" w:rsidP="00900213">
      <w:pPr>
        <w:pStyle w:val="FootnoteText"/>
        <w:bidi/>
        <w:rPr>
          <w:lang w:bidi="ar-SA"/>
        </w:rPr>
      </w:pPr>
    </w:p>
    <w:p w14:paraId="5278A5C2" w14:textId="77777777" w:rsidR="00900213" w:rsidRDefault="00900213" w:rsidP="00900213">
      <w:pPr>
        <w:pStyle w:val="FootnoteText"/>
        <w:bidi/>
        <w:rPr>
          <w:rtl/>
          <w:lang w:bidi="ar-SA"/>
        </w:rPr>
      </w:pPr>
    </w:p>
  </w:footnote>
  <w:footnote w:id="3">
    <w:p w14:paraId="5B2BA641" w14:textId="77777777" w:rsidR="00015870" w:rsidRDefault="00015870" w:rsidP="001A0CE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</w:t>
      </w:r>
      <w:r w:rsidR="00C31660">
        <w:rPr>
          <w:rtl/>
          <w:lang w:bidi="ar-SA"/>
        </w:rPr>
        <w:t>في اجتماعه</w:t>
      </w:r>
      <w:r w:rsidR="00C31660">
        <w:rPr>
          <w:rFonts w:hint="cs"/>
          <w:rtl/>
          <w:lang w:bidi="ar-SA"/>
        </w:rPr>
        <w:t>م</w:t>
      </w:r>
      <w:r w:rsidR="00C31660">
        <w:rPr>
          <w:rtl/>
          <w:lang w:bidi="ar-SA"/>
        </w:rPr>
        <w:t xml:space="preserve"> الاستثنائي الرابع، قرر</w:t>
      </w:r>
      <w:r w:rsidR="00C31660" w:rsidRPr="00C31660">
        <w:rPr>
          <w:rtl/>
          <w:lang w:bidi="ar-SA"/>
        </w:rPr>
        <w:t xml:space="preserve"> الأطراف في بروتوكول مونتريال اعتماد مستوى المساهمات الإرشادية للأطراف </w:t>
      </w:r>
      <w:r w:rsidR="00E65327">
        <w:rPr>
          <w:rFonts w:hint="cs"/>
          <w:rtl/>
          <w:lang w:bidi="ar-SA"/>
        </w:rPr>
        <w:t>المذكورة</w:t>
      </w:r>
      <w:r w:rsidR="00C31660" w:rsidRPr="00C31660">
        <w:rPr>
          <w:rtl/>
          <w:lang w:bidi="ar-SA"/>
        </w:rPr>
        <w:t xml:space="preserve"> في الجدول ألف لعام 2021 مؤقت</w:t>
      </w:r>
      <w:r w:rsidR="00E65327">
        <w:rPr>
          <w:rFonts w:hint="cs"/>
          <w:rtl/>
          <w:lang w:bidi="ar-SA"/>
        </w:rPr>
        <w:t>اً</w:t>
      </w:r>
      <w:r w:rsidR="00C31660" w:rsidRPr="00C31660">
        <w:rPr>
          <w:rtl/>
          <w:lang w:bidi="ar-SA"/>
        </w:rPr>
        <w:t xml:space="preserve"> قبل أن يتخذ اجتماع الأطراف قرارًا نهائيًا بشأن الميزانية </w:t>
      </w:r>
      <w:r w:rsidR="00E65327">
        <w:rPr>
          <w:rFonts w:hint="cs"/>
          <w:rtl/>
          <w:lang w:bidi="ar-SA"/>
        </w:rPr>
        <w:t>المعدلة</w:t>
      </w:r>
      <w:r w:rsidR="00E65327">
        <w:rPr>
          <w:rtl/>
          <w:lang w:bidi="ar-SA"/>
        </w:rPr>
        <w:t xml:space="preserve"> </w:t>
      </w:r>
      <w:r w:rsidR="00E65327">
        <w:rPr>
          <w:rFonts w:hint="cs"/>
          <w:rtl/>
          <w:lang w:bidi="ar-SA"/>
        </w:rPr>
        <w:t>ل</w:t>
      </w:r>
      <w:r w:rsidR="00C31660" w:rsidRPr="00C31660">
        <w:rPr>
          <w:rtl/>
          <w:lang w:bidi="ar-SA"/>
        </w:rPr>
        <w:t>لصندوق متعدد الأطراف لفترة الثلاث سنو</w:t>
      </w:r>
      <w:r w:rsidR="00E65327">
        <w:rPr>
          <w:rtl/>
          <w:lang w:bidi="ar-SA"/>
        </w:rPr>
        <w:t>ات 2021-2023</w:t>
      </w:r>
      <w:r w:rsidR="00C31660" w:rsidRPr="00C31660">
        <w:rPr>
          <w:rtl/>
          <w:lang w:bidi="ar-SA"/>
        </w:rPr>
        <w:t xml:space="preserve">؛ وأن أي مساهمات مقدمة من الأطراف قبل اتخاذ قرار نهائي بشأن الميزانية </w:t>
      </w:r>
      <w:r w:rsidR="00E65327">
        <w:rPr>
          <w:rFonts w:hint="cs"/>
          <w:rtl/>
          <w:lang w:bidi="ar-SA"/>
        </w:rPr>
        <w:t>المعدلة</w:t>
      </w:r>
      <w:r w:rsidR="00C31660" w:rsidRPr="00C31660">
        <w:rPr>
          <w:rtl/>
          <w:lang w:bidi="ar-SA"/>
        </w:rPr>
        <w:t xml:space="preserve"> للصندوق متعدد الأطراف لفترة الثلاث سنوات 2021-2023 لن </w:t>
      </w:r>
      <w:r w:rsidR="00E65327">
        <w:rPr>
          <w:rFonts w:hint="cs"/>
          <w:rtl/>
          <w:lang w:bidi="ar-SA"/>
        </w:rPr>
        <w:t xml:space="preserve">تتضرر </w:t>
      </w:r>
      <w:r w:rsidR="00C31660" w:rsidRPr="00C31660">
        <w:rPr>
          <w:rtl/>
          <w:lang w:bidi="ar-SA"/>
        </w:rPr>
        <w:t>بالم</w:t>
      </w:r>
      <w:r w:rsidR="001A0CEB">
        <w:rPr>
          <w:rtl/>
          <w:lang w:bidi="ar-SA"/>
        </w:rPr>
        <w:t>ستوى العام لتجديد الموارد أو ب</w:t>
      </w:r>
      <w:r w:rsidR="00C31660" w:rsidRPr="00C31660">
        <w:rPr>
          <w:rtl/>
          <w:lang w:bidi="ar-SA"/>
        </w:rPr>
        <w:t>مستوى مساهمات الأطراف</w:t>
      </w:r>
      <w:r w:rsidR="001A0CEB">
        <w:rPr>
          <w:rFonts w:hint="cs"/>
          <w:rtl/>
          <w:lang w:bidi="ar-SA"/>
        </w:rPr>
        <w:t xml:space="preserve"> </w:t>
      </w:r>
      <w:r w:rsidR="001A0CEB" w:rsidRPr="00C31660">
        <w:rPr>
          <w:rtl/>
          <w:lang w:bidi="ar-SA"/>
        </w:rPr>
        <w:t>المتفق عليه</w:t>
      </w:r>
      <w:r w:rsidR="00C31660" w:rsidRPr="00C31660">
        <w:rPr>
          <w:rtl/>
          <w:lang w:bidi="ar-SA"/>
        </w:rPr>
        <w:t>.</w:t>
      </w:r>
    </w:p>
  </w:footnote>
  <w:footnote w:id="4">
    <w:p w14:paraId="3495EFCB" w14:textId="77777777" w:rsidR="00015870" w:rsidRDefault="00015870" w:rsidP="00391D4E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</w:t>
      </w:r>
      <w:r w:rsidR="00391D4E" w:rsidRPr="00391D4E">
        <w:rPr>
          <w:rtl/>
          <w:lang w:bidi="ar-SA"/>
        </w:rPr>
        <w:t xml:space="preserve">اختار </w:t>
      </w:r>
      <w:r w:rsidR="00391D4E">
        <w:rPr>
          <w:rtl/>
          <w:lang w:bidi="ar-SA"/>
        </w:rPr>
        <w:t xml:space="preserve">14 طرفاً استخدام </w:t>
      </w:r>
      <w:r w:rsidR="00391D4E" w:rsidRPr="00391D4E">
        <w:rPr>
          <w:rtl/>
          <w:lang w:bidi="ar-SA"/>
        </w:rPr>
        <w:t>آلية</w:t>
      </w:r>
      <w:r w:rsidR="00391D4E">
        <w:rPr>
          <w:rFonts w:hint="cs"/>
          <w:rtl/>
          <w:lang w:bidi="ar-SA"/>
        </w:rPr>
        <w:t xml:space="preserve"> سعر الصرف الثابت للعملات</w:t>
      </w:r>
      <w:r w:rsidR="00391D4E" w:rsidRPr="00391D4E">
        <w:rPr>
          <w:rtl/>
          <w:lang w:bidi="ar-SA"/>
        </w:rPr>
        <w:t xml:space="preserve"> </w:t>
      </w:r>
      <w:r w:rsidR="00391D4E">
        <w:rPr>
          <w:rtl/>
          <w:lang w:bidi="ar-SA"/>
        </w:rPr>
        <w:t>لفترة الثلاث</w:t>
      </w:r>
      <w:r w:rsidR="00391D4E">
        <w:rPr>
          <w:rFonts w:hint="cs"/>
          <w:rtl/>
          <w:lang w:bidi="ar-SA"/>
        </w:rPr>
        <w:t xml:space="preserve"> سنوات</w:t>
      </w:r>
      <w:r w:rsidR="00391D4E" w:rsidRPr="00391D4E">
        <w:rPr>
          <w:rtl/>
          <w:lang w:bidi="ar-SA"/>
        </w:rPr>
        <w:t xml:space="preserve"> 2018-2020 وفقاً للمقرر 81/1 (ب).</w:t>
      </w:r>
    </w:p>
  </w:footnote>
  <w:footnote w:id="5">
    <w:p w14:paraId="771D12F6" w14:textId="77777777" w:rsidR="001A145A" w:rsidRDefault="001A145A" w:rsidP="00DF2CE7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="00391D4E" w:rsidRPr="00391D4E">
        <w:rPr>
          <w:rtl/>
          <w:lang w:bidi="ar-SA"/>
        </w:rPr>
        <w:t>ا</w:t>
      </w:r>
      <w:r w:rsidR="00391D4E">
        <w:rPr>
          <w:rtl/>
          <w:lang w:bidi="ar-SA"/>
        </w:rPr>
        <w:t>ستجابة للمقررات 11/6 الفقرة 7 (</w:t>
      </w:r>
      <w:r w:rsidR="00391D4E">
        <w:rPr>
          <w:rFonts w:hint="cs"/>
          <w:rtl/>
          <w:lang w:bidi="ar-SA"/>
        </w:rPr>
        <w:t xml:space="preserve">الذي يحث </w:t>
      </w:r>
      <w:r w:rsidR="00391D4E">
        <w:rPr>
          <w:rtl/>
          <w:lang w:bidi="ar-SA"/>
        </w:rPr>
        <w:t>الأطراف على بذل قصارى جهده</w:t>
      </w:r>
      <w:r w:rsidR="00391D4E">
        <w:rPr>
          <w:rFonts w:hint="cs"/>
          <w:rtl/>
          <w:lang w:bidi="ar-SA"/>
        </w:rPr>
        <w:t>م</w:t>
      </w:r>
      <w:r w:rsidR="00391D4E">
        <w:rPr>
          <w:rtl/>
          <w:lang w:bidi="ar-SA"/>
        </w:rPr>
        <w:t xml:space="preserve"> </w:t>
      </w:r>
      <w:r w:rsidR="00391D4E">
        <w:rPr>
          <w:rFonts w:hint="cs"/>
          <w:rtl/>
          <w:lang w:bidi="ar-SA"/>
        </w:rPr>
        <w:t>لتسديد</w:t>
      </w:r>
      <w:r w:rsidR="00391D4E">
        <w:rPr>
          <w:rtl/>
          <w:lang w:bidi="ar-SA"/>
        </w:rPr>
        <w:t xml:space="preserve"> مساهماته</w:t>
      </w:r>
      <w:r w:rsidR="00391D4E">
        <w:rPr>
          <w:rFonts w:hint="cs"/>
          <w:rtl/>
          <w:lang w:bidi="ar-SA"/>
        </w:rPr>
        <w:t>م</w:t>
      </w:r>
      <w:r w:rsidR="00391D4E" w:rsidRPr="00391D4E">
        <w:rPr>
          <w:rtl/>
          <w:lang w:bidi="ar-SA"/>
        </w:rPr>
        <w:t xml:space="preserve"> في أق</w:t>
      </w:r>
      <w:r w:rsidR="00391D4E">
        <w:rPr>
          <w:rtl/>
          <w:lang w:bidi="ar-SA"/>
        </w:rPr>
        <w:t xml:space="preserve">رب وقت ممكن من السنة التقويمية)؛ </w:t>
      </w:r>
      <w:r w:rsidR="0054284A">
        <w:rPr>
          <w:rFonts w:hint="cs"/>
          <w:rtl/>
          <w:lang w:bidi="ar-SA"/>
        </w:rPr>
        <w:t xml:space="preserve">و </w:t>
      </w:r>
      <w:r w:rsidR="00391D4E">
        <w:rPr>
          <w:rtl/>
          <w:lang w:bidi="ar-SA"/>
        </w:rPr>
        <w:t>17/41 الفقرة 5 (</w:t>
      </w:r>
      <w:r w:rsidR="0054284A">
        <w:rPr>
          <w:rFonts w:hint="cs"/>
          <w:rtl/>
          <w:lang w:bidi="ar-SA"/>
        </w:rPr>
        <w:t>الذي ي</w:t>
      </w:r>
      <w:r w:rsidR="00391D4E" w:rsidRPr="00391D4E">
        <w:rPr>
          <w:rtl/>
          <w:lang w:bidi="ar-SA"/>
        </w:rPr>
        <w:t xml:space="preserve">حث الأطراف على </w:t>
      </w:r>
      <w:r w:rsidR="00391D4E">
        <w:rPr>
          <w:rFonts w:hint="cs"/>
          <w:rtl/>
          <w:lang w:bidi="ar-SA"/>
        </w:rPr>
        <w:t>تسديد</w:t>
      </w:r>
      <w:r w:rsidR="00391D4E">
        <w:rPr>
          <w:rtl/>
          <w:lang w:bidi="ar-SA"/>
        </w:rPr>
        <w:t xml:space="preserve"> مساهماته</w:t>
      </w:r>
      <w:r w:rsidR="00391D4E">
        <w:rPr>
          <w:rFonts w:hint="cs"/>
          <w:rtl/>
          <w:lang w:bidi="ar-SA"/>
        </w:rPr>
        <w:t>م</w:t>
      </w:r>
      <w:r w:rsidR="00391D4E" w:rsidRPr="00391D4E">
        <w:rPr>
          <w:rtl/>
          <w:lang w:bidi="ar-SA"/>
        </w:rPr>
        <w:t xml:space="preserve"> للصندوق بالكامل</w:t>
      </w:r>
      <w:r w:rsidR="00391D4E">
        <w:rPr>
          <w:rtl/>
          <w:lang w:bidi="ar-SA"/>
        </w:rPr>
        <w:t xml:space="preserve"> وفي أقرب وقت ممكن)</w:t>
      </w:r>
      <w:r w:rsidR="00391D4E" w:rsidRPr="00391D4E">
        <w:rPr>
          <w:rtl/>
          <w:lang w:bidi="ar-SA"/>
        </w:rPr>
        <w:t>؛ و</w:t>
      </w:r>
      <w:r w:rsidR="00391D4E">
        <w:rPr>
          <w:rFonts w:hint="cs"/>
          <w:rtl/>
          <w:lang w:bidi="ar-SA"/>
        </w:rPr>
        <w:t xml:space="preserve"> 37/16</w:t>
      </w:r>
      <w:r w:rsidR="00391D4E" w:rsidRPr="00391D4E">
        <w:rPr>
          <w:rtl/>
          <w:lang w:bidi="ar-SA"/>
        </w:rPr>
        <w:t xml:space="preserve"> (</w:t>
      </w:r>
      <w:r w:rsidR="009C24C4">
        <w:rPr>
          <w:rFonts w:hint="cs"/>
          <w:rtl/>
          <w:lang w:bidi="ar-SA"/>
        </w:rPr>
        <w:t>الذي ي</w:t>
      </w:r>
      <w:r w:rsidR="00391D4E" w:rsidRPr="00391D4E">
        <w:rPr>
          <w:rtl/>
          <w:lang w:bidi="ar-SA"/>
        </w:rPr>
        <w:t xml:space="preserve">حث بعض الأطراف التي لم تسدد مساهماتها في الصندوق أو </w:t>
      </w:r>
      <w:r w:rsidR="00AE4327">
        <w:rPr>
          <w:rFonts w:hint="cs"/>
          <w:rtl/>
          <w:lang w:bidi="ar-SA"/>
        </w:rPr>
        <w:t>سددت</w:t>
      </w:r>
      <w:r w:rsidR="00AE4327">
        <w:rPr>
          <w:rtl/>
          <w:lang w:bidi="ar-SA"/>
        </w:rPr>
        <w:t xml:space="preserve"> </w:t>
      </w:r>
      <w:r w:rsidR="00391D4E" w:rsidRPr="00391D4E">
        <w:rPr>
          <w:rtl/>
          <w:lang w:bidi="ar-SA"/>
        </w:rPr>
        <w:t xml:space="preserve">مبلغ يقل عن مساهمتها على </w:t>
      </w:r>
      <w:r w:rsidR="00DF2CE7">
        <w:rPr>
          <w:rFonts w:hint="cs"/>
          <w:rtl/>
          <w:lang w:bidi="ar-SA"/>
        </w:rPr>
        <w:t>تسديدها</w:t>
      </w:r>
      <w:r w:rsidR="00391D4E" w:rsidRPr="00391D4E">
        <w:rPr>
          <w:rtl/>
          <w:lang w:bidi="ar-SA"/>
        </w:rPr>
        <w:t xml:space="preserve"> في أقرب وقت ممكن).</w:t>
      </w:r>
    </w:p>
  </w:footnote>
  <w:footnote w:id="6">
    <w:p w14:paraId="316D6DDD" w14:textId="77777777" w:rsidR="008651E1" w:rsidRDefault="008651E1" w:rsidP="00C3166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="008C6D49">
        <w:rPr>
          <w:rtl/>
          <w:lang w:bidi="ar-SA"/>
        </w:rPr>
        <w:t>أستراليا؛ النمسا؛ بلجيكا؛ بلغاريا؛ كرواتيا؛ قبرص؛ التشيك</w:t>
      </w:r>
      <w:r w:rsidR="008C6D49">
        <w:rPr>
          <w:rFonts w:hint="cs"/>
          <w:rtl/>
          <w:lang w:bidi="ar-SA"/>
        </w:rPr>
        <w:t>،</w:t>
      </w:r>
      <w:r w:rsidR="008C6D49">
        <w:rPr>
          <w:rtl/>
          <w:lang w:bidi="ar-SA"/>
        </w:rPr>
        <w:t xml:space="preserve"> الدنمارك؛ إستونيا؛ فنلندا</w:t>
      </w:r>
      <w:r w:rsidR="008C6D49" w:rsidRPr="008C6D49">
        <w:rPr>
          <w:rtl/>
          <w:lang w:bidi="ar-SA"/>
        </w:rPr>
        <w:t>؛ فرنسا؛ ألما</w:t>
      </w:r>
      <w:r w:rsidR="008C6D49">
        <w:rPr>
          <w:rtl/>
          <w:lang w:bidi="ar-SA"/>
        </w:rPr>
        <w:t xml:space="preserve">نيا؛ اليونان؛ هنغاريا؛ </w:t>
      </w:r>
      <w:r w:rsidR="008C6D49">
        <w:rPr>
          <w:rFonts w:hint="cs"/>
          <w:rtl/>
          <w:lang w:bidi="ar-SA"/>
        </w:rPr>
        <w:t>إيرلندا</w:t>
      </w:r>
      <w:r w:rsidR="008C6D49">
        <w:rPr>
          <w:rtl/>
          <w:lang w:bidi="ar-SA"/>
        </w:rPr>
        <w:t>؛ إيطاليا؛ لاتفيا</w:t>
      </w:r>
      <w:r w:rsidR="008C6D49">
        <w:rPr>
          <w:rFonts w:hint="cs"/>
          <w:rtl/>
          <w:lang w:bidi="ar-SA"/>
        </w:rPr>
        <w:t>،</w:t>
      </w:r>
      <w:r w:rsidR="008C6D49">
        <w:rPr>
          <w:rtl/>
          <w:lang w:bidi="ar-SA"/>
        </w:rPr>
        <w:t xml:space="preserve"> ليتوانيا</w:t>
      </w:r>
      <w:r w:rsidR="008C6D49">
        <w:rPr>
          <w:rFonts w:hint="cs"/>
          <w:rtl/>
          <w:lang w:bidi="ar-SA"/>
        </w:rPr>
        <w:t>،</w:t>
      </w:r>
      <w:r w:rsidR="008C6D49">
        <w:rPr>
          <w:rtl/>
          <w:lang w:bidi="ar-SA"/>
        </w:rPr>
        <w:t xml:space="preserve"> لوكسمبورغ؛ مالطا</w:t>
      </w:r>
      <w:r w:rsidR="008C6D49" w:rsidRPr="008C6D49">
        <w:rPr>
          <w:rtl/>
          <w:lang w:bidi="ar-SA"/>
        </w:rPr>
        <w:t>؛ هولندا؛ بولندا؛ النرويج؛ نيوزيلان</w:t>
      </w:r>
      <w:r w:rsidR="008C6D49">
        <w:rPr>
          <w:rtl/>
          <w:lang w:bidi="ar-SA"/>
        </w:rPr>
        <w:t>دا؛ البرتغال؛ رومانيا؛ سلوفاكيا؛ سلوفينيا</w:t>
      </w:r>
      <w:r w:rsidR="008C6D49">
        <w:rPr>
          <w:rFonts w:hint="cs"/>
          <w:rtl/>
          <w:lang w:bidi="ar-SA"/>
        </w:rPr>
        <w:t>،</w:t>
      </w:r>
      <w:r w:rsidR="008C6D49">
        <w:rPr>
          <w:rtl/>
          <w:lang w:bidi="ar-SA"/>
        </w:rPr>
        <w:t xml:space="preserve"> إسبانيا؛ السويد؛ سويسرا</w:t>
      </w:r>
      <w:r w:rsidR="008C6D49" w:rsidRPr="008C6D49">
        <w:rPr>
          <w:rtl/>
          <w:lang w:bidi="ar-SA"/>
        </w:rPr>
        <w:t xml:space="preserve">؛ المملكة المتحدة لبريطانيا العظمى </w:t>
      </w:r>
      <w:r w:rsidR="008C6D49" w:rsidRPr="008C6D49">
        <w:rPr>
          <w:rFonts w:hint="cs"/>
          <w:rtl/>
          <w:lang w:bidi="ar-SA"/>
        </w:rPr>
        <w:t>وإيرلندا</w:t>
      </w:r>
      <w:r w:rsidR="008C6D49" w:rsidRPr="008C6D49">
        <w:rPr>
          <w:rtl/>
          <w:lang w:bidi="ar-SA"/>
        </w:rPr>
        <w:t xml:space="preserve"> الشمالية.</w:t>
      </w:r>
      <w:r>
        <w:rPr>
          <w:rFonts w:hint="cs"/>
          <w:rtl/>
          <w:lang w:bidi="ar-SA"/>
        </w:rPr>
        <w:t xml:space="preserve"> </w:t>
      </w:r>
    </w:p>
  </w:footnote>
  <w:footnote w:id="7">
    <w:p w14:paraId="4E1C92EC" w14:textId="77777777" w:rsidR="003B6D0F" w:rsidRDefault="003B6D0F" w:rsidP="00583B11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="00583B11">
        <w:rPr>
          <w:rFonts w:hint="cs"/>
          <w:rtl/>
          <w:lang w:bidi="ar-SA"/>
        </w:rPr>
        <w:t xml:space="preserve">مطالبة </w:t>
      </w:r>
      <w:r w:rsidR="00BC3530" w:rsidRPr="00BC3530">
        <w:rPr>
          <w:rtl/>
          <w:lang w:bidi="ar-SA"/>
        </w:rPr>
        <w:t>أمين الخزان</w:t>
      </w:r>
      <w:r w:rsidR="00583B11">
        <w:rPr>
          <w:rtl/>
          <w:lang w:bidi="ar-SA"/>
        </w:rPr>
        <w:t>ة، بالتعاون مع الأمانة</w:t>
      </w:r>
      <w:r w:rsidR="00BC3530" w:rsidRPr="00BC3530">
        <w:rPr>
          <w:rtl/>
          <w:lang w:bidi="ar-SA"/>
        </w:rPr>
        <w:t xml:space="preserve">، </w:t>
      </w:r>
      <w:r w:rsidR="00583B11">
        <w:rPr>
          <w:rFonts w:hint="cs"/>
          <w:rtl/>
          <w:lang w:bidi="ar-SA"/>
        </w:rPr>
        <w:t>ب</w:t>
      </w:r>
      <w:r w:rsidR="00BC3530" w:rsidRPr="00BC3530">
        <w:rPr>
          <w:rtl/>
          <w:lang w:bidi="ar-SA"/>
        </w:rPr>
        <w:t>الانتهاء من استعراض مبالغ المساهمة الثنائية المقدمة من فنلندا وا</w:t>
      </w:r>
      <w:r w:rsidR="00583B11">
        <w:rPr>
          <w:rtl/>
          <w:lang w:bidi="ar-SA"/>
        </w:rPr>
        <w:t>لمسجلة في الصندوق متعدد الأطراف</w:t>
      </w:r>
      <w:r w:rsidR="00BC3530" w:rsidRPr="00BC3530">
        <w:rPr>
          <w:rtl/>
          <w:lang w:bidi="ar-SA"/>
        </w:rPr>
        <w:t>، وتقديم تقرير إلى الاجتماع الثامن والثمانين.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1198" w14:textId="77777777" w:rsidR="007E5D09" w:rsidRDefault="009A4658" w:rsidP="00900213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AE034D">
      <w:t>UNEP/</w:t>
    </w:r>
    <w:proofErr w:type="spellStart"/>
    <w:r w:rsidR="00AE034D">
      <w:t>OzL.Pro</w:t>
    </w:r>
    <w:proofErr w:type="spellEnd"/>
    <w:r w:rsidR="00AE034D">
      <w:t>/</w:t>
    </w:r>
    <w:proofErr w:type="spellStart"/>
    <w:r w:rsidR="00AE034D">
      <w:t>ExCom</w:t>
    </w:r>
    <w:proofErr w:type="spellEnd"/>
    <w:r w:rsidR="00AE034D">
      <w:t>/88/</w:t>
    </w:r>
    <w:r w:rsidR="00F64136">
      <w:t>3</w:t>
    </w:r>
    <w:r>
      <w:fldChar w:fldCharType="end"/>
    </w:r>
  </w:p>
  <w:p w14:paraId="0347E79D" w14:textId="77777777" w:rsidR="007E5D09" w:rsidRDefault="007E5D09"/>
  <w:p w14:paraId="788D1B05" w14:textId="77777777" w:rsidR="007E5D09" w:rsidRDefault="007E5D0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E61D" w14:textId="47599CC9" w:rsidR="007E5D09" w:rsidRDefault="009A4658" w:rsidP="00900213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900213">
      <w:t>UNEP/</w:t>
    </w:r>
    <w:proofErr w:type="spellStart"/>
    <w:r w:rsidR="00900213">
      <w:t>OzL.Pro</w:t>
    </w:r>
    <w:proofErr w:type="spellEnd"/>
    <w:r w:rsidR="00900213">
      <w:t>/</w:t>
    </w:r>
    <w:proofErr w:type="spellStart"/>
    <w:r w:rsidR="00900213">
      <w:t>ExCom</w:t>
    </w:r>
    <w:proofErr w:type="spellEnd"/>
    <w:r w:rsidR="00900213">
      <w:t>/88/3</w:t>
    </w:r>
    <w:r>
      <w:fldChar w:fldCharType="end"/>
    </w:r>
  </w:p>
  <w:p w14:paraId="3AEFCAF1" w14:textId="77777777" w:rsidR="007E5D09" w:rsidRDefault="007E5D09"/>
  <w:p w14:paraId="1C494250" w14:textId="77777777" w:rsidR="007E5D09" w:rsidRDefault="007E5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8DC1460"/>
    <w:multiLevelType w:val="hybridMultilevel"/>
    <w:tmpl w:val="A6C20CFC"/>
    <w:lvl w:ilvl="0" w:tplc="A97465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CB4369"/>
    <w:multiLevelType w:val="hybridMultilevel"/>
    <w:tmpl w:val="C64284C8"/>
    <w:lvl w:ilvl="0" w:tplc="F9AE270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20473"/>
    <w:multiLevelType w:val="hybridMultilevel"/>
    <w:tmpl w:val="E662E640"/>
    <w:lvl w:ilvl="0" w:tplc="F1FACC8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7D1E"/>
    <w:multiLevelType w:val="hybridMultilevel"/>
    <w:tmpl w:val="8E86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46AB"/>
    <w:multiLevelType w:val="hybridMultilevel"/>
    <w:tmpl w:val="89A4BB58"/>
    <w:lvl w:ilvl="0" w:tplc="A97465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20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D7814B7"/>
    <w:multiLevelType w:val="hybridMultilevel"/>
    <w:tmpl w:val="B7329A18"/>
    <w:lvl w:ilvl="0" w:tplc="A97465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 w15:restartNumberingAfterBreak="0">
    <w:nsid w:val="7E611738"/>
    <w:multiLevelType w:val="hybridMultilevel"/>
    <w:tmpl w:val="02D0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19"/>
  </w:num>
  <w:num w:numId="21">
    <w:abstractNumId w:val="12"/>
  </w:num>
  <w:num w:numId="22">
    <w:abstractNumId w:val="18"/>
  </w:num>
  <w:num w:numId="23">
    <w:abstractNumId w:val="24"/>
  </w:num>
  <w:num w:numId="24">
    <w:abstractNumId w:val="11"/>
  </w:num>
  <w:num w:numId="25">
    <w:abstractNumId w:val="15"/>
  </w:num>
  <w:num w:numId="26">
    <w:abstractNumId w:val="14"/>
  </w:num>
  <w:num w:numId="27">
    <w:abstractNumId w:val="22"/>
  </w:num>
  <w:num w:numId="28">
    <w:abstractNumId w:val="16"/>
  </w:num>
  <w:num w:numId="29">
    <w:abstractNumId w:val="13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4D"/>
    <w:rsid w:val="00013372"/>
    <w:rsid w:val="000140C9"/>
    <w:rsid w:val="00015870"/>
    <w:rsid w:val="00017133"/>
    <w:rsid w:val="0004254A"/>
    <w:rsid w:val="000861FE"/>
    <w:rsid w:val="00094C1D"/>
    <w:rsid w:val="000B343E"/>
    <w:rsid w:val="000C2FE8"/>
    <w:rsid w:val="0014130B"/>
    <w:rsid w:val="001539E1"/>
    <w:rsid w:val="001A0CEB"/>
    <w:rsid w:val="001A145A"/>
    <w:rsid w:val="001D2B45"/>
    <w:rsid w:val="002B535E"/>
    <w:rsid w:val="002E6A6F"/>
    <w:rsid w:val="002E7EF7"/>
    <w:rsid w:val="002F505F"/>
    <w:rsid w:val="0035441C"/>
    <w:rsid w:val="00391D4E"/>
    <w:rsid w:val="003B6D0F"/>
    <w:rsid w:val="003F2852"/>
    <w:rsid w:val="00465A37"/>
    <w:rsid w:val="004C5B74"/>
    <w:rsid w:val="0054284A"/>
    <w:rsid w:val="00583B11"/>
    <w:rsid w:val="005A398C"/>
    <w:rsid w:val="005B65DF"/>
    <w:rsid w:val="005C7D4A"/>
    <w:rsid w:val="005F631E"/>
    <w:rsid w:val="006135A5"/>
    <w:rsid w:val="00624AEF"/>
    <w:rsid w:val="00662A73"/>
    <w:rsid w:val="00696CFD"/>
    <w:rsid w:val="006F2A2C"/>
    <w:rsid w:val="00786775"/>
    <w:rsid w:val="00791A1A"/>
    <w:rsid w:val="007A3667"/>
    <w:rsid w:val="007D141D"/>
    <w:rsid w:val="007D567C"/>
    <w:rsid w:val="007E5D09"/>
    <w:rsid w:val="007F4ADB"/>
    <w:rsid w:val="008651E1"/>
    <w:rsid w:val="00885865"/>
    <w:rsid w:val="00897FFC"/>
    <w:rsid w:val="008C6D49"/>
    <w:rsid w:val="008E3DF3"/>
    <w:rsid w:val="00900213"/>
    <w:rsid w:val="00905AFB"/>
    <w:rsid w:val="00983FD1"/>
    <w:rsid w:val="009A4658"/>
    <w:rsid w:val="009C24C4"/>
    <w:rsid w:val="009C46B2"/>
    <w:rsid w:val="009D1084"/>
    <w:rsid w:val="00A44778"/>
    <w:rsid w:val="00A755B6"/>
    <w:rsid w:val="00A909C5"/>
    <w:rsid w:val="00AA6037"/>
    <w:rsid w:val="00AB4886"/>
    <w:rsid w:val="00AE034D"/>
    <w:rsid w:val="00AE4327"/>
    <w:rsid w:val="00B11DB6"/>
    <w:rsid w:val="00B40E87"/>
    <w:rsid w:val="00B81E83"/>
    <w:rsid w:val="00BC3530"/>
    <w:rsid w:val="00C0337B"/>
    <w:rsid w:val="00C31660"/>
    <w:rsid w:val="00C34717"/>
    <w:rsid w:val="00C55EF2"/>
    <w:rsid w:val="00CF6FDF"/>
    <w:rsid w:val="00D45C4D"/>
    <w:rsid w:val="00D74934"/>
    <w:rsid w:val="00DF09AE"/>
    <w:rsid w:val="00DF2CE7"/>
    <w:rsid w:val="00E1360E"/>
    <w:rsid w:val="00E44B4A"/>
    <w:rsid w:val="00E65327"/>
    <w:rsid w:val="00E71F4F"/>
    <w:rsid w:val="00EC108E"/>
    <w:rsid w:val="00F54C30"/>
    <w:rsid w:val="00F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49618"/>
  <w15:docId w15:val="{626F148F-5CF1-4F39-B48E-B5CA44CD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3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37B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C033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Yas\Desktop\A88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UNEP/OzL.Pro/ExCom/88/3</Document_x0020_Number>
    <DocumentType xmlns="48d2d36d-b4e3-478b-a344-cdbeebaca89a">Pre-session</Document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D9FAD523F8946A9A809FFA43FA4BD" ma:contentTypeVersion="2" ma:contentTypeDescription="Create a new document." ma:contentTypeScope="" ma:versionID="9f091bdf76256a17cc493f600be46c5b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352f80ee2244741f7e7f9b92aaa31388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8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9C7C5B7-5EEC-4C0B-9C6F-E8082E7CF5EB}"/>
</file>

<file path=customXml/itemProps2.xml><?xml version="1.0" encoding="utf-8"?>
<ds:datastoreItem xmlns:ds="http://schemas.openxmlformats.org/officeDocument/2006/customXml" ds:itemID="{E1C93144-0948-4711-8BE2-11EF15AC0A98}"/>
</file>

<file path=customXml/itemProps3.xml><?xml version="1.0" encoding="utf-8"?>
<ds:datastoreItem xmlns:ds="http://schemas.openxmlformats.org/officeDocument/2006/customXml" ds:itemID="{7DBC08EF-57AD-463C-B810-56DA87135380}"/>
</file>

<file path=customXml/itemProps4.xml><?xml version="1.0" encoding="utf-8"?>
<ds:datastoreItem xmlns:ds="http://schemas.openxmlformats.org/officeDocument/2006/customXml" ds:itemID="{EEF6D368-4256-4941-9FEF-C29C3E746FB5}"/>
</file>

<file path=docProps/app.xml><?xml version="1.0" encoding="utf-8"?>
<Properties xmlns="http://schemas.openxmlformats.org/officeDocument/2006/extended-properties" xmlns:vt="http://schemas.openxmlformats.org/officeDocument/2006/docPropsVTypes">
  <Template>A88-template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حالة المساهمات والمصروفات</vt:lpstr>
    </vt:vector>
  </TitlesOfParts>
  <Company>UNMFS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حالة المساهمات والمصروفات</dc:title>
  <dc:creator>Yas</dc:creator>
  <cp:lastModifiedBy>HBE</cp:lastModifiedBy>
  <cp:revision>3</cp:revision>
  <cp:lastPrinted>2001-05-26T16:40:00Z</cp:lastPrinted>
  <dcterms:created xsi:type="dcterms:W3CDTF">2021-11-07T15:54:00Z</dcterms:created>
  <dcterms:modified xsi:type="dcterms:W3CDTF">2021-11-09T16:36:00Z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UNEP/OzL.Pro/ExCom/88/3</vt:lpwstr>
  </property>
  <property fmtid="{D5CDD505-2E9C-101B-9397-08002B2CF9AE}" pid="3" name="Revision date">
    <vt:lpwstr>10/28/2021</vt:lpwstr>
  </property>
  <property fmtid="{D5CDD505-2E9C-101B-9397-08002B2CF9AE}" pid="4" name="ContentTypeId">
    <vt:lpwstr>0x010100488D9FAD523F8946A9A809FFA43FA4BD</vt:lpwstr>
  </property>
</Properties>
</file>