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B24B1E" w14:paraId="34BE0DA7" w14:textId="77777777" w:rsidTr="00B24B1E">
        <w:trPr>
          <w:trHeight w:val="720"/>
        </w:trPr>
        <w:tc>
          <w:tcPr>
            <w:tcW w:w="4410" w:type="dxa"/>
            <w:gridSpan w:val="2"/>
            <w:tcBorders>
              <w:bottom w:val="single" w:sz="18" w:space="0" w:color="auto"/>
            </w:tcBorders>
          </w:tcPr>
          <w:p w14:paraId="0A4AC932" w14:textId="77777777" w:rsidR="00B24B1E" w:rsidRDefault="00B24B1E" w:rsidP="00B24B1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2154326" w14:textId="77777777" w:rsidR="00B24B1E" w:rsidRDefault="00B24B1E" w:rsidP="00B24B1E">
            <w:pPr>
              <w:pStyle w:val="Heading3"/>
              <w:numPr>
                <w:ilvl w:val="0"/>
                <w:numId w:val="0"/>
              </w:numPr>
              <w:bidi/>
              <w:ind w:left="270" w:right="1384"/>
              <w:rPr>
                <w:b/>
                <w:bCs/>
                <w:sz w:val="48"/>
                <w:szCs w:val="48"/>
              </w:rPr>
            </w:pPr>
            <w:r>
              <w:rPr>
                <w:b/>
                <w:bCs/>
                <w:sz w:val="48"/>
                <w:szCs w:val="48"/>
                <w:rtl/>
              </w:rPr>
              <w:t>الأمم المتحدة</w:t>
            </w:r>
          </w:p>
        </w:tc>
      </w:tr>
      <w:tr w:rsidR="00B24B1E" w14:paraId="26076790" w14:textId="77777777" w:rsidTr="00B24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A1E9B74" w14:textId="77777777" w:rsidR="00B24B1E" w:rsidRDefault="00B24B1E" w:rsidP="00B24B1E">
            <w:pPr>
              <w:spacing w:before="120"/>
              <w:jc w:val="left"/>
              <w:rPr>
                <w:lang w:val="en-US"/>
              </w:rPr>
            </w:pPr>
            <w:r>
              <w:rPr>
                <w:noProof/>
                <w:lang w:eastAsia="en-CA"/>
              </w:rPr>
              <w:drawing>
                <wp:anchor distT="0" distB="0" distL="114300" distR="114300" simplePos="0" relativeHeight="251663360" behindDoc="0" locked="0" layoutInCell="0" allowOverlap="1" wp14:anchorId="189C41D6" wp14:editId="3D96716E">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eastAsia="en-CA"/>
              </w:rPr>
              <w:drawing>
                <wp:anchor distT="0" distB="0" distL="114300" distR="114300" simplePos="0" relativeHeight="251662336" behindDoc="1" locked="0" layoutInCell="0" allowOverlap="1" wp14:anchorId="4F8A55C3" wp14:editId="0908FAA7">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033E9E8A" w14:textId="3CD316C5" w:rsidR="00B24B1E" w:rsidRDefault="00104AF5" w:rsidP="00B24B1E">
            <w:pPr>
              <w:spacing w:before="120"/>
              <w:jc w:val="left"/>
              <w:rPr>
                <w:lang w:val="en-US"/>
              </w:rPr>
            </w:pPr>
            <w:r>
              <w:rPr>
                <w:lang w:val="en-US"/>
              </w:rPr>
              <w:t>G</w:t>
            </w:r>
            <w:bookmarkStart w:id="0" w:name="_GoBack"/>
            <w:bookmarkEnd w:id="0"/>
            <w:r w:rsidR="00B24B1E">
              <w:rPr>
                <w:lang w:val="en-US"/>
              </w:rPr>
              <w:t>ENERAL</w:t>
            </w:r>
          </w:p>
          <w:p w14:paraId="1454CF1B" w14:textId="77777777" w:rsidR="00B24B1E" w:rsidRPr="00746F8B" w:rsidRDefault="00B24B1E" w:rsidP="00B24B1E"/>
          <w:p w14:paraId="1499F06B" w14:textId="77777777" w:rsidR="00B24B1E" w:rsidRPr="00746F8B" w:rsidRDefault="00A83C13" w:rsidP="00B24B1E">
            <w:r>
              <w:fldChar w:fldCharType="begin"/>
            </w:r>
            <w:r>
              <w:instrText xml:space="preserve"> DOCPROPERTY "Document number"  \* MERGEFORMAT </w:instrText>
            </w:r>
            <w:r>
              <w:fldChar w:fldCharType="separate"/>
            </w:r>
            <w:r w:rsidR="00B24B1E" w:rsidRPr="00746F8B">
              <w:t>UNEP/</w:t>
            </w:r>
            <w:proofErr w:type="spellStart"/>
            <w:r w:rsidR="00B24B1E" w:rsidRPr="00746F8B">
              <w:t>OzL.Pro</w:t>
            </w:r>
            <w:proofErr w:type="spellEnd"/>
            <w:r w:rsidR="00B24B1E" w:rsidRPr="00746F8B">
              <w:t>/</w:t>
            </w:r>
            <w:proofErr w:type="spellStart"/>
            <w:r w:rsidR="00B24B1E" w:rsidRPr="00746F8B">
              <w:t>ExCom</w:t>
            </w:r>
            <w:proofErr w:type="spellEnd"/>
            <w:r w:rsidR="00B24B1E" w:rsidRPr="00746F8B">
              <w:t>/88/15</w:t>
            </w:r>
            <w:r>
              <w:fldChar w:fldCharType="end"/>
            </w:r>
          </w:p>
          <w:p w14:paraId="70A8E66D" w14:textId="77777777" w:rsidR="00B24B1E" w:rsidRPr="00746F8B" w:rsidRDefault="00A83C13" w:rsidP="00B24B1E">
            <w:r w:rsidRPr="00746F8B">
              <w:fldChar w:fldCharType="begin"/>
            </w:r>
            <w:r w:rsidR="00B24B1E" w:rsidRPr="00746F8B">
              <w:instrText xml:space="preserve"> DOCPROPERTY "Revision date" \@ "d MMMM YYYY"  \* MERGEFORMAT </w:instrText>
            </w:r>
            <w:r w:rsidRPr="00746F8B">
              <w:fldChar w:fldCharType="separate"/>
            </w:r>
            <w:r w:rsidR="00B24B1E" w:rsidRPr="00746F8B">
              <w:t>26 October 2021</w:t>
            </w:r>
            <w:r w:rsidRPr="00746F8B">
              <w:fldChar w:fldCharType="end"/>
            </w:r>
          </w:p>
          <w:p w14:paraId="1A9CCE39" w14:textId="77777777" w:rsidR="00B24B1E" w:rsidRPr="00746F8B" w:rsidRDefault="00B24B1E" w:rsidP="00B24B1E">
            <w:pPr>
              <w:rPr>
                <w:caps/>
              </w:rPr>
            </w:pPr>
          </w:p>
          <w:p w14:paraId="0CA02678" w14:textId="77777777" w:rsidR="00B24B1E" w:rsidRDefault="00B24B1E" w:rsidP="00B24B1E">
            <w:pPr>
              <w:spacing w:before="120"/>
              <w:jc w:val="left"/>
              <w:rPr>
                <w:lang w:val="en-US"/>
              </w:rPr>
            </w:pPr>
            <w:r>
              <w:rPr>
                <w:lang w:val="en-US"/>
              </w:rPr>
              <w:t>ARABIC</w:t>
            </w:r>
          </w:p>
          <w:p w14:paraId="76F08130" w14:textId="77777777" w:rsidR="00B24B1E" w:rsidRDefault="00B24B1E" w:rsidP="00B24B1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0399061A" w14:textId="77777777" w:rsidR="00B24B1E" w:rsidRDefault="00B24B1E" w:rsidP="00B24B1E">
            <w:pPr>
              <w:pStyle w:val="Heading4"/>
              <w:numPr>
                <w:ilvl w:val="0"/>
                <w:numId w:val="0"/>
              </w:numPr>
              <w:spacing w:before="0" w:after="0"/>
              <w:ind w:right="459"/>
              <w:jc w:val="right"/>
              <w:rPr>
                <w:rFonts w:cs="Arabic Transparent"/>
                <w:bCs/>
                <w:sz w:val="52"/>
                <w:szCs w:val="52"/>
                <w:rtl/>
                <w:lang w:bidi="ar-EG"/>
              </w:rPr>
            </w:pPr>
            <w:r>
              <w:rPr>
                <w:rFonts w:cs="Arabic Transparent"/>
                <w:bCs/>
                <w:sz w:val="52"/>
                <w:szCs w:val="52"/>
                <w:rtl/>
              </w:rPr>
              <w:t>برنامج</w:t>
            </w:r>
          </w:p>
          <w:p w14:paraId="208BCA12" w14:textId="77777777" w:rsidR="00B24B1E" w:rsidRDefault="00B24B1E" w:rsidP="00B24B1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2DD3D7FA" w14:textId="77777777" w:rsidR="00B24B1E" w:rsidRDefault="00B24B1E" w:rsidP="00B24B1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33115794" w14:textId="77777777" w:rsidR="00B24B1E" w:rsidRDefault="00B24B1E" w:rsidP="00B24B1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3B59A6BA" w14:textId="77777777" w:rsidR="00B24B1E" w:rsidRDefault="00B24B1E" w:rsidP="00B24B1E">
            <w:pPr>
              <w:rPr>
                <w:caps/>
                <w:lang w:val="en-US"/>
              </w:rPr>
            </w:pPr>
          </w:p>
          <w:p w14:paraId="795DFEDD" w14:textId="77777777" w:rsidR="00B24B1E" w:rsidRDefault="00B24B1E" w:rsidP="00B24B1E">
            <w:pPr>
              <w:rPr>
                <w:lang w:val="en-US"/>
              </w:rPr>
            </w:pPr>
          </w:p>
        </w:tc>
      </w:tr>
    </w:tbl>
    <w:p w14:paraId="051CBBC9" w14:textId="77777777" w:rsidR="00B24B1E" w:rsidRDefault="00B24B1E" w:rsidP="00B24B1E">
      <w:pPr>
        <w:pStyle w:val="Caption"/>
        <w:spacing w:line="200" w:lineRule="exact"/>
        <w:ind w:left="187" w:right="187" w:hanging="187"/>
        <w:jc w:val="both"/>
        <w:rPr>
          <w:rFonts w:cs="Akhbar MT"/>
          <w:b/>
          <w:bCs/>
          <w:sz w:val="28"/>
          <w:szCs w:val="28"/>
          <w:rtl/>
        </w:rPr>
      </w:pPr>
    </w:p>
    <w:p w14:paraId="3A5CB189" w14:textId="77777777" w:rsidR="00B24B1E" w:rsidRDefault="00B24B1E" w:rsidP="00B24B1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1113B25C" w14:textId="77777777" w:rsidR="00B24B1E" w:rsidRDefault="00B24B1E" w:rsidP="00B24B1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3BAE21E1" w14:textId="77777777" w:rsidR="00B24B1E" w:rsidRPr="00A755B6" w:rsidRDefault="00B24B1E" w:rsidP="00B24B1E">
      <w:pPr>
        <w:bidi/>
        <w:ind w:left="4"/>
        <w:jc w:val="lowKashida"/>
        <w:rPr>
          <w:sz w:val="28"/>
          <w:szCs w:val="28"/>
          <w:rtl/>
          <w:lang w:val="en-US" w:eastAsia="en-CA"/>
        </w:rPr>
      </w:pPr>
      <w:r w:rsidRPr="00A755B6">
        <w:rPr>
          <w:sz w:val="28"/>
          <w:szCs w:val="28"/>
          <w:rtl/>
          <w:lang w:val="en-US" w:eastAsia="en-CA"/>
        </w:rPr>
        <w:t xml:space="preserve">الاجتمــــــاع </w:t>
      </w:r>
      <w:r>
        <w:rPr>
          <w:rFonts w:hint="cs"/>
          <w:sz w:val="28"/>
          <w:szCs w:val="28"/>
          <w:rtl/>
          <w:lang w:val="en-US" w:eastAsia="en-CA"/>
        </w:rPr>
        <w:t>الثامن</w:t>
      </w:r>
      <w:r w:rsidRPr="00A755B6">
        <w:rPr>
          <w:rFonts w:hint="cs"/>
          <w:sz w:val="28"/>
          <w:szCs w:val="28"/>
          <w:rtl/>
          <w:lang w:val="en-US" w:eastAsia="en-CA"/>
        </w:rPr>
        <w:t xml:space="preserve"> والثمانون</w:t>
      </w:r>
    </w:p>
    <w:p w14:paraId="22567FE5" w14:textId="77777777" w:rsidR="00B24B1E" w:rsidRDefault="00B24B1E" w:rsidP="00B24B1E">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Pr="00A755B6">
        <w:rPr>
          <w:rFonts w:hint="cs"/>
          <w:sz w:val="28"/>
          <w:szCs w:val="28"/>
          <w:rtl/>
        </w:rPr>
        <w:t xml:space="preserve">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hint="cs"/>
          <w:sz w:val="28"/>
          <w:szCs w:val="28"/>
          <w:rtl/>
        </w:rPr>
        <w:t xml:space="preserve"> </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6B752EC8" w14:textId="77777777" w:rsidR="00B24B1E" w:rsidRPr="004A52C5" w:rsidRDefault="00B24B1E" w:rsidP="00B24B1E">
      <w:pPr>
        <w:bidi/>
        <w:jc w:val="left"/>
        <w:rPr>
          <w:lang w:val="en-GB"/>
        </w:rPr>
      </w:pPr>
    </w:p>
    <w:p w14:paraId="0990B083" w14:textId="77777777" w:rsidR="000940B3" w:rsidRPr="00746F8B" w:rsidRDefault="000940B3" w:rsidP="008E0263">
      <w:pPr>
        <w:bidi/>
        <w:jc w:val="left"/>
      </w:pPr>
    </w:p>
    <w:p w14:paraId="0ED03CD4" w14:textId="77777777" w:rsidR="000940B3" w:rsidRPr="00746F8B" w:rsidRDefault="000940B3" w:rsidP="008E0263">
      <w:pPr>
        <w:bidi/>
        <w:jc w:val="left"/>
      </w:pPr>
    </w:p>
    <w:p w14:paraId="65BA3D12" w14:textId="34763B4D" w:rsidR="00CD5022" w:rsidRPr="008841C4" w:rsidRDefault="00CD5022" w:rsidP="00CD5022">
      <w:pPr>
        <w:pStyle w:val="0Heading0"/>
        <w:bidi/>
        <w:spacing w:after="240"/>
        <w:jc w:val="center"/>
        <w:rPr>
          <w:b/>
          <w:bCs/>
          <w:caps/>
          <w:sz w:val="32"/>
          <w:szCs w:val="32"/>
          <w:rtl/>
          <w:lang w:val="en-CA" w:bidi="ar-EG"/>
        </w:rPr>
      </w:pPr>
      <w:r w:rsidRPr="008841C4">
        <w:rPr>
          <w:rFonts w:hint="cs"/>
          <w:b/>
          <w:bCs/>
          <w:caps/>
          <w:sz w:val="32"/>
          <w:szCs w:val="32"/>
          <w:rtl/>
          <w:lang w:val="en-CA" w:bidi="ar-EG"/>
        </w:rPr>
        <w:t>تقرير مرحلي لليونيب حتى 31 ديسمبر/ كانون الأول 2020</w:t>
      </w:r>
    </w:p>
    <w:p w14:paraId="34C5D440" w14:textId="77777777" w:rsidR="000940B3" w:rsidRPr="00CD5022" w:rsidRDefault="000940B3" w:rsidP="00CD5022">
      <w:pPr>
        <w:pStyle w:val="0Heading0"/>
        <w:bidi/>
        <w:spacing w:after="240"/>
        <w:jc w:val="center"/>
        <w:rPr>
          <w:b/>
          <w:bCs/>
          <w:caps/>
          <w:rtl/>
          <w:lang w:val="en-CA" w:bidi="ar-EG"/>
        </w:rPr>
      </w:pPr>
    </w:p>
    <w:p w14:paraId="246C66A1" w14:textId="77777777" w:rsidR="000940B3" w:rsidRPr="008841C4" w:rsidRDefault="006B685C" w:rsidP="006B685C">
      <w:pPr>
        <w:pStyle w:val="Heading1"/>
        <w:numPr>
          <w:ilvl w:val="0"/>
          <w:numId w:val="45"/>
        </w:numPr>
        <w:bidi/>
        <w:rPr>
          <w:sz w:val="26"/>
          <w:szCs w:val="26"/>
        </w:rPr>
      </w:pPr>
      <w:r w:rsidRPr="008841C4">
        <w:rPr>
          <w:rFonts w:hint="cs"/>
          <w:sz w:val="26"/>
          <w:szCs w:val="26"/>
          <w:rtl/>
        </w:rPr>
        <w:t>تقدم</w:t>
      </w:r>
      <w:r w:rsidR="00CD5022" w:rsidRPr="008841C4">
        <w:rPr>
          <w:rFonts w:hint="cs"/>
          <w:sz w:val="26"/>
          <w:szCs w:val="26"/>
          <w:rtl/>
        </w:rPr>
        <w:t xml:space="preserve"> هذه الوثيقة التقرير المرحلي </w:t>
      </w:r>
      <w:r w:rsidRPr="008841C4">
        <w:rPr>
          <w:rFonts w:hint="cs"/>
          <w:sz w:val="26"/>
          <w:szCs w:val="26"/>
          <w:rtl/>
        </w:rPr>
        <w:t>لليونيب</w:t>
      </w:r>
      <w:r w:rsidR="00CD5022" w:rsidRPr="008841C4">
        <w:rPr>
          <w:rFonts w:hint="cs"/>
          <w:sz w:val="26"/>
          <w:szCs w:val="26"/>
          <w:rtl/>
        </w:rPr>
        <w:t xml:space="preserve"> حتى 31 ديسمبر/ كانون الأول 2020.</w:t>
      </w:r>
      <w:r w:rsidR="000940B3" w:rsidRPr="008841C4">
        <w:rPr>
          <w:rStyle w:val="FootnoteReference"/>
          <w:sz w:val="26"/>
          <w:szCs w:val="26"/>
        </w:rPr>
        <w:footnoteReference w:id="2"/>
      </w:r>
    </w:p>
    <w:p w14:paraId="6DA9FDFC" w14:textId="77777777" w:rsidR="000940B3" w:rsidRPr="008841C4" w:rsidRDefault="00CD5022" w:rsidP="008E0263">
      <w:pPr>
        <w:bidi/>
        <w:rPr>
          <w:b/>
          <w:sz w:val="26"/>
          <w:szCs w:val="26"/>
          <w:rtl/>
          <w:lang w:bidi="ar-EG"/>
        </w:rPr>
      </w:pPr>
      <w:r w:rsidRPr="008841C4">
        <w:rPr>
          <w:rFonts w:hint="cs"/>
          <w:bCs/>
          <w:sz w:val="26"/>
          <w:szCs w:val="26"/>
          <w:rtl/>
        </w:rPr>
        <w:t>مقدمة</w:t>
      </w:r>
    </w:p>
    <w:p w14:paraId="2D81A209" w14:textId="77777777" w:rsidR="000940B3" w:rsidRPr="008841C4" w:rsidRDefault="000940B3" w:rsidP="008E0263">
      <w:pPr>
        <w:bidi/>
        <w:rPr>
          <w:sz w:val="26"/>
          <w:szCs w:val="26"/>
        </w:rPr>
      </w:pPr>
    </w:p>
    <w:p w14:paraId="613205EA" w14:textId="77777777" w:rsidR="006B685C" w:rsidRPr="008841C4" w:rsidRDefault="006B685C" w:rsidP="006B685C">
      <w:pPr>
        <w:pStyle w:val="Heading1"/>
        <w:bidi/>
        <w:rPr>
          <w:sz w:val="26"/>
          <w:szCs w:val="26"/>
        </w:rPr>
      </w:pPr>
      <w:r w:rsidRPr="008841C4">
        <w:rPr>
          <w:rFonts w:hint="cs"/>
          <w:sz w:val="26"/>
          <w:szCs w:val="26"/>
          <w:rtl/>
        </w:rPr>
        <w:t xml:space="preserve">يتضمن التقرير المرحلي لليونيب حالة تنفيذ المشروعات بما في ذلك </w:t>
      </w:r>
      <w:r w:rsidRPr="008841C4">
        <w:rPr>
          <w:sz w:val="26"/>
          <w:szCs w:val="26"/>
        </w:rPr>
        <w:t>79</w:t>
      </w:r>
      <w:r w:rsidRPr="008841C4">
        <w:rPr>
          <w:rFonts w:hint="cs"/>
          <w:sz w:val="26"/>
          <w:szCs w:val="26"/>
          <w:rtl/>
        </w:rPr>
        <w:t xml:space="preserve"> مشروعا تتعلق بالهيدروفلوروكربون كانت قد تم تمويلها من المساهمات الطوعية الإضافية مقدمة من 17 طرفا من الأطراف غير العاملة بالمادة 5 لتوفير الدعم للبداية السريعة لتنفيذ تعديل كيجالي.</w:t>
      </w:r>
    </w:p>
    <w:p w14:paraId="5719C942" w14:textId="77777777" w:rsidR="006B685C" w:rsidRPr="008841C4" w:rsidRDefault="006B685C" w:rsidP="005F0C56">
      <w:pPr>
        <w:pStyle w:val="Heading1"/>
        <w:bidi/>
        <w:rPr>
          <w:sz w:val="26"/>
          <w:szCs w:val="26"/>
        </w:rPr>
      </w:pPr>
      <w:r w:rsidRPr="008841C4">
        <w:rPr>
          <w:rFonts w:hint="cs"/>
          <w:sz w:val="26"/>
          <w:szCs w:val="26"/>
          <w:rtl/>
        </w:rPr>
        <w:t xml:space="preserve">واستعرضت الأمانة حالة تنفيذ كل مشروع من المشروعات الجارية على أساس كل بلد على حده مع مراعاة التأخيرات في التنفيذ التي حدثت </w:t>
      </w:r>
      <w:r w:rsidR="008219B0" w:rsidRPr="008841C4">
        <w:rPr>
          <w:rFonts w:hint="cs"/>
          <w:sz w:val="26"/>
          <w:szCs w:val="26"/>
          <w:rtl/>
        </w:rPr>
        <w:t>بشأن</w:t>
      </w:r>
      <w:r w:rsidRPr="008841C4">
        <w:rPr>
          <w:rFonts w:hint="cs"/>
          <w:sz w:val="26"/>
          <w:szCs w:val="26"/>
          <w:rtl/>
        </w:rPr>
        <w:t xml:space="preserve"> مواعيد الانتهاء </w:t>
      </w:r>
      <w:r w:rsidR="008219B0" w:rsidRPr="008841C4">
        <w:rPr>
          <w:rFonts w:hint="cs"/>
          <w:sz w:val="26"/>
          <w:szCs w:val="26"/>
          <w:rtl/>
        </w:rPr>
        <w:t xml:space="preserve">المقررة. </w:t>
      </w:r>
      <w:r w:rsidRPr="008841C4">
        <w:rPr>
          <w:rFonts w:hint="cs"/>
          <w:sz w:val="26"/>
          <w:szCs w:val="26"/>
          <w:rtl/>
        </w:rPr>
        <w:t>التي أبلغت في 2020، والتأثير المحتمل ل</w:t>
      </w:r>
      <w:r w:rsidR="008219B0" w:rsidRPr="008841C4">
        <w:rPr>
          <w:rFonts w:hint="cs"/>
          <w:sz w:val="26"/>
          <w:szCs w:val="26"/>
          <w:rtl/>
        </w:rPr>
        <w:t>هذه ا</w:t>
      </w:r>
      <w:r w:rsidRPr="008841C4">
        <w:rPr>
          <w:rFonts w:hint="cs"/>
          <w:sz w:val="26"/>
          <w:szCs w:val="26"/>
          <w:rtl/>
        </w:rPr>
        <w:t xml:space="preserve">لتأخيرات على إزالة المواد الخاضعة للرقابة ومعدل الصرف المقرر. ويعتمد التحليل الوارد في هذه الوثيقة على الكميات من </w:t>
      </w:r>
      <w:r w:rsidR="008219B0" w:rsidRPr="008841C4">
        <w:rPr>
          <w:rFonts w:hint="cs"/>
          <w:sz w:val="26"/>
          <w:szCs w:val="26"/>
          <w:rtl/>
        </w:rPr>
        <w:t>الأطنان بقدرات</w:t>
      </w:r>
      <w:r w:rsidRPr="008841C4">
        <w:rPr>
          <w:rFonts w:hint="cs"/>
          <w:sz w:val="26"/>
          <w:szCs w:val="26"/>
          <w:rtl/>
        </w:rPr>
        <w:t xml:space="preserve"> </w:t>
      </w:r>
      <w:r w:rsidR="008219B0" w:rsidRPr="008841C4">
        <w:rPr>
          <w:rFonts w:hint="cs"/>
          <w:sz w:val="26"/>
          <w:szCs w:val="26"/>
          <w:rtl/>
        </w:rPr>
        <w:t>استنفاد ا</w:t>
      </w:r>
      <w:r w:rsidRPr="008841C4">
        <w:rPr>
          <w:rFonts w:hint="cs"/>
          <w:sz w:val="26"/>
          <w:szCs w:val="26"/>
          <w:rtl/>
        </w:rPr>
        <w:t xml:space="preserve">لأوزون </w:t>
      </w:r>
      <w:r w:rsidR="005F0C56" w:rsidRPr="008841C4">
        <w:rPr>
          <w:rFonts w:hint="cs"/>
          <w:sz w:val="26"/>
          <w:szCs w:val="26"/>
          <w:rtl/>
        </w:rPr>
        <w:t xml:space="preserve">من </w:t>
      </w:r>
      <w:r w:rsidRPr="008841C4">
        <w:rPr>
          <w:rFonts w:hint="cs"/>
          <w:sz w:val="26"/>
          <w:szCs w:val="26"/>
          <w:rtl/>
        </w:rPr>
        <w:t xml:space="preserve">المواد </w:t>
      </w:r>
      <w:r w:rsidR="005F0C56" w:rsidRPr="008841C4">
        <w:rPr>
          <w:rFonts w:hint="cs"/>
          <w:sz w:val="26"/>
          <w:szCs w:val="26"/>
          <w:rtl/>
        </w:rPr>
        <w:t xml:space="preserve">الخاضعة للرقابة باستثناء المواد </w:t>
      </w:r>
      <w:r w:rsidRPr="008841C4">
        <w:rPr>
          <w:rFonts w:hint="cs"/>
          <w:sz w:val="26"/>
          <w:szCs w:val="26"/>
          <w:rtl/>
        </w:rPr>
        <w:t>الهيدروفلوروكربون</w:t>
      </w:r>
      <w:r w:rsidR="005F0C56" w:rsidRPr="008841C4">
        <w:rPr>
          <w:rFonts w:hint="cs"/>
          <w:sz w:val="26"/>
          <w:szCs w:val="26"/>
          <w:rtl/>
        </w:rPr>
        <w:t>ية</w:t>
      </w:r>
      <w:r w:rsidRPr="008841C4">
        <w:rPr>
          <w:rFonts w:hint="cs"/>
          <w:sz w:val="26"/>
          <w:szCs w:val="26"/>
          <w:rtl/>
        </w:rPr>
        <w:t xml:space="preserve"> التي</w:t>
      </w:r>
      <w:r w:rsidR="005F0C56" w:rsidRPr="008841C4">
        <w:rPr>
          <w:rFonts w:hint="cs"/>
          <w:sz w:val="26"/>
          <w:szCs w:val="26"/>
          <w:rtl/>
        </w:rPr>
        <w:t xml:space="preserve"> ترد بالأطنان المترية من معادل ثاني أكسيد الكربون</w:t>
      </w:r>
      <w:r w:rsidRPr="008841C4">
        <w:rPr>
          <w:rFonts w:hint="cs"/>
          <w:sz w:val="26"/>
          <w:szCs w:val="26"/>
          <w:rtl/>
        </w:rPr>
        <w:t>.</w:t>
      </w:r>
      <w:r w:rsidRPr="008841C4">
        <w:rPr>
          <w:rStyle w:val="FootnoteReference"/>
          <w:sz w:val="26"/>
          <w:szCs w:val="26"/>
        </w:rPr>
        <w:t xml:space="preserve"> </w:t>
      </w:r>
      <w:r w:rsidRPr="008841C4">
        <w:rPr>
          <w:rStyle w:val="FootnoteReference"/>
          <w:sz w:val="26"/>
          <w:szCs w:val="26"/>
        </w:rPr>
        <w:footnoteReference w:id="3"/>
      </w:r>
    </w:p>
    <w:p w14:paraId="134ACE5C" w14:textId="77777777" w:rsidR="000940B3" w:rsidRPr="008841C4" w:rsidRDefault="00CD5022" w:rsidP="008E0263">
      <w:pPr>
        <w:bidi/>
        <w:rPr>
          <w:sz w:val="26"/>
          <w:szCs w:val="26"/>
          <w:u w:val="single"/>
        </w:rPr>
      </w:pPr>
      <w:r w:rsidRPr="008841C4">
        <w:rPr>
          <w:rFonts w:hint="cs"/>
          <w:sz w:val="26"/>
          <w:szCs w:val="26"/>
          <w:u w:val="single"/>
          <w:rtl/>
        </w:rPr>
        <w:t>نطاق الوثيقة</w:t>
      </w:r>
    </w:p>
    <w:p w14:paraId="37DB49AF" w14:textId="77777777" w:rsidR="000940B3" w:rsidRPr="008841C4" w:rsidRDefault="000940B3" w:rsidP="008E0263">
      <w:pPr>
        <w:bidi/>
        <w:rPr>
          <w:sz w:val="26"/>
          <w:szCs w:val="26"/>
        </w:rPr>
      </w:pPr>
    </w:p>
    <w:p w14:paraId="72A68321" w14:textId="77777777" w:rsidR="000940B3" w:rsidRPr="008841C4" w:rsidRDefault="00F91E60" w:rsidP="005F0C56">
      <w:pPr>
        <w:pStyle w:val="Heading1"/>
        <w:bidi/>
        <w:rPr>
          <w:sz w:val="26"/>
          <w:szCs w:val="26"/>
        </w:rPr>
      </w:pPr>
      <w:r w:rsidRPr="008841C4">
        <w:rPr>
          <w:rFonts w:hint="cs"/>
          <w:sz w:val="26"/>
          <w:szCs w:val="26"/>
          <w:rtl/>
        </w:rPr>
        <w:t xml:space="preserve">تتألف هذه الوثيقة من </w:t>
      </w:r>
      <w:r w:rsidR="005F0C56" w:rsidRPr="008841C4">
        <w:rPr>
          <w:rFonts w:hint="cs"/>
          <w:sz w:val="26"/>
          <w:szCs w:val="26"/>
          <w:rtl/>
        </w:rPr>
        <w:t>الجزئين التاليين</w:t>
      </w:r>
      <w:r w:rsidRPr="008841C4">
        <w:rPr>
          <w:sz w:val="26"/>
          <w:szCs w:val="26"/>
        </w:rPr>
        <w:t>:</w:t>
      </w:r>
    </w:p>
    <w:p w14:paraId="790190E8" w14:textId="77777777" w:rsidR="005F0C56" w:rsidRPr="008841C4" w:rsidRDefault="005F0C56" w:rsidP="00E9762C">
      <w:pPr>
        <w:pStyle w:val="Heading2"/>
        <w:numPr>
          <w:ilvl w:val="0"/>
          <w:numId w:val="0"/>
        </w:numPr>
        <w:bidi/>
        <w:adjustRightInd w:val="0"/>
        <w:ind w:left="2160" w:hanging="1440"/>
        <w:textAlignment w:val="baseline"/>
        <w:rPr>
          <w:sz w:val="26"/>
          <w:szCs w:val="26"/>
          <w:rtl/>
          <w:lang w:bidi="ar-EG"/>
        </w:rPr>
      </w:pPr>
      <w:r w:rsidRPr="008841C4">
        <w:rPr>
          <w:rFonts w:hint="cs"/>
          <w:sz w:val="26"/>
          <w:szCs w:val="26"/>
          <w:rtl/>
          <w:lang w:bidi="ar-EG"/>
        </w:rPr>
        <w:t>الجزء الأول:</w:t>
      </w:r>
      <w:r w:rsidRPr="008841C4">
        <w:rPr>
          <w:rFonts w:hint="cs"/>
          <w:sz w:val="26"/>
          <w:szCs w:val="26"/>
          <w:rtl/>
          <w:lang w:bidi="ar-EG"/>
        </w:rPr>
        <w:tab/>
        <w:t xml:space="preserve">المشروعات الموافق عليها بموجب المساهمات العادية للصندوق المتعدد الأطراف ويقدم </w:t>
      </w:r>
      <w:r w:rsidRPr="008841C4">
        <w:rPr>
          <w:rFonts w:hint="cs"/>
          <w:sz w:val="26"/>
          <w:szCs w:val="26"/>
          <w:rtl/>
          <w:lang w:bidi="ar-EG"/>
        </w:rPr>
        <w:lastRenderedPageBreak/>
        <w:t xml:space="preserve">موجزا للتقدم في تنفيذ المشروعات لعام 2020 والمشروعات التجميعية لعام 1991 </w:t>
      </w:r>
      <w:r w:rsidR="00A1690F" w:rsidRPr="008841C4">
        <w:rPr>
          <w:rFonts w:hint="cs"/>
          <w:sz w:val="26"/>
          <w:szCs w:val="26"/>
          <w:rtl/>
          <w:lang w:bidi="ar-EG"/>
        </w:rPr>
        <w:t>حيث تتناول جميع المواد الخاضعة للرقابة بما في ذلك المواد الواردة في</w:t>
      </w:r>
      <w:r w:rsidRPr="008841C4">
        <w:rPr>
          <w:rFonts w:hint="cs"/>
          <w:sz w:val="26"/>
          <w:szCs w:val="26"/>
          <w:rtl/>
          <w:lang w:bidi="ar-EG"/>
        </w:rPr>
        <w:t xml:space="preserve"> المرفق واو (المواد الهيدروفلوروكربون</w:t>
      </w:r>
      <w:r w:rsidR="00A1690F" w:rsidRPr="008841C4">
        <w:rPr>
          <w:rFonts w:hint="cs"/>
          <w:sz w:val="26"/>
          <w:szCs w:val="26"/>
          <w:rtl/>
          <w:lang w:bidi="ar-EG"/>
        </w:rPr>
        <w:t>ية</w:t>
      </w:r>
      <w:r w:rsidRPr="008841C4">
        <w:rPr>
          <w:rFonts w:hint="cs"/>
          <w:sz w:val="26"/>
          <w:szCs w:val="26"/>
          <w:rtl/>
          <w:lang w:bidi="ar-EG"/>
        </w:rPr>
        <w:t xml:space="preserve">)، </w:t>
      </w:r>
      <w:r w:rsidR="00A1690F" w:rsidRPr="008841C4">
        <w:rPr>
          <w:rFonts w:hint="cs"/>
          <w:sz w:val="26"/>
          <w:szCs w:val="26"/>
          <w:rtl/>
          <w:lang w:bidi="ar-EG"/>
        </w:rPr>
        <w:t xml:space="preserve">كما </w:t>
      </w:r>
      <w:r w:rsidRPr="008841C4">
        <w:rPr>
          <w:rFonts w:hint="cs"/>
          <w:sz w:val="26"/>
          <w:szCs w:val="26"/>
          <w:rtl/>
          <w:lang w:bidi="ar-EG"/>
        </w:rPr>
        <w:t xml:space="preserve">يتضمن استعراضا لحالة تنفيذ كل مشروع </w:t>
      </w:r>
      <w:r w:rsidR="00A1690F" w:rsidRPr="008841C4">
        <w:rPr>
          <w:rFonts w:hint="cs"/>
          <w:sz w:val="26"/>
          <w:szCs w:val="26"/>
          <w:rtl/>
          <w:lang w:bidi="ar-EG"/>
        </w:rPr>
        <w:t>جار</w:t>
      </w:r>
      <w:r w:rsidRPr="008841C4">
        <w:rPr>
          <w:rStyle w:val="FootnoteReference"/>
          <w:sz w:val="26"/>
          <w:szCs w:val="26"/>
        </w:rPr>
        <w:footnoteReference w:id="4"/>
      </w:r>
      <w:r w:rsidRPr="008841C4">
        <w:rPr>
          <w:rFonts w:hint="cs"/>
          <w:sz w:val="26"/>
          <w:szCs w:val="26"/>
          <w:rtl/>
          <w:lang w:bidi="ar-EG"/>
        </w:rPr>
        <w:t xml:space="preserve"> على </w:t>
      </w:r>
      <w:r w:rsidR="00A1690F" w:rsidRPr="008841C4">
        <w:rPr>
          <w:rFonts w:hint="cs"/>
          <w:sz w:val="26"/>
          <w:szCs w:val="26"/>
          <w:rtl/>
          <w:lang w:bidi="ar-EG"/>
        </w:rPr>
        <w:t>ال</w:t>
      </w:r>
      <w:r w:rsidRPr="008841C4">
        <w:rPr>
          <w:rFonts w:hint="cs"/>
          <w:sz w:val="26"/>
          <w:szCs w:val="26"/>
          <w:rtl/>
          <w:lang w:bidi="ar-EG"/>
        </w:rPr>
        <w:t xml:space="preserve">مستوى </w:t>
      </w:r>
      <w:r w:rsidR="00A1690F" w:rsidRPr="008841C4">
        <w:rPr>
          <w:rFonts w:hint="cs"/>
          <w:sz w:val="26"/>
          <w:szCs w:val="26"/>
          <w:rtl/>
          <w:lang w:bidi="ar-EG"/>
        </w:rPr>
        <w:t>القطري</w:t>
      </w:r>
      <w:r w:rsidRPr="008841C4">
        <w:rPr>
          <w:rFonts w:hint="cs"/>
          <w:sz w:val="26"/>
          <w:szCs w:val="26"/>
          <w:rtl/>
          <w:lang w:bidi="ar-EG"/>
        </w:rPr>
        <w:t>. ويحدد</w:t>
      </w:r>
      <w:r w:rsidR="00E9762C" w:rsidRPr="008841C4">
        <w:rPr>
          <w:rFonts w:hint="cs"/>
          <w:sz w:val="26"/>
          <w:szCs w:val="26"/>
          <w:rtl/>
          <w:lang w:bidi="ar-EG"/>
        </w:rPr>
        <w:t xml:space="preserve"> إزالة المواد الخاضعة للرقابة</w:t>
      </w:r>
      <w:r w:rsidRPr="008841C4">
        <w:rPr>
          <w:rFonts w:hint="cs"/>
          <w:sz w:val="26"/>
          <w:szCs w:val="26"/>
          <w:rtl/>
          <w:lang w:bidi="ar-EG"/>
        </w:rPr>
        <w:t xml:space="preserve"> </w:t>
      </w:r>
      <w:r w:rsidR="00E9762C" w:rsidRPr="008841C4">
        <w:rPr>
          <w:rFonts w:hint="cs"/>
          <w:sz w:val="26"/>
          <w:szCs w:val="26"/>
          <w:rtl/>
          <w:lang w:bidi="ar-EG"/>
        </w:rPr>
        <w:t>و</w:t>
      </w:r>
      <w:r w:rsidRPr="008841C4">
        <w:rPr>
          <w:rFonts w:hint="cs"/>
          <w:sz w:val="26"/>
          <w:szCs w:val="26"/>
          <w:rtl/>
          <w:lang w:bidi="ar-EG"/>
        </w:rPr>
        <w:t>المشروعات لديها متطلبات معلقة للنظر من جانب اللجنة التنفيذية.</w:t>
      </w:r>
    </w:p>
    <w:p w14:paraId="4C21014D" w14:textId="77777777" w:rsidR="00E9762C" w:rsidRPr="008841C4" w:rsidRDefault="00E9762C" w:rsidP="00E9762C">
      <w:pPr>
        <w:pStyle w:val="Heading2"/>
        <w:widowControl/>
        <w:numPr>
          <w:ilvl w:val="0"/>
          <w:numId w:val="0"/>
        </w:numPr>
        <w:bidi/>
        <w:adjustRightInd w:val="0"/>
        <w:ind w:left="2160" w:hanging="1440"/>
        <w:textAlignment w:val="baseline"/>
        <w:rPr>
          <w:sz w:val="26"/>
          <w:szCs w:val="26"/>
          <w:rtl/>
          <w:lang w:bidi="ar-EG"/>
        </w:rPr>
      </w:pPr>
      <w:r w:rsidRPr="008841C4">
        <w:rPr>
          <w:rFonts w:hint="cs"/>
          <w:sz w:val="26"/>
          <w:szCs w:val="26"/>
          <w:rtl/>
          <w:lang w:bidi="ar-EG"/>
        </w:rPr>
        <w:t>الجزء الثاني:</w:t>
      </w:r>
      <w:r w:rsidRPr="008841C4">
        <w:rPr>
          <w:rFonts w:hint="cs"/>
          <w:sz w:val="26"/>
          <w:szCs w:val="26"/>
          <w:rtl/>
          <w:lang w:bidi="ar-EG"/>
        </w:rPr>
        <w:tab/>
        <w:t>المشروعات الموافق عليها بموجب المساهمات الطوعية الإضافية لدعم البداية السريعة لخفض الهيدروفلوروكربون. ويقدم موجزا لحالة تنفيذ مشروعات خفض الهيدروفلوروكربون الممولة بموجب المساهمات الطوعية.</w:t>
      </w:r>
      <w:r w:rsidRPr="008841C4">
        <w:rPr>
          <w:rStyle w:val="FootnoteReference"/>
          <w:sz w:val="26"/>
          <w:szCs w:val="26"/>
        </w:rPr>
        <w:t xml:space="preserve"> </w:t>
      </w:r>
      <w:r w:rsidRPr="008841C4">
        <w:rPr>
          <w:rStyle w:val="FootnoteReference"/>
          <w:sz w:val="26"/>
          <w:szCs w:val="26"/>
        </w:rPr>
        <w:footnoteReference w:id="5"/>
      </w:r>
    </w:p>
    <w:p w14:paraId="293BCBE7" w14:textId="77777777" w:rsidR="000940B3" w:rsidRPr="008841C4" w:rsidRDefault="00F91E60" w:rsidP="008E0263">
      <w:pPr>
        <w:bidi/>
        <w:ind w:firstLine="720"/>
        <w:rPr>
          <w:sz w:val="26"/>
          <w:szCs w:val="26"/>
          <w:rtl/>
          <w:lang w:bidi="ar-EG"/>
        </w:rPr>
      </w:pPr>
      <w:r w:rsidRPr="008841C4">
        <w:rPr>
          <w:rFonts w:hint="cs"/>
          <w:sz w:val="26"/>
          <w:szCs w:val="26"/>
          <w:rtl/>
        </w:rPr>
        <w:t>التوصية:</w:t>
      </w:r>
    </w:p>
    <w:p w14:paraId="760A2A17" w14:textId="77777777" w:rsidR="000940B3" w:rsidRPr="008841C4" w:rsidRDefault="000940B3" w:rsidP="008E0263">
      <w:pPr>
        <w:bidi/>
        <w:rPr>
          <w:sz w:val="26"/>
          <w:szCs w:val="26"/>
        </w:rPr>
      </w:pPr>
    </w:p>
    <w:p w14:paraId="7EFDB800" w14:textId="77777777" w:rsidR="000940B3" w:rsidRPr="008841C4" w:rsidRDefault="00F91E60" w:rsidP="003B7A55">
      <w:pPr>
        <w:pStyle w:val="Heading1"/>
        <w:bidi/>
        <w:rPr>
          <w:sz w:val="26"/>
          <w:szCs w:val="26"/>
        </w:rPr>
      </w:pPr>
      <w:r w:rsidRPr="008841C4">
        <w:rPr>
          <w:rFonts w:hint="cs"/>
          <w:sz w:val="26"/>
          <w:szCs w:val="26"/>
          <w:rtl/>
        </w:rPr>
        <w:t xml:space="preserve">تتضمن الوثيقة أيضا </w:t>
      </w:r>
      <w:r w:rsidR="003B7A55" w:rsidRPr="008841C4">
        <w:rPr>
          <w:rFonts w:hint="cs"/>
          <w:sz w:val="26"/>
          <w:szCs w:val="26"/>
          <w:rtl/>
        </w:rPr>
        <w:t>المرفقين</w:t>
      </w:r>
      <w:r w:rsidRPr="008841C4">
        <w:rPr>
          <w:rFonts w:hint="cs"/>
          <w:sz w:val="26"/>
          <w:szCs w:val="26"/>
          <w:rtl/>
        </w:rPr>
        <w:t xml:space="preserve"> التالي</w:t>
      </w:r>
      <w:r w:rsidR="003B7A55" w:rsidRPr="008841C4">
        <w:rPr>
          <w:rFonts w:hint="cs"/>
          <w:sz w:val="26"/>
          <w:szCs w:val="26"/>
          <w:rtl/>
        </w:rPr>
        <w:t>ين</w:t>
      </w:r>
      <w:r w:rsidRPr="008841C4">
        <w:rPr>
          <w:rFonts w:hint="cs"/>
          <w:sz w:val="26"/>
          <w:szCs w:val="26"/>
          <w:rtl/>
        </w:rPr>
        <w:t>:</w:t>
      </w:r>
    </w:p>
    <w:p w14:paraId="6688DDBF" w14:textId="77777777" w:rsidR="002B0908" w:rsidRPr="008841C4" w:rsidRDefault="002B0908" w:rsidP="002B0908">
      <w:pPr>
        <w:widowControl w:val="0"/>
        <w:bidi/>
        <w:ind w:left="2131" w:hanging="1411"/>
        <w:rPr>
          <w:sz w:val="26"/>
          <w:szCs w:val="26"/>
          <w:rtl/>
          <w:lang w:bidi="ar-EG"/>
        </w:rPr>
      </w:pPr>
      <w:r w:rsidRPr="008841C4">
        <w:rPr>
          <w:rFonts w:hint="cs"/>
          <w:sz w:val="26"/>
          <w:szCs w:val="26"/>
          <w:rtl/>
          <w:lang w:bidi="ar-EG"/>
        </w:rPr>
        <w:t>المرفق الأول:</w:t>
      </w:r>
      <w:r w:rsidRPr="008841C4">
        <w:rPr>
          <w:rFonts w:hint="cs"/>
          <w:sz w:val="26"/>
          <w:szCs w:val="26"/>
          <w:rtl/>
          <w:lang w:bidi="ar-EG"/>
        </w:rPr>
        <w:tab/>
        <w:t>موجز للحالة والتوصية بشأن كل مشروع من المشروعات الجارية مع القضايا المعلقة للنظر من جانب اللجنة التنفيذية.</w:t>
      </w:r>
    </w:p>
    <w:p w14:paraId="2BAFCB12" w14:textId="77777777" w:rsidR="000940B3" w:rsidRPr="008841C4" w:rsidRDefault="000940B3" w:rsidP="008E0263">
      <w:pPr>
        <w:bidi/>
        <w:ind w:left="2127" w:hanging="1407"/>
        <w:rPr>
          <w:sz w:val="26"/>
          <w:szCs w:val="26"/>
          <w:lang w:bidi="ar-EG"/>
        </w:rPr>
      </w:pPr>
    </w:p>
    <w:p w14:paraId="120E2D7C" w14:textId="77777777" w:rsidR="002B0908" w:rsidRPr="008841C4" w:rsidRDefault="002B0908" w:rsidP="002B0908">
      <w:pPr>
        <w:bidi/>
        <w:ind w:left="2127" w:hanging="1407"/>
        <w:rPr>
          <w:sz w:val="26"/>
          <w:szCs w:val="26"/>
          <w:rtl/>
          <w:lang w:bidi="ar-EG"/>
        </w:rPr>
      </w:pPr>
      <w:r w:rsidRPr="008841C4">
        <w:rPr>
          <w:rFonts w:hint="cs"/>
          <w:sz w:val="26"/>
          <w:szCs w:val="26"/>
          <w:rtl/>
          <w:lang w:bidi="ar-EG"/>
        </w:rPr>
        <w:t>المرفق الثاني:</w:t>
      </w:r>
      <w:r w:rsidRPr="008841C4">
        <w:rPr>
          <w:rFonts w:hint="cs"/>
          <w:sz w:val="26"/>
          <w:szCs w:val="26"/>
          <w:rtl/>
          <w:lang w:bidi="ar-EG"/>
        </w:rPr>
        <w:tab/>
        <w:t>تحليل للتقرير المرحلي.</w:t>
      </w:r>
    </w:p>
    <w:p w14:paraId="44F3AD83" w14:textId="77777777" w:rsidR="000940B3" w:rsidRPr="008841C4" w:rsidRDefault="000940B3" w:rsidP="008E0263">
      <w:pPr>
        <w:bidi/>
        <w:ind w:left="2127" w:hanging="1407"/>
        <w:rPr>
          <w:sz w:val="26"/>
          <w:szCs w:val="26"/>
          <w:lang w:bidi="ar-EG"/>
        </w:rPr>
      </w:pPr>
    </w:p>
    <w:p w14:paraId="53544EA9" w14:textId="77777777" w:rsidR="000940B3" w:rsidRPr="008841C4" w:rsidRDefault="002B0908" w:rsidP="00CA4B2E">
      <w:pPr>
        <w:pStyle w:val="sub-title"/>
        <w:keepNext/>
        <w:keepLines/>
        <w:bidi/>
        <w:ind w:left="1418" w:hanging="1418"/>
        <w:rPr>
          <w:caps/>
          <w:noProof w:val="0"/>
          <w:sz w:val="26"/>
          <w:szCs w:val="26"/>
          <w:lang w:val="en-CA"/>
        </w:rPr>
      </w:pPr>
      <w:r w:rsidRPr="008841C4">
        <w:rPr>
          <w:rFonts w:ascii="Times New Roman Bold" w:hAnsi="Times New Roman Bold" w:hint="cs"/>
          <w:b w:val="0"/>
          <w:bCs/>
          <w:caps/>
          <w:noProof w:val="0"/>
          <w:sz w:val="26"/>
          <w:szCs w:val="26"/>
          <w:rtl/>
          <w:lang w:val="en-CA"/>
        </w:rPr>
        <w:t>الجزء الأول:</w:t>
      </w:r>
      <w:r w:rsidRPr="008841C4">
        <w:rPr>
          <w:rFonts w:ascii="Times New Roman Bold" w:hAnsi="Times New Roman Bold" w:hint="cs"/>
          <w:b w:val="0"/>
          <w:bCs/>
          <w:caps/>
          <w:noProof w:val="0"/>
          <w:sz w:val="26"/>
          <w:szCs w:val="26"/>
          <w:rtl/>
          <w:lang w:val="en-CA"/>
        </w:rPr>
        <w:tab/>
        <w:t>المشروعات الموافق عليها بموجب المساهمات العادية للصندوق المتعدد الأطراف</w:t>
      </w:r>
    </w:p>
    <w:p w14:paraId="645A7B97" w14:textId="77777777" w:rsidR="000940B3" w:rsidRPr="008841C4" w:rsidRDefault="000940B3" w:rsidP="008E0263">
      <w:pPr>
        <w:bidi/>
        <w:rPr>
          <w:sz w:val="26"/>
          <w:szCs w:val="26"/>
        </w:rPr>
      </w:pPr>
    </w:p>
    <w:p w14:paraId="7E4433A8" w14:textId="77777777" w:rsidR="000940B3" w:rsidRPr="008841C4" w:rsidRDefault="002B0908" w:rsidP="008E0263">
      <w:pPr>
        <w:bidi/>
        <w:rPr>
          <w:b/>
          <w:sz w:val="26"/>
          <w:szCs w:val="26"/>
          <w:lang w:bidi="ar-EG"/>
        </w:rPr>
      </w:pPr>
      <w:r w:rsidRPr="008841C4">
        <w:rPr>
          <w:rFonts w:hint="cs"/>
          <w:bCs/>
          <w:sz w:val="26"/>
          <w:szCs w:val="26"/>
          <w:rtl/>
          <w:lang w:bidi="ar-EG"/>
        </w:rPr>
        <w:t>موجز التقدم في تنفيذ المشروعات في 2020 والمشروعات التجميعية</w:t>
      </w:r>
    </w:p>
    <w:p w14:paraId="197EB223" w14:textId="77777777" w:rsidR="000940B3" w:rsidRPr="008841C4" w:rsidRDefault="000940B3" w:rsidP="008E0263">
      <w:pPr>
        <w:bidi/>
        <w:rPr>
          <w:sz w:val="26"/>
          <w:szCs w:val="26"/>
        </w:rPr>
      </w:pPr>
    </w:p>
    <w:p w14:paraId="2C84B72B" w14:textId="77777777" w:rsidR="000940B3" w:rsidRPr="008841C4" w:rsidRDefault="008B537A" w:rsidP="008B537A">
      <w:pPr>
        <w:pStyle w:val="Heading1"/>
        <w:bidi/>
        <w:rPr>
          <w:sz w:val="26"/>
          <w:szCs w:val="26"/>
        </w:rPr>
      </w:pPr>
      <w:r w:rsidRPr="008841C4">
        <w:rPr>
          <w:rFonts w:hint="cs"/>
          <w:sz w:val="26"/>
          <w:szCs w:val="26"/>
          <w:rtl/>
        </w:rPr>
        <w:t>ويرد على النحو التالي تنفيذ المشروعات والأنشطة التي اضطلعت بها اليونيب في 2020 والمشروعات التجميعية منذ 1991 وحتى 31 ديسمبر/ كانون الأول 2020:</w:t>
      </w:r>
    </w:p>
    <w:p w14:paraId="7A73A6E9" w14:textId="77777777" w:rsidR="00CA4B2E" w:rsidRPr="008841C4" w:rsidRDefault="00CA4B2E" w:rsidP="003B7A55">
      <w:pPr>
        <w:pStyle w:val="Heading2"/>
        <w:bidi/>
        <w:rPr>
          <w:sz w:val="26"/>
          <w:szCs w:val="26"/>
        </w:rPr>
      </w:pPr>
      <w:r w:rsidRPr="008841C4">
        <w:rPr>
          <w:rFonts w:hint="cs"/>
          <w:b/>
          <w:bCs/>
          <w:sz w:val="26"/>
          <w:szCs w:val="26"/>
          <w:rtl/>
        </w:rPr>
        <w:t>الإزالة</w:t>
      </w:r>
      <w:r w:rsidRPr="008841C4">
        <w:rPr>
          <w:rFonts w:hint="cs"/>
          <w:sz w:val="26"/>
          <w:szCs w:val="26"/>
          <w:rtl/>
        </w:rPr>
        <w:t>:</w:t>
      </w:r>
      <w:r w:rsidR="00AC1097" w:rsidRPr="008841C4">
        <w:rPr>
          <w:rStyle w:val="FootnoteReference"/>
          <w:bCs/>
          <w:sz w:val="26"/>
          <w:szCs w:val="26"/>
        </w:rPr>
        <w:t xml:space="preserve"> </w:t>
      </w:r>
      <w:r w:rsidR="00AC1097" w:rsidRPr="008841C4">
        <w:rPr>
          <w:rStyle w:val="FootnoteReference"/>
          <w:bCs/>
          <w:sz w:val="26"/>
          <w:szCs w:val="26"/>
        </w:rPr>
        <w:footnoteReference w:id="6"/>
      </w:r>
      <w:r w:rsidRPr="008841C4">
        <w:rPr>
          <w:rFonts w:hint="cs"/>
          <w:sz w:val="26"/>
          <w:szCs w:val="26"/>
          <w:rtl/>
        </w:rPr>
        <w:t xml:space="preserve"> لم</w:t>
      </w:r>
      <w:r w:rsidR="00AC1097" w:rsidRPr="008841C4">
        <w:rPr>
          <w:rFonts w:hint="cs"/>
          <w:sz w:val="26"/>
          <w:szCs w:val="26"/>
          <w:rtl/>
        </w:rPr>
        <w:t xml:space="preserve"> </w:t>
      </w:r>
      <w:r w:rsidRPr="008841C4">
        <w:rPr>
          <w:rFonts w:hint="cs"/>
          <w:sz w:val="26"/>
          <w:szCs w:val="26"/>
          <w:rtl/>
        </w:rPr>
        <w:t xml:space="preserve">يتم في 2020 إزالة أي كميات من استهلاك المواد الخاضعة للرقابة، ووفق على </w:t>
      </w:r>
      <w:r w:rsidR="00AC1097" w:rsidRPr="008841C4">
        <w:rPr>
          <w:rFonts w:hint="cs"/>
          <w:sz w:val="26"/>
          <w:szCs w:val="26"/>
          <w:rtl/>
          <w:lang w:bidi="ar-EG"/>
        </w:rPr>
        <w:t xml:space="preserve">إزالة 12 </w:t>
      </w:r>
      <w:r w:rsidR="003B7A55" w:rsidRPr="008841C4">
        <w:rPr>
          <w:rFonts w:hint="cs"/>
          <w:sz w:val="26"/>
          <w:szCs w:val="26"/>
          <w:rtl/>
          <w:lang w:bidi="ar-EG"/>
        </w:rPr>
        <w:t>طنا</w:t>
      </w:r>
      <w:r w:rsidR="00AC1097" w:rsidRPr="008841C4">
        <w:rPr>
          <w:rFonts w:hint="cs"/>
          <w:sz w:val="26"/>
          <w:szCs w:val="26"/>
          <w:rtl/>
          <w:lang w:bidi="ar-EG"/>
        </w:rPr>
        <w:t xml:space="preserve"> بقدرات استنفاد الأوزون من المواد الخاضعة للرقابة، ومنذ 1991 تمت إزالة </w:t>
      </w:r>
      <w:r w:rsidR="00AC1097" w:rsidRPr="008841C4">
        <w:rPr>
          <w:sz w:val="26"/>
          <w:szCs w:val="26"/>
        </w:rPr>
        <w:t>1,575</w:t>
      </w:r>
      <w:r w:rsidR="00AC1097" w:rsidRPr="008841C4">
        <w:rPr>
          <w:rFonts w:hint="cs"/>
          <w:sz w:val="26"/>
          <w:szCs w:val="26"/>
          <w:rtl/>
        </w:rPr>
        <w:t xml:space="preserve"> طنا بقدرات استنفاد الأوزون و</w:t>
      </w:r>
      <w:r w:rsidR="00AC1097" w:rsidRPr="008841C4">
        <w:rPr>
          <w:sz w:val="26"/>
          <w:szCs w:val="26"/>
        </w:rPr>
        <w:t>2,223</w:t>
      </w:r>
      <w:r w:rsidR="00AC1097" w:rsidRPr="008841C4">
        <w:rPr>
          <w:rFonts w:hint="cs"/>
          <w:sz w:val="26"/>
          <w:szCs w:val="26"/>
          <w:rtl/>
        </w:rPr>
        <w:t xml:space="preserve"> طن بقدرات استنفاد الأوزون الخاضعة للمشروعات التي ووفق عليها (باستثناء المشروعات الملغاة </w:t>
      </w:r>
      <w:r w:rsidR="003B7A55" w:rsidRPr="008841C4">
        <w:rPr>
          <w:rFonts w:hint="cs"/>
          <w:sz w:val="26"/>
          <w:szCs w:val="26"/>
          <w:rtl/>
        </w:rPr>
        <w:t>و</w:t>
      </w:r>
      <w:r w:rsidR="00AC1097" w:rsidRPr="008841C4">
        <w:rPr>
          <w:rFonts w:hint="cs"/>
          <w:sz w:val="26"/>
          <w:szCs w:val="26"/>
          <w:rtl/>
        </w:rPr>
        <w:t>المحولة)؛</w:t>
      </w:r>
    </w:p>
    <w:p w14:paraId="41D744FC" w14:textId="77777777" w:rsidR="00AC1097" w:rsidRPr="008841C4" w:rsidRDefault="00AC1097" w:rsidP="00EB538E">
      <w:pPr>
        <w:pStyle w:val="Heading2"/>
        <w:bidi/>
        <w:rPr>
          <w:sz w:val="26"/>
          <w:szCs w:val="26"/>
        </w:rPr>
      </w:pPr>
      <w:r w:rsidRPr="008841C4">
        <w:rPr>
          <w:rFonts w:hint="cs"/>
          <w:b/>
          <w:bCs/>
          <w:sz w:val="26"/>
          <w:szCs w:val="26"/>
          <w:rtl/>
        </w:rPr>
        <w:t>عمليات الصرف/ الموافقة</w:t>
      </w:r>
      <w:r w:rsidRPr="008841C4">
        <w:rPr>
          <w:rFonts w:hint="cs"/>
          <w:sz w:val="26"/>
          <w:szCs w:val="26"/>
          <w:rtl/>
        </w:rPr>
        <w:t xml:space="preserve">: تم في 2020 صرف </w:t>
      </w:r>
      <w:r w:rsidRPr="008841C4">
        <w:rPr>
          <w:sz w:val="26"/>
          <w:szCs w:val="26"/>
        </w:rPr>
        <w:t>15.43</w:t>
      </w:r>
      <w:r w:rsidRPr="008841C4">
        <w:rPr>
          <w:rFonts w:hint="cs"/>
          <w:sz w:val="26"/>
          <w:szCs w:val="26"/>
          <w:rtl/>
        </w:rPr>
        <w:t xml:space="preserve"> مليون دولار أمريكي، ومن المقرر</w:t>
      </w:r>
      <w:r w:rsidR="00521955" w:rsidRPr="008841C4">
        <w:rPr>
          <w:rFonts w:hint="cs"/>
          <w:sz w:val="26"/>
          <w:szCs w:val="26"/>
          <w:rtl/>
        </w:rPr>
        <w:t xml:space="preserve"> صرف </w:t>
      </w:r>
      <w:r w:rsidR="00521955" w:rsidRPr="008841C4">
        <w:rPr>
          <w:sz w:val="26"/>
          <w:szCs w:val="26"/>
        </w:rPr>
        <w:t>20.56</w:t>
      </w:r>
      <w:r w:rsidR="00521955" w:rsidRPr="008841C4">
        <w:rPr>
          <w:rFonts w:hint="cs"/>
          <w:sz w:val="26"/>
          <w:szCs w:val="26"/>
          <w:rtl/>
        </w:rPr>
        <w:t xml:space="preserve"> مليون دولار أمريكي استنادا الى </w:t>
      </w:r>
      <w:r w:rsidR="00DC6E69" w:rsidRPr="008841C4">
        <w:rPr>
          <w:rFonts w:hint="cs"/>
          <w:sz w:val="26"/>
          <w:szCs w:val="26"/>
          <w:rtl/>
        </w:rPr>
        <w:t xml:space="preserve">التقرير المرحلي لعام 2019 الذي </w:t>
      </w:r>
      <w:r w:rsidR="00EB538E" w:rsidRPr="008841C4">
        <w:rPr>
          <w:rFonts w:hint="cs"/>
          <w:sz w:val="26"/>
          <w:szCs w:val="26"/>
          <w:rtl/>
        </w:rPr>
        <w:t xml:space="preserve">يمثل معدل صرف </w:t>
      </w:r>
      <w:r w:rsidR="00EB538E" w:rsidRPr="008841C4">
        <w:rPr>
          <w:sz w:val="26"/>
          <w:szCs w:val="26"/>
        </w:rPr>
        <w:t>75</w:t>
      </w:r>
      <w:r w:rsidR="00EB538E" w:rsidRPr="008841C4">
        <w:rPr>
          <w:rFonts w:hint="cs"/>
          <w:sz w:val="26"/>
          <w:szCs w:val="26"/>
          <w:rtl/>
        </w:rPr>
        <w:t xml:space="preserve"> في المائة من التمويل الموافق عليه ومن الناحية التجميعية صرف مبلغ</w:t>
      </w:r>
      <w:r w:rsidR="00EB538E" w:rsidRPr="008841C4">
        <w:rPr>
          <w:sz w:val="26"/>
          <w:szCs w:val="26"/>
        </w:rPr>
        <w:t xml:space="preserve">301.35 </w:t>
      </w:r>
      <w:r w:rsidR="00EB538E" w:rsidRPr="008841C4">
        <w:rPr>
          <w:rFonts w:hint="cs"/>
          <w:sz w:val="26"/>
          <w:szCs w:val="26"/>
          <w:rtl/>
        </w:rPr>
        <w:t xml:space="preserve"> مليون</w:t>
      </w:r>
      <w:r w:rsidR="00EB538E" w:rsidRPr="008841C4">
        <w:rPr>
          <w:rFonts w:hint="cs"/>
          <w:sz w:val="26"/>
          <w:szCs w:val="26"/>
          <w:rtl/>
          <w:lang w:bidi="ar-EG"/>
        </w:rPr>
        <w:t xml:space="preserve"> دولار أمريكي من المبلغ الموافق عليه وقدره </w:t>
      </w:r>
      <w:r w:rsidR="00EB538E" w:rsidRPr="008841C4">
        <w:rPr>
          <w:sz w:val="26"/>
          <w:szCs w:val="26"/>
        </w:rPr>
        <w:t>347.42</w:t>
      </w:r>
      <w:r w:rsidR="00EB538E" w:rsidRPr="008841C4">
        <w:rPr>
          <w:rFonts w:hint="cs"/>
          <w:sz w:val="26"/>
          <w:szCs w:val="26"/>
          <w:rtl/>
          <w:lang w:bidi="ar-EG"/>
        </w:rPr>
        <w:t xml:space="preserve"> دولار</w:t>
      </w:r>
      <w:r w:rsidR="00EB538E" w:rsidRPr="008841C4">
        <w:rPr>
          <w:rFonts w:hint="cs"/>
          <w:sz w:val="26"/>
          <w:szCs w:val="26"/>
          <w:rtl/>
        </w:rPr>
        <w:t xml:space="preserve"> أمريكي للصرف (باستثناء تكاليف دعم الوكالة) مما يمثل معدل صرف قدره </w:t>
      </w:r>
      <w:r w:rsidR="00EB538E" w:rsidRPr="008841C4">
        <w:rPr>
          <w:sz w:val="26"/>
          <w:szCs w:val="26"/>
        </w:rPr>
        <w:t>87</w:t>
      </w:r>
      <w:r w:rsidR="00EB538E" w:rsidRPr="008841C4">
        <w:rPr>
          <w:rFonts w:hint="cs"/>
          <w:sz w:val="26"/>
          <w:szCs w:val="26"/>
          <w:rtl/>
        </w:rPr>
        <w:t xml:space="preserve"> في المائة. وفي 2020 ووفق على صرف مبلغ </w:t>
      </w:r>
      <w:r w:rsidR="00EB538E" w:rsidRPr="008841C4">
        <w:rPr>
          <w:sz w:val="26"/>
          <w:szCs w:val="26"/>
        </w:rPr>
        <w:t>19.74</w:t>
      </w:r>
      <w:r w:rsidR="00EB538E" w:rsidRPr="008841C4">
        <w:rPr>
          <w:rFonts w:hint="cs"/>
          <w:sz w:val="26"/>
          <w:szCs w:val="26"/>
          <w:rtl/>
        </w:rPr>
        <w:t xml:space="preserve"> مليون دولار أمريكي للتنفيذ؛</w:t>
      </w:r>
    </w:p>
    <w:p w14:paraId="7A7E59A0" w14:textId="77777777" w:rsidR="00EB538E" w:rsidRPr="008841C4" w:rsidRDefault="00441420" w:rsidP="00BE327B">
      <w:pPr>
        <w:pStyle w:val="Heading2"/>
        <w:keepNext/>
        <w:keepLines/>
        <w:bidi/>
        <w:rPr>
          <w:sz w:val="26"/>
          <w:szCs w:val="26"/>
        </w:rPr>
      </w:pPr>
      <w:r w:rsidRPr="008841C4">
        <w:rPr>
          <w:rFonts w:hint="cs"/>
          <w:b/>
          <w:bCs/>
          <w:sz w:val="26"/>
          <w:szCs w:val="26"/>
          <w:rtl/>
        </w:rPr>
        <w:lastRenderedPageBreak/>
        <w:t>عدد المشروعات المنتهية</w:t>
      </w:r>
      <w:r w:rsidRPr="008841C4">
        <w:rPr>
          <w:rFonts w:hint="cs"/>
          <w:sz w:val="26"/>
          <w:szCs w:val="26"/>
          <w:rtl/>
        </w:rPr>
        <w:t xml:space="preserve">: انتهى العمل في 2020 من </w:t>
      </w:r>
      <w:r w:rsidRPr="008841C4">
        <w:rPr>
          <w:sz w:val="26"/>
          <w:szCs w:val="26"/>
        </w:rPr>
        <w:t>105</w:t>
      </w:r>
      <w:r w:rsidRPr="008841C4">
        <w:rPr>
          <w:rFonts w:hint="cs"/>
          <w:sz w:val="26"/>
          <w:szCs w:val="26"/>
          <w:rtl/>
        </w:rPr>
        <w:t xml:space="preserve">مشروعا. ومنذ 1993 انتهى العمل من </w:t>
      </w:r>
      <w:r w:rsidRPr="008841C4">
        <w:rPr>
          <w:sz w:val="26"/>
          <w:szCs w:val="26"/>
        </w:rPr>
        <w:t>2,124</w:t>
      </w:r>
      <w:r w:rsidRPr="008841C4">
        <w:rPr>
          <w:rFonts w:hint="cs"/>
          <w:sz w:val="26"/>
          <w:szCs w:val="26"/>
          <w:rtl/>
        </w:rPr>
        <w:t xml:space="preserve"> مشروعا من المشروعات البالغة </w:t>
      </w:r>
      <w:r w:rsidRPr="008841C4">
        <w:rPr>
          <w:sz w:val="26"/>
          <w:szCs w:val="26"/>
        </w:rPr>
        <w:t>2,493</w:t>
      </w:r>
      <w:r w:rsidRPr="008841C4">
        <w:rPr>
          <w:rFonts w:hint="cs"/>
          <w:sz w:val="26"/>
          <w:szCs w:val="26"/>
          <w:rtl/>
        </w:rPr>
        <w:t xml:space="preserve"> ووفق عليها (باستثناء المشروعات المعلقة والمحولة) مما يمثل معدل انتهاء المشروعات يبلغ </w:t>
      </w:r>
      <w:r w:rsidRPr="008841C4">
        <w:rPr>
          <w:sz w:val="26"/>
          <w:szCs w:val="26"/>
        </w:rPr>
        <w:t>85</w:t>
      </w:r>
      <w:r w:rsidRPr="008841C4">
        <w:rPr>
          <w:rFonts w:hint="cs"/>
          <w:sz w:val="26"/>
          <w:szCs w:val="26"/>
          <w:rtl/>
        </w:rPr>
        <w:t xml:space="preserve"> في المائة؛</w:t>
      </w:r>
    </w:p>
    <w:p w14:paraId="5C414669" w14:textId="77777777" w:rsidR="00441420" w:rsidRPr="008841C4" w:rsidRDefault="00441420" w:rsidP="00D11BD0">
      <w:pPr>
        <w:pStyle w:val="Heading2"/>
        <w:bidi/>
        <w:rPr>
          <w:sz w:val="26"/>
          <w:szCs w:val="26"/>
        </w:rPr>
      </w:pPr>
      <w:r w:rsidRPr="008841C4">
        <w:rPr>
          <w:rFonts w:hint="cs"/>
          <w:b/>
          <w:bCs/>
          <w:sz w:val="26"/>
          <w:szCs w:val="26"/>
          <w:rtl/>
        </w:rPr>
        <w:t>سرعة التسليم- المشروعات الاستثمارية</w:t>
      </w:r>
      <w:r w:rsidRPr="008841C4">
        <w:rPr>
          <w:rFonts w:hint="cs"/>
          <w:sz w:val="26"/>
          <w:szCs w:val="26"/>
          <w:rtl/>
        </w:rPr>
        <w:t xml:space="preserve">: بلغت المشروعات التي انتهت في 2020 مقدار </w:t>
      </w:r>
      <w:r w:rsidR="00D11BD0" w:rsidRPr="008841C4">
        <w:rPr>
          <w:sz w:val="26"/>
          <w:szCs w:val="26"/>
        </w:rPr>
        <w:t>40</w:t>
      </w:r>
      <w:r w:rsidR="00D11BD0" w:rsidRPr="008841C4">
        <w:rPr>
          <w:rFonts w:hint="cs"/>
          <w:sz w:val="26"/>
          <w:szCs w:val="26"/>
          <w:rtl/>
        </w:rPr>
        <w:t xml:space="preserve"> </w:t>
      </w:r>
      <w:r w:rsidRPr="008841C4">
        <w:rPr>
          <w:rFonts w:hint="cs"/>
          <w:sz w:val="26"/>
          <w:szCs w:val="26"/>
          <w:rtl/>
        </w:rPr>
        <w:t>شهرا في المتوسط بعد الموافقة عليها. ومنذ 199</w:t>
      </w:r>
      <w:r w:rsidR="00D11BD0" w:rsidRPr="008841C4">
        <w:rPr>
          <w:rFonts w:hint="cs"/>
          <w:sz w:val="26"/>
          <w:szCs w:val="26"/>
          <w:rtl/>
        </w:rPr>
        <w:t>1</w:t>
      </w:r>
      <w:r w:rsidRPr="008841C4">
        <w:rPr>
          <w:rFonts w:hint="cs"/>
          <w:sz w:val="26"/>
          <w:szCs w:val="26"/>
          <w:rtl/>
        </w:rPr>
        <w:t xml:space="preserve">، بلغ </w:t>
      </w:r>
      <w:r w:rsidR="00D11BD0" w:rsidRPr="008841C4">
        <w:rPr>
          <w:rFonts w:hint="cs"/>
          <w:sz w:val="26"/>
          <w:szCs w:val="26"/>
          <w:rtl/>
        </w:rPr>
        <w:t>متوسط</w:t>
      </w:r>
      <w:r w:rsidRPr="008841C4">
        <w:rPr>
          <w:rFonts w:hint="cs"/>
          <w:sz w:val="26"/>
          <w:szCs w:val="26"/>
          <w:rtl/>
        </w:rPr>
        <w:t xml:space="preserve"> الانتهاء من المشروعات</w:t>
      </w:r>
      <w:r w:rsidR="00D11BD0" w:rsidRPr="008841C4">
        <w:rPr>
          <w:rFonts w:hint="cs"/>
          <w:sz w:val="26"/>
          <w:szCs w:val="26"/>
          <w:rtl/>
        </w:rPr>
        <w:t xml:space="preserve"> غير</w:t>
      </w:r>
      <w:r w:rsidRPr="008841C4">
        <w:rPr>
          <w:rFonts w:hint="cs"/>
          <w:sz w:val="26"/>
          <w:szCs w:val="26"/>
          <w:rtl/>
        </w:rPr>
        <w:t xml:space="preserve"> الاستثمارية </w:t>
      </w:r>
      <w:r w:rsidR="00D11BD0" w:rsidRPr="008841C4">
        <w:rPr>
          <w:sz w:val="26"/>
          <w:szCs w:val="26"/>
        </w:rPr>
        <w:t>37</w:t>
      </w:r>
      <w:r w:rsidRPr="008841C4">
        <w:rPr>
          <w:rFonts w:hint="cs"/>
          <w:sz w:val="26"/>
          <w:szCs w:val="26"/>
          <w:rtl/>
        </w:rPr>
        <w:t xml:space="preserve"> شهرا بعد الموافقة ولم يحدث أول صرف بموجب هذه المشروعات إلاّ بعد </w:t>
      </w:r>
      <w:r w:rsidR="00D11BD0" w:rsidRPr="008841C4">
        <w:rPr>
          <w:rFonts w:hint="cs"/>
          <w:sz w:val="26"/>
          <w:szCs w:val="26"/>
          <w:rtl/>
        </w:rPr>
        <w:t>11</w:t>
      </w:r>
      <w:r w:rsidRPr="008841C4">
        <w:rPr>
          <w:rFonts w:hint="cs"/>
          <w:sz w:val="26"/>
          <w:szCs w:val="26"/>
          <w:rtl/>
        </w:rPr>
        <w:t xml:space="preserve"> </w:t>
      </w:r>
      <w:r w:rsidR="00D11BD0" w:rsidRPr="008841C4">
        <w:rPr>
          <w:rFonts w:hint="cs"/>
          <w:sz w:val="26"/>
          <w:szCs w:val="26"/>
          <w:rtl/>
        </w:rPr>
        <w:t>شهرا</w:t>
      </w:r>
      <w:r w:rsidRPr="008841C4">
        <w:rPr>
          <w:rFonts w:hint="cs"/>
          <w:sz w:val="26"/>
          <w:szCs w:val="26"/>
          <w:rtl/>
        </w:rPr>
        <w:t xml:space="preserve"> في المتوسط من الموافقة عليها؛</w:t>
      </w:r>
    </w:p>
    <w:p w14:paraId="4F370A94" w14:textId="77777777" w:rsidR="000341F1" w:rsidRPr="008841C4" w:rsidRDefault="000341F1" w:rsidP="00D56DDE">
      <w:pPr>
        <w:pStyle w:val="Heading2"/>
        <w:bidi/>
        <w:rPr>
          <w:sz w:val="26"/>
          <w:szCs w:val="26"/>
        </w:rPr>
      </w:pPr>
      <w:r w:rsidRPr="008841C4">
        <w:rPr>
          <w:rFonts w:hint="cs"/>
          <w:b/>
          <w:bCs/>
          <w:sz w:val="26"/>
          <w:szCs w:val="26"/>
          <w:rtl/>
        </w:rPr>
        <w:t>إعداد المشروعات</w:t>
      </w:r>
      <w:r w:rsidRPr="008841C4">
        <w:rPr>
          <w:rFonts w:hint="cs"/>
          <w:sz w:val="26"/>
          <w:szCs w:val="26"/>
          <w:rtl/>
        </w:rPr>
        <w:t>: من بين أنشطة إعداد المشروعات البالغة</w:t>
      </w:r>
      <w:r w:rsidRPr="008841C4">
        <w:rPr>
          <w:rFonts w:hint="cs"/>
          <w:sz w:val="26"/>
          <w:szCs w:val="26"/>
          <w:rtl/>
          <w:lang w:bidi="ar-EG"/>
        </w:rPr>
        <w:t xml:space="preserve"> </w:t>
      </w:r>
      <w:r w:rsidRPr="008841C4">
        <w:rPr>
          <w:sz w:val="26"/>
          <w:szCs w:val="26"/>
        </w:rPr>
        <w:t>251</w:t>
      </w:r>
      <w:r w:rsidRPr="008841C4">
        <w:rPr>
          <w:rFonts w:hint="cs"/>
          <w:sz w:val="26"/>
          <w:szCs w:val="26"/>
          <w:rtl/>
        </w:rPr>
        <w:t xml:space="preserve"> نشاطا</w:t>
      </w:r>
      <w:r w:rsidRPr="008841C4">
        <w:rPr>
          <w:rFonts w:hint="cs"/>
          <w:sz w:val="26"/>
          <w:szCs w:val="26"/>
          <w:rtl/>
          <w:lang w:bidi="ar-EG"/>
        </w:rPr>
        <w:t xml:space="preserve"> ووفق عليها قبل نهاية 2020، انتهي العمل من </w:t>
      </w:r>
      <w:r w:rsidR="00D56DDE" w:rsidRPr="008841C4">
        <w:rPr>
          <w:sz w:val="26"/>
          <w:szCs w:val="26"/>
        </w:rPr>
        <w:t>206</w:t>
      </w:r>
      <w:r w:rsidR="00D56DDE" w:rsidRPr="008841C4">
        <w:rPr>
          <w:rFonts w:hint="cs"/>
          <w:sz w:val="26"/>
          <w:szCs w:val="26"/>
          <w:rtl/>
          <w:lang w:bidi="ar-EG"/>
        </w:rPr>
        <w:t xml:space="preserve"> </w:t>
      </w:r>
      <w:r w:rsidRPr="008841C4">
        <w:rPr>
          <w:rFonts w:hint="cs"/>
          <w:sz w:val="26"/>
          <w:szCs w:val="26"/>
          <w:rtl/>
          <w:lang w:bidi="ar-EG"/>
        </w:rPr>
        <w:t xml:space="preserve">نشاطا </w:t>
      </w:r>
      <w:r w:rsidR="00D56DDE" w:rsidRPr="008841C4">
        <w:rPr>
          <w:rFonts w:hint="cs"/>
          <w:sz w:val="26"/>
          <w:szCs w:val="26"/>
          <w:rtl/>
          <w:lang w:bidi="ar-EG"/>
        </w:rPr>
        <w:t xml:space="preserve">مما يتبقى معه </w:t>
      </w:r>
      <w:r w:rsidR="00D56DDE" w:rsidRPr="008841C4">
        <w:rPr>
          <w:sz w:val="26"/>
          <w:szCs w:val="26"/>
        </w:rPr>
        <w:t>45</w:t>
      </w:r>
      <w:r w:rsidR="00D56DDE" w:rsidRPr="008841C4">
        <w:rPr>
          <w:rFonts w:hint="cs"/>
          <w:sz w:val="26"/>
          <w:szCs w:val="26"/>
          <w:rtl/>
          <w:lang w:bidi="ar-EG"/>
        </w:rPr>
        <w:t xml:space="preserve"> نشاطا جاريا. وفي 2020، انتهى العمل من 19 نشاطا </w:t>
      </w:r>
      <w:r w:rsidRPr="008841C4">
        <w:rPr>
          <w:rFonts w:hint="cs"/>
          <w:sz w:val="26"/>
          <w:szCs w:val="26"/>
          <w:rtl/>
          <w:lang w:bidi="ar-EG"/>
        </w:rPr>
        <w:t>من أنشطة إعداد المشروعات؛</w:t>
      </w:r>
    </w:p>
    <w:p w14:paraId="0D9DA0D7" w14:textId="77777777" w:rsidR="00D56DDE" w:rsidRPr="008841C4" w:rsidRDefault="00D56DDE" w:rsidP="00D46652">
      <w:pPr>
        <w:pStyle w:val="Heading2"/>
        <w:bidi/>
        <w:rPr>
          <w:sz w:val="26"/>
          <w:szCs w:val="26"/>
        </w:rPr>
      </w:pPr>
      <w:r w:rsidRPr="008841C4">
        <w:rPr>
          <w:rFonts w:hint="cs"/>
          <w:b/>
          <w:bCs/>
          <w:sz w:val="26"/>
          <w:szCs w:val="26"/>
          <w:rtl/>
        </w:rPr>
        <w:t>التأخيرات في التنفيذ</w:t>
      </w:r>
      <w:r w:rsidRPr="008841C4">
        <w:rPr>
          <w:rFonts w:hint="cs"/>
          <w:sz w:val="26"/>
          <w:szCs w:val="26"/>
          <w:rtl/>
        </w:rPr>
        <w:t xml:space="preserve">: كان هناك ما مجموعه </w:t>
      </w:r>
      <w:r w:rsidRPr="008841C4">
        <w:rPr>
          <w:sz w:val="26"/>
          <w:szCs w:val="26"/>
        </w:rPr>
        <w:t>369</w:t>
      </w:r>
      <w:r w:rsidRPr="008841C4">
        <w:rPr>
          <w:rFonts w:hint="cs"/>
          <w:sz w:val="26"/>
          <w:szCs w:val="26"/>
          <w:rtl/>
        </w:rPr>
        <w:t xml:space="preserve"> مشروعا قيد التنفيذ في نهاية 2020 لتأخيرات بلغت في المتوسط </w:t>
      </w:r>
      <w:r w:rsidRPr="008841C4">
        <w:rPr>
          <w:sz w:val="26"/>
          <w:szCs w:val="26"/>
        </w:rPr>
        <w:t>10</w:t>
      </w:r>
      <w:r w:rsidRPr="008841C4">
        <w:rPr>
          <w:rFonts w:hint="cs"/>
          <w:sz w:val="26"/>
          <w:szCs w:val="26"/>
          <w:rtl/>
        </w:rPr>
        <w:t xml:space="preserve"> أشهر</w:t>
      </w:r>
      <w:r w:rsidRPr="008841C4">
        <w:rPr>
          <w:rFonts w:hint="cs"/>
          <w:sz w:val="26"/>
          <w:szCs w:val="26"/>
          <w:rtl/>
          <w:lang w:bidi="ar-EG"/>
        </w:rPr>
        <w:t xml:space="preserve"> وصنف اثنان وأربعون مشروعا على أنها "مشروعات تعاني من التأخيرات في التنفيذ"</w:t>
      </w:r>
      <w:r w:rsidRPr="008841C4">
        <w:rPr>
          <w:rStyle w:val="FootnoteReference"/>
          <w:sz w:val="26"/>
          <w:szCs w:val="26"/>
        </w:rPr>
        <w:footnoteReference w:id="7"/>
      </w:r>
      <w:r w:rsidRPr="008841C4">
        <w:rPr>
          <w:rFonts w:hint="cs"/>
          <w:sz w:val="26"/>
          <w:szCs w:val="26"/>
          <w:rtl/>
          <w:lang w:bidi="ar-EG"/>
        </w:rPr>
        <w:t xml:space="preserve"> </w:t>
      </w:r>
      <w:r w:rsidR="00D46652" w:rsidRPr="008841C4">
        <w:rPr>
          <w:rFonts w:hint="cs"/>
          <w:sz w:val="26"/>
          <w:szCs w:val="26"/>
          <w:rtl/>
          <w:lang w:bidi="ar-EG"/>
        </w:rPr>
        <w:t xml:space="preserve">والتي </w:t>
      </w:r>
      <w:r w:rsidRPr="008841C4">
        <w:rPr>
          <w:rFonts w:hint="cs"/>
          <w:sz w:val="26"/>
          <w:szCs w:val="26"/>
          <w:rtl/>
          <w:lang w:bidi="ar-EG"/>
        </w:rPr>
        <w:t>خضعت</w:t>
      </w:r>
      <w:r w:rsidR="00D46652" w:rsidRPr="008841C4">
        <w:rPr>
          <w:rFonts w:hint="cs"/>
          <w:sz w:val="26"/>
          <w:szCs w:val="26"/>
          <w:rtl/>
        </w:rPr>
        <w:t xml:space="preserve"> لإجراءات </w:t>
      </w:r>
      <w:r w:rsidRPr="008841C4">
        <w:rPr>
          <w:rFonts w:hint="cs"/>
          <w:sz w:val="26"/>
          <w:szCs w:val="26"/>
          <w:rtl/>
        </w:rPr>
        <w:t xml:space="preserve">إلغاء المشروعات </w:t>
      </w:r>
      <w:r w:rsidR="00D46652" w:rsidRPr="008841C4">
        <w:rPr>
          <w:rFonts w:hint="cs"/>
          <w:sz w:val="26"/>
          <w:szCs w:val="26"/>
          <w:rtl/>
        </w:rPr>
        <w:t xml:space="preserve">حيث إن </w:t>
      </w:r>
      <w:r w:rsidRPr="008841C4">
        <w:rPr>
          <w:rFonts w:hint="cs"/>
          <w:sz w:val="26"/>
          <w:szCs w:val="26"/>
          <w:rtl/>
        </w:rPr>
        <w:t xml:space="preserve">إعداد المشروعات </w:t>
      </w:r>
      <w:r w:rsidR="00D46652" w:rsidRPr="008841C4">
        <w:rPr>
          <w:rFonts w:hint="cs"/>
          <w:sz w:val="26"/>
          <w:szCs w:val="26"/>
          <w:rtl/>
        </w:rPr>
        <w:t>و</w:t>
      </w:r>
      <w:r w:rsidRPr="008841C4">
        <w:rPr>
          <w:rFonts w:hint="cs"/>
          <w:sz w:val="26"/>
          <w:szCs w:val="26"/>
          <w:rtl/>
        </w:rPr>
        <w:t>التعزيز المؤسسي لا تخضع</w:t>
      </w:r>
      <w:r w:rsidR="00D46652" w:rsidRPr="008841C4">
        <w:rPr>
          <w:rFonts w:hint="cs"/>
          <w:sz w:val="26"/>
          <w:szCs w:val="26"/>
          <w:rtl/>
        </w:rPr>
        <w:t>ان</w:t>
      </w:r>
      <w:r w:rsidRPr="008841C4">
        <w:rPr>
          <w:rFonts w:hint="cs"/>
          <w:sz w:val="26"/>
          <w:szCs w:val="26"/>
          <w:rtl/>
        </w:rPr>
        <w:t xml:space="preserve"> </w:t>
      </w:r>
      <w:r w:rsidR="00D46652" w:rsidRPr="008841C4">
        <w:rPr>
          <w:rFonts w:hint="cs"/>
          <w:sz w:val="26"/>
          <w:szCs w:val="26"/>
          <w:rtl/>
        </w:rPr>
        <w:t>لهذه</w:t>
      </w:r>
      <w:r w:rsidRPr="008841C4">
        <w:rPr>
          <w:rFonts w:hint="cs"/>
          <w:sz w:val="26"/>
          <w:szCs w:val="26"/>
          <w:rtl/>
        </w:rPr>
        <w:t xml:space="preserve"> الإجراءات</w:t>
      </w:r>
      <w:r w:rsidRPr="008841C4">
        <w:rPr>
          <w:rFonts w:hint="cs"/>
          <w:sz w:val="26"/>
          <w:szCs w:val="26"/>
          <w:rtl/>
          <w:lang w:bidi="ar-EG"/>
        </w:rPr>
        <w:t>)</w:t>
      </w:r>
      <w:r w:rsidRPr="008841C4">
        <w:rPr>
          <w:rFonts w:hint="cs"/>
          <w:sz w:val="26"/>
          <w:szCs w:val="26"/>
          <w:rtl/>
        </w:rPr>
        <w:t>؛</w:t>
      </w:r>
    </w:p>
    <w:p w14:paraId="7330201C" w14:textId="77777777" w:rsidR="00D12074" w:rsidRPr="008841C4" w:rsidRDefault="00D46652" w:rsidP="00D12074">
      <w:pPr>
        <w:pStyle w:val="Heading2"/>
        <w:bidi/>
        <w:rPr>
          <w:sz w:val="26"/>
          <w:szCs w:val="26"/>
        </w:rPr>
      </w:pPr>
      <w:r w:rsidRPr="008841C4">
        <w:rPr>
          <w:rFonts w:hint="cs"/>
          <w:b/>
          <w:bCs/>
          <w:sz w:val="26"/>
          <w:szCs w:val="26"/>
          <w:rtl/>
        </w:rPr>
        <w:t>الاتفاقات المتعددة السنوات</w:t>
      </w:r>
      <w:r w:rsidRPr="008841C4">
        <w:rPr>
          <w:rFonts w:hint="cs"/>
          <w:sz w:val="26"/>
          <w:szCs w:val="26"/>
          <w:rtl/>
        </w:rPr>
        <w:t xml:space="preserve">: كان هناك في 2020 </w:t>
      </w:r>
      <w:r w:rsidR="00D12074" w:rsidRPr="008841C4">
        <w:rPr>
          <w:rFonts w:hint="cs"/>
          <w:sz w:val="26"/>
          <w:szCs w:val="26"/>
          <w:rtl/>
        </w:rPr>
        <w:t xml:space="preserve"> عدد </w:t>
      </w:r>
      <w:r w:rsidR="00D12074" w:rsidRPr="008841C4">
        <w:rPr>
          <w:sz w:val="26"/>
          <w:szCs w:val="26"/>
        </w:rPr>
        <w:t>132</w:t>
      </w:r>
      <w:r w:rsidR="00D12074" w:rsidRPr="008841C4">
        <w:rPr>
          <w:rFonts w:hint="cs"/>
          <w:sz w:val="26"/>
          <w:szCs w:val="26"/>
          <w:rtl/>
        </w:rPr>
        <w:t xml:space="preserve"> اتفاقا من الاتفاقات </w:t>
      </w:r>
      <w:r w:rsidRPr="008841C4">
        <w:rPr>
          <w:rFonts w:hint="cs"/>
          <w:sz w:val="26"/>
          <w:szCs w:val="26"/>
          <w:rtl/>
        </w:rPr>
        <w:t>متعددة السنوات</w:t>
      </w:r>
      <w:r w:rsidR="00D12074" w:rsidRPr="008841C4">
        <w:rPr>
          <w:rFonts w:hint="cs"/>
          <w:sz w:val="26"/>
          <w:szCs w:val="26"/>
          <w:rtl/>
        </w:rPr>
        <w:t xml:space="preserve"> قيد التنفيذ.</w:t>
      </w:r>
      <w:r w:rsidR="00D12074" w:rsidRPr="008841C4">
        <w:rPr>
          <w:rFonts w:hint="cs"/>
          <w:sz w:val="26"/>
          <w:szCs w:val="26"/>
          <w:rtl/>
          <w:lang w:bidi="ar-EG"/>
        </w:rPr>
        <w:t xml:space="preserve"> ومنذ 1991، ووفق على </w:t>
      </w:r>
      <w:r w:rsidR="00D12074" w:rsidRPr="008841C4">
        <w:rPr>
          <w:sz w:val="26"/>
          <w:szCs w:val="26"/>
        </w:rPr>
        <w:t>222</w:t>
      </w:r>
      <w:r w:rsidR="00D12074" w:rsidRPr="008841C4">
        <w:rPr>
          <w:rFonts w:hint="cs"/>
          <w:sz w:val="26"/>
          <w:szCs w:val="26"/>
          <w:rtl/>
        </w:rPr>
        <w:t xml:space="preserve"> اتفاقا متعدد السنوات انتهى العمل من </w:t>
      </w:r>
      <w:r w:rsidR="00D12074" w:rsidRPr="008841C4">
        <w:rPr>
          <w:sz w:val="26"/>
          <w:szCs w:val="26"/>
        </w:rPr>
        <w:t>90</w:t>
      </w:r>
      <w:r w:rsidR="00D12074" w:rsidRPr="008841C4">
        <w:rPr>
          <w:rFonts w:hint="cs"/>
          <w:sz w:val="26"/>
          <w:szCs w:val="26"/>
          <w:rtl/>
        </w:rPr>
        <w:t xml:space="preserve"> اتفاقا تمثل معدل انتهاء يبلغ 41 في المائة.</w:t>
      </w:r>
    </w:p>
    <w:p w14:paraId="184CC15E" w14:textId="77777777" w:rsidR="000940B3" w:rsidRPr="008841C4" w:rsidRDefault="008B537A" w:rsidP="008E0263">
      <w:pPr>
        <w:pStyle w:val="a--"/>
        <w:suppressAutoHyphens w:val="0"/>
        <w:bidi/>
        <w:spacing w:after="240"/>
        <w:rPr>
          <w:sz w:val="26"/>
          <w:szCs w:val="26"/>
          <w:lang w:val="en-CA"/>
        </w:rPr>
      </w:pPr>
      <w:r w:rsidRPr="008841C4">
        <w:rPr>
          <w:rFonts w:hint="cs"/>
          <w:sz w:val="26"/>
          <w:szCs w:val="26"/>
          <w:rtl/>
          <w:lang w:val="en-CA"/>
        </w:rPr>
        <w:t>التقدم في تنفيذ المشروعات في 2020</w:t>
      </w:r>
    </w:p>
    <w:p w14:paraId="53A2FBE7" w14:textId="77777777" w:rsidR="00D12074" w:rsidRPr="008841C4" w:rsidRDefault="00D12074" w:rsidP="00920007">
      <w:pPr>
        <w:pStyle w:val="Heading1"/>
        <w:bidi/>
        <w:rPr>
          <w:sz w:val="26"/>
          <w:szCs w:val="26"/>
        </w:rPr>
      </w:pPr>
      <w:r w:rsidRPr="008841C4">
        <w:rPr>
          <w:rFonts w:hint="cs"/>
          <w:sz w:val="26"/>
          <w:szCs w:val="26"/>
          <w:rtl/>
        </w:rPr>
        <w:t xml:space="preserve">وعلاوة على عملية الاستعراض، نوقش عدد من القضايا وتمت معالجتها بصورة مرضية باستثناء قضايا خاصة بعدد </w:t>
      </w:r>
      <w:r w:rsidRPr="008841C4">
        <w:rPr>
          <w:sz w:val="26"/>
          <w:szCs w:val="26"/>
        </w:rPr>
        <w:t>42</w:t>
      </w:r>
      <w:r w:rsidRPr="008841C4">
        <w:rPr>
          <w:rFonts w:hint="cs"/>
          <w:sz w:val="26"/>
          <w:szCs w:val="26"/>
          <w:rtl/>
        </w:rPr>
        <w:t xml:space="preserve"> مشروعا صنفت على أنها مشروعات تعاني من تأخيرات في التنفيذ (بما في ذلك </w:t>
      </w:r>
      <w:r w:rsidR="00920007" w:rsidRPr="008841C4">
        <w:rPr>
          <w:sz w:val="26"/>
          <w:szCs w:val="26"/>
        </w:rPr>
        <w:t>39</w:t>
      </w:r>
      <w:r w:rsidRPr="008841C4">
        <w:rPr>
          <w:rFonts w:hint="cs"/>
          <w:sz w:val="26"/>
          <w:szCs w:val="26"/>
          <w:rtl/>
        </w:rPr>
        <w:t xml:space="preserve"> مشروعا تتعلق بمكونات </w:t>
      </w:r>
      <w:r w:rsidR="00920007" w:rsidRPr="008841C4">
        <w:rPr>
          <w:rFonts w:hint="cs"/>
          <w:sz w:val="26"/>
          <w:szCs w:val="26"/>
          <w:rtl/>
        </w:rPr>
        <w:t>الاتفاقات</w:t>
      </w:r>
      <w:r w:rsidRPr="008841C4">
        <w:rPr>
          <w:rFonts w:hint="cs"/>
          <w:sz w:val="26"/>
          <w:szCs w:val="26"/>
          <w:rtl/>
        </w:rPr>
        <w:t xml:space="preserve"> المتعددة السنوات </w:t>
      </w:r>
      <w:r w:rsidR="00920007" w:rsidRPr="008841C4">
        <w:rPr>
          <w:rFonts w:hint="cs"/>
          <w:sz w:val="26"/>
          <w:szCs w:val="26"/>
          <w:rtl/>
        </w:rPr>
        <w:t>التي</w:t>
      </w:r>
      <w:r w:rsidRPr="008841C4">
        <w:rPr>
          <w:rFonts w:hint="cs"/>
          <w:sz w:val="26"/>
          <w:szCs w:val="26"/>
          <w:rtl/>
        </w:rPr>
        <w:t xml:space="preserve"> تخضع لإجراءات إلغاء المشروعات إعمالا للمقرر 84/45(ج)، </w:t>
      </w:r>
      <w:r w:rsidR="00920007" w:rsidRPr="008841C4">
        <w:rPr>
          <w:rFonts w:hint="cs"/>
          <w:sz w:val="26"/>
          <w:szCs w:val="26"/>
          <w:rtl/>
        </w:rPr>
        <w:t>وثلاثة مشروعات للمساعدات التقنية،</w:t>
      </w:r>
      <w:r w:rsidRPr="008841C4">
        <w:rPr>
          <w:rFonts w:hint="cs"/>
          <w:sz w:val="26"/>
          <w:szCs w:val="26"/>
          <w:rtl/>
        </w:rPr>
        <w:t xml:space="preserve"> </w:t>
      </w:r>
      <w:r w:rsidR="00920007" w:rsidRPr="008841C4">
        <w:rPr>
          <w:rFonts w:hint="cs"/>
          <w:sz w:val="26"/>
          <w:szCs w:val="26"/>
          <w:rtl/>
        </w:rPr>
        <w:t>ويعرض</w:t>
      </w:r>
      <w:r w:rsidRPr="008841C4">
        <w:rPr>
          <w:rFonts w:hint="cs"/>
          <w:sz w:val="26"/>
          <w:szCs w:val="26"/>
          <w:rtl/>
        </w:rPr>
        <w:t xml:space="preserve"> المرفق الأول بهذه الوثيقة تلك المشروعات </w:t>
      </w:r>
      <w:r w:rsidR="00920007" w:rsidRPr="008841C4">
        <w:rPr>
          <w:rFonts w:hint="cs"/>
          <w:sz w:val="26"/>
          <w:szCs w:val="26"/>
          <w:rtl/>
        </w:rPr>
        <w:t>المتعلقة</w:t>
      </w:r>
      <w:r w:rsidRPr="008841C4">
        <w:rPr>
          <w:rFonts w:hint="cs"/>
          <w:sz w:val="26"/>
          <w:szCs w:val="26"/>
          <w:rtl/>
        </w:rPr>
        <w:t xml:space="preserve"> </w:t>
      </w:r>
      <w:r w:rsidR="00920007" w:rsidRPr="008841C4">
        <w:rPr>
          <w:rFonts w:hint="cs"/>
          <w:sz w:val="26"/>
          <w:szCs w:val="26"/>
          <w:rtl/>
        </w:rPr>
        <w:t>بال</w:t>
      </w:r>
      <w:r w:rsidRPr="008841C4">
        <w:rPr>
          <w:rFonts w:hint="cs"/>
          <w:sz w:val="26"/>
          <w:szCs w:val="26"/>
          <w:rtl/>
        </w:rPr>
        <w:t>تأخيرات</w:t>
      </w:r>
      <w:r w:rsidR="00920007" w:rsidRPr="008841C4">
        <w:rPr>
          <w:rFonts w:hint="cs"/>
          <w:sz w:val="26"/>
          <w:szCs w:val="26"/>
          <w:rtl/>
        </w:rPr>
        <w:t xml:space="preserve"> في التنفيذ، وتوصية الأمانة التي ت</w:t>
      </w:r>
      <w:r w:rsidRPr="008841C4">
        <w:rPr>
          <w:rFonts w:hint="cs"/>
          <w:sz w:val="26"/>
          <w:szCs w:val="26"/>
          <w:rtl/>
        </w:rPr>
        <w:t>طلب</w:t>
      </w:r>
      <w:r w:rsidR="00920007" w:rsidRPr="008841C4">
        <w:rPr>
          <w:rFonts w:hint="cs"/>
          <w:sz w:val="26"/>
          <w:szCs w:val="26"/>
          <w:rtl/>
        </w:rPr>
        <w:t>ت فيها تقديم تقرير الى ا</w:t>
      </w:r>
      <w:r w:rsidRPr="008841C4">
        <w:rPr>
          <w:rFonts w:hint="cs"/>
          <w:sz w:val="26"/>
          <w:szCs w:val="26"/>
          <w:rtl/>
        </w:rPr>
        <w:t>لاجتماع التسعين.</w:t>
      </w:r>
    </w:p>
    <w:p w14:paraId="2EA6B512" w14:textId="77777777" w:rsidR="00920007" w:rsidRPr="008841C4" w:rsidRDefault="00920007" w:rsidP="00F23811">
      <w:pPr>
        <w:pStyle w:val="Heading1"/>
        <w:bidi/>
        <w:rPr>
          <w:sz w:val="26"/>
          <w:szCs w:val="26"/>
        </w:rPr>
      </w:pPr>
      <w:r w:rsidRPr="008841C4">
        <w:rPr>
          <w:rFonts w:hint="cs"/>
          <w:sz w:val="26"/>
          <w:szCs w:val="26"/>
          <w:rtl/>
        </w:rPr>
        <w:t xml:space="preserve">وعلاوة على ذلك، </w:t>
      </w:r>
      <w:r w:rsidR="00F23811" w:rsidRPr="008841C4">
        <w:rPr>
          <w:rFonts w:hint="cs"/>
          <w:sz w:val="26"/>
          <w:szCs w:val="26"/>
          <w:rtl/>
        </w:rPr>
        <w:t>جرى</w:t>
      </w:r>
      <w:r w:rsidRPr="008841C4">
        <w:rPr>
          <w:rFonts w:hint="cs"/>
          <w:sz w:val="26"/>
          <w:szCs w:val="26"/>
          <w:rtl/>
        </w:rPr>
        <w:t xml:space="preserve"> تحديد عدد من القضايا بشأن المشروعات </w:t>
      </w:r>
      <w:r w:rsidR="00F23811" w:rsidRPr="008841C4">
        <w:rPr>
          <w:rFonts w:hint="cs"/>
          <w:sz w:val="26"/>
          <w:szCs w:val="26"/>
          <w:rtl/>
        </w:rPr>
        <w:t>أ</w:t>
      </w:r>
      <w:r w:rsidRPr="008841C4">
        <w:rPr>
          <w:rFonts w:hint="cs"/>
          <w:sz w:val="26"/>
          <w:szCs w:val="26"/>
          <w:rtl/>
        </w:rPr>
        <w:t>و</w:t>
      </w:r>
      <w:r w:rsidR="00F23811" w:rsidRPr="008841C4">
        <w:rPr>
          <w:rFonts w:hint="cs"/>
          <w:sz w:val="26"/>
          <w:szCs w:val="26"/>
          <w:rtl/>
        </w:rPr>
        <w:t xml:space="preserve"> </w:t>
      </w:r>
      <w:r w:rsidRPr="008841C4">
        <w:rPr>
          <w:rFonts w:hint="cs"/>
          <w:sz w:val="26"/>
          <w:szCs w:val="26"/>
          <w:rtl/>
        </w:rPr>
        <w:t xml:space="preserve">الشرائح الخاصة </w:t>
      </w:r>
      <w:r w:rsidR="00F23811" w:rsidRPr="008841C4">
        <w:rPr>
          <w:rFonts w:hint="cs"/>
          <w:sz w:val="26"/>
          <w:szCs w:val="26"/>
          <w:rtl/>
        </w:rPr>
        <w:t>بالاتفاقات</w:t>
      </w:r>
      <w:r w:rsidRPr="008841C4">
        <w:rPr>
          <w:rFonts w:hint="cs"/>
          <w:sz w:val="26"/>
          <w:szCs w:val="26"/>
          <w:rtl/>
        </w:rPr>
        <w:t xml:space="preserve"> المتعددة السنوات </w:t>
      </w:r>
      <w:r w:rsidR="00F23811" w:rsidRPr="008841C4">
        <w:rPr>
          <w:rFonts w:hint="cs"/>
          <w:sz w:val="26"/>
          <w:szCs w:val="26"/>
          <w:rtl/>
        </w:rPr>
        <w:t>ل</w:t>
      </w:r>
      <w:r w:rsidRPr="008841C4">
        <w:rPr>
          <w:rFonts w:hint="cs"/>
          <w:sz w:val="26"/>
          <w:szCs w:val="26"/>
          <w:rtl/>
        </w:rPr>
        <w:t xml:space="preserve">إزالة المواد الهيدروكلوروفلوروكربونية </w:t>
      </w:r>
      <w:r w:rsidR="00F23811" w:rsidRPr="008841C4">
        <w:rPr>
          <w:rFonts w:hint="cs"/>
          <w:sz w:val="26"/>
          <w:szCs w:val="26"/>
          <w:rtl/>
        </w:rPr>
        <w:t xml:space="preserve"> وتجديد مشروعات التعزيز المؤسسي وأنشطة التمكين لخفض الهيدروفلوروكربون. وترد هذه القضايا أيضا في المرفق الأول بهذه الوثيقة. </w:t>
      </w:r>
      <w:r w:rsidRPr="008841C4">
        <w:rPr>
          <w:rFonts w:hint="cs"/>
          <w:sz w:val="26"/>
          <w:szCs w:val="26"/>
          <w:rtl/>
        </w:rPr>
        <w:t>ويرد لكل مشروع من هذه المشروعات وصف موجز ل</w:t>
      </w:r>
      <w:r w:rsidR="00F23811" w:rsidRPr="008841C4">
        <w:rPr>
          <w:rFonts w:hint="cs"/>
          <w:sz w:val="26"/>
          <w:szCs w:val="26"/>
          <w:rtl/>
        </w:rPr>
        <w:t>حالة ا</w:t>
      </w:r>
      <w:r w:rsidRPr="008841C4">
        <w:rPr>
          <w:rFonts w:hint="cs"/>
          <w:sz w:val="26"/>
          <w:szCs w:val="26"/>
          <w:rtl/>
        </w:rPr>
        <w:t>لتنفيذ والقضايا المعلق</w:t>
      </w:r>
      <w:r w:rsidR="00F23811" w:rsidRPr="008841C4">
        <w:rPr>
          <w:rFonts w:hint="cs"/>
          <w:sz w:val="26"/>
          <w:szCs w:val="26"/>
          <w:rtl/>
          <w:lang w:bidi="ar-EG"/>
        </w:rPr>
        <w:t>ة، و</w:t>
      </w:r>
      <w:r w:rsidRPr="008841C4">
        <w:rPr>
          <w:rFonts w:hint="cs"/>
          <w:sz w:val="26"/>
          <w:szCs w:val="26"/>
          <w:rtl/>
          <w:lang w:bidi="ar-EG"/>
        </w:rPr>
        <w:t>توصية</w:t>
      </w:r>
      <w:r w:rsidR="00F23811" w:rsidRPr="008841C4">
        <w:rPr>
          <w:rFonts w:hint="cs"/>
          <w:sz w:val="26"/>
          <w:szCs w:val="26"/>
          <w:rtl/>
          <w:lang w:bidi="ar-EG"/>
        </w:rPr>
        <w:t xml:space="preserve"> مقترحة</w:t>
      </w:r>
      <w:r w:rsidRPr="008841C4">
        <w:rPr>
          <w:rFonts w:hint="cs"/>
          <w:sz w:val="26"/>
          <w:szCs w:val="26"/>
          <w:rtl/>
          <w:lang w:bidi="ar-EG"/>
        </w:rPr>
        <w:t xml:space="preserve"> للنظر من جانب اللجنة التنفيذية.</w:t>
      </w:r>
    </w:p>
    <w:p w14:paraId="4C7D3972" w14:textId="4A1CDBAB" w:rsidR="008A40A5" w:rsidRPr="008841C4" w:rsidRDefault="00F23811" w:rsidP="00E25118">
      <w:pPr>
        <w:pStyle w:val="Heading1"/>
        <w:bidi/>
        <w:rPr>
          <w:sz w:val="26"/>
          <w:szCs w:val="26"/>
          <w:lang w:bidi="ar-EG"/>
        </w:rPr>
      </w:pPr>
      <w:r w:rsidRPr="008841C4">
        <w:rPr>
          <w:rFonts w:hint="cs"/>
          <w:sz w:val="26"/>
          <w:szCs w:val="26"/>
          <w:rtl/>
        </w:rPr>
        <w:t>وقدمت للاجتماع الثامن والثمانين تفاصيل التقدم في</w:t>
      </w:r>
      <w:r w:rsidR="008A40A5" w:rsidRPr="008841C4">
        <w:rPr>
          <w:rFonts w:hint="cs"/>
          <w:sz w:val="26"/>
          <w:szCs w:val="26"/>
          <w:rtl/>
        </w:rPr>
        <w:t xml:space="preserve"> تنفيذ</w:t>
      </w:r>
      <w:r w:rsidRPr="008841C4">
        <w:rPr>
          <w:rFonts w:hint="cs"/>
          <w:sz w:val="26"/>
          <w:szCs w:val="26"/>
          <w:rtl/>
        </w:rPr>
        <w:t xml:space="preserve"> المشروعات المتعلقة بخطط إدارة إزالة المواد الهيدروكلوروفلوروكربونية لكل من</w:t>
      </w:r>
      <w:r w:rsidR="008A40A5" w:rsidRPr="008841C4">
        <w:rPr>
          <w:rFonts w:hint="cs"/>
          <w:sz w:val="26"/>
          <w:szCs w:val="26"/>
          <w:rtl/>
          <w:lang w:bidi="ar-EG"/>
        </w:rPr>
        <w:t xml:space="preserve"> </w:t>
      </w:r>
      <w:r w:rsidR="008A40A5" w:rsidRPr="008841C4">
        <w:rPr>
          <w:sz w:val="26"/>
          <w:szCs w:val="26"/>
          <w:rtl/>
          <w:lang w:bidi="ar-EG"/>
        </w:rPr>
        <w:t>جزر البهاما،</w:t>
      </w:r>
      <w:r w:rsidR="008A40A5" w:rsidRPr="008841C4">
        <w:rPr>
          <w:rStyle w:val="FootnoteReference"/>
          <w:sz w:val="26"/>
          <w:szCs w:val="26"/>
        </w:rPr>
        <w:footnoteReference w:id="8"/>
      </w:r>
      <w:r w:rsidR="008A40A5" w:rsidRPr="008841C4">
        <w:rPr>
          <w:sz w:val="26"/>
          <w:szCs w:val="26"/>
          <w:rtl/>
          <w:lang w:bidi="ar-EG"/>
        </w:rPr>
        <w:t xml:space="preserve"> البحرين،</w:t>
      </w:r>
      <w:r w:rsidR="008A40A5" w:rsidRPr="008841C4">
        <w:rPr>
          <w:rStyle w:val="FootnoteReference"/>
          <w:sz w:val="26"/>
          <w:szCs w:val="26"/>
        </w:rPr>
        <w:footnoteReference w:id="9"/>
      </w:r>
      <w:r w:rsidR="008A40A5" w:rsidRPr="008841C4">
        <w:rPr>
          <w:sz w:val="26"/>
          <w:szCs w:val="26"/>
          <w:rtl/>
          <w:lang w:bidi="ar-EG"/>
        </w:rPr>
        <w:t xml:space="preserve"> كاب فيردي،</w:t>
      </w:r>
      <w:r w:rsidR="008A40A5" w:rsidRPr="008841C4">
        <w:rPr>
          <w:rStyle w:val="FootnoteReference"/>
          <w:sz w:val="26"/>
          <w:szCs w:val="26"/>
        </w:rPr>
        <w:footnoteReference w:id="10"/>
      </w:r>
      <w:r w:rsidR="008A40A5" w:rsidRPr="008841C4">
        <w:rPr>
          <w:sz w:val="26"/>
          <w:szCs w:val="26"/>
          <w:rtl/>
          <w:lang w:bidi="ar-EG"/>
        </w:rPr>
        <w:t xml:space="preserve"> شيلي،</w:t>
      </w:r>
      <w:r w:rsidR="008A40A5" w:rsidRPr="008841C4">
        <w:rPr>
          <w:rStyle w:val="FootnoteReference"/>
          <w:sz w:val="26"/>
          <w:szCs w:val="26"/>
        </w:rPr>
        <w:footnoteReference w:id="11"/>
      </w:r>
      <w:r w:rsidR="008A40A5" w:rsidRPr="008841C4">
        <w:rPr>
          <w:sz w:val="26"/>
          <w:szCs w:val="26"/>
          <w:rtl/>
          <w:lang w:bidi="ar-EG"/>
        </w:rPr>
        <w:t xml:space="preserve"> الصين (خطة قطاع خدمة </w:t>
      </w:r>
      <w:r w:rsidR="008A40A5" w:rsidRPr="008841C4">
        <w:rPr>
          <w:sz w:val="26"/>
          <w:szCs w:val="26"/>
          <w:rtl/>
          <w:lang w:bidi="ar-EG"/>
        </w:rPr>
        <w:lastRenderedPageBreak/>
        <w:t>التبريد ومكونات التمكين)،</w:t>
      </w:r>
      <w:r w:rsidR="008A40A5" w:rsidRPr="008841C4">
        <w:rPr>
          <w:rStyle w:val="FootnoteReference"/>
          <w:sz w:val="26"/>
          <w:szCs w:val="26"/>
        </w:rPr>
        <w:t xml:space="preserve"> </w:t>
      </w:r>
      <w:r w:rsidR="008A40A5" w:rsidRPr="008841C4">
        <w:rPr>
          <w:rStyle w:val="FootnoteReference"/>
          <w:sz w:val="26"/>
          <w:szCs w:val="26"/>
        </w:rPr>
        <w:footnoteReference w:id="12"/>
      </w:r>
      <w:r w:rsidR="008A40A5" w:rsidRPr="008841C4">
        <w:rPr>
          <w:sz w:val="26"/>
          <w:szCs w:val="26"/>
        </w:rPr>
        <w:t xml:space="preserve"> </w:t>
      </w:r>
      <w:r w:rsidR="008A40A5" w:rsidRPr="008841C4">
        <w:rPr>
          <w:sz w:val="26"/>
          <w:szCs w:val="26"/>
          <w:rtl/>
          <w:lang w:bidi="ar-EG"/>
        </w:rPr>
        <w:t xml:space="preserve"> كولومبيا،</w:t>
      </w:r>
      <w:r w:rsidR="008A40A5" w:rsidRPr="008841C4">
        <w:rPr>
          <w:rStyle w:val="FootnoteReference"/>
          <w:sz w:val="26"/>
          <w:szCs w:val="26"/>
        </w:rPr>
        <w:footnoteReference w:id="13"/>
      </w:r>
      <w:r w:rsidR="008A40A5" w:rsidRPr="008841C4">
        <w:rPr>
          <w:sz w:val="26"/>
          <w:szCs w:val="26"/>
          <w:rtl/>
          <w:lang w:bidi="ar-EG"/>
        </w:rPr>
        <w:t xml:space="preserve"> جمهورية الكونغو الديمقراطية،</w:t>
      </w:r>
      <w:r w:rsidR="00B61521" w:rsidRPr="008841C4">
        <w:rPr>
          <w:rStyle w:val="FootnoteReference"/>
          <w:sz w:val="26"/>
          <w:szCs w:val="26"/>
        </w:rPr>
        <w:footnoteReference w:id="14"/>
      </w:r>
      <w:r w:rsidR="008A40A5" w:rsidRPr="008841C4">
        <w:rPr>
          <w:sz w:val="26"/>
          <w:szCs w:val="26"/>
          <w:rtl/>
          <w:lang w:bidi="ar-EG"/>
        </w:rPr>
        <w:t xml:space="preserve"> جيبوتي،</w:t>
      </w:r>
      <w:r w:rsidR="00B61521" w:rsidRPr="008841C4">
        <w:rPr>
          <w:rStyle w:val="FootnoteReference"/>
          <w:sz w:val="26"/>
          <w:szCs w:val="26"/>
        </w:rPr>
        <w:footnoteReference w:id="15"/>
      </w:r>
      <w:r w:rsidR="008A40A5" w:rsidRPr="008841C4">
        <w:rPr>
          <w:sz w:val="26"/>
          <w:szCs w:val="26"/>
          <w:rtl/>
          <w:lang w:bidi="ar-EG"/>
        </w:rPr>
        <w:t xml:space="preserve"> مصر،</w:t>
      </w:r>
      <w:r w:rsidR="00B61521" w:rsidRPr="008841C4">
        <w:rPr>
          <w:rStyle w:val="FootnoteReference"/>
          <w:sz w:val="26"/>
          <w:szCs w:val="26"/>
        </w:rPr>
        <w:footnoteReference w:id="16"/>
      </w:r>
      <w:r w:rsidR="008A40A5" w:rsidRPr="008841C4">
        <w:rPr>
          <w:sz w:val="26"/>
          <w:szCs w:val="26"/>
          <w:rtl/>
          <w:lang w:bidi="ar-EG"/>
        </w:rPr>
        <w:t xml:space="preserve"> إثيوبيا،</w:t>
      </w:r>
      <w:r w:rsidR="00B61521" w:rsidRPr="008841C4">
        <w:rPr>
          <w:rStyle w:val="FootnoteReference"/>
          <w:sz w:val="26"/>
          <w:szCs w:val="26"/>
        </w:rPr>
        <w:footnoteReference w:id="17"/>
      </w:r>
      <w:r w:rsidR="008A40A5" w:rsidRPr="008841C4">
        <w:rPr>
          <w:sz w:val="26"/>
          <w:szCs w:val="26"/>
          <w:rtl/>
          <w:lang w:bidi="ar-EG"/>
        </w:rPr>
        <w:t xml:space="preserve"> فيجي،</w:t>
      </w:r>
      <w:r w:rsidR="00B61521" w:rsidRPr="008841C4">
        <w:rPr>
          <w:rStyle w:val="FootnoteReference"/>
          <w:sz w:val="26"/>
          <w:szCs w:val="26"/>
        </w:rPr>
        <w:footnoteReference w:id="18"/>
      </w:r>
      <w:r w:rsidR="008A40A5" w:rsidRPr="008841C4">
        <w:rPr>
          <w:sz w:val="26"/>
          <w:szCs w:val="26"/>
          <w:rtl/>
          <w:lang w:bidi="ar-EG"/>
        </w:rPr>
        <w:t xml:space="preserve"> الكويت،</w:t>
      </w:r>
      <w:r w:rsidR="00B61521" w:rsidRPr="008841C4">
        <w:rPr>
          <w:rStyle w:val="FootnoteReference"/>
          <w:sz w:val="26"/>
          <w:szCs w:val="26"/>
        </w:rPr>
        <w:footnoteReference w:id="19"/>
      </w:r>
      <w:r w:rsidR="008A40A5" w:rsidRPr="008841C4">
        <w:rPr>
          <w:sz w:val="26"/>
          <w:szCs w:val="26"/>
          <w:rtl/>
          <w:lang w:bidi="ar-EG"/>
        </w:rPr>
        <w:t xml:space="preserve"> النيجر،</w:t>
      </w:r>
      <w:r w:rsidR="00B61521" w:rsidRPr="008841C4">
        <w:rPr>
          <w:rStyle w:val="FootnoteReference"/>
          <w:sz w:val="26"/>
          <w:szCs w:val="26"/>
        </w:rPr>
        <w:footnoteReference w:id="20"/>
      </w:r>
      <w:r w:rsidR="008A40A5" w:rsidRPr="008841C4">
        <w:rPr>
          <w:sz w:val="26"/>
          <w:szCs w:val="26"/>
          <w:rtl/>
          <w:lang w:bidi="ar-EG"/>
        </w:rPr>
        <w:t xml:space="preserve"> عمان،</w:t>
      </w:r>
      <w:r w:rsidR="00B61521" w:rsidRPr="008841C4">
        <w:rPr>
          <w:rStyle w:val="FootnoteReference"/>
          <w:sz w:val="26"/>
          <w:szCs w:val="26"/>
        </w:rPr>
        <w:footnoteReference w:id="21"/>
      </w:r>
      <w:r w:rsidR="008A40A5" w:rsidRPr="008841C4">
        <w:rPr>
          <w:sz w:val="26"/>
          <w:szCs w:val="26"/>
          <w:rtl/>
          <w:lang w:bidi="ar-EG"/>
        </w:rPr>
        <w:t xml:space="preserve"> باكستان،</w:t>
      </w:r>
      <w:r w:rsidR="00B61521" w:rsidRPr="008841C4">
        <w:rPr>
          <w:rStyle w:val="FootnoteReference"/>
          <w:sz w:val="26"/>
          <w:szCs w:val="26"/>
        </w:rPr>
        <w:footnoteReference w:id="22"/>
      </w:r>
      <w:r w:rsidR="008A40A5" w:rsidRPr="008841C4">
        <w:rPr>
          <w:sz w:val="26"/>
          <w:szCs w:val="26"/>
          <w:rtl/>
          <w:lang w:bidi="ar-EG"/>
        </w:rPr>
        <w:t xml:space="preserve"> جمهورية مولدوفا،</w:t>
      </w:r>
      <w:r w:rsidR="00B61521" w:rsidRPr="008841C4">
        <w:rPr>
          <w:rStyle w:val="FootnoteReference"/>
          <w:sz w:val="26"/>
          <w:szCs w:val="26"/>
        </w:rPr>
        <w:footnoteReference w:id="23"/>
      </w:r>
      <w:r w:rsidR="008A40A5" w:rsidRPr="008841C4">
        <w:rPr>
          <w:sz w:val="26"/>
          <w:szCs w:val="26"/>
          <w:rtl/>
          <w:lang w:bidi="ar-EG"/>
        </w:rPr>
        <w:t xml:space="preserve"> والسنغال</w:t>
      </w:r>
      <w:r w:rsidR="00B61521" w:rsidRPr="008841C4">
        <w:rPr>
          <w:rFonts w:hint="cs"/>
          <w:sz w:val="26"/>
          <w:szCs w:val="26"/>
          <w:rtl/>
          <w:lang w:bidi="ar-EG"/>
        </w:rPr>
        <w:t>.</w:t>
      </w:r>
      <w:r w:rsidR="00B61521" w:rsidRPr="008841C4">
        <w:rPr>
          <w:rStyle w:val="FootnoteReference"/>
          <w:sz w:val="26"/>
          <w:szCs w:val="26"/>
        </w:rPr>
        <w:t xml:space="preserve"> </w:t>
      </w:r>
      <w:r w:rsidR="00B61521" w:rsidRPr="008841C4">
        <w:rPr>
          <w:rStyle w:val="FootnoteReference"/>
          <w:sz w:val="26"/>
          <w:szCs w:val="26"/>
        </w:rPr>
        <w:footnoteReference w:id="24"/>
      </w:r>
      <w:r w:rsidR="00B61521" w:rsidRPr="008841C4">
        <w:rPr>
          <w:rFonts w:hint="cs"/>
          <w:sz w:val="26"/>
          <w:szCs w:val="26"/>
          <w:rtl/>
          <w:lang w:bidi="ar-EG"/>
        </w:rPr>
        <w:t xml:space="preserve"> وتتضمن التوصيات الخاصة بالقضايا المعلقة لهذه المشروعات الموافقة على طلبات التمديد، إن وجدت، وترد معالجة لها في الأقسام الخاصة بها في تلك الوثائق. وكان من المقرر تقديم القضايا الخاصة بكل من </w:t>
      </w:r>
      <w:r w:rsidR="00E25118" w:rsidRPr="008841C4">
        <w:rPr>
          <w:sz w:val="26"/>
          <w:szCs w:val="26"/>
          <w:rtl/>
          <w:lang w:bidi="ar-EG"/>
        </w:rPr>
        <w:t>بربادوس وبوروندي والكونغو وكوت ديفوار ودومينيكا وغينيا الاستوائية وغرينادا وغيانا وهايتي ومالي وسانت كيتس ونيفيس وجنوب السودان وسورينام</w:t>
      </w:r>
      <w:r w:rsidR="00E25118" w:rsidRPr="008841C4">
        <w:rPr>
          <w:rFonts w:hint="cs"/>
          <w:sz w:val="26"/>
          <w:szCs w:val="26"/>
          <w:rtl/>
          <w:lang w:bidi="ar-EG"/>
        </w:rPr>
        <w:t xml:space="preserve"> للاجتماع الثامن والثمانين إلا أنها سميت بعد ذلك عملية استعراض المشروع وتعالج في الوثيقة المتعلقة بالتأخير في تقديم الشرائح.</w:t>
      </w:r>
      <w:r w:rsidR="00E25118" w:rsidRPr="008841C4">
        <w:rPr>
          <w:rStyle w:val="FootnoteReference"/>
          <w:sz w:val="26"/>
          <w:szCs w:val="26"/>
        </w:rPr>
        <w:t xml:space="preserve"> </w:t>
      </w:r>
      <w:r w:rsidR="00E25118" w:rsidRPr="008841C4">
        <w:rPr>
          <w:rStyle w:val="FootnoteReference"/>
          <w:sz w:val="26"/>
          <w:szCs w:val="26"/>
        </w:rPr>
        <w:footnoteReference w:id="25"/>
      </w:r>
      <w:r w:rsidR="00E25118" w:rsidRPr="008841C4">
        <w:rPr>
          <w:rFonts w:hint="cs"/>
          <w:sz w:val="26"/>
          <w:szCs w:val="26"/>
          <w:rtl/>
          <w:lang w:bidi="ar-EG"/>
        </w:rPr>
        <w:t xml:space="preserve"> وترد فيما بين القضايا المعلقة الخاصة بالمشروعات المتبقية التي لم ترد في المرفق الأول بهذه الوثيقة وطلبات تمديد موعد انتهاء المشروع.</w:t>
      </w:r>
    </w:p>
    <w:p w14:paraId="7B11B64F" w14:textId="77777777" w:rsidR="00A12F14" w:rsidRPr="008841C4" w:rsidRDefault="00A12F14" w:rsidP="00A12F14">
      <w:pPr>
        <w:pStyle w:val="Heading1"/>
        <w:bidi/>
        <w:rPr>
          <w:sz w:val="26"/>
          <w:szCs w:val="26"/>
        </w:rPr>
      </w:pPr>
      <w:r w:rsidRPr="008841C4">
        <w:rPr>
          <w:rFonts w:hint="cs"/>
          <w:sz w:val="26"/>
          <w:szCs w:val="26"/>
          <w:rtl/>
        </w:rPr>
        <w:t xml:space="preserve">ومن بين المشروعات الجارية البالغة </w:t>
      </w:r>
      <w:r w:rsidRPr="008841C4">
        <w:rPr>
          <w:sz w:val="26"/>
          <w:szCs w:val="26"/>
        </w:rPr>
        <w:t>213</w:t>
      </w:r>
      <w:r w:rsidRPr="008841C4">
        <w:rPr>
          <w:rFonts w:hint="cs"/>
          <w:sz w:val="26"/>
          <w:szCs w:val="26"/>
          <w:rtl/>
        </w:rPr>
        <w:t xml:space="preserve"> مشروعا باستثناء التعزيز المؤسسي وإعداد المشروعات كان لدى </w:t>
      </w:r>
      <w:r w:rsidRPr="008841C4">
        <w:rPr>
          <w:sz w:val="26"/>
          <w:szCs w:val="26"/>
        </w:rPr>
        <w:t>66</w:t>
      </w:r>
      <w:r w:rsidRPr="008841C4">
        <w:rPr>
          <w:rFonts w:hint="cs"/>
          <w:sz w:val="26"/>
          <w:szCs w:val="26"/>
          <w:rtl/>
        </w:rPr>
        <w:t xml:space="preserve"> مشروعا مواعيد مقررة منقحة للانتهاء من المشروع منذ التقرير المحلي لعام 2019.</w:t>
      </w:r>
    </w:p>
    <w:p w14:paraId="718BE41D" w14:textId="77777777" w:rsidR="00A12F14" w:rsidRPr="008841C4" w:rsidRDefault="00A12F14" w:rsidP="00A43EC7">
      <w:pPr>
        <w:pStyle w:val="Heading1"/>
        <w:bidi/>
        <w:rPr>
          <w:sz w:val="26"/>
          <w:szCs w:val="26"/>
        </w:rPr>
      </w:pPr>
      <w:r w:rsidRPr="008841C4">
        <w:rPr>
          <w:rFonts w:eastAsiaTheme="minorHAnsi" w:hint="cs"/>
          <w:caps/>
          <w:sz w:val="26"/>
          <w:szCs w:val="26"/>
          <w:rtl/>
        </w:rPr>
        <w:t xml:space="preserve">وإعمالا للمقرر 82/11(ج)(2)، لاحظت الأمانة أن تجديد مشروعات التعزيز المؤسسي لبلدان المادة 5 الواردة في الجدول 1 لم تقدم لفترة السنتين الأخيرتين. ولدى هذه المشروعات أرصدة كبيرة نتيجة للبطء في التقدم في التنفيذ </w:t>
      </w:r>
      <w:r w:rsidR="00A43EC7" w:rsidRPr="008841C4">
        <w:rPr>
          <w:rFonts w:eastAsiaTheme="minorHAnsi" w:hint="cs"/>
          <w:caps/>
          <w:sz w:val="26"/>
          <w:szCs w:val="26"/>
          <w:rtl/>
        </w:rPr>
        <w:t xml:space="preserve">لأسباب مختلفة يتعلق بعضها بوباء كوفيد-19. وأبلغ اليونيب بأن يقدم مساعدات لهذه البلدان ويعتزم </w:t>
      </w:r>
      <w:r w:rsidRPr="008841C4">
        <w:rPr>
          <w:rFonts w:eastAsiaTheme="minorHAnsi" w:hint="cs"/>
          <w:caps/>
          <w:sz w:val="26"/>
          <w:szCs w:val="26"/>
          <w:rtl/>
        </w:rPr>
        <w:t>تقديم طلب</w:t>
      </w:r>
      <w:r w:rsidR="00A43EC7" w:rsidRPr="008841C4">
        <w:rPr>
          <w:rFonts w:eastAsiaTheme="minorHAnsi" w:hint="cs"/>
          <w:caps/>
          <w:sz w:val="26"/>
          <w:szCs w:val="26"/>
          <w:rtl/>
        </w:rPr>
        <w:t>ات</w:t>
      </w:r>
      <w:r w:rsidRPr="008841C4">
        <w:rPr>
          <w:rFonts w:eastAsiaTheme="minorHAnsi" w:hint="cs"/>
          <w:caps/>
          <w:sz w:val="26"/>
          <w:szCs w:val="26"/>
          <w:rtl/>
        </w:rPr>
        <w:t xml:space="preserve"> </w:t>
      </w:r>
      <w:r w:rsidR="00A43EC7" w:rsidRPr="008841C4">
        <w:rPr>
          <w:rFonts w:eastAsiaTheme="minorHAnsi" w:hint="cs"/>
          <w:caps/>
          <w:sz w:val="26"/>
          <w:szCs w:val="26"/>
          <w:rtl/>
        </w:rPr>
        <w:t>التجديد هذه في السنة المبينة في الجدول 1</w:t>
      </w:r>
      <w:r w:rsidRPr="008841C4">
        <w:rPr>
          <w:rFonts w:eastAsiaTheme="minorHAnsi" w:hint="cs"/>
          <w:caps/>
          <w:sz w:val="26"/>
          <w:szCs w:val="26"/>
          <w:rtl/>
        </w:rPr>
        <w:t>.</w:t>
      </w:r>
    </w:p>
    <w:p w14:paraId="1EBB30A3" w14:textId="77777777" w:rsidR="000940B3" w:rsidRPr="008841C4" w:rsidRDefault="00A43EC7" w:rsidP="00A43EC7">
      <w:pPr>
        <w:keepNext/>
        <w:bidi/>
        <w:outlineLvl w:val="0"/>
        <w:rPr>
          <w:bCs/>
          <w:sz w:val="26"/>
          <w:szCs w:val="26"/>
          <w:rtl/>
          <w:lang w:bidi="ar-EG"/>
        </w:rPr>
      </w:pPr>
      <w:r w:rsidRPr="008841C4">
        <w:rPr>
          <w:rFonts w:hint="cs"/>
          <w:bCs/>
          <w:sz w:val="26"/>
          <w:szCs w:val="26"/>
          <w:rtl/>
          <w:lang w:bidi="ar-EG"/>
        </w:rPr>
        <w:t>الجدول 1: قائمة بالمشروعات التي لم تقدم طلبات تمديد خلال السنتين الآخيرتين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0940B3" w:rsidRPr="008841C4" w14:paraId="005677BB" w14:textId="77777777" w:rsidTr="008E0263">
        <w:trPr>
          <w:tblHeader/>
        </w:trPr>
        <w:tc>
          <w:tcPr>
            <w:tcW w:w="2500" w:type="pct"/>
            <w:tcMar>
              <w:top w:w="0" w:type="dxa"/>
              <w:left w:w="108" w:type="dxa"/>
              <w:bottom w:w="0" w:type="dxa"/>
              <w:right w:w="108" w:type="dxa"/>
            </w:tcMar>
            <w:hideMark/>
          </w:tcPr>
          <w:p w14:paraId="0E4599AF" w14:textId="77777777" w:rsidR="000940B3" w:rsidRPr="008841C4" w:rsidRDefault="00362D62" w:rsidP="008E0263">
            <w:pPr>
              <w:bidi/>
              <w:jc w:val="center"/>
              <w:rPr>
                <w:rFonts w:asciiTheme="majorBidi" w:hAnsiTheme="majorBidi" w:cstheme="majorBidi"/>
                <w:b/>
                <w:bCs/>
                <w:sz w:val="26"/>
                <w:szCs w:val="26"/>
              </w:rPr>
            </w:pPr>
            <w:r w:rsidRPr="008841C4">
              <w:rPr>
                <w:rFonts w:asciiTheme="majorBidi" w:hAnsiTheme="majorBidi" w:cstheme="majorBidi"/>
                <w:b/>
                <w:bCs/>
                <w:sz w:val="26"/>
                <w:szCs w:val="26"/>
                <w:rtl/>
                <w:lang w:eastAsia="en-CA"/>
              </w:rPr>
              <w:t>البلد</w:t>
            </w:r>
          </w:p>
        </w:tc>
        <w:tc>
          <w:tcPr>
            <w:tcW w:w="2500" w:type="pct"/>
            <w:tcMar>
              <w:top w:w="0" w:type="dxa"/>
              <w:left w:w="108" w:type="dxa"/>
              <w:bottom w:w="0" w:type="dxa"/>
              <w:right w:w="108" w:type="dxa"/>
            </w:tcMar>
            <w:hideMark/>
          </w:tcPr>
          <w:p w14:paraId="1F259875" w14:textId="77777777" w:rsidR="000940B3" w:rsidRPr="008841C4" w:rsidRDefault="00A43EC7" w:rsidP="00A43EC7">
            <w:pPr>
              <w:bidi/>
              <w:jc w:val="center"/>
              <w:rPr>
                <w:rFonts w:asciiTheme="majorBidi" w:hAnsiTheme="majorBidi" w:cstheme="majorBidi"/>
                <w:b/>
                <w:bCs/>
                <w:sz w:val="26"/>
                <w:szCs w:val="26"/>
                <w:rtl/>
                <w:lang w:bidi="ar-EG"/>
              </w:rPr>
            </w:pPr>
            <w:r w:rsidRPr="008841C4">
              <w:rPr>
                <w:rFonts w:asciiTheme="majorBidi" w:hAnsiTheme="majorBidi" w:cstheme="majorBidi"/>
                <w:b/>
                <w:bCs/>
                <w:sz w:val="26"/>
                <w:szCs w:val="26"/>
                <w:rtl/>
              </w:rPr>
              <w:t xml:space="preserve">خطة </w:t>
            </w:r>
            <w:r w:rsidR="00362D62" w:rsidRPr="008841C4">
              <w:rPr>
                <w:rFonts w:asciiTheme="majorBidi" w:hAnsiTheme="majorBidi" w:cstheme="majorBidi"/>
                <w:b/>
                <w:bCs/>
                <w:sz w:val="26"/>
                <w:szCs w:val="26"/>
                <w:rtl/>
              </w:rPr>
              <w:t>طلب</w:t>
            </w:r>
            <w:r w:rsidRPr="008841C4">
              <w:rPr>
                <w:rFonts w:asciiTheme="majorBidi" w:hAnsiTheme="majorBidi" w:cstheme="majorBidi"/>
                <w:b/>
                <w:bCs/>
                <w:sz w:val="26"/>
                <w:szCs w:val="26"/>
                <w:rtl/>
              </w:rPr>
              <w:t>ات</w:t>
            </w:r>
            <w:r w:rsidR="00362D62" w:rsidRPr="008841C4">
              <w:rPr>
                <w:rFonts w:asciiTheme="majorBidi" w:hAnsiTheme="majorBidi" w:cstheme="majorBidi"/>
                <w:b/>
                <w:bCs/>
                <w:sz w:val="26"/>
                <w:szCs w:val="26"/>
                <w:rtl/>
              </w:rPr>
              <w:t xml:space="preserve"> التجديد </w:t>
            </w:r>
            <w:r w:rsidRPr="008841C4">
              <w:rPr>
                <w:rFonts w:asciiTheme="majorBidi" w:hAnsiTheme="majorBidi" w:cstheme="majorBidi"/>
                <w:b/>
                <w:bCs/>
                <w:sz w:val="26"/>
                <w:szCs w:val="26"/>
                <w:rtl/>
              </w:rPr>
              <w:t>القادمة</w:t>
            </w:r>
          </w:p>
        </w:tc>
      </w:tr>
      <w:tr w:rsidR="00F3219B" w:rsidRPr="008841C4" w14:paraId="63425002" w14:textId="77777777" w:rsidTr="008E0263">
        <w:tc>
          <w:tcPr>
            <w:tcW w:w="2500" w:type="pct"/>
            <w:noWrap/>
            <w:tcMar>
              <w:top w:w="0" w:type="dxa"/>
              <w:left w:w="108" w:type="dxa"/>
              <w:bottom w:w="0" w:type="dxa"/>
              <w:right w:w="108" w:type="dxa"/>
            </w:tcMar>
            <w:vAlign w:val="center"/>
            <w:hideMark/>
          </w:tcPr>
          <w:p w14:paraId="103BEF64"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الجزائر</w:t>
            </w:r>
          </w:p>
        </w:tc>
        <w:tc>
          <w:tcPr>
            <w:tcW w:w="2500" w:type="pct"/>
            <w:tcMar>
              <w:top w:w="0" w:type="dxa"/>
              <w:left w:w="108" w:type="dxa"/>
              <w:bottom w:w="0" w:type="dxa"/>
              <w:right w:w="108" w:type="dxa"/>
            </w:tcMar>
            <w:vAlign w:val="bottom"/>
            <w:hideMark/>
          </w:tcPr>
          <w:p w14:paraId="665B9A7B"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35EF80D6" w14:textId="77777777" w:rsidTr="008E0263">
        <w:tc>
          <w:tcPr>
            <w:tcW w:w="2500" w:type="pct"/>
            <w:noWrap/>
            <w:tcMar>
              <w:top w:w="0" w:type="dxa"/>
              <w:left w:w="108" w:type="dxa"/>
              <w:bottom w:w="0" w:type="dxa"/>
              <w:right w:w="108" w:type="dxa"/>
            </w:tcMar>
            <w:vAlign w:val="center"/>
            <w:hideMark/>
          </w:tcPr>
          <w:p w14:paraId="02043B4A"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أنتيغوا وبربودا</w:t>
            </w:r>
          </w:p>
        </w:tc>
        <w:tc>
          <w:tcPr>
            <w:tcW w:w="2500" w:type="pct"/>
            <w:tcMar>
              <w:top w:w="0" w:type="dxa"/>
              <w:left w:w="108" w:type="dxa"/>
              <w:bottom w:w="0" w:type="dxa"/>
              <w:right w:w="108" w:type="dxa"/>
            </w:tcMar>
            <w:vAlign w:val="bottom"/>
            <w:hideMark/>
          </w:tcPr>
          <w:p w14:paraId="77634232"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38C4D2AC" w14:textId="77777777" w:rsidTr="008E0263">
        <w:tc>
          <w:tcPr>
            <w:tcW w:w="2500" w:type="pct"/>
            <w:noWrap/>
            <w:tcMar>
              <w:top w:w="0" w:type="dxa"/>
              <w:left w:w="108" w:type="dxa"/>
              <w:bottom w:w="0" w:type="dxa"/>
              <w:right w:w="108" w:type="dxa"/>
            </w:tcMar>
            <w:vAlign w:val="center"/>
            <w:hideMark/>
          </w:tcPr>
          <w:p w14:paraId="402E6849"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بربادوس</w:t>
            </w:r>
          </w:p>
        </w:tc>
        <w:tc>
          <w:tcPr>
            <w:tcW w:w="2500" w:type="pct"/>
            <w:tcMar>
              <w:top w:w="0" w:type="dxa"/>
              <w:left w:w="108" w:type="dxa"/>
              <w:bottom w:w="0" w:type="dxa"/>
              <w:right w:w="108" w:type="dxa"/>
            </w:tcMar>
            <w:vAlign w:val="bottom"/>
            <w:hideMark/>
          </w:tcPr>
          <w:p w14:paraId="4F638A7E"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62097A23" w14:textId="77777777" w:rsidTr="008E0263">
        <w:tc>
          <w:tcPr>
            <w:tcW w:w="2500" w:type="pct"/>
            <w:noWrap/>
            <w:tcMar>
              <w:top w:w="0" w:type="dxa"/>
              <w:left w:w="108" w:type="dxa"/>
              <w:bottom w:w="0" w:type="dxa"/>
              <w:right w:w="108" w:type="dxa"/>
            </w:tcMar>
            <w:vAlign w:val="center"/>
            <w:hideMark/>
          </w:tcPr>
          <w:p w14:paraId="71D2F496" w14:textId="77777777" w:rsidR="00F3219B" w:rsidRPr="008841C4" w:rsidRDefault="00362D62" w:rsidP="008E0263">
            <w:pPr>
              <w:bidi/>
              <w:rPr>
                <w:rFonts w:asciiTheme="majorBidi" w:hAnsiTheme="majorBidi" w:cstheme="majorBidi"/>
                <w:color w:val="000000"/>
                <w:sz w:val="26"/>
                <w:szCs w:val="26"/>
                <w:rtl/>
                <w:lang w:bidi="ar-EG"/>
              </w:rPr>
            </w:pPr>
            <w:r w:rsidRPr="008841C4">
              <w:rPr>
                <w:rFonts w:asciiTheme="majorBidi" w:hAnsiTheme="majorBidi" w:cstheme="majorBidi"/>
                <w:color w:val="000000"/>
                <w:sz w:val="26"/>
                <w:szCs w:val="26"/>
                <w:rtl/>
              </w:rPr>
              <w:t>جمهورية افريقيا الوسطى</w:t>
            </w:r>
          </w:p>
        </w:tc>
        <w:tc>
          <w:tcPr>
            <w:tcW w:w="2500" w:type="pct"/>
            <w:tcMar>
              <w:top w:w="0" w:type="dxa"/>
              <w:left w:w="108" w:type="dxa"/>
              <w:bottom w:w="0" w:type="dxa"/>
              <w:right w:w="108" w:type="dxa"/>
            </w:tcMar>
            <w:vAlign w:val="bottom"/>
            <w:hideMark/>
          </w:tcPr>
          <w:p w14:paraId="44FE121B"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000085" w:rsidRPr="008841C4" w14:paraId="3B23F63B" w14:textId="77777777" w:rsidTr="008E0263">
        <w:tc>
          <w:tcPr>
            <w:tcW w:w="2500" w:type="pct"/>
            <w:noWrap/>
            <w:tcMar>
              <w:top w:w="0" w:type="dxa"/>
              <w:left w:w="108" w:type="dxa"/>
              <w:bottom w:w="0" w:type="dxa"/>
              <w:right w:w="108" w:type="dxa"/>
            </w:tcMar>
            <w:vAlign w:val="center"/>
            <w:hideMark/>
          </w:tcPr>
          <w:p w14:paraId="209F72E0" w14:textId="77777777" w:rsidR="00000085"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كوت ديفوار</w:t>
            </w:r>
          </w:p>
        </w:tc>
        <w:tc>
          <w:tcPr>
            <w:tcW w:w="2500" w:type="pct"/>
            <w:tcMar>
              <w:top w:w="0" w:type="dxa"/>
              <w:left w:w="108" w:type="dxa"/>
              <w:bottom w:w="0" w:type="dxa"/>
              <w:right w:w="108" w:type="dxa"/>
            </w:tcMar>
            <w:vAlign w:val="bottom"/>
            <w:hideMark/>
          </w:tcPr>
          <w:p w14:paraId="2006ACE8" w14:textId="77777777" w:rsidR="00000085" w:rsidRPr="008841C4" w:rsidRDefault="00000085"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020CE53C" w14:textId="77777777" w:rsidTr="008E0263">
        <w:tc>
          <w:tcPr>
            <w:tcW w:w="2500" w:type="pct"/>
            <w:noWrap/>
            <w:tcMar>
              <w:top w:w="0" w:type="dxa"/>
              <w:left w:w="108" w:type="dxa"/>
              <w:bottom w:w="0" w:type="dxa"/>
              <w:right w:w="108" w:type="dxa"/>
            </w:tcMar>
            <w:vAlign w:val="center"/>
            <w:hideMark/>
          </w:tcPr>
          <w:p w14:paraId="6DAA06E1"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جيبوتي</w:t>
            </w:r>
          </w:p>
        </w:tc>
        <w:tc>
          <w:tcPr>
            <w:tcW w:w="2500" w:type="pct"/>
            <w:tcMar>
              <w:top w:w="0" w:type="dxa"/>
              <w:left w:w="108" w:type="dxa"/>
              <w:bottom w:w="0" w:type="dxa"/>
              <w:right w:w="108" w:type="dxa"/>
            </w:tcMar>
            <w:vAlign w:val="bottom"/>
            <w:hideMark/>
          </w:tcPr>
          <w:p w14:paraId="2ED6D096"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4872F2B2" w14:textId="77777777" w:rsidTr="008E0263">
        <w:tc>
          <w:tcPr>
            <w:tcW w:w="2500" w:type="pct"/>
            <w:noWrap/>
            <w:tcMar>
              <w:top w:w="0" w:type="dxa"/>
              <w:left w:w="108" w:type="dxa"/>
              <w:bottom w:w="0" w:type="dxa"/>
              <w:right w:w="108" w:type="dxa"/>
            </w:tcMar>
            <w:vAlign w:val="center"/>
            <w:hideMark/>
          </w:tcPr>
          <w:p w14:paraId="43C2E100"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دومينيكا</w:t>
            </w:r>
          </w:p>
        </w:tc>
        <w:tc>
          <w:tcPr>
            <w:tcW w:w="2500" w:type="pct"/>
            <w:tcMar>
              <w:top w:w="0" w:type="dxa"/>
              <w:left w:w="108" w:type="dxa"/>
              <w:bottom w:w="0" w:type="dxa"/>
              <w:right w:w="108" w:type="dxa"/>
            </w:tcMar>
            <w:vAlign w:val="bottom"/>
            <w:hideMark/>
          </w:tcPr>
          <w:p w14:paraId="263E8B4E"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2023</w:t>
            </w:r>
          </w:p>
        </w:tc>
      </w:tr>
      <w:tr w:rsidR="00F3219B" w:rsidRPr="008841C4" w14:paraId="6E4094B9" w14:textId="77777777" w:rsidTr="008E0263">
        <w:tc>
          <w:tcPr>
            <w:tcW w:w="2500" w:type="pct"/>
            <w:noWrap/>
            <w:tcMar>
              <w:top w:w="0" w:type="dxa"/>
              <w:left w:w="108" w:type="dxa"/>
              <w:bottom w:w="0" w:type="dxa"/>
              <w:right w:w="108" w:type="dxa"/>
            </w:tcMar>
            <w:vAlign w:val="center"/>
            <w:hideMark/>
          </w:tcPr>
          <w:p w14:paraId="7CD57BD0"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إكوادور</w:t>
            </w:r>
          </w:p>
        </w:tc>
        <w:tc>
          <w:tcPr>
            <w:tcW w:w="2500" w:type="pct"/>
            <w:tcMar>
              <w:top w:w="0" w:type="dxa"/>
              <w:left w:w="108" w:type="dxa"/>
              <w:bottom w:w="0" w:type="dxa"/>
              <w:right w:w="108" w:type="dxa"/>
            </w:tcMar>
            <w:vAlign w:val="bottom"/>
            <w:hideMark/>
          </w:tcPr>
          <w:p w14:paraId="24FBE302"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1DDF9F82" w14:textId="77777777" w:rsidTr="008E0263">
        <w:tc>
          <w:tcPr>
            <w:tcW w:w="2500" w:type="pct"/>
            <w:noWrap/>
            <w:tcMar>
              <w:top w:w="0" w:type="dxa"/>
              <w:left w:w="108" w:type="dxa"/>
              <w:bottom w:w="0" w:type="dxa"/>
              <w:right w:w="108" w:type="dxa"/>
            </w:tcMar>
            <w:vAlign w:val="center"/>
            <w:hideMark/>
          </w:tcPr>
          <w:p w14:paraId="3E96649C"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هايتي</w:t>
            </w:r>
          </w:p>
        </w:tc>
        <w:tc>
          <w:tcPr>
            <w:tcW w:w="2500" w:type="pct"/>
            <w:tcMar>
              <w:top w:w="0" w:type="dxa"/>
              <w:left w:w="108" w:type="dxa"/>
              <w:bottom w:w="0" w:type="dxa"/>
              <w:right w:w="108" w:type="dxa"/>
            </w:tcMar>
            <w:vAlign w:val="bottom"/>
            <w:hideMark/>
          </w:tcPr>
          <w:p w14:paraId="2A9E81A0"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1CECA92F" w14:textId="77777777" w:rsidTr="008E0263">
        <w:tc>
          <w:tcPr>
            <w:tcW w:w="2500" w:type="pct"/>
            <w:noWrap/>
            <w:tcMar>
              <w:top w:w="0" w:type="dxa"/>
              <w:left w:w="108" w:type="dxa"/>
              <w:bottom w:w="0" w:type="dxa"/>
              <w:right w:w="108" w:type="dxa"/>
            </w:tcMar>
            <w:vAlign w:val="center"/>
            <w:hideMark/>
          </w:tcPr>
          <w:p w14:paraId="26F70389"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هندوراس</w:t>
            </w:r>
          </w:p>
        </w:tc>
        <w:tc>
          <w:tcPr>
            <w:tcW w:w="2500" w:type="pct"/>
            <w:tcMar>
              <w:top w:w="0" w:type="dxa"/>
              <w:left w:w="108" w:type="dxa"/>
              <w:bottom w:w="0" w:type="dxa"/>
              <w:right w:w="108" w:type="dxa"/>
            </w:tcMar>
            <w:vAlign w:val="bottom"/>
            <w:hideMark/>
          </w:tcPr>
          <w:p w14:paraId="6D4F7948"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032A8646" w14:textId="77777777" w:rsidTr="008E0263">
        <w:tc>
          <w:tcPr>
            <w:tcW w:w="2500" w:type="pct"/>
            <w:noWrap/>
            <w:tcMar>
              <w:top w:w="0" w:type="dxa"/>
              <w:left w:w="108" w:type="dxa"/>
              <w:bottom w:w="0" w:type="dxa"/>
              <w:right w:w="108" w:type="dxa"/>
            </w:tcMar>
            <w:vAlign w:val="center"/>
            <w:hideMark/>
          </w:tcPr>
          <w:p w14:paraId="3E232473"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مالي</w:t>
            </w:r>
          </w:p>
        </w:tc>
        <w:tc>
          <w:tcPr>
            <w:tcW w:w="2500" w:type="pct"/>
            <w:tcMar>
              <w:top w:w="0" w:type="dxa"/>
              <w:left w:w="108" w:type="dxa"/>
              <w:bottom w:w="0" w:type="dxa"/>
              <w:right w:w="108" w:type="dxa"/>
            </w:tcMar>
            <w:vAlign w:val="bottom"/>
            <w:hideMark/>
          </w:tcPr>
          <w:p w14:paraId="653A2857"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0DA0A46C" w14:textId="77777777" w:rsidTr="008E0263">
        <w:tc>
          <w:tcPr>
            <w:tcW w:w="2500" w:type="pct"/>
            <w:noWrap/>
            <w:tcMar>
              <w:top w:w="0" w:type="dxa"/>
              <w:left w:w="108" w:type="dxa"/>
              <w:bottom w:w="0" w:type="dxa"/>
              <w:right w:w="108" w:type="dxa"/>
            </w:tcMar>
            <w:vAlign w:val="center"/>
            <w:hideMark/>
          </w:tcPr>
          <w:p w14:paraId="116DD7CA"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المغرب</w:t>
            </w:r>
          </w:p>
        </w:tc>
        <w:tc>
          <w:tcPr>
            <w:tcW w:w="2500" w:type="pct"/>
            <w:tcMar>
              <w:top w:w="0" w:type="dxa"/>
              <w:left w:w="108" w:type="dxa"/>
              <w:bottom w:w="0" w:type="dxa"/>
              <w:right w:w="108" w:type="dxa"/>
            </w:tcMar>
            <w:vAlign w:val="bottom"/>
            <w:hideMark/>
          </w:tcPr>
          <w:p w14:paraId="3DFC283E"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30070BED" w14:textId="77777777" w:rsidTr="008E0263">
        <w:tc>
          <w:tcPr>
            <w:tcW w:w="2500" w:type="pct"/>
            <w:noWrap/>
            <w:tcMar>
              <w:top w:w="0" w:type="dxa"/>
              <w:left w:w="108" w:type="dxa"/>
              <w:bottom w:w="0" w:type="dxa"/>
              <w:right w:w="108" w:type="dxa"/>
            </w:tcMar>
            <w:vAlign w:val="center"/>
            <w:hideMark/>
          </w:tcPr>
          <w:p w14:paraId="66D08B2A"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نارو</w:t>
            </w:r>
          </w:p>
        </w:tc>
        <w:tc>
          <w:tcPr>
            <w:tcW w:w="2500" w:type="pct"/>
            <w:tcMar>
              <w:top w:w="0" w:type="dxa"/>
              <w:left w:w="108" w:type="dxa"/>
              <w:bottom w:w="0" w:type="dxa"/>
              <w:right w:w="108" w:type="dxa"/>
            </w:tcMar>
            <w:vAlign w:val="bottom"/>
            <w:hideMark/>
          </w:tcPr>
          <w:p w14:paraId="6977B27B"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3E48DCF5" w14:textId="77777777" w:rsidTr="008E0263">
        <w:tc>
          <w:tcPr>
            <w:tcW w:w="2500" w:type="pct"/>
            <w:noWrap/>
            <w:tcMar>
              <w:top w:w="0" w:type="dxa"/>
              <w:left w:w="108" w:type="dxa"/>
              <w:bottom w:w="0" w:type="dxa"/>
              <w:right w:w="108" w:type="dxa"/>
            </w:tcMar>
            <w:vAlign w:val="center"/>
            <w:hideMark/>
          </w:tcPr>
          <w:p w14:paraId="19614483" w14:textId="77777777" w:rsidR="00F3219B" w:rsidRPr="008841C4" w:rsidRDefault="00362D62" w:rsidP="008E0263">
            <w:pPr>
              <w:bidi/>
              <w:rPr>
                <w:rFonts w:asciiTheme="majorBidi" w:hAnsiTheme="majorBidi" w:cstheme="majorBidi"/>
                <w:color w:val="000000"/>
                <w:sz w:val="26"/>
                <w:szCs w:val="26"/>
                <w:rtl/>
                <w:lang w:bidi="ar-EG"/>
              </w:rPr>
            </w:pPr>
            <w:r w:rsidRPr="008841C4">
              <w:rPr>
                <w:rFonts w:asciiTheme="majorBidi" w:hAnsiTheme="majorBidi" w:cstheme="majorBidi"/>
                <w:color w:val="000000"/>
                <w:sz w:val="26"/>
                <w:szCs w:val="26"/>
                <w:rtl/>
              </w:rPr>
              <w:t>بالاو</w:t>
            </w:r>
          </w:p>
        </w:tc>
        <w:tc>
          <w:tcPr>
            <w:tcW w:w="2500" w:type="pct"/>
            <w:tcMar>
              <w:top w:w="0" w:type="dxa"/>
              <w:left w:w="108" w:type="dxa"/>
              <w:bottom w:w="0" w:type="dxa"/>
              <w:right w:w="108" w:type="dxa"/>
            </w:tcMar>
            <w:vAlign w:val="bottom"/>
            <w:hideMark/>
          </w:tcPr>
          <w:p w14:paraId="438E1F05"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2023</w:t>
            </w:r>
          </w:p>
        </w:tc>
      </w:tr>
      <w:tr w:rsidR="00F3219B" w:rsidRPr="008841C4" w14:paraId="45A60BB1" w14:textId="77777777" w:rsidTr="008E0263">
        <w:tc>
          <w:tcPr>
            <w:tcW w:w="2500" w:type="pct"/>
            <w:noWrap/>
            <w:tcMar>
              <w:top w:w="0" w:type="dxa"/>
              <w:left w:w="108" w:type="dxa"/>
              <w:bottom w:w="0" w:type="dxa"/>
              <w:right w:w="108" w:type="dxa"/>
            </w:tcMar>
            <w:vAlign w:val="center"/>
            <w:hideMark/>
          </w:tcPr>
          <w:p w14:paraId="0C516A30" w14:textId="77777777" w:rsidR="00F3219B" w:rsidRPr="008841C4" w:rsidRDefault="00362D62"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lastRenderedPageBreak/>
              <w:t>بيرو</w:t>
            </w:r>
          </w:p>
        </w:tc>
        <w:tc>
          <w:tcPr>
            <w:tcW w:w="2500" w:type="pct"/>
            <w:tcMar>
              <w:top w:w="0" w:type="dxa"/>
              <w:left w:w="108" w:type="dxa"/>
              <w:bottom w:w="0" w:type="dxa"/>
              <w:right w:w="108" w:type="dxa"/>
            </w:tcMar>
            <w:vAlign w:val="bottom"/>
            <w:hideMark/>
          </w:tcPr>
          <w:p w14:paraId="2A637C58"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63D41545" w14:textId="77777777" w:rsidTr="008E0263">
        <w:tc>
          <w:tcPr>
            <w:tcW w:w="2500" w:type="pct"/>
            <w:noWrap/>
            <w:tcMar>
              <w:top w:w="0" w:type="dxa"/>
              <w:left w:w="108" w:type="dxa"/>
              <w:bottom w:w="0" w:type="dxa"/>
              <w:right w:w="108" w:type="dxa"/>
            </w:tcMar>
            <w:vAlign w:val="center"/>
            <w:hideMark/>
          </w:tcPr>
          <w:p w14:paraId="0E1B6955" w14:textId="77777777" w:rsidR="00F3219B"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سانت كيتس ونيفيس</w:t>
            </w:r>
          </w:p>
        </w:tc>
        <w:tc>
          <w:tcPr>
            <w:tcW w:w="2500" w:type="pct"/>
            <w:tcMar>
              <w:top w:w="0" w:type="dxa"/>
              <w:left w:w="108" w:type="dxa"/>
              <w:bottom w:w="0" w:type="dxa"/>
              <w:right w:w="108" w:type="dxa"/>
            </w:tcMar>
            <w:vAlign w:val="bottom"/>
            <w:hideMark/>
          </w:tcPr>
          <w:p w14:paraId="4CA4A829"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4B5D049C" w14:textId="77777777" w:rsidTr="008E0263">
        <w:tc>
          <w:tcPr>
            <w:tcW w:w="2500" w:type="pct"/>
            <w:noWrap/>
            <w:tcMar>
              <w:top w:w="0" w:type="dxa"/>
              <w:left w:w="108" w:type="dxa"/>
              <w:bottom w:w="0" w:type="dxa"/>
              <w:right w:w="108" w:type="dxa"/>
            </w:tcMar>
            <w:vAlign w:val="center"/>
            <w:hideMark/>
          </w:tcPr>
          <w:p w14:paraId="5A40D2E1" w14:textId="77777777" w:rsidR="00F3219B"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المملكة العربية السعودية</w:t>
            </w:r>
          </w:p>
        </w:tc>
        <w:tc>
          <w:tcPr>
            <w:tcW w:w="2500" w:type="pct"/>
            <w:tcMar>
              <w:top w:w="0" w:type="dxa"/>
              <w:left w:w="108" w:type="dxa"/>
              <w:bottom w:w="0" w:type="dxa"/>
              <w:right w:w="108" w:type="dxa"/>
            </w:tcMar>
            <w:vAlign w:val="bottom"/>
            <w:hideMark/>
          </w:tcPr>
          <w:p w14:paraId="03E6E147"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46660E92" w14:textId="77777777" w:rsidTr="008E0263">
        <w:tc>
          <w:tcPr>
            <w:tcW w:w="2500" w:type="pct"/>
            <w:noWrap/>
            <w:tcMar>
              <w:top w:w="0" w:type="dxa"/>
              <w:left w:w="108" w:type="dxa"/>
              <w:bottom w:w="0" w:type="dxa"/>
              <w:right w:w="108" w:type="dxa"/>
            </w:tcMar>
            <w:vAlign w:val="center"/>
            <w:hideMark/>
          </w:tcPr>
          <w:p w14:paraId="4A86A7C4" w14:textId="77777777" w:rsidR="00F3219B"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جنوب السودان</w:t>
            </w:r>
          </w:p>
        </w:tc>
        <w:tc>
          <w:tcPr>
            <w:tcW w:w="2500" w:type="pct"/>
            <w:tcMar>
              <w:top w:w="0" w:type="dxa"/>
              <w:left w:w="108" w:type="dxa"/>
              <w:bottom w:w="0" w:type="dxa"/>
              <w:right w:w="108" w:type="dxa"/>
            </w:tcMar>
            <w:vAlign w:val="bottom"/>
            <w:hideMark/>
          </w:tcPr>
          <w:p w14:paraId="2ADEF4E7"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F3219B" w:rsidRPr="008841C4" w14:paraId="304A32B4" w14:textId="77777777" w:rsidTr="008E0263">
        <w:tc>
          <w:tcPr>
            <w:tcW w:w="2500" w:type="pct"/>
            <w:noWrap/>
            <w:tcMar>
              <w:top w:w="0" w:type="dxa"/>
              <w:left w:w="108" w:type="dxa"/>
              <w:bottom w:w="0" w:type="dxa"/>
              <w:right w:w="108" w:type="dxa"/>
            </w:tcMar>
            <w:vAlign w:val="center"/>
            <w:hideMark/>
          </w:tcPr>
          <w:p w14:paraId="5449C9E9" w14:textId="77777777" w:rsidR="00F3219B"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سورينام</w:t>
            </w:r>
          </w:p>
        </w:tc>
        <w:tc>
          <w:tcPr>
            <w:tcW w:w="2500" w:type="pct"/>
            <w:tcMar>
              <w:top w:w="0" w:type="dxa"/>
              <w:left w:w="108" w:type="dxa"/>
              <w:bottom w:w="0" w:type="dxa"/>
              <w:right w:w="108" w:type="dxa"/>
            </w:tcMar>
            <w:vAlign w:val="bottom"/>
            <w:hideMark/>
          </w:tcPr>
          <w:p w14:paraId="2DD3C570" w14:textId="77777777" w:rsidR="00F3219B" w:rsidRPr="008841C4" w:rsidRDefault="00F3219B"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000085" w:rsidRPr="008841C4" w14:paraId="67DF4301" w14:textId="77777777" w:rsidTr="008E0263">
        <w:tc>
          <w:tcPr>
            <w:tcW w:w="2500" w:type="pct"/>
            <w:noWrap/>
            <w:tcMar>
              <w:top w:w="0" w:type="dxa"/>
              <w:left w:w="108" w:type="dxa"/>
              <w:bottom w:w="0" w:type="dxa"/>
              <w:right w:w="108" w:type="dxa"/>
            </w:tcMar>
            <w:vAlign w:val="bottom"/>
          </w:tcPr>
          <w:p w14:paraId="2987F524" w14:textId="77777777" w:rsidR="00000085"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sz w:val="26"/>
                <w:szCs w:val="26"/>
                <w:rtl/>
                <w:lang w:eastAsia="en-CA"/>
              </w:rPr>
              <w:t>جمهورية تنزانيا المتحدة</w:t>
            </w:r>
          </w:p>
        </w:tc>
        <w:tc>
          <w:tcPr>
            <w:tcW w:w="2500" w:type="pct"/>
            <w:tcMar>
              <w:top w:w="0" w:type="dxa"/>
              <w:left w:w="108" w:type="dxa"/>
              <w:bottom w:w="0" w:type="dxa"/>
              <w:right w:w="108" w:type="dxa"/>
            </w:tcMar>
            <w:vAlign w:val="bottom"/>
          </w:tcPr>
          <w:p w14:paraId="5FD42012" w14:textId="77777777" w:rsidR="00000085" w:rsidRPr="008841C4" w:rsidRDefault="00000085"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r w:rsidR="00000085" w:rsidRPr="008841C4" w14:paraId="3C2E7ECE" w14:textId="77777777" w:rsidTr="008E0263">
        <w:tc>
          <w:tcPr>
            <w:tcW w:w="2500" w:type="pct"/>
            <w:noWrap/>
            <w:tcMar>
              <w:top w:w="0" w:type="dxa"/>
              <w:left w:w="108" w:type="dxa"/>
              <w:bottom w:w="0" w:type="dxa"/>
              <w:right w:w="108" w:type="dxa"/>
            </w:tcMar>
            <w:vAlign w:val="center"/>
          </w:tcPr>
          <w:p w14:paraId="7B1A6FDA" w14:textId="77777777" w:rsidR="00000085" w:rsidRPr="008841C4" w:rsidRDefault="00BB4DFC" w:rsidP="008E0263">
            <w:pPr>
              <w:bidi/>
              <w:rPr>
                <w:rFonts w:asciiTheme="majorBidi" w:hAnsiTheme="majorBidi" w:cstheme="majorBidi"/>
                <w:color w:val="000000"/>
                <w:sz w:val="26"/>
                <w:szCs w:val="26"/>
              </w:rPr>
            </w:pPr>
            <w:r w:rsidRPr="008841C4">
              <w:rPr>
                <w:rFonts w:asciiTheme="majorBidi" w:hAnsiTheme="majorBidi" w:cstheme="majorBidi"/>
                <w:color w:val="000000"/>
                <w:sz w:val="26"/>
                <w:szCs w:val="26"/>
                <w:rtl/>
              </w:rPr>
              <w:t>اليمن</w:t>
            </w:r>
          </w:p>
        </w:tc>
        <w:tc>
          <w:tcPr>
            <w:tcW w:w="2500" w:type="pct"/>
            <w:tcMar>
              <w:top w:w="0" w:type="dxa"/>
              <w:left w:w="108" w:type="dxa"/>
              <w:bottom w:w="0" w:type="dxa"/>
              <w:right w:w="108" w:type="dxa"/>
            </w:tcMar>
            <w:vAlign w:val="bottom"/>
          </w:tcPr>
          <w:p w14:paraId="4041ED04" w14:textId="77777777" w:rsidR="00000085" w:rsidRPr="008841C4" w:rsidRDefault="00000085" w:rsidP="008E0263">
            <w:pPr>
              <w:bidi/>
              <w:jc w:val="center"/>
              <w:rPr>
                <w:rFonts w:asciiTheme="majorBidi" w:hAnsiTheme="majorBidi" w:cstheme="majorBidi"/>
                <w:sz w:val="26"/>
                <w:szCs w:val="26"/>
              </w:rPr>
            </w:pPr>
            <w:r w:rsidRPr="008841C4">
              <w:rPr>
                <w:rFonts w:asciiTheme="majorBidi" w:hAnsiTheme="majorBidi" w:cstheme="majorBidi"/>
                <w:sz w:val="26"/>
                <w:szCs w:val="26"/>
              </w:rPr>
              <w:t>2022</w:t>
            </w:r>
          </w:p>
        </w:tc>
      </w:tr>
    </w:tbl>
    <w:p w14:paraId="5EC38232" w14:textId="77777777" w:rsidR="000940B3" w:rsidRPr="008841C4" w:rsidRDefault="000940B3" w:rsidP="008E0263">
      <w:pPr>
        <w:bidi/>
        <w:outlineLvl w:val="0"/>
        <w:rPr>
          <w:rFonts w:asciiTheme="majorBidi" w:hAnsiTheme="majorBidi" w:cstheme="majorBidi"/>
          <w:sz w:val="26"/>
          <w:szCs w:val="26"/>
        </w:rPr>
      </w:pPr>
    </w:p>
    <w:p w14:paraId="0D669E72" w14:textId="77777777" w:rsidR="00A43EC7" w:rsidRPr="008841C4" w:rsidRDefault="00CB1C93" w:rsidP="00497963">
      <w:pPr>
        <w:pStyle w:val="Heading1"/>
        <w:bidi/>
        <w:rPr>
          <w:rFonts w:asciiTheme="majorBidi" w:hAnsiTheme="majorBidi" w:cstheme="majorBidi"/>
          <w:sz w:val="26"/>
          <w:szCs w:val="26"/>
        </w:rPr>
      </w:pPr>
      <w:r w:rsidRPr="008841C4">
        <w:rPr>
          <w:rFonts w:asciiTheme="majorBidi" w:hAnsiTheme="majorBidi" w:cstheme="majorBidi"/>
          <w:sz w:val="26"/>
          <w:szCs w:val="26"/>
          <w:rtl/>
        </w:rPr>
        <w:t>وإعمالا للمقرر 82/11(ب)،</w:t>
      </w:r>
      <w:r w:rsidRPr="008841C4">
        <w:rPr>
          <w:rStyle w:val="FootnoteReference"/>
          <w:rFonts w:asciiTheme="majorBidi" w:eastAsiaTheme="minorHAnsi" w:hAnsiTheme="majorBidi" w:cstheme="majorBidi"/>
          <w:sz w:val="26"/>
          <w:szCs w:val="26"/>
        </w:rPr>
        <w:t xml:space="preserve"> </w:t>
      </w:r>
      <w:r w:rsidRPr="008841C4">
        <w:rPr>
          <w:rStyle w:val="FootnoteReference"/>
          <w:rFonts w:asciiTheme="majorBidi" w:eastAsiaTheme="minorHAnsi" w:hAnsiTheme="majorBidi" w:cstheme="majorBidi"/>
          <w:sz w:val="26"/>
          <w:szCs w:val="26"/>
        </w:rPr>
        <w:footnoteReference w:id="26"/>
      </w:r>
      <w:r w:rsidRPr="008841C4">
        <w:rPr>
          <w:rFonts w:asciiTheme="majorBidi" w:hAnsiTheme="majorBidi" w:cstheme="majorBidi"/>
          <w:sz w:val="26"/>
          <w:szCs w:val="26"/>
          <w:rtl/>
        </w:rPr>
        <w:t xml:space="preserve"> طلبت اليونيب تمديد فترة عدد من خطط إدارة إزالة المواد الهيدروكلوروفلوروكربونية الى مابعد 31 ديسمبر/ كانون الأول 2022. كجزء من طلبات الشرائح، </w:t>
      </w:r>
      <w:r w:rsidR="00497963" w:rsidRPr="008841C4">
        <w:rPr>
          <w:rFonts w:asciiTheme="majorBidi" w:hAnsiTheme="majorBidi" w:cstheme="majorBidi"/>
          <w:sz w:val="26"/>
          <w:szCs w:val="26"/>
          <w:rtl/>
        </w:rPr>
        <w:t>التي تعالج في التقارير المتعلقة ب</w:t>
      </w:r>
      <w:r w:rsidRPr="008841C4">
        <w:rPr>
          <w:rFonts w:asciiTheme="majorBidi" w:hAnsiTheme="majorBidi" w:cstheme="majorBidi"/>
          <w:sz w:val="26"/>
          <w:szCs w:val="26"/>
          <w:rtl/>
        </w:rPr>
        <w:t>المشروعات التي لديها متطلبات إبلاغ</w:t>
      </w:r>
      <w:r w:rsidR="00497963" w:rsidRPr="008841C4">
        <w:rPr>
          <w:rFonts w:asciiTheme="majorBidi" w:hAnsiTheme="majorBidi" w:cstheme="majorBidi"/>
          <w:sz w:val="26"/>
          <w:szCs w:val="26"/>
          <w:rtl/>
        </w:rPr>
        <w:t xml:space="preserve"> محددة</w:t>
      </w:r>
      <w:r w:rsidRPr="008841C4">
        <w:rPr>
          <w:rFonts w:asciiTheme="majorBidi" w:hAnsiTheme="majorBidi" w:cstheme="majorBidi"/>
          <w:sz w:val="26"/>
          <w:szCs w:val="26"/>
          <w:rtl/>
        </w:rPr>
        <w:t>.</w:t>
      </w:r>
      <w:r w:rsidRPr="008841C4">
        <w:rPr>
          <w:rStyle w:val="FootnoteReference"/>
          <w:rFonts w:asciiTheme="majorBidi" w:hAnsiTheme="majorBidi" w:cstheme="majorBidi"/>
          <w:sz w:val="26"/>
          <w:szCs w:val="26"/>
        </w:rPr>
        <w:t xml:space="preserve"> </w:t>
      </w:r>
      <w:r w:rsidRPr="008841C4">
        <w:rPr>
          <w:rStyle w:val="FootnoteReference"/>
          <w:rFonts w:asciiTheme="majorBidi" w:hAnsiTheme="majorBidi" w:cstheme="majorBidi"/>
          <w:sz w:val="26"/>
          <w:szCs w:val="26"/>
        </w:rPr>
        <w:footnoteReference w:id="27"/>
      </w:r>
      <w:r w:rsidRPr="008841C4">
        <w:rPr>
          <w:rFonts w:asciiTheme="majorBidi" w:hAnsiTheme="majorBidi" w:cstheme="majorBidi"/>
          <w:sz w:val="26"/>
          <w:szCs w:val="26"/>
          <w:rtl/>
        </w:rPr>
        <w:t xml:space="preserve"> وعلاوة</w:t>
      </w:r>
      <w:r w:rsidRPr="008841C4">
        <w:rPr>
          <w:rFonts w:asciiTheme="majorBidi" w:hAnsiTheme="majorBidi" w:cstheme="majorBidi"/>
          <w:sz w:val="26"/>
          <w:szCs w:val="26"/>
          <w:rtl/>
          <w:lang w:bidi="ar-EG"/>
        </w:rPr>
        <w:t xml:space="preserve"> على ذلك، طلبت </w:t>
      </w:r>
      <w:r w:rsidR="00497963" w:rsidRPr="008841C4">
        <w:rPr>
          <w:rFonts w:asciiTheme="majorBidi" w:hAnsiTheme="majorBidi" w:cstheme="majorBidi"/>
          <w:sz w:val="26"/>
          <w:szCs w:val="26"/>
          <w:rtl/>
          <w:lang w:bidi="ar-EG"/>
        </w:rPr>
        <w:t>اليونيب</w:t>
      </w:r>
      <w:r w:rsidRPr="008841C4">
        <w:rPr>
          <w:rFonts w:asciiTheme="majorBidi" w:hAnsiTheme="majorBidi" w:cstheme="majorBidi"/>
          <w:sz w:val="26"/>
          <w:szCs w:val="26"/>
          <w:rtl/>
          <w:lang w:bidi="ar-EG"/>
        </w:rPr>
        <w:t xml:space="preserve"> تمديد فترة </w:t>
      </w:r>
      <w:r w:rsidR="00497963" w:rsidRPr="008841C4">
        <w:rPr>
          <w:rFonts w:asciiTheme="majorBidi" w:hAnsiTheme="majorBidi" w:cstheme="majorBidi"/>
          <w:sz w:val="26"/>
          <w:szCs w:val="26"/>
          <w:rtl/>
          <w:lang w:bidi="ar-EG"/>
        </w:rPr>
        <w:t>خطط إدارة إزالة</w:t>
      </w:r>
      <w:r w:rsidRPr="008841C4">
        <w:rPr>
          <w:rFonts w:asciiTheme="majorBidi" w:hAnsiTheme="majorBidi" w:cstheme="majorBidi"/>
          <w:sz w:val="26"/>
          <w:szCs w:val="26"/>
          <w:rtl/>
          <w:lang w:bidi="ar-EG"/>
        </w:rPr>
        <w:t xml:space="preserve"> المواد الهيدروفلوروكربونية</w:t>
      </w:r>
      <w:r w:rsidR="00497963" w:rsidRPr="008841C4">
        <w:rPr>
          <w:rFonts w:asciiTheme="majorBidi" w:hAnsiTheme="majorBidi" w:cstheme="majorBidi"/>
          <w:sz w:val="26"/>
          <w:szCs w:val="26"/>
          <w:rtl/>
          <w:lang w:bidi="ar-EG"/>
        </w:rPr>
        <w:t xml:space="preserve"> لمدة عامين</w:t>
      </w:r>
      <w:r w:rsidRPr="008841C4">
        <w:rPr>
          <w:rFonts w:asciiTheme="majorBidi" w:hAnsiTheme="majorBidi" w:cstheme="majorBidi"/>
          <w:sz w:val="26"/>
          <w:szCs w:val="26"/>
          <w:rtl/>
          <w:lang w:bidi="ar-EG"/>
        </w:rPr>
        <w:t xml:space="preserve"> على النحو المبين في الجدول </w:t>
      </w:r>
      <w:r w:rsidR="00497963" w:rsidRPr="008841C4">
        <w:rPr>
          <w:rFonts w:asciiTheme="majorBidi" w:hAnsiTheme="majorBidi" w:cstheme="majorBidi"/>
          <w:sz w:val="26"/>
          <w:szCs w:val="26"/>
          <w:rtl/>
          <w:lang w:bidi="ar-EG"/>
        </w:rPr>
        <w:t>2</w:t>
      </w:r>
      <w:r w:rsidRPr="008841C4">
        <w:rPr>
          <w:rFonts w:asciiTheme="majorBidi" w:hAnsiTheme="majorBidi" w:cstheme="majorBidi"/>
          <w:sz w:val="26"/>
          <w:szCs w:val="26"/>
          <w:rtl/>
          <w:lang w:bidi="ar-EG"/>
        </w:rPr>
        <w:t>.</w:t>
      </w:r>
    </w:p>
    <w:p w14:paraId="34D92C91" w14:textId="77777777" w:rsidR="00BB4DFC" w:rsidRPr="008841C4" w:rsidRDefault="00BB4DFC" w:rsidP="00BB4DFC">
      <w:pPr>
        <w:pStyle w:val="Heading1"/>
        <w:numPr>
          <w:ilvl w:val="0"/>
          <w:numId w:val="0"/>
        </w:numPr>
        <w:bidi/>
        <w:spacing w:after="0"/>
        <w:rPr>
          <w:rFonts w:asciiTheme="majorBidi" w:hAnsiTheme="majorBidi" w:cstheme="majorBidi"/>
          <w:b/>
          <w:sz w:val="26"/>
          <w:szCs w:val="26"/>
          <w:rtl/>
          <w:lang w:bidi="ar-EG"/>
        </w:rPr>
      </w:pPr>
      <w:r w:rsidRPr="008841C4">
        <w:rPr>
          <w:rFonts w:asciiTheme="majorBidi" w:hAnsiTheme="majorBidi" w:cstheme="majorBidi"/>
          <w:bCs/>
          <w:sz w:val="26"/>
          <w:szCs w:val="26"/>
          <w:rtl/>
          <w:lang w:bidi="ar-EG"/>
        </w:rPr>
        <w:t>الجدول 2: المشروعات التي طلب لها تمديد لمواعيد الانتهاء</w:t>
      </w:r>
    </w:p>
    <w:tbl>
      <w:tblPr>
        <w:bidiVisual/>
        <w:tblW w:w="5081" w:type="pct"/>
        <w:tblInd w:w="-95" w:type="dxa"/>
        <w:tblLayout w:type="fixed"/>
        <w:tblLook w:val="04A0" w:firstRow="1" w:lastRow="0" w:firstColumn="1" w:lastColumn="0" w:noHBand="0" w:noVBand="1"/>
      </w:tblPr>
      <w:tblGrid>
        <w:gridCol w:w="1900"/>
        <w:gridCol w:w="1887"/>
        <w:gridCol w:w="737"/>
        <w:gridCol w:w="2419"/>
        <w:gridCol w:w="1273"/>
        <w:gridCol w:w="1285"/>
      </w:tblGrid>
      <w:tr w:rsidR="00BB4DFC" w:rsidRPr="00746F8B" w14:paraId="6035CE28" w14:textId="77777777" w:rsidTr="00B47136">
        <w:trPr>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A8F9683" w14:textId="77777777" w:rsidR="00BB4DFC" w:rsidRPr="00746F8B" w:rsidRDefault="00BB4DFC" w:rsidP="008E0263">
            <w:pPr>
              <w:bidi/>
              <w:jc w:val="center"/>
              <w:rPr>
                <w:b/>
                <w:bCs/>
                <w:sz w:val="20"/>
                <w:szCs w:val="20"/>
                <w:lang w:eastAsia="en-CA"/>
              </w:rPr>
            </w:pPr>
            <w:r>
              <w:rPr>
                <w:rFonts w:hint="cs"/>
                <w:b/>
                <w:bCs/>
                <w:sz w:val="20"/>
                <w:szCs w:val="20"/>
                <w:rtl/>
                <w:lang w:eastAsia="en-CA"/>
              </w:rPr>
              <w:t>البلد/ ورمز المشروع</w:t>
            </w:r>
          </w:p>
        </w:tc>
        <w:tc>
          <w:tcPr>
            <w:tcW w:w="993"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18DDF47" w14:textId="77777777" w:rsidR="00BB4DFC" w:rsidRPr="00746F8B" w:rsidRDefault="00BB4DFC" w:rsidP="008E0263">
            <w:pPr>
              <w:bidi/>
              <w:jc w:val="center"/>
              <w:rPr>
                <w:b/>
                <w:bCs/>
                <w:sz w:val="20"/>
                <w:szCs w:val="20"/>
                <w:lang w:eastAsia="en-CA"/>
              </w:rPr>
            </w:pPr>
            <w:r>
              <w:rPr>
                <w:rFonts w:hint="cs"/>
                <w:b/>
                <w:bCs/>
                <w:sz w:val="20"/>
                <w:szCs w:val="20"/>
                <w:rtl/>
                <w:lang w:eastAsia="en-CA"/>
              </w:rPr>
              <w:t>عنوان المشروع</w:t>
            </w:r>
          </w:p>
        </w:tc>
        <w:tc>
          <w:tcPr>
            <w:tcW w:w="388"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ABB8FC4" w14:textId="77777777" w:rsidR="00BB4DFC" w:rsidRDefault="00F06745" w:rsidP="00013138">
            <w:pPr>
              <w:bidi/>
              <w:jc w:val="center"/>
              <w:rPr>
                <w:b/>
                <w:bCs/>
                <w:sz w:val="20"/>
                <w:szCs w:val="20"/>
                <w:rtl/>
                <w:lang w:eastAsia="en-CA"/>
              </w:rPr>
            </w:pPr>
            <w:r>
              <w:rPr>
                <w:rFonts w:hint="cs"/>
                <w:b/>
                <w:bCs/>
                <w:sz w:val="20"/>
                <w:szCs w:val="20"/>
                <w:rtl/>
                <w:lang w:eastAsia="en-CA"/>
              </w:rPr>
              <w:t>معدل</w:t>
            </w:r>
          </w:p>
          <w:p w14:paraId="08873E67" w14:textId="77777777" w:rsidR="00BB4DFC" w:rsidRPr="00746F8B" w:rsidRDefault="00BB4DFC" w:rsidP="008E0263">
            <w:pPr>
              <w:bidi/>
              <w:jc w:val="center"/>
              <w:rPr>
                <w:b/>
                <w:bCs/>
                <w:sz w:val="20"/>
                <w:szCs w:val="20"/>
                <w:lang w:eastAsia="en-CA"/>
              </w:rPr>
            </w:pPr>
            <w:r>
              <w:rPr>
                <w:rFonts w:hint="cs"/>
                <w:b/>
                <w:bCs/>
                <w:sz w:val="20"/>
                <w:szCs w:val="20"/>
                <w:rtl/>
                <w:lang w:eastAsia="en-CA"/>
              </w:rPr>
              <w:t>الصرف</w:t>
            </w:r>
          </w:p>
        </w:tc>
        <w:tc>
          <w:tcPr>
            <w:tcW w:w="1273" w:type="pct"/>
            <w:tcBorders>
              <w:top w:val="single" w:sz="4" w:space="0" w:color="auto"/>
              <w:left w:val="nil"/>
              <w:bottom w:val="single" w:sz="4" w:space="0" w:color="auto"/>
              <w:right w:val="single" w:sz="4" w:space="0" w:color="auto"/>
            </w:tcBorders>
            <w:tcMar>
              <w:left w:w="0" w:type="dxa"/>
              <w:right w:w="0" w:type="dxa"/>
            </w:tcMar>
            <w:vAlign w:val="center"/>
          </w:tcPr>
          <w:p w14:paraId="4771B3FC" w14:textId="77777777" w:rsidR="00BB4DFC" w:rsidRPr="00746F8B" w:rsidRDefault="00BB4DFC" w:rsidP="008E0263">
            <w:pPr>
              <w:bidi/>
              <w:jc w:val="center"/>
              <w:rPr>
                <w:b/>
                <w:bCs/>
                <w:sz w:val="20"/>
                <w:szCs w:val="20"/>
                <w:lang w:eastAsia="en-CA"/>
              </w:rPr>
            </w:pPr>
            <w:r>
              <w:rPr>
                <w:rFonts w:hint="cs"/>
                <w:b/>
                <w:bCs/>
                <w:sz w:val="20"/>
                <w:szCs w:val="20"/>
                <w:rtl/>
                <w:lang w:eastAsia="en-CA"/>
              </w:rPr>
              <w:t>الحالة/ القضايا</w:t>
            </w:r>
          </w:p>
        </w:tc>
        <w:tc>
          <w:tcPr>
            <w:tcW w:w="67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1297B8" w14:textId="77777777" w:rsidR="00BB4DFC" w:rsidRPr="00746F8B" w:rsidRDefault="003B7A55" w:rsidP="00F06745">
            <w:pPr>
              <w:bidi/>
              <w:jc w:val="center"/>
              <w:rPr>
                <w:b/>
                <w:bCs/>
                <w:sz w:val="20"/>
                <w:szCs w:val="20"/>
                <w:lang w:eastAsia="en-CA"/>
              </w:rPr>
            </w:pPr>
            <w:r>
              <w:rPr>
                <w:rFonts w:hint="cs"/>
                <w:b/>
                <w:bCs/>
                <w:sz w:val="20"/>
                <w:szCs w:val="20"/>
                <w:rtl/>
                <w:lang w:eastAsia="en-CA"/>
              </w:rPr>
              <w:t>ال</w:t>
            </w:r>
            <w:r w:rsidR="00BB4DFC">
              <w:rPr>
                <w:rFonts w:hint="cs"/>
                <w:b/>
                <w:bCs/>
                <w:sz w:val="20"/>
                <w:szCs w:val="20"/>
                <w:rtl/>
                <w:lang w:eastAsia="en-CA"/>
              </w:rPr>
              <w:t xml:space="preserve">موعد </w:t>
            </w:r>
            <w:r w:rsidR="00F06745">
              <w:rPr>
                <w:rFonts w:hint="cs"/>
                <w:b/>
                <w:bCs/>
                <w:sz w:val="20"/>
                <w:szCs w:val="20"/>
                <w:rtl/>
                <w:lang w:eastAsia="en-CA"/>
              </w:rPr>
              <w:t xml:space="preserve">الأصلي </w:t>
            </w:r>
            <w:r w:rsidR="00BB4DFC">
              <w:rPr>
                <w:rFonts w:hint="cs"/>
                <w:b/>
                <w:bCs/>
                <w:sz w:val="20"/>
                <w:szCs w:val="20"/>
                <w:rtl/>
                <w:lang w:eastAsia="en-CA"/>
              </w:rPr>
              <w:t xml:space="preserve">لانتهاء </w:t>
            </w:r>
            <w:r w:rsidR="00F06745">
              <w:rPr>
                <w:rFonts w:hint="cs"/>
                <w:b/>
                <w:bCs/>
                <w:sz w:val="20"/>
                <w:szCs w:val="20"/>
                <w:rtl/>
                <w:lang w:eastAsia="en-CA"/>
              </w:rPr>
              <w:t>المشروع</w:t>
            </w:r>
          </w:p>
        </w:tc>
        <w:tc>
          <w:tcPr>
            <w:tcW w:w="67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453717F" w14:textId="77777777" w:rsidR="00BB4DFC" w:rsidRPr="00746F8B" w:rsidRDefault="00F06745" w:rsidP="008E0263">
            <w:pPr>
              <w:bidi/>
              <w:jc w:val="center"/>
              <w:rPr>
                <w:b/>
                <w:bCs/>
                <w:sz w:val="20"/>
                <w:szCs w:val="20"/>
                <w:lang w:eastAsia="en-CA"/>
              </w:rPr>
            </w:pPr>
            <w:r>
              <w:rPr>
                <w:rFonts w:hint="cs"/>
                <w:b/>
                <w:bCs/>
                <w:sz w:val="20"/>
                <w:szCs w:val="20"/>
                <w:rtl/>
                <w:lang w:eastAsia="en-CA"/>
              </w:rPr>
              <w:t xml:space="preserve">موعد </w:t>
            </w:r>
            <w:r w:rsidR="00BB4DFC">
              <w:rPr>
                <w:rFonts w:hint="cs"/>
                <w:b/>
                <w:bCs/>
                <w:sz w:val="20"/>
                <w:szCs w:val="20"/>
                <w:rtl/>
                <w:lang w:eastAsia="en-CA"/>
              </w:rPr>
              <w:t>انتهاء</w:t>
            </w:r>
            <w:r>
              <w:rPr>
                <w:rFonts w:hint="cs"/>
                <w:b/>
                <w:bCs/>
                <w:sz w:val="20"/>
                <w:szCs w:val="20"/>
                <w:rtl/>
                <w:lang w:eastAsia="en-CA"/>
              </w:rPr>
              <w:t xml:space="preserve"> المشروع</w:t>
            </w:r>
            <w:r w:rsidR="00BB4DFC">
              <w:rPr>
                <w:rFonts w:hint="cs"/>
                <w:b/>
                <w:bCs/>
                <w:sz w:val="20"/>
                <w:szCs w:val="20"/>
                <w:rtl/>
                <w:lang w:eastAsia="en-CA"/>
              </w:rPr>
              <w:t xml:space="preserve"> المطلوب</w:t>
            </w:r>
          </w:p>
        </w:tc>
      </w:tr>
      <w:tr w:rsidR="00341441" w:rsidRPr="00746F8B" w14:paraId="7E869C96" w14:textId="77777777" w:rsidTr="00B47136">
        <w:tc>
          <w:tcPr>
            <w:tcW w:w="1000"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B32B724" w14:textId="77777777" w:rsidR="00341441" w:rsidRPr="00746F8B" w:rsidRDefault="00BB4DFC" w:rsidP="008E0263">
            <w:pPr>
              <w:bidi/>
              <w:rPr>
                <w:sz w:val="20"/>
                <w:szCs w:val="20"/>
                <w:lang w:val="es-ES_tradnl" w:eastAsia="en-CA"/>
              </w:rPr>
            </w:pPr>
            <w:r>
              <w:rPr>
                <w:rFonts w:hint="cs"/>
                <w:sz w:val="20"/>
                <w:szCs w:val="20"/>
                <w:rtl/>
                <w:lang w:val="es-ES_tradnl" w:eastAsia="en-CA"/>
              </w:rPr>
              <w:t>السلفادور</w:t>
            </w:r>
          </w:p>
          <w:p w14:paraId="33A8950E" w14:textId="77777777" w:rsidR="00341441" w:rsidRPr="00746F8B" w:rsidRDefault="00341441" w:rsidP="008E0263">
            <w:pPr>
              <w:bidi/>
              <w:rPr>
                <w:sz w:val="20"/>
                <w:szCs w:val="20"/>
                <w:lang w:val="es-ES_tradnl" w:eastAsia="en-CA"/>
              </w:rPr>
            </w:pPr>
            <w:r w:rsidRPr="00746F8B">
              <w:rPr>
                <w:sz w:val="20"/>
                <w:szCs w:val="20"/>
                <w:lang w:val="es-ES_tradnl"/>
              </w:rPr>
              <w:t>ELS/PHA/86/TAS/40</w:t>
            </w:r>
          </w:p>
        </w:tc>
        <w:tc>
          <w:tcPr>
            <w:tcW w:w="993" w:type="pct"/>
            <w:tcBorders>
              <w:top w:val="nil"/>
              <w:left w:val="nil"/>
              <w:bottom w:val="single" w:sz="4" w:space="0" w:color="auto"/>
              <w:right w:val="single" w:sz="4" w:space="0" w:color="auto"/>
            </w:tcBorders>
            <w:shd w:val="clear" w:color="auto" w:fill="auto"/>
            <w:tcMar>
              <w:left w:w="58" w:type="dxa"/>
              <w:right w:w="58" w:type="dxa"/>
            </w:tcMar>
            <w:hideMark/>
          </w:tcPr>
          <w:p w14:paraId="656AFDAB" w14:textId="77777777" w:rsidR="00341441" w:rsidRPr="00746F8B" w:rsidRDefault="00F06745" w:rsidP="00F06745">
            <w:pPr>
              <w:bidi/>
              <w:jc w:val="left"/>
              <w:rPr>
                <w:color w:val="000000"/>
                <w:sz w:val="20"/>
                <w:szCs w:val="20"/>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388" w:type="pct"/>
            <w:tcBorders>
              <w:top w:val="nil"/>
              <w:left w:val="nil"/>
              <w:bottom w:val="single" w:sz="4" w:space="0" w:color="auto"/>
              <w:right w:val="single" w:sz="4" w:space="0" w:color="auto"/>
            </w:tcBorders>
            <w:shd w:val="clear" w:color="auto" w:fill="auto"/>
            <w:noWrap/>
            <w:tcMar>
              <w:left w:w="58" w:type="dxa"/>
              <w:right w:w="58" w:type="dxa"/>
            </w:tcMar>
          </w:tcPr>
          <w:p w14:paraId="5492832E" w14:textId="77777777" w:rsidR="00341441" w:rsidRPr="001D4D49" w:rsidRDefault="00341441" w:rsidP="008E0263">
            <w:pPr>
              <w:bidi/>
              <w:jc w:val="center"/>
              <w:rPr>
                <w:sz w:val="20"/>
                <w:szCs w:val="20"/>
                <w:lang w:val="en-US" w:eastAsia="en-CA"/>
              </w:rPr>
            </w:pPr>
            <w:r w:rsidRPr="00746F8B">
              <w:rPr>
                <w:sz w:val="20"/>
                <w:szCs w:val="20"/>
                <w:lang w:eastAsia="en-CA"/>
              </w:rPr>
              <w:t>0</w:t>
            </w:r>
          </w:p>
        </w:tc>
        <w:tc>
          <w:tcPr>
            <w:tcW w:w="1273" w:type="pct"/>
            <w:tcBorders>
              <w:top w:val="nil"/>
              <w:left w:val="nil"/>
              <w:bottom w:val="single" w:sz="4" w:space="0" w:color="auto"/>
              <w:right w:val="single" w:sz="4" w:space="0" w:color="auto"/>
            </w:tcBorders>
            <w:tcMar>
              <w:left w:w="58" w:type="dxa"/>
              <w:right w:w="58" w:type="dxa"/>
            </w:tcMar>
          </w:tcPr>
          <w:p w14:paraId="13BF516F" w14:textId="77777777" w:rsidR="001D4D49" w:rsidRDefault="001D4D49" w:rsidP="008E0263">
            <w:pPr>
              <w:bidi/>
              <w:ind w:left="20"/>
              <w:jc w:val="left"/>
              <w:rPr>
                <w:sz w:val="20"/>
                <w:szCs w:val="20"/>
                <w:rtl/>
                <w:lang w:val="en-US" w:bidi="ar-EG"/>
              </w:rPr>
            </w:pPr>
            <w:r>
              <w:rPr>
                <w:rFonts w:hint="cs"/>
                <w:sz w:val="20"/>
                <w:szCs w:val="20"/>
                <w:rtl/>
                <w:lang w:val="en-US" w:bidi="ar-EG"/>
              </w:rPr>
              <w:t>التأخير في اعتماد رموز جمركية موحدة لأمريكا الوسطى وفي تنفيذ تدريب موظفي الجمارك وموظفي الإنفاذ نتيجة لتأخيرات إدارية في تحويل الأموال للبلد.</w:t>
            </w:r>
          </w:p>
          <w:p w14:paraId="2DA3BB02" w14:textId="77777777" w:rsidR="00341441" w:rsidRPr="00746F8B" w:rsidRDefault="00341441" w:rsidP="001D4D49">
            <w:pPr>
              <w:bidi/>
              <w:jc w:val="left"/>
              <w:rPr>
                <w:sz w:val="20"/>
                <w:szCs w:val="20"/>
                <w:rtl/>
                <w:lang w:eastAsia="en-CA" w:bidi="ar-EG"/>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7D4A1197" w14:textId="77777777" w:rsidR="00341441" w:rsidRPr="00746F8B" w:rsidRDefault="00B47136" w:rsidP="008E0263">
            <w:pPr>
              <w:bidi/>
              <w:jc w:val="center"/>
              <w:rPr>
                <w:sz w:val="20"/>
                <w:szCs w:val="20"/>
                <w:lang w:eastAsia="en-CA"/>
              </w:rPr>
            </w:pPr>
            <w:r>
              <w:rPr>
                <w:rFonts w:hint="cs"/>
                <w:sz w:val="20"/>
                <w:szCs w:val="20"/>
                <w:rtl/>
                <w:lang w:eastAsia="en-CA"/>
              </w:rPr>
              <w:t>ديسمبر/ كانون الأول 2021</w:t>
            </w:r>
          </w:p>
        </w:tc>
        <w:tc>
          <w:tcPr>
            <w:tcW w:w="676" w:type="pct"/>
            <w:tcBorders>
              <w:top w:val="nil"/>
              <w:left w:val="nil"/>
              <w:bottom w:val="single" w:sz="4" w:space="0" w:color="auto"/>
              <w:right w:val="single" w:sz="4" w:space="0" w:color="auto"/>
            </w:tcBorders>
            <w:shd w:val="clear" w:color="auto" w:fill="auto"/>
            <w:noWrap/>
            <w:tcMar>
              <w:left w:w="58" w:type="dxa"/>
              <w:right w:w="58" w:type="dxa"/>
            </w:tcMar>
            <w:hideMark/>
          </w:tcPr>
          <w:p w14:paraId="1D91D434" w14:textId="77777777" w:rsidR="00341441" w:rsidRPr="00746F8B" w:rsidRDefault="00B47136" w:rsidP="008E0263">
            <w:pPr>
              <w:bidi/>
              <w:jc w:val="center"/>
              <w:rPr>
                <w:sz w:val="20"/>
                <w:szCs w:val="20"/>
                <w:lang w:eastAsia="en-CA"/>
              </w:rPr>
            </w:pPr>
            <w:r>
              <w:rPr>
                <w:rFonts w:hint="cs"/>
                <w:sz w:val="20"/>
                <w:szCs w:val="20"/>
                <w:rtl/>
                <w:lang w:eastAsia="en-CA"/>
              </w:rPr>
              <w:t>سبتمبر/أيلول 2011</w:t>
            </w:r>
          </w:p>
        </w:tc>
      </w:tr>
      <w:tr w:rsidR="00B47136" w:rsidRPr="00746F8B" w14:paraId="02523EC9" w14:textId="77777777" w:rsidTr="00B47136">
        <w:tc>
          <w:tcPr>
            <w:tcW w:w="1000"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32348F" w14:textId="77777777" w:rsidR="00B47136" w:rsidRPr="00746F8B" w:rsidRDefault="00B47136" w:rsidP="008E0263">
            <w:pPr>
              <w:bidi/>
              <w:rPr>
                <w:sz w:val="20"/>
                <w:szCs w:val="20"/>
                <w:lang w:eastAsia="en-CA"/>
              </w:rPr>
            </w:pPr>
            <w:r>
              <w:rPr>
                <w:rFonts w:hint="cs"/>
                <w:sz w:val="20"/>
                <w:szCs w:val="20"/>
                <w:rtl/>
                <w:lang w:eastAsia="en-CA"/>
              </w:rPr>
              <w:t>هندوراس</w:t>
            </w:r>
          </w:p>
          <w:p w14:paraId="5A171469" w14:textId="77777777" w:rsidR="00B47136" w:rsidRPr="00746F8B" w:rsidRDefault="00B47136" w:rsidP="008E0263">
            <w:pPr>
              <w:bidi/>
              <w:rPr>
                <w:sz w:val="20"/>
                <w:szCs w:val="20"/>
                <w:lang w:eastAsia="en-CA"/>
              </w:rPr>
            </w:pPr>
            <w:r w:rsidRPr="00746F8B">
              <w:rPr>
                <w:sz w:val="20"/>
                <w:szCs w:val="20"/>
              </w:rPr>
              <w:t>HON/PHA/86/TAS/51</w:t>
            </w:r>
          </w:p>
        </w:tc>
        <w:tc>
          <w:tcPr>
            <w:tcW w:w="993" w:type="pct"/>
            <w:tcBorders>
              <w:top w:val="nil"/>
              <w:left w:val="nil"/>
              <w:bottom w:val="single" w:sz="4" w:space="0" w:color="auto"/>
              <w:right w:val="single" w:sz="4" w:space="0" w:color="auto"/>
            </w:tcBorders>
            <w:shd w:val="clear" w:color="auto" w:fill="auto"/>
            <w:tcMar>
              <w:left w:w="58" w:type="dxa"/>
              <w:right w:w="58" w:type="dxa"/>
            </w:tcMar>
            <w:hideMark/>
          </w:tcPr>
          <w:p w14:paraId="4276DE68" w14:textId="77777777" w:rsidR="00B47136" w:rsidRPr="00746F8B" w:rsidRDefault="00B47136" w:rsidP="001D4D49">
            <w:pPr>
              <w:bidi/>
              <w:jc w:val="left"/>
              <w:rPr>
                <w:color w:val="000000"/>
                <w:sz w:val="20"/>
                <w:szCs w:val="20"/>
              </w:rPr>
            </w:pPr>
            <w:r>
              <w:rPr>
                <w:rFonts w:hint="cs"/>
                <w:color w:val="000000"/>
                <w:sz w:val="20"/>
                <w:szCs w:val="20"/>
                <w:rtl/>
                <w:lang w:eastAsia="en-CA"/>
              </w:rPr>
              <w:t>خطة إدارة إزالة المواد الهيدروكلوروفلوروكربونية (المرحلة الأولى الشريحة الخامسة)</w:t>
            </w:r>
          </w:p>
        </w:tc>
        <w:tc>
          <w:tcPr>
            <w:tcW w:w="388" w:type="pct"/>
            <w:tcBorders>
              <w:top w:val="nil"/>
              <w:left w:val="nil"/>
              <w:bottom w:val="single" w:sz="4" w:space="0" w:color="auto"/>
              <w:right w:val="single" w:sz="4" w:space="0" w:color="auto"/>
            </w:tcBorders>
            <w:shd w:val="clear" w:color="auto" w:fill="auto"/>
            <w:noWrap/>
            <w:tcMar>
              <w:left w:w="58" w:type="dxa"/>
              <w:right w:w="58" w:type="dxa"/>
            </w:tcMar>
            <w:hideMark/>
          </w:tcPr>
          <w:p w14:paraId="653F0296" w14:textId="77777777" w:rsidR="00B47136" w:rsidRPr="00746F8B" w:rsidRDefault="00B47136" w:rsidP="008E0263">
            <w:pPr>
              <w:bidi/>
              <w:jc w:val="center"/>
              <w:rPr>
                <w:sz w:val="20"/>
                <w:szCs w:val="20"/>
                <w:lang w:eastAsia="en-CA"/>
              </w:rPr>
            </w:pPr>
            <w:r w:rsidRPr="00746F8B">
              <w:rPr>
                <w:sz w:val="20"/>
                <w:szCs w:val="20"/>
                <w:lang w:eastAsia="en-CA"/>
              </w:rPr>
              <w:t>0</w:t>
            </w:r>
          </w:p>
        </w:tc>
        <w:tc>
          <w:tcPr>
            <w:tcW w:w="1273" w:type="pct"/>
            <w:tcBorders>
              <w:top w:val="nil"/>
              <w:left w:val="nil"/>
              <w:bottom w:val="single" w:sz="4" w:space="0" w:color="auto"/>
              <w:right w:val="single" w:sz="4" w:space="0" w:color="auto"/>
            </w:tcBorders>
            <w:tcMar>
              <w:left w:w="58" w:type="dxa"/>
              <w:right w:w="58" w:type="dxa"/>
            </w:tcMar>
          </w:tcPr>
          <w:p w14:paraId="3D532748" w14:textId="77777777" w:rsidR="00B47136" w:rsidRPr="00746F8B" w:rsidRDefault="00B47136" w:rsidP="001D4D49">
            <w:pPr>
              <w:bidi/>
              <w:ind w:left="20"/>
              <w:jc w:val="left"/>
              <w:rPr>
                <w:sz w:val="20"/>
                <w:szCs w:val="20"/>
                <w:rtl/>
                <w:lang w:val="en-US" w:bidi="ar-EG"/>
              </w:rPr>
            </w:pPr>
            <w:r>
              <w:rPr>
                <w:rFonts w:hint="cs"/>
                <w:sz w:val="20"/>
                <w:szCs w:val="20"/>
                <w:rtl/>
                <w:lang w:val="en-US" w:bidi="ar-EG"/>
              </w:rPr>
              <w:t>التأخير في التوقيع على اتفاق التمويل الصغير النطاق للشريحة الخامسة نتيجة للتغييرات في الهيكل الإداري في الحكومة مما أسفر عن الحاجة الى وقت إضافي لتنفيذ الأنشطة في قطاع الخدمة وإنفاذ الجمارك بموجب الشريحة</w:t>
            </w:r>
          </w:p>
        </w:tc>
        <w:tc>
          <w:tcPr>
            <w:tcW w:w="670"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3A16D97C" w14:textId="77777777" w:rsidR="00B47136" w:rsidRPr="00746F8B" w:rsidRDefault="00B47136" w:rsidP="008E0263">
            <w:pPr>
              <w:bidi/>
              <w:jc w:val="center"/>
              <w:rPr>
                <w:sz w:val="20"/>
                <w:szCs w:val="20"/>
                <w:rtl/>
                <w:lang w:eastAsia="en-CA" w:bidi="ar-EG"/>
              </w:rPr>
            </w:pPr>
            <w:r>
              <w:rPr>
                <w:rFonts w:hint="cs"/>
                <w:sz w:val="20"/>
                <w:szCs w:val="20"/>
                <w:rtl/>
                <w:lang w:eastAsia="en-CA"/>
              </w:rPr>
              <w:t>ديسمبر/ كانون الأول 2021</w:t>
            </w:r>
          </w:p>
        </w:tc>
        <w:tc>
          <w:tcPr>
            <w:tcW w:w="676" w:type="pct"/>
            <w:tcBorders>
              <w:top w:val="nil"/>
              <w:left w:val="nil"/>
              <w:bottom w:val="single" w:sz="4" w:space="0" w:color="auto"/>
              <w:right w:val="single" w:sz="4" w:space="0" w:color="auto"/>
            </w:tcBorders>
            <w:shd w:val="clear" w:color="auto" w:fill="auto"/>
            <w:noWrap/>
            <w:tcMar>
              <w:left w:w="58" w:type="dxa"/>
              <w:right w:w="58" w:type="dxa"/>
            </w:tcMar>
            <w:hideMark/>
          </w:tcPr>
          <w:p w14:paraId="19A24C35" w14:textId="77777777" w:rsidR="00B47136" w:rsidRPr="00746F8B" w:rsidRDefault="00B47136" w:rsidP="008E0263">
            <w:pPr>
              <w:bidi/>
              <w:jc w:val="center"/>
              <w:rPr>
                <w:sz w:val="20"/>
                <w:szCs w:val="20"/>
                <w:lang w:eastAsia="en-CA"/>
              </w:rPr>
            </w:pPr>
            <w:r>
              <w:rPr>
                <w:rFonts w:hint="cs"/>
                <w:sz w:val="20"/>
                <w:szCs w:val="20"/>
                <w:rtl/>
                <w:lang w:eastAsia="en-CA"/>
              </w:rPr>
              <w:t>سبتمبر/أيلول 2011</w:t>
            </w:r>
          </w:p>
        </w:tc>
      </w:tr>
    </w:tbl>
    <w:p w14:paraId="283F5AF8" w14:textId="77777777" w:rsidR="000940B3" w:rsidRPr="00746F8B" w:rsidRDefault="000940B3" w:rsidP="008E0263">
      <w:pPr>
        <w:bidi/>
      </w:pPr>
    </w:p>
    <w:p w14:paraId="2191AD8C" w14:textId="77777777" w:rsidR="00B47136" w:rsidRPr="008841C4" w:rsidRDefault="00B47136" w:rsidP="00B47136">
      <w:pPr>
        <w:pStyle w:val="sub-title"/>
        <w:keepNext/>
        <w:keepLines/>
        <w:bidi/>
        <w:ind w:left="1418" w:hanging="1418"/>
        <w:rPr>
          <w:rFonts w:ascii="Times New Roman Bold" w:hAnsi="Times New Roman Bold"/>
          <w:bCs/>
          <w:caps/>
          <w:sz w:val="26"/>
          <w:szCs w:val="26"/>
          <w:rtl/>
          <w:lang w:val="en-CA" w:bidi="ar-EG"/>
        </w:rPr>
      </w:pPr>
      <w:r w:rsidRPr="008841C4">
        <w:rPr>
          <w:rFonts w:ascii="Times New Roman Bold" w:hAnsi="Times New Roman Bold" w:hint="cs"/>
          <w:bCs/>
          <w:caps/>
          <w:sz w:val="26"/>
          <w:szCs w:val="26"/>
          <w:rtl/>
          <w:lang w:val="en-CA" w:bidi="ar-EG"/>
        </w:rPr>
        <w:t>الجزء الثاني:</w:t>
      </w:r>
      <w:r w:rsidRPr="008841C4">
        <w:rPr>
          <w:rFonts w:ascii="Times New Roman Bold" w:hAnsi="Times New Roman Bold" w:hint="cs"/>
          <w:bCs/>
          <w:caps/>
          <w:sz w:val="26"/>
          <w:szCs w:val="26"/>
          <w:rtl/>
          <w:lang w:val="en-CA" w:bidi="ar-EG"/>
        </w:rPr>
        <w:tab/>
        <w:t>المشروعات الموافق عليها بموجب المساهمات الطوعية الإضافية لدعم البداية السريعة لخفض الهيدروفلوروكربون</w:t>
      </w:r>
    </w:p>
    <w:p w14:paraId="6CBB88FB" w14:textId="77777777" w:rsidR="00B47136" w:rsidRPr="008841C4" w:rsidRDefault="00B47136" w:rsidP="00B47136">
      <w:pPr>
        <w:pStyle w:val="sub-title"/>
        <w:keepNext/>
        <w:keepLines/>
        <w:bidi/>
        <w:ind w:left="1418" w:hanging="1418"/>
        <w:rPr>
          <w:rFonts w:ascii="Times New Roman Bold" w:hAnsi="Times New Roman Bold"/>
          <w:b w:val="0"/>
          <w:caps/>
          <w:sz w:val="26"/>
          <w:szCs w:val="26"/>
          <w:rtl/>
          <w:lang w:val="en-CA" w:bidi="ar-EG"/>
        </w:rPr>
      </w:pPr>
    </w:p>
    <w:p w14:paraId="7182FD11" w14:textId="77777777" w:rsidR="00B47136" w:rsidRPr="008841C4" w:rsidRDefault="00B47136" w:rsidP="00081523">
      <w:pPr>
        <w:pStyle w:val="Heading1"/>
        <w:bidi/>
        <w:rPr>
          <w:sz w:val="26"/>
          <w:szCs w:val="26"/>
        </w:rPr>
      </w:pPr>
      <w:r w:rsidRPr="008841C4">
        <w:rPr>
          <w:rFonts w:hint="cs"/>
          <w:sz w:val="26"/>
          <w:szCs w:val="26"/>
          <w:rtl/>
        </w:rPr>
        <w:t xml:space="preserve">وافقت اللجنة التنفيذية حتى 31 ديسمبر/ كانون الأول 2020 على </w:t>
      </w:r>
      <w:r w:rsidRPr="008841C4">
        <w:rPr>
          <w:sz w:val="26"/>
          <w:szCs w:val="26"/>
        </w:rPr>
        <w:t>79</w:t>
      </w:r>
      <w:r w:rsidRPr="008841C4">
        <w:rPr>
          <w:rFonts w:hint="cs"/>
          <w:sz w:val="26"/>
          <w:szCs w:val="26"/>
          <w:rtl/>
        </w:rPr>
        <w:t xml:space="preserve"> مشروعا </w:t>
      </w:r>
      <w:r w:rsidR="00081523" w:rsidRPr="008841C4">
        <w:rPr>
          <w:rFonts w:hint="cs"/>
          <w:sz w:val="26"/>
          <w:szCs w:val="26"/>
          <w:rtl/>
        </w:rPr>
        <w:t>تتعلق</w:t>
      </w:r>
      <w:r w:rsidRPr="008841C4">
        <w:rPr>
          <w:rFonts w:hint="cs"/>
          <w:sz w:val="26"/>
          <w:szCs w:val="26"/>
          <w:rtl/>
        </w:rPr>
        <w:t xml:space="preserve"> بالهيدروفلوروكربون بموجب المسا</w:t>
      </w:r>
      <w:r w:rsidR="00081523" w:rsidRPr="008841C4">
        <w:rPr>
          <w:rFonts w:hint="cs"/>
          <w:sz w:val="26"/>
          <w:szCs w:val="26"/>
          <w:rtl/>
        </w:rPr>
        <w:t>هم</w:t>
      </w:r>
      <w:r w:rsidRPr="008841C4">
        <w:rPr>
          <w:rFonts w:hint="cs"/>
          <w:sz w:val="26"/>
          <w:szCs w:val="26"/>
          <w:rtl/>
        </w:rPr>
        <w:t xml:space="preserve">ات الطوعية الإضافية البالغة </w:t>
      </w:r>
      <w:r w:rsidR="00081523" w:rsidRPr="008841C4">
        <w:rPr>
          <w:sz w:val="26"/>
          <w:szCs w:val="26"/>
        </w:rPr>
        <w:t>8,351,000</w:t>
      </w:r>
      <w:r w:rsidR="00081523" w:rsidRPr="008841C4">
        <w:rPr>
          <w:rFonts w:hint="cs"/>
          <w:sz w:val="26"/>
          <w:szCs w:val="26"/>
          <w:rtl/>
        </w:rPr>
        <w:t xml:space="preserve"> </w:t>
      </w:r>
      <w:r w:rsidRPr="008841C4">
        <w:rPr>
          <w:rFonts w:hint="cs"/>
          <w:sz w:val="26"/>
          <w:szCs w:val="26"/>
          <w:rtl/>
        </w:rPr>
        <w:t xml:space="preserve">دولارا أمريكيا (باستثناء تكاليف دعم الوكالة) ويتضمن الجدول </w:t>
      </w:r>
      <w:r w:rsidR="00081523" w:rsidRPr="008841C4">
        <w:rPr>
          <w:rFonts w:hint="cs"/>
          <w:sz w:val="26"/>
          <w:szCs w:val="26"/>
          <w:rtl/>
        </w:rPr>
        <w:t>3</w:t>
      </w:r>
      <w:r w:rsidRPr="008841C4">
        <w:rPr>
          <w:rFonts w:hint="cs"/>
          <w:sz w:val="26"/>
          <w:szCs w:val="26"/>
          <w:rtl/>
        </w:rPr>
        <w:t xml:space="preserve"> موجزا لحالة هذه المشروعات.</w:t>
      </w:r>
    </w:p>
    <w:p w14:paraId="493366FE" w14:textId="77777777" w:rsidR="00BB4DFC" w:rsidRPr="008841C4" w:rsidRDefault="00BB4DFC" w:rsidP="00BB4DFC">
      <w:pPr>
        <w:pStyle w:val="Heading1"/>
        <w:keepNext/>
        <w:numPr>
          <w:ilvl w:val="0"/>
          <w:numId w:val="0"/>
        </w:numPr>
        <w:bidi/>
        <w:spacing w:after="0"/>
        <w:rPr>
          <w:bCs/>
          <w:sz w:val="26"/>
          <w:szCs w:val="26"/>
          <w:rtl/>
          <w:lang w:bidi="ar-EG"/>
        </w:rPr>
      </w:pPr>
      <w:r w:rsidRPr="008841C4">
        <w:rPr>
          <w:rFonts w:hint="cs"/>
          <w:bCs/>
          <w:sz w:val="26"/>
          <w:szCs w:val="26"/>
          <w:rtl/>
          <w:lang w:bidi="ar-EG"/>
        </w:rPr>
        <w:t>الجدول 3: حالة المشروعات المتعلقة بالهيدروفلوروكربون الموافق عليها حتى نهاية عام 2020</w:t>
      </w:r>
    </w:p>
    <w:tbl>
      <w:tblPr>
        <w:bidiVisual/>
        <w:tblW w:w="9442" w:type="dxa"/>
        <w:tblInd w:w="-101" w:type="dxa"/>
        <w:tblLook w:val="04A0" w:firstRow="1" w:lastRow="0" w:firstColumn="1" w:lastColumn="0" w:noHBand="0" w:noVBand="1"/>
      </w:tblPr>
      <w:tblGrid>
        <w:gridCol w:w="1800"/>
        <w:gridCol w:w="990"/>
        <w:gridCol w:w="944"/>
        <w:gridCol w:w="1150"/>
        <w:gridCol w:w="1221"/>
        <w:gridCol w:w="1083"/>
        <w:gridCol w:w="1092"/>
        <w:gridCol w:w="1162"/>
      </w:tblGrid>
      <w:tr w:rsidR="003A2690" w:rsidRPr="00746F8B" w14:paraId="16DBF33F" w14:textId="77777777" w:rsidTr="00081523">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402F4D1" w14:textId="77777777" w:rsidR="003A2690" w:rsidRPr="00746F8B" w:rsidRDefault="003A2690" w:rsidP="008E0263">
            <w:pPr>
              <w:bidi/>
              <w:jc w:val="left"/>
              <w:rPr>
                <w:b/>
                <w:bCs/>
                <w:sz w:val="20"/>
                <w:szCs w:val="20"/>
                <w:lang w:eastAsia="en-CA"/>
              </w:rPr>
            </w:pPr>
            <w:r>
              <w:rPr>
                <w:rFonts w:hint="cs"/>
                <w:b/>
                <w:bCs/>
                <w:sz w:val="20"/>
                <w:szCs w:val="20"/>
                <w:rtl/>
                <w:lang w:eastAsia="en-CA"/>
              </w:rPr>
              <w:t>النوع</w:t>
            </w:r>
          </w:p>
        </w:tc>
        <w:tc>
          <w:tcPr>
            <w:tcW w:w="3084" w:type="dxa"/>
            <w:gridSpan w:val="3"/>
            <w:tcBorders>
              <w:top w:val="single" w:sz="4" w:space="0" w:color="auto"/>
              <w:left w:val="nil"/>
              <w:bottom w:val="single" w:sz="4" w:space="0" w:color="auto"/>
              <w:right w:val="single" w:sz="4" w:space="0" w:color="auto"/>
            </w:tcBorders>
            <w:shd w:val="clear" w:color="auto" w:fill="auto"/>
            <w:noWrap/>
            <w:hideMark/>
          </w:tcPr>
          <w:p w14:paraId="1076C7E7" w14:textId="77777777" w:rsidR="003A2690" w:rsidRPr="00746F8B" w:rsidRDefault="003A2690" w:rsidP="008E0263">
            <w:pPr>
              <w:bidi/>
              <w:jc w:val="center"/>
              <w:rPr>
                <w:b/>
                <w:bCs/>
                <w:sz w:val="20"/>
                <w:szCs w:val="20"/>
                <w:lang w:eastAsia="en-CA"/>
              </w:rPr>
            </w:pPr>
            <w:r>
              <w:rPr>
                <w:rFonts w:hint="cs"/>
                <w:b/>
                <w:bCs/>
                <w:sz w:val="20"/>
                <w:szCs w:val="20"/>
                <w:rtl/>
                <w:lang w:eastAsia="en-CA"/>
              </w:rPr>
              <w:t>عدد المشروعات</w:t>
            </w:r>
          </w:p>
        </w:tc>
        <w:tc>
          <w:tcPr>
            <w:tcW w:w="4558" w:type="dxa"/>
            <w:gridSpan w:val="4"/>
            <w:tcBorders>
              <w:top w:val="single" w:sz="4" w:space="0" w:color="auto"/>
              <w:left w:val="nil"/>
              <w:bottom w:val="single" w:sz="4" w:space="0" w:color="auto"/>
              <w:right w:val="single" w:sz="4" w:space="0" w:color="auto"/>
            </w:tcBorders>
            <w:shd w:val="clear" w:color="auto" w:fill="auto"/>
            <w:noWrap/>
            <w:hideMark/>
          </w:tcPr>
          <w:p w14:paraId="37DF9174" w14:textId="77777777" w:rsidR="003A2690" w:rsidRPr="00746F8B" w:rsidRDefault="003A2690" w:rsidP="008E0263">
            <w:pPr>
              <w:bidi/>
              <w:jc w:val="center"/>
              <w:rPr>
                <w:b/>
                <w:bCs/>
                <w:sz w:val="20"/>
                <w:szCs w:val="20"/>
                <w:lang w:eastAsia="en-CA"/>
              </w:rPr>
            </w:pPr>
            <w:r>
              <w:rPr>
                <w:rFonts w:hint="cs"/>
                <w:b/>
                <w:bCs/>
                <w:sz w:val="20"/>
                <w:szCs w:val="20"/>
                <w:rtl/>
                <w:lang w:eastAsia="en-CA"/>
              </w:rPr>
              <w:t>التمويل (بالدولار الأمريكي)</w:t>
            </w:r>
            <w:r w:rsidRPr="00497EAB">
              <w:rPr>
                <w:b/>
                <w:bCs/>
                <w:sz w:val="20"/>
                <w:szCs w:val="20"/>
                <w:lang w:eastAsia="en-CA"/>
              </w:rPr>
              <w:t>*</w:t>
            </w:r>
          </w:p>
        </w:tc>
      </w:tr>
      <w:tr w:rsidR="003A2690" w:rsidRPr="00746F8B" w14:paraId="3FC9E82F" w14:textId="77777777" w:rsidTr="00081523">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0F0F8524" w14:textId="77777777" w:rsidR="003A2690" w:rsidRPr="00746F8B" w:rsidRDefault="003A2690" w:rsidP="008E0263">
            <w:pPr>
              <w:bidi/>
              <w:jc w:val="left"/>
              <w:rPr>
                <w:b/>
                <w:bCs/>
                <w:sz w:val="20"/>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617373F8" w14:textId="77777777" w:rsidR="003A2690" w:rsidRPr="00746F8B" w:rsidRDefault="003A2690" w:rsidP="008E0263">
            <w:pPr>
              <w:bidi/>
              <w:jc w:val="center"/>
              <w:rPr>
                <w:b/>
                <w:bCs/>
                <w:sz w:val="20"/>
                <w:szCs w:val="20"/>
                <w:lang w:eastAsia="en-CA"/>
              </w:rPr>
            </w:pPr>
            <w:r>
              <w:rPr>
                <w:rFonts w:hint="cs"/>
                <w:b/>
                <w:bCs/>
                <w:sz w:val="20"/>
                <w:szCs w:val="20"/>
                <w:rtl/>
                <w:lang w:eastAsia="en-CA"/>
              </w:rPr>
              <w:t>الموافق عليها</w:t>
            </w:r>
          </w:p>
        </w:tc>
        <w:tc>
          <w:tcPr>
            <w:tcW w:w="944" w:type="dxa"/>
            <w:tcBorders>
              <w:top w:val="nil"/>
              <w:left w:val="nil"/>
              <w:bottom w:val="single" w:sz="4" w:space="0" w:color="auto"/>
              <w:right w:val="single" w:sz="4" w:space="0" w:color="auto"/>
            </w:tcBorders>
            <w:shd w:val="clear" w:color="auto" w:fill="auto"/>
            <w:tcMar>
              <w:left w:w="0" w:type="dxa"/>
              <w:right w:w="0" w:type="dxa"/>
            </w:tcMar>
            <w:hideMark/>
          </w:tcPr>
          <w:p w14:paraId="2534CC49" w14:textId="77777777" w:rsidR="003A2690" w:rsidRPr="00746F8B" w:rsidRDefault="003A2690" w:rsidP="008E0263">
            <w:pPr>
              <w:bidi/>
              <w:jc w:val="center"/>
              <w:rPr>
                <w:b/>
                <w:bCs/>
                <w:sz w:val="20"/>
                <w:szCs w:val="20"/>
                <w:lang w:eastAsia="en-CA"/>
              </w:rPr>
            </w:pPr>
            <w:r>
              <w:rPr>
                <w:rFonts w:hint="cs"/>
                <w:b/>
                <w:bCs/>
                <w:sz w:val="20"/>
                <w:szCs w:val="20"/>
                <w:rtl/>
                <w:lang w:eastAsia="en-CA"/>
              </w:rPr>
              <w:t>المنتهية</w:t>
            </w:r>
          </w:p>
        </w:tc>
        <w:tc>
          <w:tcPr>
            <w:tcW w:w="1150" w:type="dxa"/>
            <w:tcBorders>
              <w:top w:val="nil"/>
              <w:left w:val="nil"/>
              <w:bottom w:val="single" w:sz="4" w:space="0" w:color="auto"/>
              <w:right w:val="single" w:sz="4" w:space="0" w:color="auto"/>
            </w:tcBorders>
            <w:shd w:val="clear" w:color="auto" w:fill="auto"/>
            <w:tcMar>
              <w:left w:w="0" w:type="dxa"/>
              <w:right w:w="0" w:type="dxa"/>
            </w:tcMar>
            <w:hideMark/>
          </w:tcPr>
          <w:p w14:paraId="758DC22A" w14:textId="77777777" w:rsidR="003A2690" w:rsidRPr="00746F8B" w:rsidRDefault="003A2690" w:rsidP="008E0263">
            <w:pPr>
              <w:bidi/>
              <w:jc w:val="center"/>
              <w:rPr>
                <w:b/>
                <w:bCs/>
                <w:sz w:val="20"/>
                <w:szCs w:val="20"/>
                <w:lang w:eastAsia="en-CA"/>
              </w:rPr>
            </w:pPr>
            <w:r>
              <w:rPr>
                <w:rFonts w:hint="cs"/>
                <w:b/>
                <w:bCs/>
                <w:sz w:val="20"/>
                <w:szCs w:val="20"/>
                <w:rtl/>
                <w:lang w:eastAsia="en-CA"/>
              </w:rPr>
              <w:t>نسبة المشروعات المنتهية</w:t>
            </w:r>
          </w:p>
        </w:tc>
        <w:tc>
          <w:tcPr>
            <w:tcW w:w="1221" w:type="dxa"/>
            <w:tcBorders>
              <w:top w:val="nil"/>
              <w:left w:val="nil"/>
              <w:bottom w:val="single" w:sz="4" w:space="0" w:color="auto"/>
              <w:right w:val="single" w:sz="4" w:space="0" w:color="auto"/>
            </w:tcBorders>
            <w:shd w:val="clear" w:color="auto" w:fill="auto"/>
            <w:tcMar>
              <w:left w:w="0" w:type="dxa"/>
              <w:right w:w="0" w:type="dxa"/>
            </w:tcMar>
            <w:hideMark/>
          </w:tcPr>
          <w:p w14:paraId="5A5EC78F" w14:textId="77777777" w:rsidR="003A2690" w:rsidRPr="00746F8B" w:rsidRDefault="003A2690" w:rsidP="008E0263">
            <w:pPr>
              <w:bidi/>
              <w:jc w:val="center"/>
              <w:rPr>
                <w:b/>
                <w:bCs/>
                <w:sz w:val="20"/>
                <w:szCs w:val="20"/>
                <w:lang w:eastAsia="en-CA"/>
              </w:rPr>
            </w:pPr>
            <w:r>
              <w:rPr>
                <w:rFonts w:hint="cs"/>
                <w:b/>
                <w:bCs/>
                <w:sz w:val="20"/>
                <w:szCs w:val="20"/>
                <w:rtl/>
                <w:lang w:eastAsia="en-CA"/>
              </w:rPr>
              <w:t>الموافقة عليها</w:t>
            </w:r>
          </w:p>
        </w:tc>
        <w:tc>
          <w:tcPr>
            <w:tcW w:w="1083" w:type="dxa"/>
            <w:tcBorders>
              <w:top w:val="nil"/>
              <w:left w:val="nil"/>
              <w:bottom w:val="single" w:sz="4" w:space="0" w:color="auto"/>
              <w:right w:val="single" w:sz="4" w:space="0" w:color="auto"/>
            </w:tcBorders>
            <w:shd w:val="clear" w:color="auto" w:fill="auto"/>
            <w:tcMar>
              <w:left w:w="0" w:type="dxa"/>
              <w:right w:w="0" w:type="dxa"/>
            </w:tcMar>
            <w:hideMark/>
          </w:tcPr>
          <w:p w14:paraId="011A8DFF" w14:textId="77777777" w:rsidR="003A2690" w:rsidRPr="00746F8B" w:rsidRDefault="003A2690" w:rsidP="008E0263">
            <w:pPr>
              <w:bidi/>
              <w:jc w:val="center"/>
              <w:rPr>
                <w:b/>
                <w:bCs/>
                <w:sz w:val="20"/>
                <w:szCs w:val="20"/>
                <w:lang w:eastAsia="en-CA"/>
              </w:rPr>
            </w:pPr>
            <w:r>
              <w:rPr>
                <w:rFonts w:hint="cs"/>
                <w:b/>
                <w:bCs/>
                <w:sz w:val="20"/>
                <w:szCs w:val="20"/>
                <w:rtl/>
                <w:lang w:eastAsia="en-CA"/>
              </w:rPr>
              <w:t>الصرف</w:t>
            </w:r>
          </w:p>
        </w:tc>
        <w:tc>
          <w:tcPr>
            <w:tcW w:w="1092" w:type="dxa"/>
            <w:tcBorders>
              <w:top w:val="nil"/>
              <w:left w:val="nil"/>
              <w:bottom w:val="single" w:sz="4" w:space="0" w:color="auto"/>
              <w:right w:val="single" w:sz="4" w:space="0" w:color="auto"/>
            </w:tcBorders>
            <w:shd w:val="clear" w:color="auto" w:fill="auto"/>
            <w:tcMar>
              <w:left w:w="0" w:type="dxa"/>
              <w:right w:w="0" w:type="dxa"/>
            </w:tcMar>
            <w:hideMark/>
          </w:tcPr>
          <w:p w14:paraId="72C62954" w14:textId="77777777" w:rsidR="003A2690" w:rsidRPr="00746F8B" w:rsidRDefault="003A2690" w:rsidP="008E0263">
            <w:pPr>
              <w:bidi/>
              <w:jc w:val="center"/>
              <w:rPr>
                <w:b/>
                <w:bCs/>
                <w:sz w:val="20"/>
                <w:szCs w:val="20"/>
                <w:lang w:eastAsia="en-CA"/>
              </w:rPr>
            </w:pPr>
            <w:r>
              <w:rPr>
                <w:rFonts w:hint="cs"/>
                <w:b/>
                <w:bCs/>
                <w:sz w:val="20"/>
                <w:szCs w:val="20"/>
                <w:rtl/>
                <w:lang w:eastAsia="en-CA"/>
              </w:rPr>
              <w:t>الرصيد</w:t>
            </w:r>
          </w:p>
        </w:tc>
        <w:tc>
          <w:tcPr>
            <w:tcW w:w="1162" w:type="dxa"/>
            <w:tcBorders>
              <w:top w:val="nil"/>
              <w:left w:val="nil"/>
              <w:bottom w:val="single" w:sz="4" w:space="0" w:color="auto"/>
              <w:right w:val="single" w:sz="4" w:space="0" w:color="auto"/>
            </w:tcBorders>
            <w:shd w:val="clear" w:color="auto" w:fill="auto"/>
            <w:tcMar>
              <w:left w:w="0" w:type="dxa"/>
              <w:right w:w="0" w:type="dxa"/>
            </w:tcMar>
            <w:hideMark/>
          </w:tcPr>
          <w:p w14:paraId="372C767A" w14:textId="77777777" w:rsidR="003A2690" w:rsidRPr="00746F8B" w:rsidRDefault="00081523" w:rsidP="008E0263">
            <w:pPr>
              <w:bidi/>
              <w:jc w:val="center"/>
              <w:rPr>
                <w:b/>
                <w:bCs/>
                <w:sz w:val="20"/>
                <w:szCs w:val="20"/>
                <w:lang w:eastAsia="en-CA"/>
              </w:rPr>
            </w:pPr>
            <w:r>
              <w:rPr>
                <w:rFonts w:hint="cs"/>
                <w:b/>
                <w:bCs/>
                <w:sz w:val="20"/>
                <w:szCs w:val="20"/>
                <w:rtl/>
                <w:lang w:eastAsia="en-CA"/>
              </w:rPr>
              <w:t>معدل</w:t>
            </w:r>
            <w:r w:rsidR="003A2690">
              <w:rPr>
                <w:rFonts w:hint="cs"/>
                <w:b/>
                <w:bCs/>
                <w:sz w:val="20"/>
                <w:szCs w:val="20"/>
                <w:rtl/>
                <w:lang w:eastAsia="en-CA"/>
              </w:rPr>
              <w:t xml:space="preserve"> الصرف</w:t>
            </w:r>
          </w:p>
        </w:tc>
      </w:tr>
      <w:tr w:rsidR="00081523" w:rsidRPr="00746F8B" w14:paraId="329C2891" w14:textId="77777777" w:rsidTr="00081523">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FDD1FF3" w14:textId="77777777" w:rsidR="00081523" w:rsidRPr="00746F8B" w:rsidRDefault="00081523" w:rsidP="008E0263">
            <w:pPr>
              <w:bidi/>
              <w:jc w:val="left"/>
              <w:rPr>
                <w:sz w:val="20"/>
                <w:szCs w:val="20"/>
                <w:lang w:eastAsia="en-CA"/>
              </w:rPr>
            </w:pPr>
            <w:r>
              <w:rPr>
                <w:rFonts w:hint="cs"/>
                <w:sz w:val="20"/>
                <w:szCs w:val="20"/>
                <w:rtl/>
                <w:lang w:eastAsia="en-CA"/>
              </w:rPr>
              <w:t>المساعدات التقنية- وأنشطة التمكين</w:t>
            </w:r>
          </w:p>
        </w:tc>
        <w:tc>
          <w:tcPr>
            <w:tcW w:w="990" w:type="dxa"/>
            <w:tcBorders>
              <w:top w:val="nil"/>
              <w:left w:val="nil"/>
              <w:bottom w:val="single" w:sz="4" w:space="0" w:color="auto"/>
              <w:right w:val="single" w:sz="4" w:space="0" w:color="auto"/>
            </w:tcBorders>
            <w:shd w:val="clear" w:color="auto" w:fill="auto"/>
            <w:noWrap/>
            <w:hideMark/>
          </w:tcPr>
          <w:p w14:paraId="211F950E" w14:textId="77777777" w:rsidR="00081523" w:rsidRPr="00746F8B" w:rsidRDefault="00081523" w:rsidP="008E0263">
            <w:pPr>
              <w:bidi/>
              <w:jc w:val="left"/>
              <w:rPr>
                <w:sz w:val="20"/>
                <w:szCs w:val="20"/>
                <w:lang w:eastAsia="en-CA"/>
              </w:rPr>
            </w:pPr>
            <w:r w:rsidRPr="00746F8B">
              <w:rPr>
                <w:sz w:val="20"/>
                <w:szCs w:val="20"/>
                <w:lang w:eastAsia="en-CA"/>
              </w:rPr>
              <w:t>79</w:t>
            </w:r>
          </w:p>
        </w:tc>
        <w:tc>
          <w:tcPr>
            <w:tcW w:w="944" w:type="dxa"/>
            <w:tcBorders>
              <w:top w:val="nil"/>
              <w:left w:val="nil"/>
              <w:bottom w:val="single" w:sz="4" w:space="0" w:color="auto"/>
              <w:right w:val="single" w:sz="4" w:space="0" w:color="auto"/>
            </w:tcBorders>
            <w:shd w:val="clear" w:color="auto" w:fill="auto"/>
            <w:noWrap/>
            <w:hideMark/>
          </w:tcPr>
          <w:p w14:paraId="53A60384" w14:textId="77777777" w:rsidR="00081523" w:rsidRPr="00746F8B" w:rsidRDefault="00081523" w:rsidP="008E0263">
            <w:pPr>
              <w:bidi/>
              <w:jc w:val="left"/>
              <w:rPr>
                <w:sz w:val="20"/>
                <w:szCs w:val="20"/>
                <w:lang w:eastAsia="en-CA"/>
              </w:rPr>
            </w:pPr>
            <w:r w:rsidRPr="00746F8B">
              <w:rPr>
                <w:sz w:val="20"/>
                <w:szCs w:val="20"/>
                <w:lang w:eastAsia="en-CA"/>
              </w:rPr>
              <w:t>8</w:t>
            </w:r>
          </w:p>
        </w:tc>
        <w:tc>
          <w:tcPr>
            <w:tcW w:w="1150" w:type="dxa"/>
            <w:tcBorders>
              <w:top w:val="nil"/>
              <w:left w:val="nil"/>
              <w:bottom w:val="single" w:sz="4" w:space="0" w:color="auto"/>
              <w:right w:val="single" w:sz="4" w:space="0" w:color="auto"/>
            </w:tcBorders>
            <w:shd w:val="clear" w:color="auto" w:fill="auto"/>
            <w:noWrap/>
            <w:hideMark/>
          </w:tcPr>
          <w:p w14:paraId="22E1B918" w14:textId="77777777" w:rsidR="00081523" w:rsidRPr="00746F8B" w:rsidRDefault="00081523" w:rsidP="008E0263">
            <w:pPr>
              <w:bidi/>
              <w:jc w:val="left"/>
              <w:rPr>
                <w:sz w:val="20"/>
                <w:szCs w:val="20"/>
                <w:lang w:eastAsia="en-CA"/>
              </w:rPr>
            </w:pPr>
            <w:r w:rsidRPr="00746F8B">
              <w:rPr>
                <w:sz w:val="20"/>
                <w:szCs w:val="20"/>
                <w:lang w:eastAsia="en-CA"/>
              </w:rPr>
              <w:t>10%</w:t>
            </w:r>
          </w:p>
        </w:tc>
        <w:tc>
          <w:tcPr>
            <w:tcW w:w="1221" w:type="dxa"/>
            <w:tcBorders>
              <w:top w:val="nil"/>
              <w:left w:val="nil"/>
              <w:bottom w:val="single" w:sz="4" w:space="0" w:color="auto"/>
              <w:right w:val="single" w:sz="4" w:space="0" w:color="auto"/>
            </w:tcBorders>
            <w:shd w:val="clear" w:color="auto" w:fill="auto"/>
            <w:noWrap/>
            <w:hideMark/>
          </w:tcPr>
          <w:p w14:paraId="488694E7" w14:textId="77777777" w:rsidR="00081523" w:rsidRPr="00746F8B" w:rsidRDefault="00081523" w:rsidP="008E0263">
            <w:pPr>
              <w:bidi/>
              <w:jc w:val="left"/>
              <w:rPr>
                <w:sz w:val="20"/>
                <w:szCs w:val="20"/>
                <w:lang w:eastAsia="en-CA"/>
              </w:rPr>
            </w:pPr>
            <w:r w:rsidRPr="00746F8B">
              <w:rPr>
                <w:sz w:val="20"/>
                <w:szCs w:val="20"/>
                <w:lang w:eastAsia="en-CA"/>
              </w:rPr>
              <w:t>8,351,000</w:t>
            </w:r>
          </w:p>
        </w:tc>
        <w:tc>
          <w:tcPr>
            <w:tcW w:w="1083" w:type="dxa"/>
            <w:tcBorders>
              <w:top w:val="nil"/>
              <w:left w:val="nil"/>
              <w:bottom w:val="single" w:sz="4" w:space="0" w:color="auto"/>
              <w:right w:val="single" w:sz="4" w:space="0" w:color="auto"/>
            </w:tcBorders>
            <w:shd w:val="clear" w:color="auto" w:fill="auto"/>
            <w:noWrap/>
            <w:hideMark/>
          </w:tcPr>
          <w:p w14:paraId="6E0B2AD2" w14:textId="77777777" w:rsidR="00081523" w:rsidRPr="00746F8B" w:rsidRDefault="00081523" w:rsidP="008E0263">
            <w:pPr>
              <w:bidi/>
              <w:jc w:val="left"/>
              <w:rPr>
                <w:sz w:val="20"/>
                <w:szCs w:val="20"/>
                <w:lang w:eastAsia="en-CA"/>
              </w:rPr>
            </w:pPr>
            <w:r w:rsidRPr="00746F8B">
              <w:rPr>
                <w:sz w:val="20"/>
                <w:szCs w:val="20"/>
                <w:lang w:eastAsia="en-CA"/>
              </w:rPr>
              <w:t>4,931,725</w:t>
            </w:r>
          </w:p>
        </w:tc>
        <w:tc>
          <w:tcPr>
            <w:tcW w:w="1092" w:type="dxa"/>
            <w:tcBorders>
              <w:top w:val="nil"/>
              <w:left w:val="nil"/>
              <w:bottom w:val="single" w:sz="4" w:space="0" w:color="auto"/>
              <w:right w:val="single" w:sz="4" w:space="0" w:color="auto"/>
            </w:tcBorders>
            <w:shd w:val="clear" w:color="auto" w:fill="auto"/>
            <w:noWrap/>
            <w:hideMark/>
          </w:tcPr>
          <w:p w14:paraId="3D76B060" w14:textId="77777777" w:rsidR="00081523" w:rsidRPr="00746F8B" w:rsidRDefault="00081523" w:rsidP="008E0263">
            <w:pPr>
              <w:bidi/>
              <w:jc w:val="left"/>
              <w:rPr>
                <w:sz w:val="20"/>
                <w:szCs w:val="20"/>
                <w:lang w:eastAsia="en-CA"/>
              </w:rPr>
            </w:pPr>
            <w:r w:rsidRPr="00746F8B">
              <w:rPr>
                <w:sz w:val="20"/>
                <w:szCs w:val="20"/>
                <w:lang w:eastAsia="en-CA"/>
              </w:rPr>
              <w:t>3,419,275</w:t>
            </w:r>
          </w:p>
        </w:tc>
        <w:tc>
          <w:tcPr>
            <w:tcW w:w="1162" w:type="dxa"/>
            <w:tcBorders>
              <w:top w:val="nil"/>
              <w:left w:val="nil"/>
              <w:bottom w:val="single" w:sz="4" w:space="0" w:color="auto"/>
              <w:right w:val="single" w:sz="4" w:space="0" w:color="auto"/>
            </w:tcBorders>
            <w:shd w:val="clear" w:color="auto" w:fill="auto"/>
            <w:noWrap/>
            <w:hideMark/>
          </w:tcPr>
          <w:p w14:paraId="0D5936E8" w14:textId="77777777" w:rsidR="00081523" w:rsidRPr="00746F8B" w:rsidRDefault="00081523" w:rsidP="008E0263">
            <w:pPr>
              <w:bidi/>
              <w:jc w:val="left"/>
              <w:rPr>
                <w:sz w:val="20"/>
                <w:szCs w:val="20"/>
                <w:lang w:eastAsia="en-CA"/>
              </w:rPr>
            </w:pPr>
            <w:r w:rsidRPr="00746F8B">
              <w:rPr>
                <w:sz w:val="20"/>
                <w:szCs w:val="20"/>
                <w:lang w:eastAsia="en-CA"/>
              </w:rPr>
              <w:t>59</w:t>
            </w:r>
          </w:p>
        </w:tc>
      </w:tr>
    </w:tbl>
    <w:p w14:paraId="2BCD04B0" w14:textId="77777777" w:rsidR="000940B3" w:rsidRPr="00746F8B" w:rsidRDefault="000940B3" w:rsidP="003A2690">
      <w:pPr>
        <w:pStyle w:val="Title1"/>
        <w:bidi/>
        <w:jc w:val="both"/>
        <w:rPr>
          <w:b w:val="0"/>
          <w:caps w:val="0"/>
          <w:sz w:val="19"/>
          <w:szCs w:val="19"/>
          <w:lang w:val="en-CA"/>
        </w:rPr>
      </w:pPr>
      <w:r w:rsidRPr="00746F8B">
        <w:rPr>
          <w:b w:val="0"/>
          <w:caps w:val="0"/>
          <w:sz w:val="19"/>
          <w:szCs w:val="19"/>
          <w:lang w:val="en-CA"/>
        </w:rPr>
        <w:t>*</w:t>
      </w:r>
      <w:r w:rsidR="003A2690">
        <w:rPr>
          <w:rFonts w:hint="cs"/>
          <w:sz w:val="19"/>
          <w:szCs w:val="19"/>
          <w:rtl/>
        </w:rPr>
        <w:t xml:space="preserve"> باستثناء تكاليف دعم الوكالة.</w:t>
      </w:r>
    </w:p>
    <w:p w14:paraId="7339AEBF" w14:textId="77777777" w:rsidR="000940B3" w:rsidRPr="00746F8B" w:rsidRDefault="000940B3" w:rsidP="008E0263">
      <w:pPr>
        <w:pStyle w:val="Title1"/>
        <w:widowControl w:val="0"/>
        <w:bidi/>
        <w:jc w:val="both"/>
        <w:rPr>
          <w:b w:val="0"/>
          <w:caps w:val="0"/>
          <w:lang w:val="en-CA"/>
        </w:rPr>
      </w:pPr>
    </w:p>
    <w:p w14:paraId="06F1DB4A" w14:textId="77777777" w:rsidR="00081523" w:rsidRPr="008841C4" w:rsidRDefault="00081523" w:rsidP="004F54E0">
      <w:pPr>
        <w:pStyle w:val="Heading1"/>
        <w:widowControl w:val="0"/>
        <w:tabs>
          <w:tab w:val="clear" w:pos="0"/>
        </w:tabs>
        <w:bidi/>
        <w:rPr>
          <w:sz w:val="26"/>
          <w:szCs w:val="26"/>
        </w:rPr>
      </w:pPr>
      <w:r w:rsidRPr="008841C4">
        <w:rPr>
          <w:rFonts w:hint="cs"/>
          <w:sz w:val="26"/>
          <w:szCs w:val="26"/>
          <w:rtl/>
        </w:rPr>
        <w:t xml:space="preserve">حتى نهاية 2020، انتهى العمل من ثمانية مشروعات من المشروعات البالغة </w:t>
      </w:r>
      <w:r w:rsidRPr="008841C4">
        <w:rPr>
          <w:sz w:val="26"/>
          <w:szCs w:val="26"/>
        </w:rPr>
        <w:t>79</w:t>
      </w:r>
      <w:r w:rsidRPr="008841C4">
        <w:rPr>
          <w:rFonts w:hint="cs"/>
          <w:sz w:val="26"/>
          <w:szCs w:val="26"/>
          <w:rtl/>
        </w:rPr>
        <w:t xml:space="preserve"> مشروعا </w:t>
      </w:r>
      <w:r w:rsidR="004F54E0" w:rsidRPr="008841C4">
        <w:rPr>
          <w:rFonts w:hint="cs"/>
          <w:sz w:val="26"/>
          <w:szCs w:val="26"/>
          <w:rtl/>
        </w:rPr>
        <w:t xml:space="preserve">التي ووفق عليها. </w:t>
      </w:r>
      <w:r w:rsidR="004F54E0" w:rsidRPr="008841C4">
        <w:rPr>
          <w:rFonts w:hint="cs"/>
          <w:sz w:val="26"/>
          <w:szCs w:val="26"/>
          <w:rtl/>
        </w:rPr>
        <w:lastRenderedPageBreak/>
        <w:t>ووفق على تحديد</w:t>
      </w:r>
      <w:r w:rsidRPr="008841C4">
        <w:rPr>
          <w:rFonts w:hint="cs"/>
          <w:sz w:val="26"/>
          <w:szCs w:val="26"/>
          <w:rtl/>
        </w:rPr>
        <w:t xml:space="preserve"> مو</w:t>
      </w:r>
      <w:r w:rsidR="004F54E0" w:rsidRPr="008841C4">
        <w:rPr>
          <w:rFonts w:hint="cs"/>
          <w:sz w:val="26"/>
          <w:szCs w:val="26"/>
          <w:rtl/>
        </w:rPr>
        <w:t>ا</w:t>
      </w:r>
      <w:r w:rsidRPr="008841C4">
        <w:rPr>
          <w:rFonts w:hint="cs"/>
          <w:sz w:val="26"/>
          <w:szCs w:val="26"/>
          <w:rtl/>
        </w:rPr>
        <w:t>ع</w:t>
      </w:r>
      <w:r w:rsidR="004F54E0" w:rsidRPr="008841C4">
        <w:rPr>
          <w:rFonts w:hint="cs"/>
          <w:sz w:val="26"/>
          <w:szCs w:val="26"/>
          <w:rtl/>
        </w:rPr>
        <w:t>ي</w:t>
      </w:r>
      <w:r w:rsidRPr="008841C4">
        <w:rPr>
          <w:rFonts w:hint="cs"/>
          <w:sz w:val="26"/>
          <w:szCs w:val="26"/>
          <w:rtl/>
        </w:rPr>
        <w:t xml:space="preserve">د انتهاء </w:t>
      </w:r>
      <w:r w:rsidR="004F54E0" w:rsidRPr="008841C4">
        <w:rPr>
          <w:rFonts w:hint="cs"/>
          <w:sz w:val="26"/>
          <w:szCs w:val="26"/>
          <w:rtl/>
        </w:rPr>
        <w:t>ا</w:t>
      </w:r>
      <w:r w:rsidRPr="008841C4">
        <w:rPr>
          <w:rFonts w:hint="cs"/>
          <w:sz w:val="26"/>
          <w:szCs w:val="26"/>
          <w:rtl/>
        </w:rPr>
        <w:t xml:space="preserve">لأنشطة </w:t>
      </w:r>
      <w:r w:rsidR="004F54E0" w:rsidRPr="008841C4">
        <w:rPr>
          <w:rFonts w:hint="cs"/>
          <w:sz w:val="26"/>
          <w:szCs w:val="26"/>
          <w:rtl/>
        </w:rPr>
        <w:t xml:space="preserve">التمكين </w:t>
      </w:r>
      <w:r w:rsidRPr="008841C4">
        <w:rPr>
          <w:rFonts w:hint="cs"/>
          <w:sz w:val="26"/>
          <w:szCs w:val="26"/>
          <w:rtl/>
        </w:rPr>
        <w:t xml:space="preserve">الجارية البالغة </w:t>
      </w:r>
      <w:r w:rsidR="004F54E0" w:rsidRPr="008841C4">
        <w:rPr>
          <w:sz w:val="26"/>
          <w:szCs w:val="26"/>
        </w:rPr>
        <w:t>71</w:t>
      </w:r>
      <w:r w:rsidRPr="008841C4">
        <w:rPr>
          <w:rFonts w:hint="cs"/>
          <w:sz w:val="26"/>
          <w:szCs w:val="26"/>
          <w:rtl/>
        </w:rPr>
        <w:t xml:space="preserve">. وتمر هذه </w:t>
      </w:r>
      <w:r w:rsidR="004F54E0" w:rsidRPr="008841C4">
        <w:rPr>
          <w:rFonts w:hint="cs"/>
          <w:sz w:val="26"/>
          <w:szCs w:val="26"/>
          <w:rtl/>
        </w:rPr>
        <w:t>المشروعات بدرجات مختلفة من التنفيذ، وعلاوة على عملية الاستعراض، صنفت 13 مشروعا من أنشطة التمكين على أنها مشروعات تعاني من تأخيرات في التنفيذ وترد في المرفق الأول بهذه الوثيقة وتوصية الأمانة التي تطلب تقديم تقرير للاجتماع التسعين.</w:t>
      </w:r>
    </w:p>
    <w:p w14:paraId="077649C7" w14:textId="77777777" w:rsidR="004F54E0" w:rsidRPr="008841C4" w:rsidRDefault="007210B6" w:rsidP="007210B6">
      <w:pPr>
        <w:pStyle w:val="Heading1"/>
        <w:bidi/>
        <w:rPr>
          <w:sz w:val="26"/>
          <w:szCs w:val="26"/>
        </w:rPr>
      </w:pPr>
      <w:r w:rsidRPr="008841C4">
        <w:rPr>
          <w:rFonts w:hint="cs"/>
          <w:sz w:val="26"/>
          <w:szCs w:val="26"/>
          <w:rtl/>
        </w:rPr>
        <w:t xml:space="preserve">وتم صرف </w:t>
      </w:r>
      <w:r w:rsidRPr="008841C4">
        <w:rPr>
          <w:sz w:val="26"/>
          <w:szCs w:val="26"/>
        </w:rPr>
        <w:t>4,931,725</w:t>
      </w:r>
      <w:r w:rsidRPr="008841C4">
        <w:rPr>
          <w:rFonts w:hint="cs"/>
          <w:sz w:val="26"/>
          <w:szCs w:val="26"/>
          <w:rtl/>
        </w:rPr>
        <w:t xml:space="preserve"> دولارا أمريكيا من مجموع التمويل التجميعي البالغ </w:t>
      </w:r>
      <w:r w:rsidRPr="008841C4">
        <w:rPr>
          <w:sz w:val="26"/>
          <w:szCs w:val="26"/>
        </w:rPr>
        <w:t>8,351,000</w:t>
      </w:r>
      <w:r w:rsidRPr="008841C4">
        <w:rPr>
          <w:rFonts w:hint="cs"/>
          <w:sz w:val="26"/>
          <w:szCs w:val="26"/>
          <w:rtl/>
        </w:rPr>
        <w:t xml:space="preserve"> دولار أمريكي أي بمعدل صرف قدره 59 في المائة.</w:t>
      </w:r>
    </w:p>
    <w:p w14:paraId="5FF90AFE" w14:textId="77777777" w:rsidR="000940B3" w:rsidRPr="008841C4" w:rsidRDefault="003A2690" w:rsidP="008E0263">
      <w:pPr>
        <w:pStyle w:val="a--"/>
        <w:keepNext/>
        <w:suppressAutoHyphens w:val="0"/>
        <w:bidi/>
        <w:jc w:val="left"/>
        <w:rPr>
          <w:sz w:val="26"/>
          <w:szCs w:val="26"/>
          <w:rtl/>
          <w:lang w:val="en-CA" w:bidi="ar-EG"/>
        </w:rPr>
      </w:pPr>
      <w:r w:rsidRPr="008841C4">
        <w:rPr>
          <w:rFonts w:hint="cs"/>
          <w:bCs w:val="0"/>
          <w:sz w:val="26"/>
          <w:szCs w:val="26"/>
          <w:rtl/>
        </w:rPr>
        <w:t>التوصية</w:t>
      </w:r>
    </w:p>
    <w:p w14:paraId="702798D9" w14:textId="77777777" w:rsidR="000940B3" w:rsidRPr="008841C4" w:rsidRDefault="000940B3" w:rsidP="008E0263">
      <w:pPr>
        <w:pStyle w:val="0Heading0"/>
        <w:keepNext/>
        <w:bidi/>
        <w:rPr>
          <w:sz w:val="26"/>
          <w:szCs w:val="26"/>
          <w:lang w:val="en-CA"/>
        </w:rPr>
      </w:pPr>
    </w:p>
    <w:p w14:paraId="3A1FB039" w14:textId="77777777" w:rsidR="00014FED" w:rsidRPr="008841C4" w:rsidRDefault="003A2690" w:rsidP="008E0263">
      <w:pPr>
        <w:pStyle w:val="Heading1"/>
        <w:bidi/>
        <w:rPr>
          <w:sz w:val="26"/>
          <w:szCs w:val="26"/>
        </w:rPr>
      </w:pPr>
      <w:r w:rsidRPr="008841C4">
        <w:rPr>
          <w:rFonts w:hint="cs"/>
          <w:kern w:val="36"/>
          <w:sz w:val="26"/>
          <w:szCs w:val="26"/>
          <w:rtl/>
        </w:rPr>
        <w:t>قد ترغب اللجنة التنفيذية فيمايلي:</w:t>
      </w:r>
    </w:p>
    <w:p w14:paraId="6CB84A0E" w14:textId="77777777" w:rsidR="003A2690" w:rsidRPr="008841C4" w:rsidRDefault="003A2690" w:rsidP="003A2690">
      <w:pPr>
        <w:pStyle w:val="Heading2"/>
        <w:bidi/>
        <w:rPr>
          <w:sz w:val="26"/>
          <w:szCs w:val="26"/>
        </w:rPr>
      </w:pPr>
      <w:r w:rsidRPr="008841C4">
        <w:rPr>
          <w:rFonts w:hint="cs"/>
          <w:sz w:val="26"/>
          <w:szCs w:val="26"/>
          <w:rtl/>
        </w:rPr>
        <w:t xml:space="preserve">أن تحاط علما بالتقرير المرحلي لليونيب حتى 31 ديسمبر/ كانون الأول 2020 الوارد في الوثيقة </w:t>
      </w:r>
      <w:r w:rsidRPr="008841C4">
        <w:rPr>
          <w:sz w:val="26"/>
          <w:szCs w:val="26"/>
        </w:rPr>
        <w:t>UNEP/</w:t>
      </w:r>
      <w:proofErr w:type="spellStart"/>
      <w:r w:rsidRPr="008841C4">
        <w:rPr>
          <w:sz w:val="26"/>
          <w:szCs w:val="26"/>
        </w:rPr>
        <w:t>OzL.Pro</w:t>
      </w:r>
      <w:proofErr w:type="spellEnd"/>
      <w:r w:rsidRPr="008841C4">
        <w:rPr>
          <w:sz w:val="26"/>
          <w:szCs w:val="26"/>
        </w:rPr>
        <w:t>/</w:t>
      </w:r>
      <w:proofErr w:type="spellStart"/>
      <w:r w:rsidRPr="008841C4">
        <w:rPr>
          <w:sz w:val="26"/>
          <w:szCs w:val="26"/>
        </w:rPr>
        <w:t>ExCom</w:t>
      </w:r>
      <w:proofErr w:type="spellEnd"/>
      <w:r w:rsidRPr="008841C4">
        <w:rPr>
          <w:sz w:val="26"/>
          <w:szCs w:val="26"/>
        </w:rPr>
        <w:t>/88/15</w:t>
      </w:r>
      <w:r w:rsidRPr="008841C4">
        <w:rPr>
          <w:rFonts w:hint="cs"/>
          <w:sz w:val="26"/>
          <w:szCs w:val="26"/>
          <w:rtl/>
        </w:rPr>
        <w:t>؛</w:t>
      </w:r>
    </w:p>
    <w:p w14:paraId="74FDE2A2" w14:textId="77777777" w:rsidR="00DA2153" w:rsidRPr="008841C4" w:rsidRDefault="00DA2153" w:rsidP="007210B6">
      <w:pPr>
        <w:pStyle w:val="Heading2"/>
        <w:bidi/>
        <w:rPr>
          <w:sz w:val="26"/>
          <w:szCs w:val="26"/>
        </w:rPr>
      </w:pPr>
      <w:r w:rsidRPr="008841C4">
        <w:rPr>
          <w:rFonts w:hint="cs"/>
          <w:sz w:val="26"/>
          <w:szCs w:val="26"/>
          <w:rtl/>
        </w:rPr>
        <w:t xml:space="preserve">أن توافق على تمديد مواعيد الانتهاء </w:t>
      </w:r>
      <w:r w:rsidR="007210B6" w:rsidRPr="008841C4">
        <w:rPr>
          <w:rFonts w:hint="cs"/>
          <w:sz w:val="26"/>
          <w:szCs w:val="26"/>
          <w:rtl/>
        </w:rPr>
        <w:t>ل</w:t>
      </w:r>
      <w:r w:rsidRPr="008841C4">
        <w:rPr>
          <w:rFonts w:hint="cs"/>
          <w:sz w:val="26"/>
          <w:szCs w:val="26"/>
          <w:rtl/>
        </w:rPr>
        <w:t xml:space="preserve">لمشروعات </w:t>
      </w:r>
      <w:r w:rsidR="007210B6" w:rsidRPr="008841C4">
        <w:rPr>
          <w:rFonts w:hint="cs"/>
          <w:sz w:val="26"/>
          <w:szCs w:val="26"/>
          <w:rtl/>
        </w:rPr>
        <w:t>الواردة</w:t>
      </w:r>
      <w:r w:rsidRPr="008841C4">
        <w:rPr>
          <w:rFonts w:hint="cs"/>
          <w:sz w:val="26"/>
          <w:szCs w:val="26"/>
          <w:rtl/>
        </w:rPr>
        <w:t xml:space="preserve"> أدناه </w:t>
      </w:r>
      <w:r w:rsidR="007210B6" w:rsidRPr="008841C4">
        <w:rPr>
          <w:rFonts w:hint="cs"/>
          <w:sz w:val="26"/>
          <w:szCs w:val="26"/>
          <w:rtl/>
        </w:rPr>
        <w:t>للتمكين من استكمال</w:t>
      </w:r>
      <w:r w:rsidRPr="008841C4">
        <w:rPr>
          <w:rFonts w:hint="cs"/>
          <w:sz w:val="26"/>
          <w:szCs w:val="26"/>
          <w:rtl/>
        </w:rPr>
        <w:t xml:space="preserve"> أنشطة </w:t>
      </w:r>
      <w:r w:rsidR="007210B6" w:rsidRPr="008841C4">
        <w:rPr>
          <w:rFonts w:hint="cs"/>
          <w:sz w:val="26"/>
          <w:szCs w:val="26"/>
          <w:rtl/>
        </w:rPr>
        <w:t>الجارية</w:t>
      </w:r>
      <w:r w:rsidRPr="008841C4">
        <w:rPr>
          <w:rFonts w:hint="cs"/>
          <w:sz w:val="26"/>
          <w:szCs w:val="26"/>
          <w:rtl/>
        </w:rPr>
        <w:t xml:space="preserve"> المتبقية </w:t>
      </w:r>
      <w:r w:rsidR="007210B6" w:rsidRPr="008841C4">
        <w:rPr>
          <w:rFonts w:hint="cs"/>
          <w:sz w:val="26"/>
          <w:szCs w:val="26"/>
          <w:rtl/>
        </w:rPr>
        <w:t>الواردة</w:t>
      </w:r>
      <w:r w:rsidRPr="008841C4">
        <w:rPr>
          <w:rFonts w:hint="cs"/>
          <w:sz w:val="26"/>
          <w:szCs w:val="26"/>
          <w:rtl/>
        </w:rPr>
        <w:t xml:space="preserve"> في الجدول 2 من الوثيقة </w:t>
      </w:r>
      <w:r w:rsidRPr="008841C4">
        <w:rPr>
          <w:sz w:val="26"/>
          <w:szCs w:val="26"/>
        </w:rPr>
        <w:t>UNEP/</w:t>
      </w:r>
      <w:proofErr w:type="spellStart"/>
      <w:r w:rsidRPr="008841C4">
        <w:rPr>
          <w:sz w:val="26"/>
          <w:szCs w:val="26"/>
        </w:rPr>
        <w:t>OzL.Pro</w:t>
      </w:r>
      <w:proofErr w:type="spellEnd"/>
      <w:r w:rsidRPr="008841C4">
        <w:rPr>
          <w:sz w:val="26"/>
          <w:szCs w:val="26"/>
        </w:rPr>
        <w:t>/</w:t>
      </w:r>
      <w:proofErr w:type="spellStart"/>
      <w:r w:rsidRPr="008841C4">
        <w:rPr>
          <w:sz w:val="26"/>
          <w:szCs w:val="26"/>
        </w:rPr>
        <w:t>ExCom</w:t>
      </w:r>
      <w:proofErr w:type="spellEnd"/>
      <w:r w:rsidRPr="008841C4">
        <w:rPr>
          <w:sz w:val="26"/>
          <w:szCs w:val="26"/>
        </w:rPr>
        <w:t>/88/15</w:t>
      </w:r>
      <w:r w:rsidRPr="008841C4">
        <w:rPr>
          <w:rFonts w:hint="cs"/>
          <w:sz w:val="26"/>
          <w:szCs w:val="26"/>
          <w:rtl/>
        </w:rPr>
        <w:t>:</w:t>
      </w:r>
    </w:p>
    <w:p w14:paraId="4AEC6241" w14:textId="77777777" w:rsidR="007210B6" w:rsidRPr="008841C4" w:rsidRDefault="007210B6" w:rsidP="008E0263">
      <w:pPr>
        <w:pStyle w:val="Heading3"/>
        <w:bidi/>
        <w:rPr>
          <w:sz w:val="26"/>
          <w:szCs w:val="26"/>
        </w:rPr>
      </w:pPr>
      <w:r w:rsidRPr="008841C4">
        <w:rPr>
          <w:rFonts w:hint="cs"/>
          <w:sz w:val="26"/>
          <w:szCs w:val="26"/>
          <w:rtl/>
        </w:rPr>
        <w:t>تمديد خطة إدارة إزالة المواد الهيدروكلوروفلوروكربونية للسلفادور (</w:t>
      </w:r>
      <w:r w:rsidR="00E76B1C" w:rsidRPr="008841C4">
        <w:rPr>
          <w:rFonts w:hint="cs"/>
          <w:sz w:val="26"/>
          <w:szCs w:val="26"/>
          <w:rtl/>
        </w:rPr>
        <w:t>المرحلة الأولى الشريحة الرابعة</w:t>
      </w:r>
      <w:r w:rsidRPr="008841C4">
        <w:rPr>
          <w:rFonts w:hint="cs"/>
          <w:sz w:val="26"/>
          <w:szCs w:val="26"/>
          <w:rtl/>
        </w:rPr>
        <w:t>)</w:t>
      </w:r>
      <w:r w:rsidR="00E76B1C" w:rsidRPr="008841C4">
        <w:rPr>
          <w:rFonts w:hint="cs"/>
          <w:sz w:val="26"/>
          <w:szCs w:val="26"/>
          <w:rtl/>
        </w:rPr>
        <w:t xml:space="preserve"> (</w:t>
      </w:r>
      <w:r w:rsidR="00E76B1C" w:rsidRPr="008841C4">
        <w:rPr>
          <w:sz w:val="26"/>
          <w:szCs w:val="26"/>
        </w:rPr>
        <w:t>ELS/PHA/86/TAS/40</w:t>
      </w:r>
      <w:r w:rsidR="00E76B1C" w:rsidRPr="008841C4">
        <w:rPr>
          <w:rFonts w:hint="cs"/>
          <w:sz w:val="26"/>
          <w:szCs w:val="26"/>
          <w:rtl/>
        </w:rPr>
        <w:t>) حتى 30 سبتمبر/أيلول 2022؛</w:t>
      </w:r>
    </w:p>
    <w:p w14:paraId="698225C3" w14:textId="77777777" w:rsidR="00E76B1C" w:rsidRPr="008841C4" w:rsidRDefault="00E76B1C" w:rsidP="008E0263">
      <w:pPr>
        <w:pStyle w:val="Heading3"/>
        <w:bidi/>
        <w:rPr>
          <w:sz w:val="26"/>
          <w:szCs w:val="26"/>
        </w:rPr>
      </w:pPr>
      <w:r w:rsidRPr="008841C4">
        <w:rPr>
          <w:rFonts w:hint="cs"/>
          <w:sz w:val="26"/>
          <w:szCs w:val="26"/>
          <w:rtl/>
        </w:rPr>
        <w:t>أن خطة إدارة إزالة المواد الهيدروكلوروفلوروكربونية لهندوراس (المرحلة الأولى الشريحة الخامسة) (</w:t>
      </w:r>
      <w:r w:rsidRPr="008841C4">
        <w:rPr>
          <w:sz w:val="26"/>
          <w:szCs w:val="26"/>
        </w:rPr>
        <w:t>HON/PHA/86/TAS/51</w:t>
      </w:r>
      <w:r w:rsidRPr="008841C4">
        <w:rPr>
          <w:rFonts w:hint="cs"/>
          <w:sz w:val="26"/>
          <w:szCs w:val="26"/>
          <w:rtl/>
        </w:rPr>
        <w:t>) حتى 30 سبتمبر/أيلول 2022؛</w:t>
      </w:r>
    </w:p>
    <w:p w14:paraId="40EF94FD" w14:textId="77777777" w:rsidR="00E76B1C" w:rsidRPr="008841C4" w:rsidRDefault="00E76B1C" w:rsidP="008E0263">
      <w:pPr>
        <w:pStyle w:val="Heading2"/>
        <w:bidi/>
        <w:rPr>
          <w:sz w:val="26"/>
          <w:szCs w:val="26"/>
        </w:rPr>
      </w:pPr>
      <w:r w:rsidRPr="008841C4">
        <w:rPr>
          <w:rFonts w:hint="cs"/>
          <w:sz w:val="26"/>
          <w:szCs w:val="26"/>
          <w:rtl/>
        </w:rPr>
        <w:t>أن توافق على التوصيات المتعلقة بالمشروعات الجارية التي تنطوي على قضايا خاصة الواردة في المرفق الأول بهذه الوثيقة.</w:t>
      </w:r>
    </w:p>
    <w:p w14:paraId="42337E02" w14:textId="77777777" w:rsidR="000940B3" w:rsidRPr="008841C4" w:rsidRDefault="000940B3" w:rsidP="008E0263">
      <w:pPr>
        <w:bidi/>
        <w:rPr>
          <w:sz w:val="26"/>
          <w:szCs w:val="26"/>
          <w:rtl/>
          <w:lang w:bidi="ar-EG"/>
        </w:rPr>
      </w:pPr>
    </w:p>
    <w:p w14:paraId="4C75F33C" w14:textId="77777777" w:rsidR="000940B3" w:rsidRPr="008841C4" w:rsidRDefault="000940B3" w:rsidP="008E0263">
      <w:pPr>
        <w:bidi/>
        <w:rPr>
          <w:sz w:val="26"/>
          <w:szCs w:val="26"/>
        </w:rPr>
      </w:pPr>
    </w:p>
    <w:p w14:paraId="64011CD6" w14:textId="77777777" w:rsidR="000940B3" w:rsidRPr="00746F8B" w:rsidRDefault="000940B3" w:rsidP="008E0263">
      <w:pPr>
        <w:bidi/>
        <w:sectPr w:rsidR="000940B3" w:rsidRPr="00746F8B"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19BC27FE" w14:textId="77777777" w:rsidR="00013138" w:rsidRPr="008841C4" w:rsidRDefault="00013138" w:rsidP="00013138">
      <w:pPr>
        <w:tabs>
          <w:tab w:val="left" w:pos="5560"/>
        </w:tabs>
        <w:bidi/>
        <w:jc w:val="center"/>
        <w:rPr>
          <w:b/>
          <w:bCs/>
          <w:sz w:val="26"/>
          <w:szCs w:val="26"/>
          <w:rtl/>
          <w:lang w:bidi="ar-EG"/>
        </w:rPr>
      </w:pPr>
      <w:r w:rsidRPr="008841C4">
        <w:rPr>
          <w:rFonts w:hint="cs"/>
          <w:b/>
          <w:bCs/>
          <w:sz w:val="26"/>
          <w:szCs w:val="26"/>
          <w:rtl/>
          <w:lang w:bidi="ar-EG"/>
        </w:rPr>
        <w:lastRenderedPageBreak/>
        <w:t>المرفق الأول</w:t>
      </w:r>
    </w:p>
    <w:p w14:paraId="6257047A" w14:textId="77777777" w:rsidR="00013138" w:rsidRPr="008841C4" w:rsidRDefault="00013138" w:rsidP="00013138">
      <w:pPr>
        <w:tabs>
          <w:tab w:val="left" w:pos="5560"/>
        </w:tabs>
        <w:bidi/>
        <w:jc w:val="center"/>
        <w:rPr>
          <w:b/>
          <w:bCs/>
          <w:sz w:val="26"/>
          <w:szCs w:val="26"/>
          <w:rtl/>
          <w:lang w:bidi="ar-EG"/>
        </w:rPr>
      </w:pPr>
    </w:p>
    <w:p w14:paraId="3F53A7EB" w14:textId="77777777" w:rsidR="000940B3" w:rsidRPr="008841C4" w:rsidRDefault="00013138" w:rsidP="00E76B1C">
      <w:pPr>
        <w:pStyle w:val="Heading2"/>
        <w:numPr>
          <w:ilvl w:val="0"/>
          <w:numId w:val="0"/>
        </w:numPr>
        <w:bidi/>
        <w:jc w:val="center"/>
        <w:rPr>
          <w:b/>
          <w:sz w:val="26"/>
          <w:szCs w:val="26"/>
          <w:lang w:bidi="ar-EG"/>
        </w:rPr>
      </w:pPr>
      <w:r w:rsidRPr="008841C4">
        <w:rPr>
          <w:rFonts w:hint="cs"/>
          <w:bCs/>
          <w:sz w:val="26"/>
          <w:szCs w:val="26"/>
          <w:rtl/>
          <w:lang w:bidi="ar-EG"/>
        </w:rPr>
        <w:t xml:space="preserve">المشروعات الجارية التي </w:t>
      </w:r>
      <w:r w:rsidR="00E76B1C" w:rsidRPr="008841C4">
        <w:rPr>
          <w:rFonts w:hint="cs"/>
          <w:bCs/>
          <w:sz w:val="26"/>
          <w:szCs w:val="26"/>
          <w:rtl/>
          <w:lang w:bidi="ar-EG"/>
        </w:rPr>
        <w:t>تنطوي على</w:t>
      </w:r>
      <w:r w:rsidRPr="008841C4">
        <w:rPr>
          <w:rFonts w:hint="cs"/>
          <w:bCs/>
          <w:sz w:val="26"/>
          <w:szCs w:val="26"/>
          <w:rtl/>
          <w:lang w:bidi="ar-EG"/>
        </w:rPr>
        <w:t xml:space="preserve"> قضايا </w:t>
      </w:r>
      <w:r w:rsidR="00E76B1C" w:rsidRPr="008841C4">
        <w:rPr>
          <w:rFonts w:hint="cs"/>
          <w:bCs/>
          <w:sz w:val="26"/>
          <w:szCs w:val="26"/>
          <w:rtl/>
          <w:lang w:bidi="ar-EG"/>
        </w:rPr>
        <w:t>خاصة</w:t>
      </w:r>
      <w:r w:rsidRPr="008841C4">
        <w:rPr>
          <w:rFonts w:hint="cs"/>
          <w:bCs/>
          <w:sz w:val="26"/>
          <w:szCs w:val="26"/>
          <w:rtl/>
          <w:lang w:bidi="ar-EG"/>
        </w:rPr>
        <w:t xml:space="preserve"> في التقرير المرحلي لليونيب</w:t>
      </w:r>
    </w:p>
    <w:tbl>
      <w:tblPr>
        <w:bidiVisual/>
        <w:tblW w:w="14170" w:type="dxa"/>
        <w:tblLook w:val="04A0" w:firstRow="1" w:lastRow="0" w:firstColumn="1" w:lastColumn="0" w:noHBand="0" w:noVBand="1"/>
      </w:tblPr>
      <w:tblGrid>
        <w:gridCol w:w="2317"/>
        <w:gridCol w:w="3490"/>
        <w:gridCol w:w="1405"/>
        <w:gridCol w:w="2848"/>
        <w:gridCol w:w="4110"/>
      </w:tblGrid>
      <w:tr w:rsidR="00013138" w:rsidRPr="00746F8B" w14:paraId="6680E6DB" w14:textId="77777777" w:rsidTr="00DA2153">
        <w:trPr>
          <w:trHeight w:val="232"/>
          <w:tblHeader/>
        </w:trPr>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075DB5EC" w14:textId="77777777" w:rsidR="00013138" w:rsidRPr="00746F8B" w:rsidRDefault="00013138" w:rsidP="00DA2153">
            <w:pPr>
              <w:bidi/>
              <w:jc w:val="left"/>
              <w:rPr>
                <w:b/>
                <w:bCs/>
                <w:sz w:val="20"/>
                <w:szCs w:val="20"/>
                <w:lang w:eastAsia="en-CA"/>
              </w:rPr>
            </w:pPr>
            <w:r>
              <w:rPr>
                <w:rFonts w:hint="cs"/>
                <w:b/>
                <w:bCs/>
                <w:color w:val="000000"/>
                <w:sz w:val="20"/>
                <w:szCs w:val="20"/>
                <w:rtl/>
                <w:lang w:eastAsia="en-CA"/>
              </w:rPr>
              <w:t>البلد/ رمز المشروع</w:t>
            </w:r>
            <w:r w:rsidRPr="00497EAB">
              <w:rPr>
                <w:b/>
                <w:bCs/>
                <w:color w:val="000000"/>
                <w:sz w:val="20"/>
                <w:szCs w:val="20"/>
                <w:lang w:eastAsia="en-CA"/>
              </w:rPr>
              <w:t>*</w:t>
            </w:r>
          </w:p>
        </w:tc>
        <w:tc>
          <w:tcPr>
            <w:tcW w:w="3490" w:type="dxa"/>
            <w:tcBorders>
              <w:top w:val="single" w:sz="4" w:space="0" w:color="auto"/>
              <w:left w:val="nil"/>
              <w:bottom w:val="single" w:sz="4" w:space="0" w:color="auto"/>
              <w:right w:val="single" w:sz="4" w:space="0" w:color="auto"/>
            </w:tcBorders>
            <w:shd w:val="clear" w:color="auto" w:fill="auto"/>
            <w:hideMark/>
          </w:tcPr>
          <w:p w14:paraId="3118C027" w14:textId="77777777" w:rsidR="00013138" w:rsidRPr="00746F8B" w:rsidRDefault="00013138" w:rsidP="00DA2153">
            <w:pPr>
              <w:bidi/>
              <w:jc w:val="center"/>
              <w:rPr>
                <w:b/>
                <w:bCs/>
                <w:sz w:val="20"/>
                <w:szCs w:val="20"/>
                <w:lang w:eastAsia="en-CA"/>
              </w:rPr>
            </w:pPr>
            <w:r>
              <w:rPr>
                <w:rFonts w:hint="cs"/>
                <w:b/>
                <w:bCs/>
                <w:color w:val="000000"/>
                <w:sz w:val="20"/>
                <w:szCs w:val="20"/>
                <w:rtl/>
                <w:lang w:eastAsia="en-CA"/>
              </w:rPr>
              <w:t>عنوان المشروع</w:t>
            </w:r>
          </w:p>
        </w:tc>
        <w:tc>
          <w:tcPr>
            <w:tcW w:w="1405" w:type="dxa"/>
            <w:tcBorders>
              <w:top w:val="single" w:sz="4" w:space="0" w:color="auto"/>
              <w:left w:val="nil"/>
              <w:bottom w:val="single" w:sz="4" w:space="0" w:color="auto"/>
              <w:right w:val="single" w:sz="4" w:space="0" w:color="auto"/>
            </w:tcBorders>
            <w:shd w:val="clear" w:color="auto" w:fill="auto"/>
            <w:hideMark/>
          </w:tcPr>
          <w:p w14:paraId="1D907276" w14:textId="77777777" w:rsidR="00013138" w:rsidRPr="00746F8B" w:rsidRDefault="00013138" w:rsidP="00DA2153">
            <w:pPr>
              <w:bidi/>
              <w:jc w:val="center"/>
              <w:rPr>
                <w:b/>
                <w:bCs/>
                <w:sz w:val="20"/>
                <w:szCs w:val="20"/>
                <w:lang w:eastAsia="en-CA"/>
              </w:rPr>
            </w:pPr>
            <w:r>
              <w:rPr>
                <w:rFonts w:hint="cs"/>
                <w:b/>
                <w:bCs/>
                <w:color w:val="000000"/>
                <w:sz w:val="20"/>
                <w:szCs w:val="20"/>
                <w:rtl/>
                <w:lang w:eastAsia="en-CA"/>
              </w:rPr>
              <w:t>معدل الصرف</w:t>
            </w:r>
          </w:p>
        </w:tc>
        <w:tc>
          <w:tcPr>
            <w:tcW w:w="2848" w:type="dxa"/>
            <w:tcBorders>
              <w:top w:val="single" w:sz="4" w:space="0" w:color="auto"/>
              <w:left w:val="nil"/>
              <w:bottom w:val="single" w:sz="4" w:space="0" w:color="auto"/>
              <w:right w:val="single" w:sz="4" w:space="0" w:color="auto"/>
            </w:tcBorders>
            <w:shd w:val="clear" w:color="auto" w:fill="auto"/>
            <w:hideMark/>
          </w:tcPr>
          <w:p w14:paraId="4983C79F" w14:textId="77777777" w:rsidR="00013138" w:rsidRPr="00746F8B" w:rsidRDefault="00013138" w:rsidP="00DA2153">
            <w:pPr>
              <w:bidi/>
              <w:jc w:val="center"/>
              <w:rPr>
                <w:b/>
                <w:bCs/>
                <w:sz w:val="20"/>
                <w:szCs w:val="20"/>
                <w:lang w:eastAsia="en-CA"/>
              </w:rPr>
            </w:pPr>
            <w:r>
              <w:rPr>
                <w:rFonts w:hint="cs"/>
                <w:b/>
                <w:bCs/>
                <w:color w:val="000000"/>
                <w:sz w:val="20"/>
                <w:szCs w:val="20"/>
                <w:rtl/>
                <w:lang w:eastAsia="en-CA"/>
              </w:rPr>
              <w:t>الحالة/ القضايا</w:t>
            </w:r>
          </w:p>
        </w:tc>
        <w:tc>
          <w:tcPr>
            <w:tcW w:w="4110" w:type="dxa"/>
            <w:tcBorders>
              <w:top w:val="single" w:sz="4" w:space="0" w:color="auto"/>
              <w:left w:val="nil"/>
              <w:bottom w:val="single" w:sz="4" w:space="0" w:color="auto"/>
              <w:right w:val="single" w:sz="4" w:space="0" w:color="auto"/>
            </w:tcBorders>
            <w:shd w:val="clear" w:color="auto" w:fill="auto"/>
            <w:hideMark/>
          </w:tcPr>
          <w:p w14:paraId="5F8E05C9" w14:textId="77777777" w:rsidR="00013138" w:rsidRPr="00746F8B" w:rsidRDefault="00013138" w:rsidP="00DA2153">
            <w:pPr>
              <w:bidi/>
              <w:ind w:left="33"/>
              <w:jc w:val="center"/>
              <w:rPr>
                <w:b/>
                <w:bCs/>
                <w:sz w:val="20"/>
                <w:szCs w:val="20"/>
                <w:lang w:eastAsia="en-CA"/>
              </w:rPr>
            </w:pPr>
            <w:r>
              <w:rPr>
                <w:rFonts w:hint="cs"/>
                <w:b/>
                <w:bCs/>
                <w:color w:val="000000"/>
                <w:sz w:val="20"/>
                <w:szCs w:val="20"/>
                <w:rtl/>
                <w:lang w:eastAsia="en-CA"/>
              </w:rPr>
              <w:t>التوصية</w:t>
            </w:r>
          </w:p>
        </w:tc>
      </w:tr>
      <w:tr w:rsidR="000E63D9" w:rsidRPr="00746F8B" w14:paraId="7B93D8A3" w14:textId="77777777" w:rsidTr="00DA2153">
        <w:trPr>
          <w:trHeight w:val="1188"/>
        </w:trPr>
        <w:tc>
          <w:tcPr>
            <w:tcW w:w="2317" w:type="dxa"/>
            <w:tcBorders>
              <w:top w:val="nil"/>
              <w:left w:val="single" w:sz="4" w:space="0" w:color="auto"/>
              <w:bottom w:val="single" w:sz="4" w:space="0" w:color="auto"/>
              <w:right w:val="single" w:sz="4" w:space="0" w:color="auto"/>
            </w:tcBorders>
            <w:shd w:val="clear" w:color="auto" w:fill="auto"/>
            <w:hideMark/>
          </w:tcPr>
          <w:p w14:paraId="7A253C8B" w14:textId="77777777" w:rsidR="000E63D9" w:rsidRPr="00746F8B" w:rsidRDefault="000E63D9" w:rsidP="00DA2153">
            <w:pPr>
              <w:bidi/>
              <w:jc w:val="left"/>
              <w:rPr>
                <w:sz w:val="20"/>
                <w:szCs w:val="20"/>
                <w:lang w:eastAsia="en-CA"/>
              </w:rPr>
            </w:pPr>
            <w:r>
              <w:rPr>
                <w:rFonts w:hint="cs"/>
                <w:sz w:val="20"/>
                <w:szCs w:val="20"/>
                <w:rtl/>
                <w:lang w:eastAsia="en-CA"/>
              </w:rPr>
              <w:t>أفغانستان</w:t>
            </w:r>
          </w:p>
          <w:p w14:paraId="01908A4D" w14:textId="77777777" w:rsidR="000E63D9" w:rsidRPr="00746F8B" w:rsidRDefault="000E63D9" w:rsidP="00DA2153">
            <w:pPr>
              <w:bidi/>
              <w:jc w:val="left"/>
              <w:rPr>
                <w:sz w:val="20"/>
                <w:szCs w:val="20"/>
                <w:lang w:eastAsia="en-CA"/>
              </w:rPr>
            </w:pPr>
            <w:r w:rsidRPr="00746F8B">
              <w:rPr>
                <w:sz w:val="20"/>
                <w:szCs w:val="20"/>
                <w:lang w:eastAsia="en-CA"/>
              </w:rPr>
              <w:t>AFG/PHA/79/TAS/21</w:t>
            </w:r>
          </w:p>
        </w:tc>
        <w:tc>
          <w:tcPr>
            <w:tcW w:w="3490" w:type="dxa"/>
            <w:tcBorders>
              <w:top w:val="nil"/>
              <w:left w:val="nil"/>
              <w:bottom w:val="single" w:sz="4" w:space="0" w:color="auto"/>
              <w:right w:val="single" w:sz="4" w:space="0" w:color="auto"/>
            </w:tcBorders>
            <w:shd w:val="clear" w:color="auto" w:fill="auto"/>
            <w:hideMark/>
          </w:tcPr>
          <w:p w14:paraId="21164B5F" w14:textId="77777777" w:rsidR="000E63D9" w:rsidRPr="00746F8B" w:rsidRDefault="000E63D9"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6F56331B" w14:textId="77777777" w:rsidR="000E63D9" w:rsidRPr="00746F8B" w:rsidRDefault="000E63D9" w:rsidP="00DA2153">
            <w:pPr>
              <w:bidi/>
              <w:jc w:val="center"/>
              <w:rPr>
                <w:sz w:val="20"/>
                <w:szCs w:val="20"/>
                <w:lang w:eastAsia="en-CA"/>
              </w:rPr>
            </w:pPr>
            <w:r w:rsidRPr="00746F8B">
              <w:rPr>
                <w:sz w:val="20"/>
                <w:szCs w:val="20"/>
                <w:lang w:eastAsia="en-CA"/>
              </w:rPr>
              <w:t>91</w:t>
            </w:r>
          </w:p>
        </w:tc>
        <w:tc>
          <w:tcPr>
            <w:tcW w:w="2848" w:type="dxa"/>
            <w:tcBorders>
              <w:top w:val="nil"/>
              <w:left w:val="nil"/>
              <w:bottom w:val="single" w:sz="4" w:space="0" w:color="auto"/>
              <w:right w:val="single" w:sz="4" w:space="0" w:color="auto"/>
            </w:tcBorders>
            <w:shd w:val="clear" w:color="auto" w:fill="auto"/>
            <w:hideMark/>
          </w:tcPr>
          <w:p w14:paraId="58F395F8" w14:textId="77777777" w:rsidR="000E63D9" w:rsidRDefault="000E63D9" w:rsidP="00B745AF">
            <w:pPr>
              <w:bidi/>
              <w:jc w:val="left"/>
              <w:rPr>
                <w:sz w:val="20"/>
                <w:szCs w:val="20"/>
                <w:rtl/>
                <w:lang w:eastAsia="en-CA" w:bidi="ar-EG"/>
              </w:rPr>
            </w:pPr>
            <w:r>
              <w:rPr>
                <w:rFonts w:hint="cs"/>
                <w:sz w:val="20"/>
                <w:szCs w:val="20"/>
                <w:rtl/>
                <w:lang w:eastAsia="en-CA" w:bidi="ar-EG"/>
              </w:rPr>
              <w:t>1) تأخير لمدة 12 شهرا.</w:t>
            </w:r>
          </w:p>
          <w:p w14:paraId="13CD36C5" w14:textId="77777777" w:rsidR="000E63D9" w:rsidRPr="00746F8B" w:rsidRDefault="000E63D9" w:rsidP="00DA2153">
            <w:pPr>
              <w:bidi/>
              <w:jc w:val="left"/>
              <w:rPr>
                <w:sz w:val="20"/>
                <w:szCs w:val="20"/>
                <w:lang w:eastAsia="en-CA"/>
              </w:rPr>
            </w:pPr>
            <w:r>
              <w:rPr>
                <w:rFonts w:hint="cs"/>
                <w:sz w:val="20"/>
                <w:szCs w:val="20"/>
                <w:rtl/>
                <w:lang w:eastAsia="en-CA" w:bidi="ar-EG"/>
              </w:rPr>
              <w:t>2) التأخيرات في التنفيذ نتيجة للأوضاع السياسية ونقص موظفي وحدة الأوزون الوطنية.</w:t>
            </w:r>
          </w:p>
        </w:tc>
        <w:tc>
          <w:tcPr>
            <w:tcW w:w="4110" w:type="dxa"/>
            <w:tcBorders>
              <w:top w:val="nil"/>
              <w:left w:val="nil"/>
              <w:bottom w:val="single" w:sz="4" w:space="0" w:color="auto"/>
              <w:right w:val="single" w:sz="4" w:space="0" w:color="auto"/>
            </w:tcBorders>
            <w:shd w:val="clear" w:color="auto" w:fill="auto"/>
            <w:hideMark/>
          </w:tcPr>
          <w:p w14:paraId="42BAD7B7" w14:textId="77777777" w:rsidR="00847491" w:rsidRDefault="00847491" w:rsidP="00847491">
            <w:pPr>
              <w:bidi/>
              <w:jc w:val="left"/>
              <w:rPr>
                <w:sz w:val="20"/>
                <w:szCs w:val="20"/>
                <w:rtl/>
                <w:lang w:eastAsia="en-CA" w:bidi="ar-EG"/>
              </w:rPr>
            </w:pPr>
            <w:r>
              <w:rPr>
                <w:rFonts w:hint="cs"/>
                <w:sz w:val="20"/>
                <w:szCs w:val="20"/>
                <w:rtl/>
                <w:lang w:eastAsia="en-CA" w:bidi="ar-EG"/>
              </w:rPr>
              <w:t>1) أن تطلب من اليونيب تقديم تقرير للاجتماع التسعين عن التأخيرات في التنفيذ.</w:t>
            </w:r>
          </w:p>
          <w:p w14:paraId="14F27182" w14:textId="77777777" w:rsidR="00847491" w:rsidRDefault="00847491" w:rsidP="00847491">
            <w:pPr>
              <w:bidi/>
              <w:ind w:left="33"/>
              <w:jc w:val="left"/>
              <w:rPr>
                <w:sz w:val="20"/>
                <w:szCs w:val="20"/>
                <w:rtl/>
                <w:lang w:eastAsia="en-CA" w:bidi="ar-EG"/>
              </w:rPr>
            </w:pPr>
            <w:r>
              <w:rPr>
                <w:rFonts w:hint="cs"/>
                <w:sz w:val="20"/>
                <w:szCs w:val="20"/>
                <w:rtl/>
                <w:lang w:eastAsia="en-CA" w:bidi="ar-EG"/>
              </w:rPr>
              <w:t>2) أن تطلب من اليونيب تقديم تقرير حالة للاجتماع التسعين عن عمليات وحدة الأوزون والتقدم في التنفيذ.</w:t>
            </w:r>
          </w:p>
          <w:p w14:paraId="33F93C87" w14:textId="77777777" w:rsidR="000E63D9" w:rsidRPr="00746F8B" w:rsidRDefault="000E63D9" w:rsidP="00847491">
            <w:pPr>
              <w:bidi/>
              <w:jc w:val="left"/>
              <w:rPr>
                <w:color w:val="000000"/>
                <w:sz w:val="20"/>
                <w:szCs w:val="20"/>
                <w:rtl/>
                <w:lang w:bidi="ar-EG"/>
              </w:rPr>
            </w:pPr>
          </w:p>
        </w:tc>
      </w:tr>
      <w:tr w:rsidR="00847491" w:rsidRPr="00746F8B" w14:paraId="085BE7C7" w14:textId="77777777" w:rsidTr="00DA2153">
        <w:trPr>
          <w:trHeight w:val="337"/>
        </w:trPr>
        <w:tc>
          <w:tcPr>
            <w:tcW w:w="2317" w:type="dxa"/>
            <w:tcBorders>
              <w:top w:val="nil"/>
              <w:left w:val="single" w:sz="4" w:space="0" w:color="auto"/>
              <w:bottom w:val="single" w:sz="4" w:space="0" w:color="auto"/>
              <w:right w:val="single" w:sz="4" w:space="0" w:color="auto"/>
            </w:tcBorders>
            <w:shd w:val="clear" w:color="auto" w:fill="auto"/>
          </w:tcPr>
          <w:p w14:paraId="71EADDFF" w14:textId="77777777" w:rsidR="00847491" w:rsidRPr="00746F8B" w:rsidRDefault="00847491" w:rsidP="00DA2153">
            <w:pPr>
              <w:bidi/>
              <w:jc w:val="left"/>
              <w:rPr>
                <w:color w:val="000000"/>
                <w:sz w:val="20"/>
                <w:szCs w:val="20"/>
              </w:rPr>
            </w:pPr>
            <w:r>
              <w:rPr>
                <w:rFonts w:hint="cs"/>
                <w:sz w:val="20"/>
                <w:szCs w:val="20"/>
                <w:rtl/>
                <w:lang w:eastAsia="en-CA"/>
              </w:rPr>
              <w:t>أفغانستان</w:t>
            </w:r>
          </w:p>
          <w:p w14:paraId="5A537858" w14:textId="77777777" w:rsidR="00847491" w:rsidRPr="00746F8B" w:rsidRDefault="00847491" w:rsidP="00DA2153">
            <w:pPr>
              <w:bidi/>
              <w:rPr>
                <w:color w:val="000000"/>
                <w:sz w:val="20"/>
                <w:szCs w:val="20"/>
              </w:rPr>
            </w:pPr>
            <w:r w:rsidRPr="00746F8B">
              <w:rPr>
                <w:color w:val="000000"/>
                <w:sz w:val="20"/>
                <w:szCs w:val="20"/>
              </w:rPr>
              <w:t>AFG/PHA/85/TAS/27</w:t>
            </w:r>
          </w:p>
        </w:tc>
        <w:tc>
          <w:tcPr>
            <w:tcW w:w="3490" w:type="dxa"/>
            <w:tcBorders>
              <w:top w:val="nil"/>
              <w:left w:val="nil"/>
              <w:bottom w:val="single" w:sz="4" w:space="0" w:color="auto"/>
              <w:right w:val="single" w:sz="4" w:space="0" w:color="auto"/>
            </w:tcBorders>
            <w:shd w:val="clear" w:color="auto" w:fill="auto"/>
          </w:tcPr>
          <w:p w14:paraId="4F3CB9C9" w14:textId="77777777" w:rsidR="00847491" w:rsidRPr="00746F8B" w:rsidRDefault="00847491" w:rsidP="00847491">
            <w:pPr>
              <w:bidi/>
              <w:rPr>
                <w:color w:val="000000"/>
                <w:sz w:val="20"/>
                <w:szCs w:val="20"/>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tcPr>
          <w:p w14:paraId="67B02A7C" w14:textId="77777777" w:rsidR="00847491" w:rsidRPr="00746F8B" w:rsidRDefault="00847491"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vAlign w:val="center"/>
          </w:tcPr>
          <w:p w14:paraId="6C5AC869" w14:textId="77777777" w:rsidR="00847491" w:rsidRPr="00746F8B" w:rsidRDefault="00847491" w:rsidP="00DA2153">
            <w:pPr>
              <w:bidi/>
              <w:ind w:left="79" w:right="141"/>
              <w:jc w:val="left"/>
              <w:rPr>
                <w:color w:val="000000"/>
                <w:sz w:val="20"/>
                <w:szCs w:val="20"/>
              </w:rPr>
            </w:pPr>
            <w:r>
              <w:rPr>
                <w:color w:val="000000"/>
                <w:sz w:val="20"/>
                <w:szCs w:val="20"/>
                <w:rtl/>
              </w:rPr>
              <w:t>الأوضاع السياسية ونقص موظفي وحدة الأوزون الوطنية.</w:t>
            </w:r>
          </w:p>
        </w:tc>
        <w:tc>
          <w:tcPr>
            <w:tcW w:w="4110" w:type="dxa"/>
            <w:tcBorders>
              <w:top w:val="single" w:sz="4" w:space="0" w:color="auto"/>
              <w:left w:val="nil"/>
              <w:bottom w:val="single" w:sz="4" w:space="0" w:color="auto"/>
              <w:right w:val="single" w:sz="4" w:space="0" w:color="auto"/>
            </w:tcBorders>
            <w:shd w:val="clear" w:color="auto" w:fill="auto"/>
            <w:vAlign w:val="center"/>
          </w:tcPr>
          <w:p w14:paraId="71C75D87" w14:textId="77777777" w:rsidR="00847491" w:rsidRPr="00746F8B" w:rsidRDefault="005B2F06" w:rsidP="00DA2153">
            <w:pPr>
              <w:bidi/>
              <w:ind w:left="33"/>
              <w:jc w:val="left"/>
              <w:rPr>
                <w:color w:val="000000"/>
                <w:sz w:val="20"/>
                <w:szCs w:val="20"/>
              </w:rPr>
            </w:pPr>
            <w:r>
              <w:rPr>
                <w:color w:val="000000"/>
                <w:sz w:val="20"/>
                <w:szCs w:val="20"/>
                <w:rtl/>
              </w:rPr>
              <w:t>أن تطلب من اليونيب تقديم تقرير حالة للاجتماع التسعين عن عمليات وحدة الأوزون</w:t>
            </w:r>
            <w:r>
              <w:rPr>
                <w:rFonts w:hint="cs"/>
                <w:color w:val="000000"/>
                <w:sz w:val="20"/>
                <w:szCs w:val="20"/>
                <w:rtl/>
              </w:rPr>
              <w:t xml:space="preserve"> الوطنية</w:t>
            </w:r>
            <w:r>
              <w:rPr>
                <w:color w:val="000000"/>
                <w:sz w:val="20"/>
                <w:szCs w:val="20"/>
                <w:rtl/>
              </w:rPr>
              <w:t xml:space="preserve"> والتقدم في التنفيذ.</w:t>
            </w:r>
          </w:p>
        </w:tc>
      </w:tr>
      <w:tr w:rsidR="005F3B3D" w:rsidRPr="00746F8B" w14:paraId="351C08F3" w14:textId="77777777" w:rsidTr="00DA2153">
        <w:trPr>
          <w:trHeight w:val="337"/>
        </w:trPr>
        <w:tc>
          <w:tcPr>
            <w:tcW w:w="2317" w:type="dxa"/>
            <w:tcBorders>
              <w:top w:val="nil"/>
              <w:left w:val="single" w:sz="4" w:space="0" w:color="auto"/>
              <w:bottom w:val="single" w:sz="4" w:space="0" w:color="auto"/>
              <w:right w:val="single" w:sz="4" w:space="0" w:color="auto"/>
            </w:tcBorders>
            <w:shd w:val="clear" w:color="auto" w:fill="auto"/>
          </w:tcPr>
          <w:p w14:paraId="48D767C7" w14:textId="77777777" w:rsidR="005F3B3D" w:rsidRPr="00746F8B" w:rsidRDefault="00013138" w:rsidP="00DA2153">
            <w:pPr>
              <w:bidi/>
              <w:jc w:val="left"/>
              <w:rPr>
                <w:color w:val="000000"/>
                <w:sz w:val="20"/>
                <w:szCs w:val="20"/>
              </w:rPr>
            </w:pPr>
            <w:r>
              <w:rPr>
                <w:rFonts w:hint="cs"/>
                <w:sz w:val="20"/>
                <w:szCs w:val="20"/>
                <w:rtl/>
                <w:lang w:eastAsia="en-CA"/>
              </w:rPr>
              <w:t>أفغانستان</w:t>
            </w:r>
          </w:p>
          <w:p w14:paraId="0AB516C3" w14:textId="77777777" w:rsidR="005F3B3D" w:rsidRPr="00746F8B" w:rsidRDefault="005F3B3D" w:rsidP="00DA2153">
            <w:pPr>
              <w:bidi/>
              <w:rPr>
                <w:color w:val="000000"/>
                <w:sz w:val="20"/>
                <w:szCs w:val="20"/>
              </w:rPr>
            </w:pPr>
            <w:r w:rsidRPr="00746F8B">
              <w:rPr>
                <w:color w:val="000000"/>
                <w:sz w:val="20"/>
                <w:szCs w:val="20"/>
              </w:rPr>
              <w:t>AFG/PHA/85/TAS/29</w:t>
            </w:r>
          </w:p>
        </w:tc>
        <w:tc>
          <w:tcPr>
            <w:tcW w:w="3490" w:type="dxa"/>
            <w:tcBorders>
              <w:top w:val="nil"/>
              <w:left w:val="nil"/>
              <w:bottom w:val="single" w:sz="4" w:space="0" w:color="auto"/>
              <w:right w:val="single" w:sz="4" w:space="0" w:color="auto"/>
            </w:tcBorders>
            <w:shd w:val="clear" w:color="auto" w:fill="auto"/>
          </w:tcPr>
          <w:p w14:paraId="6036E5AB" w14:textId="77777777" w:rsidR="005F3B3D" w:rsidRPr="00746F8B" w:rsidRDefault="005B2F06" w:rsidP="005B2F06">
            <w:pPr>
              <w:bidi/>
              <w:rPr>
                <w:color w:val="000000"/>
                <w:sz w:val="20"/>
                <w:szCs w:val="20"/>
              </w:rPr>
            </w:pPr>
            <w:r>
              <w:rPr>
                <w:rFonts w:hint="cs"/>
                <w:color w:val="000000"/>
                <w:sz w:val="20"/>
                <w:szCs w:val="20"/>
                <w:rtl/>
                <w:lang w:eastAsia="en-CA"/>
              </w:rPr>
              <w:t>خطة إدارة إزالة المواد الهيدروكلوروفلوروكربونية (المرحلة الثانية الشريحة الأولى)</w:t>
            </w:r>
          </w:p>
        </w:tc>
        <w:tc>
          <w:tcPr>
            <w:tcW w:w="1405" w:type="dxa"/>
            <w:tcBorders>
              <w:top w:val="nil"/>
              <w:left w:val="nil"/>
              <w:bottom w:val="single" w:sz="4" w:space="0" w:color="auto"/>
              <w:right w:val="single" w:sz="4" w:space="0" w:color="auto"/>
            </w:tcBorders>
            <w:shd w:val="clear" w:color="auto" w:fill="auto"/>
          </w:tcPr>
          <w:p w14:paraId="3515BF1E"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1E51AE41" w14:textId="77777777" w:rsidR="005F3B3D" w:rsidRPr="00746F8B" w:rsidRDefault="00847491" w:rsidP="00DA2153">
            <w:pPr>
              <w:bidi/>
              <w:ind w:left="79" w:right="141"/>
              <w:jc w:val="left"/>
              <w:rPr>
                <w:color w:val="000000"/>
                <w:sz w:val="20"/>
                <w:szCs w:val="20"/>
              </w:rPr>
            </w:pPr>
            <w:r>
              <w:rPr>
                <w:color w:val="000000"/>
                <w:sz w:val="20"/>
                <w:szCs w:val="20"/>
                <w:rtl/>
              </w:rPr>
              <w:t>الأوضاع السياسية ونقص موظفي وحدة الأوزون الوطنية.</w:t>
            </w:r>
          </w:p>
        </w:tc>
        <w:tc>
          <w:tcPr>
            <w:tcW w:w="4110" w:type="dxa"/>
            <w:tcBorders>
              <w:top w:val="single" w:sz="4" w:space="0" w:color="auto"/>
              <w:left w:val="nil"/>
              <w:bottom w:val="single" w:sz="4" w:space="0" w:color="auto"/>
              <w:right w:val="single" w:sz="4" w:space="0" w:color="auto"/>
            </w:tcBorders>
            <w:shd w:val="clear" w:color="auto" w:fill="auto"/>
            <w:vAlign w:val="center"/>
          </w:tcPr>
          <w:p w14:paraId="3E96AA9C" w14:textId="77777777" w:rsidR="005F3B3D" w:rsidRPr="00746F8B" w:rsidRDefault="005B2F06" w:rsidP="00DA2153">
            <w:pPr>
              <w:bidi/>
              <w:ind w:left="33"/>
              <w:jc w:val="left"/>
              <w:rPr>
                <w:color w:val="000000"/>
                <w:sz w:val="20"/>
                <w:szCs w:val="20"/>
              </w:rPr>
            </w:pPr>
            <w:r>
              <w:rPr>
                <w:color w:val="000000"/>
                <w:sz w:val="20"/>
                <w:szCs w:val="20"/>
                <w:rtl/>
              </w:rPr>
              <w:t>أن تطلب من اليونيب تقديم تقرير حالة للاجتماع التسعين عن عمليات وحدة الأوزون</w:t>
            </w:r>
            <w:r>
              <w:rPr>
                <w:rFonts w:hint="cs"/>
                <w:color w:val="000000"/>
                <w:sz w:val="20"/>
                <w:szCs w:val="20"/>
                <w:rtl/>
              </w:rPr>
              <w:t xml:space="preserve"> الوطنية</w:t>
            </w:r>
            <w:r>
              <w:rPr>
                <w:color w:val="000000"/>
                <w:sz w:val="20"/>
                <w:szCs w:val="20"/>
                <w:rtl/>
              </w:rPr>
              <w:t xml:space="preserve"> والتقدم في التنفيذ.</w:t>
            </w:r>
          </w:p>
        </w:tc>
      </w:tr>
      <w:tr w:rsidR="005F3B3D" w:rsidRPr="00746F8B" w14:paraId="40D27276" w14:textId="77777777" w:rsidTr="00DA2153">
        <w:trPr>
          <w:trHeight w:val="337"/>
        </w:trPr>
        <w:tc>
          <w:tcPr>
            <w:tcW w:w="2317" w:type="dxa"/>
            <w:tcBorders>
              <w:top w:val="nil"/>
              <w:left w:val="single" w:sz="4" w:space="0" w:color="auto"/>
              <w:bottom w:val="single" w:sz="4" w:space="0" w:color="auto"/>
              <w:right w:val="single" w:sz="4" w:space="0" w:color="auto"/>
            </w:tcBorders>
            <w:shd w:val="clear" w:color="auto" w:fill="auto"/>
          </w:tcPr>
          <w:p w14:paraId="0F9029CC" w14:textId="77777777" w:rsidR="005F3B3D" w:rsidRPr="00746F8B" w:rsidRDefault="00013138" w:rsidP="00DA2153">
            <w:pPr>
              <w:bidi/>
              <w:jc w:val="left"/>
              <w:rPr>
                <w:color w:val="000000"/>
                <w:sz w:val="20"/>
                <w:szCs w:val="20"/>
                <w:rtl/>
                <w:lang w:bidi="ar-EG"/>
              </w:rPr>
            </w:pPr>
            <w:r>
              <w:rPr>
                <w:rFonts w:hint="cs"/>
                <w:sz w:val="20"/>
                <w:szCs w:val="20"/>
                <w:rtl/>
                <w:lang w:eastAsia="en-CA"/>
              </w:rPr>
              <w:t>أفغانستان</w:t>
            </w:r>
          </w:p>
          <w:p w14:paraId="28A03095" w14:textId="77777777" w:rsidR="005F3B3D" w:rsidRPr="00746F8B" w:rsidRDefault="005F3B3D" w:rsidP="00DA2153">
            <w:pPr>
              <w:bidi/>
              <w:rPr>
                <w:color w:val="000000"/>
                <w:sz w:val="20"/>
                <w:szCs w:val="20"/>
              </w:rPr>
            </w:pPr>
            <w:r w:rsidRPr="00746F8B">
              <w:rPr>
                <w:color w:val="000000"/>
                <w:sz w:val="20"/>
                <w:szCs w:val="20"/>
              </w:rPr>
              <w:t>AFG/SEV/83/INS/26</w:t>
            </w:r>
          </w:p>
        </w:tc>
        <w:tc>
          <w:tcPr>
            <w:tcW w:w="3490" w:type="dxa"/>
            <w:tcBorders>
              <w:top w:val="nil"/>
              <w:left w:val="nil"/>
              <w:bottom w:val="single" w:sz="4" w:space="0" w:color="auto"/>
              <w:right w:val="single" w:sz="4" w:space="0" w:color="auto"/>
            </w:tcBorders>
            <w:shd w:val="clear" w:color="auto" w:fill="auto"/>
          </w:tcPr>
          <w:p w14:paraId="247483D2" w14:textId="77777777" w:rsidR="005F3B3D" w:rsidRPr="00EE317F" w:rsidRDefault="00EE317F" w:rsidP="00EE317F">
            <w:pPr>
              <w:bidi/>
              <w:rPr>
                <w:color w:val="000000"/>
                <w:sz w:val="20"/>
                <w:szCs w:val="20"/>
                <w:rtl/>
                <w:lang w:val="en-US" w:bidi="ar-EG"/>
              </w:rPr>
            </w:pPr>
            <w:r w:rsidRPr="00EE317F">
              <w:rPr>
                <w:color w:val="000000"/>
                <w:sz w:val="20"/>
                <w:szCs w:val="20"/>
                <w:rtl/>
                <w:lang w:bidi="ar-EG"/>
              </w:rPr>
              <w:t>تمديد مشروع</w:t>
            </w:r>
            <w:r>
              <w:rPr>
                <w:rFonts w:hint="cs"/>
                <w:color w:val="000000"/>
                <w:sz w:val="20"/>
                <w:szCs w:val="20"/>
                <w:rtl/>
                <w:lang w:bidi="ar-EG"/>
              </w:rPr>
              <w:t>ات</w:t>
            </w:r>
            <w:r w:rsidRPr="00EE317F">
              <w:rPr>
                <w:color w:val="000000"/>
                <w:sz w:val="20"/>
                <w:szCs w:val="20"/>
                <w:rtl/>
                <w:lang w:bidi="ar-EG"/>
              </w:rPr>
              <w:t xml:space="preserve"> التعزيز المؤسسي (المرحلة التاسعة: 1/2020-</w:t>
            </w:r>
            <w:r>
              <w:rPr>
                <w:rFonts w:hint="cs"/>
                <w:color w:val="000000"/>
                <w:sz w:val="20"/>
                <w:szCs w:val="20"/>
                <w:rtl/>
                <w:lang w:bidi="ar-EG"/>
              </w:rPr>
              <w:t xml:space="preserve"> </w:t>
            </w:r>
            <w:r w:rsidRPr="00EE317F">
              <w:rPr>
                <w:color w:val="000000"/>
                <w:sz w:val="20"/>
                <w:szCs w:val="20"/>
                <w:rtl/>
                <w:lang w:bidi="ar-EG"/>
              </w:rPr>
              <w:t>12/2021)</w:t>
            </w:r>
          </w:p>
        </w:tc>
        <w:tc>
          <w:tcPr>
            <w:tcW w:w="1405" w:type="dxa"/>
            <w:tcBorders>
              <w:top w:val="nil"/>
              <w:left w:val="nil"/>
              <w:bottom w:val="single" w:sz="4" w:space="0" w:color="auto"/>
              <w:right w:val="single" w:sz="4" w:space="0" w:color="auto"/>
            </w:tcBorders>
            <w:shd w:val="clear" w:color="auto" w:fill="auto"/>
          </w:tcPr>
          <w:p w14:paraId="24F1D1E7" w14:textId="77777777" w:rsidR="005F3B3D" w:rsidRPr="00746F8B" w:rsidRDefault="005F3B3D" w:rsidP="00DA2153">
            <w:pPr>
              <w:bidi/>
              <w:jc w:val="center"/>
              <w:rPr>
                <w:color w:val="000000"/>
                <w:sz w:val="20"/>
                <w:szCs w:val="20"/>
              </w:rPr>
            </w:pPr>
            <w:r w:rsidRPr="00746F8B">
              <w:rPr>
                <w:color w:val="000000"/>
                <w:sz w:val="20"/>
                <w:szCs w:val="20"/>
              </w:rPr>
              <w:t>42</w:t>
            </w:r>
          </w:p>
        </w:tc>
        <w:tc>
          <w:tcPr>
            <w:tcW w:w="2848" w:type="dxa"/>
            <w:tcBorders>
              <w:top w:val="single" w:sz="4" w:space="0" w:color="auto"/>
              <w:left w:val="nil"/>
              <w:bottom w:val="single" w:sz="4" w:space="0" w:color="auto"/>
              <w:right w:val="single" w:sz="4" w:space="0" w:color="auto"/>
            </w:tcBorders>
            <w:shd w:val="clear" w:color="auto" w:fill="auto"/>
          </w:tcPr>
          <w:p w14:paraId="6C0E50C0" w14:textId="77777777" w:rsidR="005F3B3D" w:rsidRPr="00746F8B" w:rsidRDefault="00847491" w:rsidP="00DA2153">
            <w:pPr>
              <w:bidi/>
              <w:ind w:left="79" w:right="141"/>
              <w:jc w:val="left"/>
              <w:rPr>
                <w:color w:val="000000"/>
                <w:sz w:val="20"/>
                <w:szCs w:val="20"/>
              </w:rPr>
            </w:pPr>
            <w:r>
              <w:rPr>
                <w:color w:val="000000"/>
                <w:sz w:val="20"/>
                <w:szCs w:val="20"/>
                <w:rtl/>
              </w:rPr>
              <w:t>الأوضاع السياسية ونقص موظفي وحدة الأوزون الوطنية.</w:t>
            </w:r>
          </w:p>
        </w:tc>
        <w:tc>
          <w:tcPr>
            <w:tcW w:w="4110" w:type="dxa"/>
            <w:tcBorders>
              <w:top w:val="single" w:sz="4" w:space="0" w:color="auto"/>
              <w:left w:val="nil"/>
              <w:bottom w:val="single" w:sz="4" w:space="0" w:color="auto"/>
              <w:right w:val="single" w:sz="4" w:space="0" w:color="auto"/>
            </w:tcBorders>
            <w:shd w:val="clear" w:color="auto" w:fill="auto"/>
            <w:vAlign w:val="center"/>
          </w:tcPr>
          <w:p w14:paraId="7C3CBAAD" w14:textId="77777777" w:rsidR="005F3B3D" w:rsidRPr="00746F8B" w:rsidRDefault="005B2F06" w:rsidP="00DA2153">
            <w:pPr>
              <w:bidi/>
              <w:ind w:left="33"/>
              <w:jc w:val="left"/>
              <w:rPr>
                <w:color w:val="000000"/>
                <w:sz w:val="20"/>
                <w:szCs w:val="20"/>
              </w:rPr>
            </w:pPr>
            <w:r>
              <w:rPr>
                <w:color w:val="000000"/>
                <w:sz w:val="20"/>
                <w:szCs w:val="20"/>
                <w:rtl/>
              </w:rPr>
              <w:t>أن تطلب من اليونيب تقديم تقرير حالة للاجتماع التسعين عن عمليات وحدة الأوزون</w:t>
            </w:r>
            <w:r>
              <w:rPr>
                <w:rFonts w:hint="cs"/>
                <w:color w:val="000000"/>
                <w:sz w:val="20"/>
                <w:szCs w:val="20"/>
                <w:rtl/>
              </w:rPr>
              <w:t xml:space="preserve"> الوطنية</w:t>
            </w:r>
            <w:r>
              <w:rPr>
                <w:color w:val="000000"/>
                <w:sz w:val="20"/>
                <w:szCs w:val="20"/>
                <w:rtl/>
              </w:rPr>
              <w:t xml:space="preserve"> والتقدم في التنفيذ.</w:t>
            </w:r>
          </w:p>
        </w:tc>
      </w:tr>
      <w:tr w:rsidR="005F3B3D" w:rsidRPr="00746F8B" w14:paraId="74B4E18B" w14:textId="77777777" w:rsidTr="00DA2153">
        <w:trPr>
          <w:trHeight w:val="286"/>
        </w:trPr>
        <w:tc>
          <w:tcPr>
            <w:tcW w:w="2317" w:type="dxa"/>
            <w:tcBorders>
              <w:top w:val="nil"/>
              <w:left w:val="single" w:sz="4" w:space="0" w:color="auto"/>
              <w:bottom w:val="single" w:sz="4" w:space="0" w:color="auto"/>
              <w:right w:val="single" w:sz="4" w:space="0" w:color="auto"/>
            </w:tcBorders>
            <w:shd w:val="clear" w:color="auto" w:fill="auto"/>
            <w:hideMark/>
          </w:tcPr>
          <w:p w14:paraId="647DFD32" w14:textId="77777777" w:rsidR="005F3B3D" w:rsidRPr="00746F8B" w:rsidRDefault="00013138" w:rsidP="00DA2153">
            <w:pPr>
              <w:bidi/>
              <w:jc w:val="left"/>
              <w:rPr>
                <w:sz w:val="20"/>
                <w:szCs w:val="20"/>
                <w:lang w:eastAsia="en-CA"/>
              </w:rPr>
            </w:pPr>
            <w:r>
              <w:rPr>
                <w:rFonts w:hint="cs"/>
                <w:sz w:val="20"/>
                <w:szCs w:val="20"/>
                <w:rtl/>
                <w:lang w:eastAsia="en-CA"/>
              </w:rPr>
              <w:t>بنغلاديش</w:t>
            </w:r>
          </w:p>
          <w:p w14:paraId="50674952" w14:textId="77777777" w:rsidR="005F3B3D" w:rsidRPr="00746F8B" w:rsidRDefault="005F3B3D" w:rsidP="00DA2153">
            <w:pPr>
              <w:bidi/>
              <w:jc w:val="left"/>
              <w:rPr>
                <w:sz w:val="20"/>
                <w:szCs w:val="20"/>
                <w:lang w:eastAsia="en-CA"/>
              </w:rPr>
            </w:pPr>
            <w:r w:rsidRPr="00746F8B">
              <w:rPr>
                <w:sz w:val="20"/>
                <w:szCs w:val="20"/>
                <w:lang w:eastAsia="en-CA"/>
              </w:rPr>
              <w:t>BGD/PHA/81/TAS/50</w:t>
            </w:r>
          </w:p>
        </w:tc>
        <w:tc>
          <w:tcPr>
            <w:tcW w:w="3490" w:type="dxa"/>
            <w:tcBorders>
              <w:top w:val="nil"/>
              <w:left w:val="nil"/>
              <w:bottom w:val="single" w:sz="4" w:space="0" w:color="auto"/>
              <w:right w:val="single" w:sz="4" w:space="0" w:color="auto"/>
            </w:tcBorders>
            <w:shd w:val="clear" w:color="auto" w:fill="auto"/>
            <w:hideMark/>
          </w:tcPr>
          <w:p w14:paraId="2574A6AF" w14:textId="77777777" w:rsidR="00EE317F" w:rsidRPr="00EE317F" w:rsidRDefault="00EE317F" w:rsidP="00EE317F">
            <w:pPr>
              <w:bidi/>
              <w:jc w:val="left"/>
              <w:rPr>
                <w:color w:val="000000"/>
                <w:sz w:val="20"/>
                <w:szCs w:val="20"/>
                <w:rtl/>
                <w:lang w:val="en-US" w:eastAsia="en-CA" w:bidi="ar-EG"/>
              </w:rPr>
            </w:pPr>
            <w:r>
              <w:rPr>
                <w:rFonts w:hint="cs"/>
                <w:color w:val="000000"/>
                <w:sz w:val="20"/>
                <w:szCs w:val="20"/>
                <w:rtl/>
                <w:lang w:eastAsia="en-CA"/>
              </w:rPr>
              <w:t>خطة إدارة إزالة المواد الهيدروكلوروفلوروكربونية (المرحلة الثانية الشريحة الأولى)</w:t>
            </w:r>
            <w:r>
              <w:rPr>
                <w:color w:val="000000"/>
                <w:sz w:val="20"/>
                <w:szCs w:val="20"/>
                <w:lang w:val="en-US" w:eastAsia="en-CA"/>
              </w:rPr>
              <w:t xml:space="preserve"> </w:t>
            </w:r>
            <w:r>
              <w:rPr>
                <w:rFonts w:hint="cs"/>
                <w:color w:val="000000"/>
                <w:sz w:val="20"/>
                <w:szCs w:val="20"/>
                <w:rtl/>
                <w:lang w:val="en-US" w:eastAsia="en-CA" w:bidi="ar-EG"/>
              </w:rPr>
              <w:t>(قطاع خدمة التبريد)</w:t>
            </w:r>
          </w:p>
        </w:tc>
        <w:tc>
          <w:tcPr>
            <w:tcW w:w="1405" w:type="dxa"/>
            <w:tcBorders>
              <w:top w:val="nil"/>
              <w:left w:val="nil"/>
              <w:bottom w:val="single" w:sz="4" w:space="0" w:color="auto"/>
              <w:right w:val="single" w:sz="4" w:space="0" w:color="auto"/>
            </w:tcBorders>
            <w:shd w:val="clear" w:color="auto" w:fill="auto"/>
            <w:hideMark/>
          </w:tcPr>
          <w:p w14:paraId="072B3D87" w14:textId="77777777" w:rsidR="005F3B3D" w:rsidRPr="00746F8B" w:rsidRDefault="005F3B3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0E40F21" w14:textId="77777777" w:rsidR="005F3B3D" w:rsidRPr="00746F8B" w:rsidRDefault="00174C74" w:rsidP="00847491">
            <w:pPr>
              <w:bidi/>
              <w:jc w:val="left"/>
              <w:rPr>
                <w:sz w:val="20"/>
                <w:szCs w:val="20"/>
                <w:rtl/>
                <w:lang w:eastAsia="en-CA" w:bidi="ar-EG"/>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68252978" w14:textId="77777777" w:rsidR="005F3B3D" w:rsidRPr="00746F8B" w:rsidRDefault="00991265" w:rsidP="00991265">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F3B3D" w:rsidRPr="00746F8B" w14:paraId="40053EB3" w14:textId="77777777" w:rsidTr="00DA2153">
        <w:trPr>
          <w:trHeight w:val="393"/>
        </w:trPr>
        <w:tc>
          <w:tcPr>
            <w:tcW w:w="2317" w:type="dxa"/>
            <w:tcBorders>
              <w:top w:val="nil"/>
              <w:left w:val="single" w:sz="4" w:space="0" w:color="auto"/>
              <w:bottom w:val="single" w:sz="4" w:space="0" w:color="auto"/>
              <w:right w:val="single" w:sz="4" w:space="0" w:color="auto"/>
            </w:tcBorders>
            <w:shd w:val="clear" w:color="auto" w:fill="auto"/>
          </w:tcPr>
          <w:p w14:paraId="5A3D827D" w14:textId="77777777" w:rsidR="005F3B3D" w:rsidRPr="00B745AF" w:rsidRDefault="00013138" w:rsidP="00DA2153">
            <w:pPr>
              <w:bidi/>
              <w:rPr>
                <w:color w:val="000000" w:themeColor="text1"/>
                <w:sz w:val="20"/>
                <w:szCs w:val="20"/>
              </w:rPr>
            </w:pPr>
            <w:r w:rsidRPr="00B745AF">
              <w:rPr>
                <w:rFonts w:hint="cs"/>
                <w:color w:val="000000" w:themeColor="text1"/>
                <w:sz w:val="20"/>
                <w:szCs w:val="20"/>
                <w:rtl/>
              </w:rPr>
              <w:t>باربادوس</w:t>
            </w:r>
          </w:p>
          <w:p w14:paraId="04C3CBF5" w14:textId="77777777" w:rsidR="005F3B3D" w:rsidRPr="00746F8B" w:rsidRDefault="005F3B3D" w:rsidP="00DA2153">
            <w:pPr>
              <w:bidi/>
            </w:pPr>
            <w:r w:rsidRPr="00746F8B">
              <w:rPr>
                <w:sz w:val="20"/>
                <w:szCs w:val="20"/>
              </w:rPr>
              <w:t>BAR/PHA/84/TAS/29</w:t>
            </w:r>
          </w:p>
        </w:tc>
        <w:tc>
          <w:tcPr>
            <w:tcW w:w="3490" w:type="dxa"/>
            <w:tcBorders>
              <w:top w:val="nil"/>
              <w:left w:val="nil"/>
              <w:bottom w:val="single" w:sz="4" w:space="0" w:color="auto"/>
              <w:right w:val="single" w:sz="4" w:space="0" w:color="auto"/>
            </w:tcBorders>
            <w:shd w:val="clear" w:color="auto" w:fill="auto"/>
          </w:tcPr>
          <w:p w14:paraId="6674219C" w14:textId="77777777" w:rsidR="005F3B3D" w:rsidRPr="00746F8B" w:rsidRDefault="00991265" w:rsidP="00991265">
            <w:pPr>
              <w:bidi/>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tcPr>
          <w:p w14:paraId="103A52F0"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288C7EEE" w14:textId="77777777" w:rsidR="00991265" w:rsidRDefault="00991265" w:rsidP="00DA2153">
            <w:pPr>
              <w:bidi/>
              <w:ind w:left="79" w:right="141"/>
              <w:jc w:val="left"/>
              <w:rPr>
                <w:color w:val="000000"/>
                <w:sz w:val="20"/>
                <w:szCs w:val="20"/>
                <w:rtl/>
                <w:lang w:bidi="ar-EG"/>
              </w:rPr>
            </w:pPr>
            <w:r>
              <w:rPr>
                <w:rFonts w:hint="cs"/>
                <w:color w:val="000000"/>
                <w:sz w:val="20"/>
                <w:szCs w:val="20"/>
                <w:rtl/>
                <w:lang w:bidi="ar-EG"/>
              </w:rPr>
              <w:t>التأخير في التنفيذ نتيجة لقيود مرض كوفيد-19.</w:t>
            </w:r>
          </w:p>
          <w:p w14:paraId="30EE3DB7" w14:textId="77777777" w:rsidR="005F3B3D" w:rsidRPr="00746F8B" w:rsidRDefault="005F3B3D" w:rsidP="009B2D46">
            <w:pPr>
              <w:bidi/>
              <w:ind w:right="141"/>
              <w:jc w:val="left"/>
              <w:rPr>
                <w:color w:val="000000"/>
                <w:sz w:val="20"/>
                <w:szCs w:val="20"/>
                <w:lang w:bidi="ar-EG"/>
              </w:rPr>
            </w:pPr>
          </w:p>
        </w:tc>
        <w:tc>
          <w:tcPr>
            <w:tcW w:w="4110" w:type="dxa"/>
            <w:tcBorders>
              <w:top w:val="nil"/>
              <w:left w:val="nil"/>
              <w:bottom w:val="single" w:sz="4" w:space="0" w:color="auto"/>
              <w:right w:val="single" w:sz="4" w:space="0" w:color="auto"/>
            </w:tcBorders>
            <w:shd w:val="clear" w:color="auto" w:fill="auto"/>
          </w:tcPr>
          <w:p w14:paraId="3EC2535F" w14:textId="77777777" w:rsidR="005F3B3D" w:rsidRPr="00746F8B" w:rsidRDefault="00D21ECB" w:rsidP="00D21ECB">
            <w:pPr>
              <w:bidi/>
              <w:ind w:left="33"/>
              <w:jc w:val="left"/>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F3B3D" w:rsidRPr="00746F8B" w14:paraId="16672468" w14:textId="77777777" w:rsidTr="00DA2153">
        <w:trPr>
          <w:trHeight w:val="329"/>
        </w:trPr>
        <w:tc>
          <w:tcPr>
            <w:tcW w:w="2317" w:type="dxa"/>
            <w:tcBorders>
              <w:top w:val="nil"/>
              <w:left w:val="single" w:sz="4" w:space="0" w:color="auto"/>
              <w:bottom w:val="single" w:sz="4" w:space="0" w:color="auto"/>
              <w:right w:val="single" w:sz="4" w:space="0" w:color="auto"/>
            </w:tcBorders>
            <w:shd w:val="clear" w:color="auto" w:fill="auto"/>
            <w:hideMark/>
          </w:tcPr>
          <w:p w14:paraId="2443350B" w14:textId="77777777" w:rsidR="00013138" w:rsidRDefault="00013138" w:rsidP="00DA2153">
            <w:pPr>
              <w:bidi/>
              <w:jc w:val="left"/>
              <w:rPr>
                <w:sz w:val="20"/>
                <w:szCs w:val="20"/>
                <w:lang w:eastAsia="en-CA"/>
              </w:rPr>
            </w:pPr>
            <w:r w:rsidRPr="00013138">
              <w:rPr>
                <w:sz w:val="20"/>
                <w:szCs w:val="20"/>
                <w:rtl/>
                <w:lang w:eastAsia="en-CA"/>
              </w:rPr>
              <w:t>ب</w:t>
            </w:r>
            <w:r w:rsidR="00D21ECB">
              <w:rPr>
                <w:rFonts w:hint="cs"/>
                <w:sz w:val="20"/>
                <w:szCs w:val="20"/>
                <w:rtl/>
                <w:lang w:eastAsia="en-CA"/>
              </w:rPr>
              <w:t>ه</w:t>
            </w:r>
            <w:r w:rsidRPr="00013138">
              <w:rPr>
                <w:sz w:val="20"/>
                <w:szCs w:val="20"/>
                <w:rtl/>
                <w:lang w:eastAsia="en-CA"/>
              </w:rPr>
              <w:t>وتان</w:t>
            </w:r>
          </w:p>
          <w:p w14:paraId="41569C92" w14:textId="77777777" w:rsidR="005F3B3D" w:rsidRPr="00746F8B" w:rsidRDefault="005F3B3D" w:rsidP="00013138">
            <w:pPr>
              <w:bidi/>
              <w:jc w:val="left"/>
              <w:rPr>
                <w:sz w:val="20"/>
                <w:szCs w:val="20"/>
                <w:lang w:eastAsia="en-CA"/>
              </w:rPr>
            </w:pPr>
            <w:r w:rsidRPr="00746F8B">
              <w:rPr>
                <w:sz w:val="20"/>
                <w:szCs w:val="20"/>
                <w:lang w:eastAsia="en-CA"/>
              </w:rPr>
              <w:t>BHU/SEV/80/TAS/01+</w:t>
            </w:r>
          </w:p>
        </w:tc>
        <w:tc>
          <w:tcPr>
            <w:tcW w:w="3490" w:type="dxa"/>
            <w:tcBorders>
              <w:top w:val="nil"/>
              <w:left w:val="nil"/>
              <w:bottom w:val="single" w:sz="4" w:space="0" w:color="auto"/>
              <w:right w:val="single" w:sz="4" w:space="0" w:color="auto"/>
            </w:tcBorders>
            <w:shd w:val="clear" w:color="auto" w:fill="auto"/>
            <w:hideMark/>
          </w:tcPr>
          <w:p w14:paraId="32C16202" w14:textId="77777777" w:rsidR="005F3B3D" w:rsidRPr="00746F8B" w:rsidRDefault="00D21ECB"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3FD9BFD1" w14:textId="77777777" w:rsidR="005F3B3D" w:rsidRPr="00746F8B" w:rsidRDefault="005F3B3D" w:rsidP="00DA2153">
            <w:pPr>
              <w:bidi/>
              <w:jc w:val="center"/>
              <w:rPr>
                <w:sz w:val="20"/>
                <w:szCs w:val="20"/>
                <w:lang w:eastAsia="en-CA"/>
              </w:rPr>
            </w:pPr>
            <w:r w:rsidRPr="00746F8B">
              <w:rPr>
                <w:sz w:val="20"/>
                <w:szCs w:val="20"/>
                <w:lang w:eastAsia="en-CA"/>
              </w:rPr>
              <w:t>66</w:t>
            </w:r>
          </w:p>
        </w:tc>
        <w:tc>
          <w:tcPr>
            <w:tcW w:w="2848" w:type="dxa"/>
            <w:tcBorders>
              <w:top w:val="nil"/>
              <w:left w:val="nil"/>
              <w:bottom w:val="single" w:sz="4" w:space="0" w:color="auto"/>
              <w:right w:val="single" w:sz="4" w:space="0" w:color="auto"/>
            </w:tcBorders>
            <w:shd w:val="clear" w:color="auto" w:fill="auto"/>
            <w:hideMark/>
          </w:tcPr>
          <w:p w14:paraId="1FA08DA5" w14:textId="77777777" w:rsidR="005F3B3D" w:rsidRPr="00746F8B" w:rsidRDefault="00174C74"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6D66A8D0" w14:textId="77777777" w:rsidR="005F3B3D" w:rsidRPr="00746F8B" w:rsidRDefault="00991265"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F3B3D" w:rsidRPr="00746F8B" w14:paraId="29FCEFB5" w14:textId="77777777" w:rsidTr="00DA2153">
        <w:trPr>
          <w:trHeight w:val="329"/>
        </w:trPr>
        <w:tc>
          <w:tcPr>
            <w:tcW w:w="2317" w:type="dxa"/>
            <w:tcBorders>
              <w:top w:val="nil"/>
              <w:left w:val="single" w:sz="4" w:space="0" w:color="auto"/>
              <w:bottom w:val="single" w:sz="4" w:space="0" w:color="auto"/>
              <w:right w:val="single" w:sz="4" w:space="0" w:color="auto"/>
            </w:tcBorders>
            <w:shd w:val="clear" w:color="auto" w:fill="auto"/>
          </w:tcPr>
          <w:p w14:paraId="0DEC728A" w14:textId="77777777" w:rsidR="005F3B3D" w:rsidRPr="00746F8B" w:rsidRDefault="00013138" w:rsidP="00DA2153">
            <w:pPr>
              <w:bidi/>
              <w:rPr>
                <w:sz w:val="20"/>
                <w:szCs w:val="20"/>
              </w:rPr>
            </w:pPr>
            <w:r>
              <w:rPr>
                <w:rFonts w:hint="cs"/>
                <w:sz w:val="20"/>
                <w:szCs w:val="20"/>
                <w:rtl/>
              </w:rPr>
              <w:t>بوتسوانا</w:t>
            </w:r>
          </w:p>
          <w:p w14:paraId="42F2D9EC" w14:textId="77777777" w:rsidR="005F3B3D" w:rsidRPr="00746F8B" w:rsidRDefault="005F3B3D" w:rsidP="00DA2153">
            <w:pPr>
              <w:bidi/>
            </w:pPr>
            <w:r w:rsidRPr="00746F8B">
              <w:rPr>
                <w:sz w:val="20"/>
                <w:szCs w:val="20"/>
              </w:rPr>
              <w:t>BOT/PHA/86/TAS/25</w:t>
            </w:r>
          </w:p>
        </w:tc>
        <w:tc>
          <w:tcPr>
            <w:tcW w:w="3490" w:type="dxa"/>
            <w:tcBorders>
              <w:top w:val="nil"/>
              <w:left w:val="nil"/>
              <w:bottom w:val="single" w:sz="4" w:space="0" w:color="auto"/>
              <w:right w:val="single" w:sz="4" w:space="0" w:color="auto"/>
            </w:tcBorders>
            <w:shd w:val="clear" w:color="auto" w:fill="auto"/>
          </w:tcPr>
          <w:p w14:paraId="799EF8A4" w14:textId="77777777" w:rsidR="005F3B3D" w:rsidRPr="00746F8B" w:rsidRDefault="00D21ECB" w:rsidP="00DA2153">
            <w:pPr>
              <w:bidi/>
              <w:rPr>
                <w:rtl/>
                <w:lang w:bidi="ar-EG"/>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tcPr>
          <w:p w14:paraId="62B59779"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6B80EC60" w14:textId="77777777" w:rsidR="005F3B3D" w:rsidRPr="00746F8B" w:rsidRDefault="00B745AF" w:rsidP="00DA2153">
            <w:pPr>
              <w:bidi/>
              <w:ind w:left="79" w:right="141"/>
              <w:jc w:val="left"/>
              <w:rPr>
                <w:color w:val="000000"/>
                <w:sz w:val="20"/>
                <w:szCs w:val="20"/>
              </w:rPr>
            </w:pPr>
            <w:r w:rsidRPr="00B745AF">
              <w:rPr>
                <w:color w:val="000000"/>
                <w:sz w:val="20"/>
                <w:szCs w:val="20"/>
                <w:rtl/>
              </w:rPr>
              <w:t>التأخير في التنفيذ نتيجة لقيود مرض كوفيد-19.</w:t>
            </w:r>
          </w:p>
        </w:tc>
        <w:tc>
          <w:tcPr>
            <w:tcW w:w="4110" w:type="dxa"/>
            <w:tcBorders>
              <w:top w:val="nil"/>
              <w:left w:val="nil"/>
              <w:bottom w:val="single" w:sz="4" w:space="0" w:color="auto"/>
              <w:right w:val="single" w:sz="4" w:space="0" w:color="auto"/>
            </w:tcBorders>
            <w:shd w:val="clear" w:color="auto" w:fill="auto"/>
          </w:tcPr>
          <w:p w14:paraId="4BF8FC89" w14:textId="77777777" w:rsidR="005F3B3D" w:rsidRPr="00746F8B" w:rsidRDefault="00D21ECB" w:rsidP="00DA2153">
            <w:pPr>
              <w:bidi/>
              <w:ind w:left="33" w:right="127"/>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F3B3D" w:rsidRPr="00746F8B" w14:paraId="58B9B90D" w14:textId="77777777" w:rsidTr="00DA2153">
        <w:trPr>
          <w:trHeight w:val="329"/>
        </w:trPr>
        <w:tc>
          <w:tcPr>
            <w:tcW w:w="2317" w:type="dxa"/>
            <w:tcBorders>
              <w:top w:val="nil"/>
              <w:left w:val="single" w:sz="4" w:space="0" w:color="auto"/>
              <w:bottom w:val="single" w:sz="4" w:space="0" w:color="auto"/>
              <w:right w:val="single" w:sz="4" w:space="0" w:color="auto"/>
            </w:tcBorders>
            <w:shd w:val="clear" w:color="auto" w:fill="auto"/>
          </w:tcPr>
          <w:p w14:paraId="6784C7B8" w14:textId="77777777" w:rsidR="005F3B3D" w:rsidRPr="00746F8B" w:rsidRDefault="00013138" w:rsidP="00DA2153">
            <w:pPr>
              <w:bidi/>
              <w:rPr>
                <w:sz w:val="20"/>
                <w:szCs w:val="20"/>
              </w:rPr>
            </w:pPr>
            <w:r>
              <w:rPr>
                <w:rFonts w:hint="cs"/>
                <w:sz w:val="20"/>
                <w:szCs w:val="20"/>
                <w:rtl/>
              </w:rPr>
              <w:t>بوتسوانا</w:t>
            </w:r>
          </w:p>
          <w:p w14:paraId="6BEEDD4B" w14:textId="77777777" w:rsidR="005F3B3D" w:rsidRPr="00746F8B" w:rsidRDefault="005F3B3D" w:rsidP="00DA2153">
            <w:pPr>
              <w:bidi/>
            </w:pPr>
            <w:r w:rsidRPr="00746F8B">
              <w:rPr>
                <w:sz w:val="20"/>
                <w:szCs w:val="20"/>
              </w:rPr>
              <w:t>BOT/SEV/76/INS/19</w:t>
            </w:r>
          </w:p>
        </w:tc>
        <w:tc>
          <w:tcPr>
            <w:tcW w:w="3490" w:type="dxa"/>
            <w:tcBorders>
              <w:top w:val="nil"/>
              <w:left w:val="nil"/>
              <w:bottom w:val="single" w:sz="4" w:space="0" w:color="auto"/>
              <w:right w:val="single" w:sz="4" w:space="0" w:color="auto"/>
            </w:tcBorders>
            <w:shd w:val="clear" w:color="auto" w:fill="auto"/>
          </w:tcPr>
          <w:p w14:paraId="45AC8553" w14:textId="77777777" w:rsidR="005F3B3D" w:rsidRPr="00746F8B" w:rsidRDefault="00D92785" w:rsidP="00D92785">
            <w:pPr>
              <w:bidi/>
            </w:pPr>
            <w:r w:rsidRPr="00D92785">
              <w:rPr>
                <w:color w:val="000000"/>
                <w:sz w:val="20"/>
                <w:szCs w:val="20"/>
                <w:rtl/>
              </w:rPr>
              <w:t>تمديد مشروع التعزيز المؤسسي (المرحلة الخامسة: 6/2016-7/2018)</w:t>
            </w:r>
          </w:p>
        </w:tc>
        <w:tc>
          <w:tcPr>
            <w:tcW w:w="1405" w:type="dxa"/>
            <w:tcBorders>
              <w:top w:val="nil"/>
              <w:left w:val="nil"/>
              <w:bottom w:val="single" w:sz="4" w:space="0" w:color="auto"/>
              <w:right w:val="single" w:sz="4" w:space="0" w:color="auto"/>
            </w:tcBorders>
            <w:shd w:val="clear" w:color="auto" w:fill="auto"/>
          </w:tcPr>
          <w:p w14:paraId="06839D65"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0239CFD0" w14:textId="77777777" w:rsidR="005F3B3D" w:rsidRPr="00746F8B" w:rsidRDefault="00D92785" w:rsidP="00D92785">
            <w:pPr>
              <w:bidi/>
              <w:ind w:left="79" w:right="141"/>
              <w:jc w:val="left"/>
              <w:rPr>
                <w:color w:val="000000"/>
                <w:sz w:val="20"/>
                <w:szCs w:val="20"/>
              </w:rPr>
            </w:pPr>
            <w:r>
              <w:rPr>
                <w:color w:val="000000"/>
                <w:sz w:val="20"/>
                <w:szCs w:val="20"/>
                <w:rtl/>
              </w:rPr>
              <w:t>تباطؤ التقدم في تنفيذ المشروع لعدم صرف أي مبالغ</w:t>
            </w:r>
          </w:p>
        </w:tc>
        <w:tc>
          <w:tcPr>
            <w:tcW w:w="4110" w:type="dxa"/>
            <w:tcBorders>
              <w:top w:val="nil"/>
              <w:left w:val="nil"/>
              <w:bottom w:val="single" w:sz="4" w:space="0" w:color="auto"/>
              <w:right w:val="single" w:sz="4" w:space="0" w:color="auto"/>
            </w:tcBorders>
            <w:shd w:val="clear" w:color="auto" w:fill="auto"/>
          </w:tcPr>
          <w:p w14:paraId="7EE600CD" w14:textId="77777777" w:rsidR="005F3B3D" w:rsidRPr="00746F8B" w:rsidRDefault="00D92785" w:rsidP="00D92785">
            <w:pPr>
              <w:bidi/>
              <w:ind w:left="33" w:right="127"/>
              <w:rPr>
                <w:color w:val="000000"/>
                <w:sz w:val="20"/>
                <w:szCs w:val="20"/>
              </w:rPr>
            </w:pPr>
            <w:r>
              <w:rPr>
                <w:color w:val="000000"/>
                <w:sz w:val="20"/>
                <w:szCs w:val="20"/>
                <w:rtl/>
              </w:rPr>
              <w:t>أن تطلب من اليونيب أن يقدم تقرير حالة للاجتماع التسعين عن تنفيذ المشروع ومستوى الصرف.</w:t>
            </w:r>
          </w:p>
        </w:tc>
      </w:tr>
      <w:tr w:rsidR="005F3B3D" w:rsidRPr="00746F8B" w14:paraId="0C3B96FE" w14:textId="77777777" w:rsidTr="00DA2153">
        <w:trPr>
          <w:trHeight w:val="329"/>
        </w:trPr>
        <w:tc>
          <w:tcPr>
            <w:tcW w:w="2317" w:type="dxa"/>
            <w:tcBorders>
              <w:top w:val="nil"/>
              <w:left w:val="single" w:sz="4" w:space="0" w:color="auto"/>
              <w:bottom w:val="single" w:sz="4" w:space="0" w:color="auto"/>
              <w:right w:val="single" w:sz="4" w:space="0" w:color="auto"/>
            </w:tcBorders>
            <w:shd w:val="clear" w:color="auto" w:fill="auto"/>
          </w:tcPr>
          <w:p w14:paraId="67FD0CF3" w14:textId="77777777" w:rsidR="005F3B3D" w:rsidRPr="00746F8B" w:rsidRDefault="00013138" w:rsidP="00DA2153">
            <w:pPr>
              <w:bidi/>
              <w:rPr>
                <w:sz w:val="20"/>
                <w:szCs w:val="20"/>
                <w:rtl/>
                <w:lang w:bidi="ar-EG"/>
              </w:rPr>
            </w:pPr>
            <w:r w:rsidRPr="00013138">
              <w:rPr>
                <w:sz w:val="20"/>
                <w:szCs w:val="20"/>
                <w:rtl/>
              </w:rPr>
              <w:t>جمهورية افريقيا الوسطى</w:t>
            </w:r>
          </w:p>
          <w:p w14:paraId="71E6AF53" w14:textId="77777777" w:rsidR="005F3B3D" w:rsidRPr="00746F8B" w:rsidRDefault="005F3B3D" w:rsidP="00DA2153">
            <w:pPr>
              <w:bidi/>
            </w:pPr>
            <w:r w:rsidRPr="00746F8B">
              <w:rPr>
                <w:sz w:val="20"/>
                <w:szCs w:val="20"/>
              </w:rPr>
              <w:t>CAF/SEV/68/INS/23</w:t>
            </w:r>
          </w:p>
        </w:tc>
        <w:tc>
          <w:tcPr>
            <w:tcW w:w="3490" w:type="dxa"/>
            <w:tcBorders>
              <w:top w:val="nil"/>
              <w:left w:val="nil"/>
              <w:bottom w:val="single" w:sz="4" w:space="0" w:color="auto"/>
              <w:right w:val="single" w:sz="4" w:space="0" w:color="auto"/>
            </w:tcBorders>
            <w:shd w:val="clear" w:color="auto" w:fill="auto"/>
          </w:tcPr>
          <w:p w14:paraId="39E0F651" w14:textId="77777777" w:rsidR="005F3B3D" w:rsidRPr="00746F8B" w:rsidRDefault="00A63989" w:rsidP="00DA2153">
            <w:pPr>
              <w:bidi/>
            </w:pPr>
            <w:r w:rsidRPr="00A63989">
              <w:rPr>
                <w:color w:val="000000"/>
                <w:sz w:val="20"/>
                <w:szCs w:val="20"/>
                <w:rtl/>
              </w:rPr>
              <w:t>تمديد مشروع التعزيز المؤسسي (المرحلة السادسة: 1/2013</w:t>
            </w:r>
            <w:r>
              <w:rPr>
                <w:rFonts w:hint="cs"/>
                <w:color w:val="000000"/>
                <w:sz w:val="20"/>
                <w:szCs w:val="20"/>
                <w:rtl/>
              </w:rPr>
              <w:t>- 2</w:t>
            </w:r>
            <w:r w:rsidRPr="00A63989">
              <w:rPr>
                <w:color w:val="000000"/>
                <w:sz w:val="20"/>
                <w:szCs w:val="20"/>
                <w:rtl/>
              </w:rPr>
              <w:t>/2014)</w:t>
            </w:r>
          </w:p>
        </w:tc>
        <w:tc>
          <w:tcPr>
            <w:tcW w:w="1405" w:type="dxa"/>
            <w:tcBorders>
              <w:top w:val="nil"/>
              <w:left w:val="nil"/>
              <w:bottom w:val="single" w:sz="4" w:space="0" w:color="auto"/>
              <w:right w:val="single" w:sz="4" w:space="0" w:color="auto"/>
            </w:tcBorders>
            <w:shd w:val="clear" w:color="auto" w:fill="auto"/>
          </w:tcPr>
          <w:p w14:paraId="06566250"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3B064538" w14:textId="77777777" w:rsidR="005F3B3D" w:rsidRPr="00A63989" w:rsidRDefault="00A63989" w:rsidP="00A63989">
            <w:pPr>
              <w:bidi/>
              <w:ind w:left="79" w:right="141"/>
              <w:rPr>
                <w:b/>
                <w:color w:val="000000"/>
                <w:sz w:val="20"/>
                <w:szCs w:val="20"/>
              </w:rPr>
            </w:pPr>
            <w:r w:rsidRPr="00A63989">
              <w:rPr>
                <w:b/>
                <w:sz w:val="20"/>
                <w:szCs w:val="20"/>
                <w:rtl/>
                <w:lang w:eastAsia="en-CA"/>
              </w:rPr>
              <w:t>التأخير نتيجة للأوضاع الأمنية في البلد وصعوبة استمرار التنفيذ</w:t>
            </w:r>
          </w:p>
        </w:tc>
        <w:tc>
          <w:tcPr>
            <w:tcW w:w="4110" w:type="dxa"/>
            <w:tcBorders>
              <w:top w:val="nil"/>
              <w:left w:val="nil"/>
              <w:bottom w:val="single" w:sz="4" w:space="0" w:color="auto"/>
              <w:right w:val="single" w:sz="4" w:space="0" w:color="auto"/>
            </w:tcBorders>
            <w:shd w:val="clear" w:color="auto" w:fill="auto"/>
          </w:tcPr>
          <w:p w14:paraId="7A9A4AFC" w14:textId="77777777" w:rsidR="005F3B3D" w:rsidRPr="00746F8B" w:rsidRDefault="00D21ECB" w:rsidP="00DA2153">
            <w:pPr>
              <w:bidi/>
              <w:ind w:left="33"/>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F3B3D" w:rsidRPr="00746F8B" w14:paraId="597DB55D"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651C420C" w14:textId="77777777" w:rsidR="005F3B3D" w:rsidRPr="00746F8B" w:rsidRDefault="00013138" w:rsidP="00DA2153">
            <w:pPr>
              <w:bidi/>
              <w:jc w:val="left"/>
              <w:rPr>
                <w:sz w:val="20"/>
                <w:szCs w:val="20"/>
                <w:lang w:eastAsia="en-CA"/>
              </w:rPr>
            </w:pPr>
            <w:r>
              <w:rPr>
                <w:rFonts w:hint="cs"/>
                <w:sz w:val="20"/>
                <w:szCs w:val="20"/>
                <w:rtl/>
                <w:lang w:eastAsia="en-CA"/>
              </w:rPr>
              <w:t>الكونغو</w:t>
            </w:r>
          </w:p>
          <w:p w14:paraId="081EB3E9" w14:textId="77777777" w:rsidR="005F3B3D" w:rsidRPr="00746F8B" w:rsidRDefault="005F3B3D" w:rsidP="00DA2153">
            <w:pPr>
              <w:bidi/>
              <w:jc w:val="left"/>
              <w:rPr>
                <w:sz w:val="20"/>
                <w:szCs w:val="20"/>
                <w:lang w:eastAsia="en-CA"/>
              </w:rPr>
            </w:pPr>
            <w:r w:rsidRPr="00746F8B">
              <w:rPr>
                <w:sz w:val="20"/>
                <w:szCs w:val="20"/>
                <w:lang w:eastAsia="en-CA"/>
              </w:rPr>
              <w:t>PRC/PHA/76/TAS/30</w:t>
            </w:r>
          </w:p>
        </w:tc>
        <w:tc>
          <w:tcPr>
            <w:tcW w:w="3490" w:type="dxa"/>
            <w:tcBorders>
              <w:top w:val="nil"/>
              <w:left w:val="nil"/>
              <w:bottom w:val="single" w:sz="4" w:space="0" w:color="auto"/>
              <w:right w:val="single" w:sz="4" w:space="0" w:color="auto"/>
            </w:tcBorders>
            <w:shd w:val="clear" w:color="auto" w:fill="auto"/>
            <w:hideMark/>
          </w:tcPr>
          <w:p w14:paraId="1CE89430" w14:textId="77777777" w:rsidR="005F3B3D" w:rsidRPr="00746F8B" w:rsidRDefault="001A0778" w:rsidP="00DA2153">
            <w:pPr>
              <w:bidi/>
              <w:jc w:val="left"/>
              <w:rPr>
                <w:sz w:val="20"/>
                <w:szCs w:val="20"/>
                <w:lang w:eastAsia="en-CA" w:bidi="ar-EG"/>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2189C52A" w14:textId="77777777" w:rsidR="005F3B3D" w:rsidRPr="00746F8B" w:rsidRDefault="005F3B3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3D5D99ED" w14:textId="77777777" w:rsidR="001A0778" w:rsidRDefault="001A0778" w:rsidP="00DA2153">
            <w:pPr>
              <w:bidi/>
              <w:jc w:val="left"/>
              <w:rPr>
                <w:sz w:val="20"/>
                <w:szCs w:val="20"/>
                <w:rtl/>
                <w:lang w:eastAsia="en-CA" w:bidi="ar-EG"/>
              </w:rPr>
            </w:pPr>
            <w:r>
              <w:rPr>
                <w:rFonts w:hint="cs"/>
                <w:sz w:val="20"/>
                <w:szCs w:val="20"/>
                <w:rtl/>
                <w:lang w:eastAsia="en-CA" w:bidi="ar-EG"/>
              </w:rPr>
              <w:t>1) تأخيرات لمدة تتراوح بين 12 و18 شهرا.</w:t>
            </w:r>
          </w:p>
          <w:p w14:paraId="4AE6DF61" w14:textId="77777777" w:rsidR="005F3B3D" w:rsidRPr="00746F8B" w:rsidRDefault="001A0778" w:rsidP="001A0778">
            <w:pPr>
              <w:bidi/>
              <w:jc w:val="left"/>
              <w:rPr>
                <w:sz w:val="20"/>
                <w:szCs w:val="20"/>
                <w:rtl/>
                <w:lang w:eastAsia="en-CA" w:bidi="ar-EG"/>
              </w:rPr>
            </w:pPr>
            <w:r>
              <w:rPr>
                <w:rFonts w:hint="cs"/>
                <w:sz w:val="20"/>
                <w:szCs w:val="20"/>
                <w:rtl/>
                <w:lang w:eastAsia="en-CA" w:bidi="ar-EG"/>
              </w:rPr>
              <w:t>2) تباطؤ التقدم في تنفيذ المشروع نتيجة لتأخيرات إدارية في وحدة الأوزون الوطنية وانعدام الصرف من الأموال.</w:t>
            </w:r>
          </w:p>
        </w:tc>
        <w:tc>
          <w:tcPr>
            <w:tcW w:w="4110" w:type="dxa"/>
            <w:tcBorders>
              <w:top w:val="nil"/>
              <w:left w:val="nil"/>
              <w:bottom w:val="single" w:sz="4" w:space="0" w:color="auto"/>
              <w:right w:val="single" w:sz="4" w:space="0" w:color="auto"/>
            </w:tcBorders>
            <w:shd w:val="clear" w:color="auto" w:fill="auto"/>
            <w:hideMark/>
          </w:tcPr>
          <w:p w14:paraId="1614749E" w14:textId="77777777" w:rsidR="005F3B3D" w:rsidRPr="00746F8B" w:rsidRDefault="00A63989" w:rsidP="00DA2153">
            <w:pPr>
              <w:bidi/>
              <w:ind w:left="33"/>
              <w:jc w:val="left"/>
              <w:rPr>
                <w:sz w:val="20"/>
                <w:szCs w:val="20"/>
                <w:lang w:eastAsia="en-CA"/>
              </w:rPr>
            </w:pPr>
            <w:r>
              <w:rPr>
                <w:rFonts w:hint="cs"/>
                <w:sz w:val="20"/>
                <w:szCs w:val="20"/>
                <w:rtl/>
                <w:lang w:eastAsia="en-CA"/>
              </w:rPr>
              <w:t xml:space="preserve">1) </w:t>
            </w:r>
            <w:r w:rsidR="00991265">
              <w:rPr>
                <w:sz w:val="20"/>
                <w:szCs w:val="20"/>
                <w:rtl/>
                <w:lang w:eastAsia="en-CA"/>
              </w:rPr>
              <w:t>أن تطلب من اليونيب أن يقدم تقرير للاجتماع التسعين عن هذا المشروع الذي يعاني من تأخيرات في التنفيذ.</w:t>
            </w:r>
          </w:p>
          <w:p w14:paraId="29CA85DA" w14:textId="77777777" w:rsidR="005F3B3D" w:rsidRPr="00746F8B" w:rsidRDefault="00A63989" w:rsidP="00DA2153">
            <w:pPr>
              <w:bidi/>
              <w:ind w:left="33"/>
              <w:jc w:val="left"/>
              <w:rPr>
                <w:sz w:val="20"/>
                <w:szCs w:val="20"/>
                <w:lang w:eastAsia="en-CA"/>
              </w:rPr>
            </w:pPr>
            <w:r>
              <w:rPr>
                <w:rFonts w:hint="cs"/>
                <w:sz w:val="20"/>
                <w:szCs w:val="20"/>
                <w:rtl/>
                <w:lang w:eastAsia="en-CA"/>
              </w:rPr>
              <w:t xml:space="preserve">2) </w:t>
            </w:r>
            <w:r w:rsidR="005F3B3D" w:rsidRPr="00746F8B">
              <w:rPr>
                <w:sz w:val="20"/>
                <w:szCs w:val="20"/>
                <w:lang w:eastAsia="en-CA"/>
              </w:rPr>
              <w:t xml:space="preserve"> </w:t>
            </w:r>
            <w:r w:rsidR="00D92785">
              <w:rPr>
                <w:color w:val="000000"/>
                <w:sz w:val="20"/>
                <w:szCs w:val="20"/>
                <w:rtl/>
              </w:rPr>
              <w:t>أن تطلب من اليونيب أن يقدم تقرير حالة للاجتماع التسعين عن تنفيذ المشروع ومستوى الصرف.</w:t>
            </w:r>
          </w:p>
        </w:tc>
      </w:tr>
      <w:tr w:rsidR="005F3B3D" w:rsidRPr="00746F8B" w14:paraId="64AF983B" w14:textId="77777777" w:rsidTr="00DA2153">
        <w:trPr>
          <w:trHeight w:val="550"/>
        </w:trPr>
        <w:tc>
          <w:tcPr>
            <w:tcW w:w="2317" w:type="dxa"/>
            <w:tcBorders>
              <w:top w:val="nil"/>
              <w:left w:val="single" w:sz="4" w:space="0" w:color="auto"/>
              <w:bottom w:val="single" w:sz="4" w:space="0" w:color="auto"/>
              <w:right w:val="single" w:sz="4" w:space="0" w:color="auto"/>
            </w:tcBorders>
            <w:shd w:val="clear" w:color="auto" w:fill="auto"/>
            <w:hideMark/>
          </w:tcPr>
          <w:p w14:paraId="46A3A154" w14:textId="77777777" w:rsidR="005F3B3D" w:rsidRPr="00746F8B" w:rsidRDefault="00013138" w:rsidP="00DA2153">
            <w:pPr>
              <w:bidi/>
              <w:jc w:val="left"/>
              <w:rPr>
                <w:sz w:val="20"/>
                <w:szCs w:val="20"/>
                <w:lang w:eastAsia="en-CA"/>
              </w:rPr>
            </w:pPr>
            <w:r w:rsidRPr="00013138">
              <w:rPr>
                <w:sz w:val="20"/>
                <w:szCs w:val="20"/>
                <w:rtl/>
                <w:lang w:eastAsia="en-CA"/>
              </w:rPr>
              <w:t>جزر كوك</w:t>
            </w:r>
          </w:p>
          <w:p w14:paraId="0E70E69D" w14:textId="77777777" w:rsidR="005F3B3D" w:rsidRPr="00746F8B" w:rsidRDefault="005F3B3D" w:rsidP="00DA2153">
            <w:pPr>
              <w:bidi/>
              <w:jc w:val="left"/>
              <w:rPr>
                <w:sz w:val="20"/>
                <w:szCs w:val="20"/>
                <w:lang w:eastAsia="en-CA"/>
              </w:rPr>
            </w:pPr>
            <w:r w:rsidRPr="00746F8B">
              <w:rPr>
                <w:sz w:val="20"/>
                <w:szCs w:val="20"/>
                <w:lang w:eastAsia="en-CA"/>
              </w:rPr>
              <w:t>CKI/PHA/74/TAS/11</w:t>
            </w:r>
          </w:p>
        </w:tc>
        <w:tc>
          <w:tcPr>
            <w:tcW w:w="3490" w:type="dxa"/>
            <w:tcBorders>
              <w:top w:val="nil"/>
              <w:left w:val="nil"/>
              <w:bottom w:val="single" w:sz="4" w:space="0" w:color="auto"/>
              <w:right w:val="single" w:sz="4" w:space="0" w:color="auto"/>
            </w:tcBorders>
            <w:shd w:val="clear" w:color="auto" w:fill="auto"/>
            <w:hideMark/>
          </w:tcPr>
          <w:p w14:paraId="1C4BD95F" w14:textId="77777777" w:rsidR="005F3B3D" w:rsidRDefault="00DD0917" w:rsidP="00DD0917">
            <w:pPr>
              <w:bidi/>
              <w:jc w:val="left"/>
              <w:rPr>
                <w:sz w:val="20"/>
                <w:szCs w:val="20"/>
                <w:rtl/>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(المرحلة الأولى الشريحة الثانية لجزر كوك)</w:t>
            </w:r>
          </w:p>
          <w:p w14:paraId="24DEDE2A" w14:textId="77777777" w:rsidR="00DD0917" w:rsidRPr="00746F8B" w:rsidRDefault="00DD0917" w:rsidP="00DD0917">
            <w:pPr>
              <w:bidi/>
              <w:jc w:val="left"/>
              <w:rPr>
                <w:sz w:val="20"/>
                <w:szCs w:val="20"/>
                <w:lang w:eastAsia="en-CA"/>
              </w:rPr>
            </w:pPr>
          </w:p>
        </w:tc>
        <w:tc>
          <w:tcPr>
            <w:tcW w:w="1405" w:type="dxa"/>
            <w:tcBorders>
              <w:top w:val="nil"/>
              <w:left w:val="nil"/>
              <w:bottom w:val="single" w:sz="4" w:space="0" w:color="auto"/>
              <w:right w:val="single" w:sz="4" w:space="0" w:color="auto"/>
            </w:tcBorders>
            <w:shd w:val="clear" w:color="auto" w:fill="auto"/>
            <w:hideMark/>
          </w:tcPr>
          <w:p w14:paraId="14FDC422" w14:textId="77777777" w:rsidR="005F3B3D" w:rsidRPr="00746F8B" w:rsidRDefault="005F3B3D" w:rsidP="00DA2153">
            <w:pPr>
              <w:bidi/>
              <w:jc w:val="center"/>
              <w:rPr>
                <w:sz w:val="20"/>
                <w:szCs w:val="20"/>
                <w:lang w:eastAsia="en-CA"/>
              </w:rPr>
            </w:pPr>
            <w:r w:rsidRPr="00746F8B">
              <w:rPr>
                <w:sz w:val="20"/>
                <w:szCs w:val="20"/>
                <w:lang w:eastAsia="en-CA"/>
              </w:rPr>
              <w:lastRenderedPageBreak/>
              <w:t>61</w:t>
            </w:r>
          </w:p>
        </w:tc>
        <w:tc>
          <w:tcPr>
            <w:tcW w:w="2848" w:type="dxa"/>
            <w:tcBorders>
              <w:top w:val="nil"/>
              <w:left w:val="nil"/>
              <w:bottom w:val="single" w:sz="4" w:space="0" w:color="auto"/>
              <w:right w:val="single" w:sz="4" w:space="0" w:color="auto"/>
            </w:tcBorders>
            <w:shd w:val="clear" w:color="auto" w:fill="auto"/>
            <w:hideMark/>
          </w:tcPr>
          <w:p w14:paraId="6659FBC7" w14:textId="77777777" w:rsidR="005F3B3D" w:rsidRPr="00746F8B" w:rsidRDefault="00174C74"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51D00AC" w14:textId="77777777" w:rsidR="005F3B3D" w:rsidRPr="00746F8B" w:rsidRDefault="00991265"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F3B3D" w:rsidRPr="00746F8B" w14:paraId="18B4FD86" w14:textId="77777777" w:rsidTr="00DA2153">
        <w:trPr>
          <w:trHeight w:val="174"/>
        </w:trPr>
        <w:tc>
          <w:tcPr>
            <w:tcW w:w="2317" w:type="dxa"/>
            <w:tcBorders>
              <w:top w:val="nil"/>
              <w:left w:val="single" w:sz="4" w:space="0" w:color="auto"/>
              <w:bottom w:val="single" w:sz="4" w:space="0" w:color="auto"/>
              <w:right w:val="single" w:sz="4" w:space="0" w:color="auto"/>
            </w:tcBorders>
            <w:shd w:val="clear" w:color="auto" w:fill="auto"/>
          </w:tcPr>
          <w:p w14:paraId="3F6FEFCB" w14:textId="77777777" w:rsidR="005F3B3D" w:rsidRPr="00746F8B" w:rsidRDefault="00013138" w:rsidP="00DA2153">
            <w:pPr>
              <w:bidi/>
              <w:rPr>
                <w:sz w:val="20"/>
                <w:szCs w:val="20"/>
                <w:lang w:val="fr-CA"/>
              </w:rPr>
            </w:pPr>
            <w:r>
              <w:rPr>
                <w:rFonts w:hint="cs"/>
                <w:sz w:val="20"/>
                <w:szCs w:val="20"/>
                <w:rtl/>
                <w:lang w:val="fr-CA"/>
              </w:rPr>
              <w:lastRenderedPageBreak/>
              <w:t>كوت ديفوار</w:t>
            </w:r>
          </w:p>
          <w:p w14:paraId="444F08DA" w14:textId="77777777" w:rsidR="005F3B3D" w:rsidRPr="00746F8B" w:rsidRDefault="005F3B3D" w:rsidP="00DA2153">
            <w:pPr>
              <w:bidi/>
              <w:rPr>
                <w:lang w:val="fr-CA"/>
              </w:rPr>
            </w:pPr>
            <w:r w:rsidRPr="00746F8B">
              <w:rPr>
                <w:sz w:val="20"/>
                <w:szCs w:val="20"/>
                <w:lang w:val="fr-CA"/>
              </w:rPr>
              <w:t>IVC/PHA/84/TAS/44</w:t>
            </w:r>
          </w:p>
        </w:tc>
        <w:tc>
          <w:tcPr>
            <w:tcW w:w="3490" w:type="dxa"/>
            <w:tcBorders>
              <w:top w:val="nil"/>
              <w:left w:val="nil"/>
              <w:bottom w:val="single" w:sz="4" w:space="0" w:color="auto"/>
              <w:right w:val="single" w:sz="4" w:space="0" w:color="auto"/>
            </w:tcBorders>
            <w:shd w:val="clear" w:color="auto" w:fill="auto"/>
          </w:tcPr>
          <w:p w14:paraId="27135F53" w14:textId="77777777" w:rsidR="005F3B3D" w:rsidRPr="00746F8B" w:rsidRDefault="00141375" w:rsidP="00141375">
            <w:pPr>
              <w:bidi/>
            </w:pPr>
            <w:r>
              <w:rPr>
                <w:rFonts w:hint="cs"/>
                <w:color w:val="000000"/>
                <w:sz w:val="20"/>
                <w:szCs w:val="20"/>
                <w:rtl/>
                <w:lang w:eastAsia="en-CA"/>
              </w:rPr>
              <w:t>خطة إدارة إزالة المواد الهيدروكلوروفلوروكربونية (المرحلة الأولى الشريحتان الثالثة والرابعة)</w:t>
            </w:r>
          </w:p>
        </w:tc>
        <w:tc>
          <w:tcPr>
            <w:tcW w:w="1405" w:type="dxa"/>
            <w:tcBorders>
              <w:top w:val="nil"/>
              <w:left w:val="nil"/>
              <w:bottom w:val="single" w:sz="4" w:space="0" w:color="auto"/>
              <w:right w:val="single" w:sz="4" w:space="0" w:color="auto"/>
            </w:tcBorders>
            <w:shd w:val="clear" w:color="auto" w:fill="auto"/>
          </w:tcPr>
          <w:p w14:paraId="2D3CBB9C" w14:textId="77777777" w:rsidR="005F3B3D" w:rsidRPr="00746F8B" w:rsidRDefault="005F3B3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0DF61BF4" w14:textId="77777777" w:rsidR="005F3B3D" w:rsidRPr="00746F8B" w:rsidRDefault="00141375" w:rsidP="006A30D0">
            <w:pPr>
              <w:bidi/>
              <w:ind w:left="79" w:right="141"/>
              <w:jc w:val="left"/>
              <w:rPr>
                <w:color w:val="000000"/>
                <w:sz w:val="20"/>
                <w:szCs w:val="20"/>
                <w:rtl/>
              </w:rPr>
            </w:pPr>
            <w:r>
              <w:rPr>
                <w:rFonts w:hint="cs"/>
                <w:color w:val="000000"/>
                <w:sz w:val="20"/>
                <w:szCs w:val="20"/>
                <w:rtl/>
              </w:rPr>
              <w:t>نتيجة لقيود كوفيد-19 التأخير في التنفيذ وإعداد تقرير التحقق وعدم</w:t>
            </w:r>
            <w:r w:rsidR="006A30D0">
              <w:rPr>
                <w:rFonts w:hint="cs"/>
                <w:color w:val="000000"/>
                <w:sz w:val="20"/>
                <w:szCs w:val="20"/>
                <w:rtl/>
              </w:rPr>
              <w:t xml:space="preserve"> </w:t>
            </w:r>
            <w:r>
              <w:rPr>
                <w:rFonts w:hint="cs"/>
                <w:color w:val="000000"/>
                <w:sz w:val="20"/>
                <w:szCs w:val="20"/>
                <w:rtl/>
              </w:rPr>
              <w:t xml:space="preserve">صرف </w:t>
            </w:r>
            <w:r w:rsidR="006A30D0">
              <w:rPr>
                <w:rFonts w:hint="cs"/>
                <w:color w:val="000000"/>
                <w:sz w:val="20"/>
                <w:szCs w:val="20"/>
                <w:rtl/>
              </w:rPr>
              <w:t>أي أموال</w:t>
            </w:r>
          </w:p>
        </w:tc>
        <w:tc>
          <w:tcPr>
            <w:tcW w:w="4110" w:type="dxa"/>
            <w:tcBorders>
              <w:top w:val="nil"/>
              <w:left w:val="nil"/>
              <w:bottom w:val="single" w:sz="4" w:space="0" w:color="auto"/>
              <w:right w:val="single" w:sz="4" w:space="0" w:color="auto"/>
            </w:tcBorders>
            <w:shd w:val="clear" w:color="auto" w:fill="auto"/>
          </w:tcPr>
          <w:p w14:paraId="359B0FAC" w14:textId="77777777" w:rsidR="005F3B3D" w:rsidRPr="00746F8B" w:rsidRDefault="00D21ECB" w:rsidP="00141375">
            <w:pPr>
              <w:bidi/>
              <w:ind w:left="33" w:right="141"/>
              <w:rPr>
                <w:color w:val="000000"/>
                <w:sz w:val="20"/>
                <w:szCs w:val="20"/>
                <w:lang w:bidi="ar-EG"/>
              </w:rPr>
            </w:pPr>
            <w:r>
              <w:rPr>
                <w:color w:val="000000"/>
                <w:sz w:val="20"/>
                <w:szCs w:val="20"/>
                <w:rtl/>
              </w:rPr>
              <w:t xml:space="preserve">أن تطلب من اليونيب تقديم تقرير </w:t>
            </w:r>
            <w:r w:rsidR="00141375">
              <w:rPr>
                <w:color w:val="000000"/>
                <w:sz w:val="20"/>
                <w:szCs w:val="20"/>
                <w:rtl/>
              </w:rPr>
              <w:t xml:space="preserve">عن التقدم في التنفيذ </w:t>
            </w:r>
            <w:r>
              <w:rPr>
                <w:color w:val="000000"/>
                <w:sz w:val="20"/>
                <w:szCs w:val="20"/>
                <w:rtl/>
              </w:rPr>
              <w:t>للاجتماع التسعين.</w:t>
            </w:r>
            <w:r w:rsidR="00141375">
              <w:rPr>
                <w:rFonts w:hint="cs"/>
                <w:color w:val="000000"/>
                <w:sz w:val="20"/>
                <w:szCs w:val="20"/>
                <w:rtl/>
                <w:lang w:bidi="ar-EG"/>
              </w:rPr>
              <w:t xml:space="preserve"> وإعداد تقرير التحقق وعن مستوى صرف الأموال</w:t>
            </w:r>
          </w:p>
        </w:tc>
      </w:tr>
      <w:tr w:rsidR="005F3B3D" w:rsidRPr="00746F8B" w14:paraId="70B45E46" w14:textId="77777777" w:rsidTr="00DA2153">
        <w:trPr>
          <w:trHeight w:val="248"/>
        </w:trPr>
        <w:tc>
          <w:tcPr>
            <w:tcW w:w="2317" w:type="dxa"/>
            <w:tcBorders>
              <w:top w:val="nil"/>
              <w:left w:val="single" w:sz="4" w:space="0" w:color="auto"/>
              <w:bottom w:val="single" w:sz="4" w:space="0" w:color="auto"/>
              <w:right w:val="single" w:sz="4" w:space="0" w:color="auto"/>
            </w:tcBorders>
            <w:shd w:val="clear" w:color="auto" w:fill="auto"/>
            <w:hideMark/>
          </w:tcPr>
          <w:p w14:paraId="726EAE75" w14:textId="77777777" w:rsidR="005F3B3D" w:rsidRPr="00746F8B" w:rsidRDefault="00013138" w:rsidP="00DA2153">
            <w:pPr>
              <w:bidi/>
              <w:jc w:val="left"/>
              <w:rPr>
                <w:sz w:val="20"/>
                <w:szCs w:val="20"/>
                <w:lang w:eastAsia="en-CA"/>
              </w:rPr>
            </w:pPr>
            <w:r>
              <w:rPr>
                <w:rFonts w:hint="cs"/>
                <w:sz w:val="20"/>
                <w:szCs w:val="20"/>
                <w:rtl/>
                <w:lang w:eastAsia="en-CA"/>
              </w:rPr>
              <w:t>الصين</w:t>
            </w:r>
          </w:p>
          <w:p w14:paraId="1B27A1DD" w14:textId="77777777" w:rsidR="005F3B3D" w:rsidRPr="00746F8B" w:rsidRDefault="005F3B3D" w:rsidP="00DA2153">
            <w:pPr>
              <w:bidi/>
              <w:jc w:val="left"/>
              <w:rPr>
                <w:sz w:val="20"/>
                <w:szCs w:val="20"/>
                <w:lang w:eastAsia="en-CA"/>
              </w:rPr>
            </w:pPr>
            <w:r w:rsidRPr="00746F8B">
              <w:rPr>
                <w:sz w:val="20"/>
                <w:szCs w:val="20"/>
                <w:lang w:eastAsia="en-CA"/>
              </w:rPr>
              <w:t>CPR/SEV/80/TAS/01+</w:t>
            </w:r>
          </w:p>
        </w:tc>
        <w:tc>
          <w:tcPr>
            <w:tcW w:w="3490" w:type="dxa"/>
            <w:tcBorders>
              <w:top w:val="nil"/>
              <w:left w:val="nil"/>
              <w:bottom w:val="single" w:sz="4" w:space="0" w:color="auto"/>
              <w:right w:val="single" w:sz="4" w:space="0" w:color="auto"/>
            </w:tcBorders>
            <w:shd w:val="clear" w:color="auto" w:fill="auto"/>
            <w:hideMark/>
          </w:tcPr>
          <w:p w14:paraId="5A79495D" w14:textId="77777777" w:rsidR="005F3B3D" w:rsidRPr="00746F8B" w:rsidRDefault="006A30D0"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7A0069D2" w14:textId="77777777" w:rsidR="005F3B3D" w:rsidRPr="00746F8B" w:rsidRDefault="005F3B3D" w:rsidP="00DA2153">
            <w:pPr>
              <w:bidi/>
              <w:jc w:val="center"/>
              <w:rPr>
                <w:sz w:val="20"/>
                <w:szCs w:val="20"/>
                <w:lang w:eastAsia="en-CA"/>
              </w:rPr>
            </w:pPr>
            <w:r w:rsidRPr="00746F8B">
              <w:rPr>
                <w:sz w:val="20"/>
                <w:szCs w:val="20"/>
                <w:lang w:eastAsia="en-CA"/>
              </w:rPr>
              <w:t>57</w:t>
            </w:r>
          </w:p>
        </w:tc>
        <w:tc>
          <w:tcPr>
            <w:tcW w:w="2848" w:type="dxa"/>
            <w:tcBorders>
              <w:top w:val="nil"/>
              <w:left w:val="nil"/>
              <w:bottom w:val="single" w:sz="4" w:space="0" w:color="auto"/>
              <w:right w:val="single" w:sz="4" w:space="0" w:color="auto"/>
            </w:tcBorders>
            <w:shd w:val="clear" w:color="auto" w:fill="auto"/>
            <w:hideMark/>
          </w:tcPr>
          <w:p w14:paraId="7CE892D9" w14:textId="77777777" w:rsidR="005F3B3D" w:rsidRPr="00746F8B" w:rsidRDefault="00174C74"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01568EE3" w14:textId="77777777" w:rsidR="005F3B3D" w:rsidRPr="00746F8B" w:rsidRDefault="00991265"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F3B3D" w:rsidRPr="00746F8B" w14:paraId="472B31D2" w14:textId="77777777" w:rsidTr="00DA2153">
        <w:trPr>
          <w:trHeight w:val="197"/>
        </w:trPr>
        <w:tc>
          <w:tcPr>
            <w:tcW w:w="2317" w:type="dxa"/>
            <w:tcBorders>
              <w:top w:val="nil"/>
              <w:left w:val="single" w:sz="4" w:space="0" w:color="auto"/>
              <w:bottom w:val="single" w:sz="4" w:space="0" w:color="auto"/>
              <w:right w:val="single" w:sz="4" w:space="0" w:color="auto"/>
            </w:tcBorders>
            <w:shd w:val="clear" w:color="auto" w:fill="auto"/>
            <w:hideMark/>
          </w:tcPr>
          <w:p w14:paraId="52918C08" w14:textId="77777777" w:rsidR="005F3B3D" w:rsidRPr="00746F8B" w:rsidRDefault="00013138" w:rsidP="00DA2153">
            <w:pPr>
              <w:bidi/>
              <w:jc w:val="left"/>
              <w:rPr>
                <w:sz w:val="20"/>
                <w:szCs w:val="20"/>
                <w:lang w:eastAsia="en-CA"/>
              </w:rPr>
            </w:pPr>
            <w:r>
              <w:rPr>
                <w:rFonts w:hint="cs"/>
                <w:sz w:val="20"/>
                <w:szCs w:val="20"/>
                <w:rtl/>
                <w:lang w:eastAsia="en-CA"/>
              </w:rPr>
              <w:t>جيبوتي</w:t>
            </w:r>
          </w:p>
          <w:p w14:paraId="34B5E3CD" w14:textId="77777777" w:rsidR="005F3B3D" w:rsidRPr="00746F8B" w:rsidRDefault="005F3B3D" w:rsidP="00DA2153">
            <w:pPr>
              <w:bidi/>
              <w:jc w:val="left"/>
              <w:rPr>
                <w:sz w:val="20"/>
                <w:szCs w:val="20"/>
                <w:lang w:eastAsia="en-CA"/>
              </w:rPr>
            </w:pPr>
            <w:r w:rsidRPr="00746F8B">
              <w:rPr>
                <w:sz w:val="20"/>
                <w:szCs w:val="20"/>
                <w:lang w:eastAsia="en-CA"/>
              </w:rPr>
              <w:t>DJI/PHA/83/TAS/26</w:t>
            </w:r>
          </w:p>
        </w:tc>
        <w:tc>
          <w:tcPr>
            <w:tcW w:w="3490" w:type="dxa"/>
            <w:tcBorders>
              <w:top w:val="nil"/>
              <w:left w:val="nil"/>
              <w:bottom w:val="single" w:sz="4" w:space="0" w:color="auto"/>
              <w:right w:val="single" w:sz="4" w:space="0" w:color="auto"/>
            </w:tcBorders>
            <w:shd w:val="clear" w:color="auto" w:fill="auto"/>
            <w:hideMark/>
          </w:tcPr>
          <w:p w14:paraId="40F10198" w14:textId="77777777" w:rsidR="005F3B3D" w:rsidRPr="00746F8B" w:rsidRDefault="006A30D0" w:rsidP="005C282D">
            <w:pPr>
              <w:bidi/>
              <w:jc w:val="left"/>
              <w:rPr>
                <w:sz w:val="20"/>
                <w:szCs w:val="20"/>
                <w:lang w:eastAsia="en-CA" w:bidi="ar-EG"/>
              </w:rPr>
            </w:pPr>
            <w:r>
              <w:rPr>
                <w:rFonts w:hint="cs"/>
                <w:color w:val="000000"/>
                <w:sz w:val="20"/>
                <w:szCs w:val="20"/>
                <w:rtl/>
                <w:lang w:eastAsia="en-CA"/>
              </w:rPr>
              <w:t>أنشطة تمكين لخفض الهيدروفلوروكربون</w:t>
            </w:r>
            <w:r w:rsidR="005C282D">
              <w:rPr>
                <w:rFonts w:hint="cs"/>
                <w:sz w:val="20"/>
                <w:szCs w:val="20"/>
                <w:rtl/>
                <w:lang w:eastAsia="en-CA" w:bidi="ar-EG"/>
              </w:rPr>
              <w:t xml:space="preserve">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78D7010D" w14:textId="77777777" w:rsidR="005F3B3D" w:rsidRPr="00746F8B" w:rsidRDefault="005F3B3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6B5051F2" w14:textId="77777777" w:rsidR="005F3B3D" w:rsidRPr="00746F8B" w:rsidRDefault="00174C74"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0364A56E" w14:textId="77777777" w:rsidR="005F3B3D" w:rsidRPr="00746F8B" w:rsidRDefault="00991265"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F3B3D" w:rsidRPr="00746F8B" w14:paraId="2DB11CC1" w14:textId="77777777" w:rsidTr="00DA2153">
        <w:trPr>
          <w:trHeight w:val="303"/>
        </w:trPr>
        <w:tc>
          <w:tcPr>
            <w:tcW w:w="2317" w:type="dxa"/>
            <w:tcBorders>
              <w:top w:val="nil"/>
              <w:left w:val="single" w:sz="4" w:space="0" w:color="auto"/>
              <w:bottom w:val="single" w:sz="4" w:space="0" w:color="auto"/>
              <w:right w:val="single" w:sz="4" w:space="0" w:color="auto"/>
            </w:tcBorders>
            <w:shd w:val="clear" w:color="auto" w:fill="auto"/>
            <w:hideMark/>
          </w:tcPr>
          <w:p w14:paraId="5F231C5B" w14:textId="77777777" w:rsidR="005F3B3D" w:rsidRPr="00746F8B" w:rsidRDefault="00013138" w:rsidP="00DA2153">
            <w:pPr>
              <w:bidi/>
              <w:jc w:val="left"/>
              <w:rPr>
                <w:sz w:val="20"/>
                <w:szCs w:val="20"/>
                <w:lang w:eastAsia="en-CA"/>
              </w:rPr>
            </w:pPr>
            <w:r>
              <w:rPr>
                <w:rFonts w:hint="cs"/>
                <w:sz w:val="20"/>
                <w:szCs w:val="20"/>
                <w:rtl/>
                <w:lang w:eastAsia="en-CA"/>
              </w:rPr>
              <w:t>دومين</w:t>
            </w:r>
            <w:r w:rsidR="005C282D">
              <w:rPr>
                <w:rFonts w:hint="cs"/>
                <w:sz w:val="20"/>
                <w:szCs w:val="20"/>
                <w:rtl/>
                <w:lang w:eastAsia="en-CA"/>
              </w:rPr>
              <w:t>ي</w:t>
            </w:r>
            <w:r>
              <w:rPr>
                <w:rFonts w:hint="cs"/>
                <w:sz w:val="20"/>
                <w:szCs w:val="20"/>
                <w:rtl/>
                <w:lang w:eastAsia="en-CA"/>
              </w:rPr>
              <w:t>كا</w:t>
            </w:r>
          </w:p>
          <w:p w14:paraId="6103AB72" w14:textId="77777777" w:rsidR="005F3B3D" w:rsidRPr="00746F8B" w:rsidRDefault="005F3B3D" w:rsidP="00DA2153">
            <w:pPr>
              <w:bidi/>
              <w:jc w:val="left"/>
              <w:rPr>
                <w:sz w:val="20"/>
                <w:szCs w:val="20"/>
                <w:lang w:eastAsia="en-CA"/>
              </w:rPr>
            </w:pPr>
            <w:r w:rsidRPr="00746F8B">
              <w:rPr>
                <w:sz w:val="20"/>
                <w:szCs w:val="20"/>
                <w:lang w:eastAsia="en-CA"/>
              </w:rPr>
              <w:t>DMI/PHA/62/TAS/19</w:t>
            </w:r>
          </w:p>
        </w:tc>
        <w:tc>
          <w:tcPr>
            <w:tcW w:w="3490" w:type="dxa"/>
            <w:tcBorders>
              <w:top w:val="nil"/>
              <w:left w:val="nil"/>
              <w:bottom w:val="single" w:sz="4" w:space="0" w:color="auto"/>
              <w:right w:val="single" w:sz="4" w:space="0" w:color="auto"/>
            </w:tcBorders>
            <w:shd w:val="clear" w:color="auto" w:fill="auto"/>
            <w:hideMark/>
          </w:tcPr>
          <w:p w14:paraId="64D50CD4" w14:textId="77777777" w:rsidR="005F3B3D" w:rsidRPr="00746F8B" w:rsidRDefault="005C282D" w:rsidP="00DA2153">
            <w:pPr>
              <w:bidi/>
              <w:jc w:val="left"/>
              <w:rPr>
                <w:sz w:val="20"/>
                <w:szCs w:val="20"/>
                <w:lang w:eastAsia="en-CA" w:bidi="ar-EG"/>
              </w:rPr>
            </w:pPr>
            <w:r>
              <w:rPr>
                <w:rFonts w:hint="cs"/>
                <w:color w:val="000000"/>
                <w:sz w:val="20"/>
                <w:szCs w:val="20"/>
                <w:rtl/>
                <w:lang w:eastAsia="en-CA"/>
              </w:rPr>
              <w:t>أنشطة تمكين لخفض الهيدروفلوروكربون</w:t>
            </w:r>
            <w:r>
              <w:rPr>
                <w:rFonts w:hint="cs"/>
                <w:sz w:val="20"/>
                <w:szCs w:val="20"/>
                <w:rtl/>
                <w:lang w:eastAsia="en-CA" w:bidi="ar-EG"/>
              </w:rPr>
              <w:t xml:space="preserve"> (المرحلة الأولى، الشريحة الأولى)</w:t>
            </w:r>
          </w:p>
        </w:tc>
        <w:tc>
          <w:tcPr>
            <w:tcW w:w="1405" w:type="dxa"/>
            <w:tcBorders>
              <w:top w:val="nil"/>
              <w:left w:val="nil"/>
              <w:bottom w:val="single" w:sz="4" w:space="0" w:color="auto"/>
              <w:right w:val="single" w:sz="4" w:space="0" w:color="auto"/>
            </w:tcBorders>
            <w:shd w:val="clear" w:color="auto" w:fill="auto"/>
            <w:hideMark/>
          </w:tcPr>
          <w:p w14:paraId="5C5A07BE" w14:textId="77777777" w:rsidR="005F3B3D" w:rsidRPr="00746F8B" w:rsidRDefault="005F3B3D" w:rsidP="00DA2153">
            <w:pPr>
              <w:bidi/>
              <w:jc w:val="center"/>
              <w:rPr>
                <w:sz w:val="20"/>
                <w:szCs w:val="20"/>
                <w:lang w:eastAsia="en-CA"/>
              </w:rPr>
            </w:pPr>
            <w:r w:rsidRPr="00746F8B">
              <w:rPr>
                <w:sz w:val="20"/>
                <w:szCs w:val="20"/>
                <w:lang w:eastAsia="en-CA"/>
              </w:rPr>
              <w:t>12</w:t>
            </w:r>
          </w:p>
        </w:tc>
        <w:tc>
          <w:tcPr>
            <w:tcW w:w="2848" w:type="dxa"/>
            <w:tcBorders>
              <w:top w:val="nil"/>
              <w:left w:val="nil"/>
              <w:bottom w:val="single" w:sz="4" w:space="0" w:color="auto"/>
              <w:right w:val="single" w:sz="4" w:space="0" w:color="auto"/>
            </w:tcBorders>
            <w:shd w:val="clear" w:color="auto" w:fill="auto"/>
            <w:hideMark/>
          </w:tcPr>
          <w:p w14:paraId="04E7DEFE" w14:textId="77777777" w:rsidR="005F3B3D" w:rsidRPr="00746F8B" w:rsidRDefault="00174C74"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4E625704" w14:textId="77777777" w:rsidR="005F3B3D" w:rsidRPr="00746F8B" w:rsidRDefault="00991265"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7D2DAF" w:rsidRPr="00746F8B" w14:paraId="09728B75" w14:textId="77777777" w:rsidTr="00DA2153">
        <w:trPr>
          <w:trHeight w:val="303"/>
        </w:trPr>
        <w:tc>
          <w:tcPr>
            <w:tcW w:w="2317" w:type="dxa"/>
            <w:tcBorders>
              <w:top w:val="nil"/>
              <w:left w:val="single" w:sz="4" w:space="0" w:color="auto"/>
              <w:bottom w:val="single" w:sz="4" w:space="0" w:color="auto"/>
              <w:right w:val="single" w:sz="4" w:space="0" w:color="auto"/>
            </w:tcBorders>
            <w:shd w:val="clear" w:color="auto" w:fill="auto"/>
          </w:tcPr>
          <w:p w14:paraId="7EA8EBF4" w14:textId="77777777" w:rsidR="007D2DAF" w:rsidRPr="00746F8B" w:rsidRDefault="007D2DAF" w:rsidP="005C282D">
            <w:pPr>
              <w:bidi/>
              <w:jc w:val="left"/>
              <w:rPr>
                <w:sz w:val="20"/>
                <w:szCs w:val="20"/>
                <w:lang w:eastAsia="en-CA"/>
              </w:rPr>
            </w:pPr>
            <w:r>
              <w:rPr>
                <w:rFonts w:hint="cs"/>
                <w:sz w:val="20"/>
                <w:szCs w:val="20"/>
                <w:rtl/>
                <w:lang w:eastAsia="en-CA"/>
              </w:rPr>
              <w:t>دومينيكا</w:t>
            </w:r>
          </w:p>
          <w:p w14:paraId="3170F9A9" w14:textId="77777777" w:rsidR="007D2DAF" w:rsidRPr="00746F8B" w:rsidRDefault="007D2DAF" w:rsidP="00DA2153">
            <w:pPr>
              <w:bidi/>
            </w:pPr>
            <w:r w:rsidRPr="00746F8B">
              <w:rPr>
                <w:sz w:val="20"/>
                <w:szCs w:val="20"/>
              </w:rPr>
              <w:t>DMI/PHA/84/TAS/25</w:t>
            </w:r>
          </w:p>
        </w:tc>
        <w:tc>
          <w:tcPr>
            <w:tcW w:w="3490" w:type="dxa"/>
            <w:tcBorders>
              <w:top w:val="nil"/>
              <w:left w:val="nil"/>
              <w:bottom w:val="single" w:sz="4" w:space="0" w:color="auto"/>
              <w:right w:val="single" w:sz="4" w:space="0" w:color="auto"/>
            </w:tcBorders>
            <w:shd w:val="clear" w:color="auto" w:fill="auto"/>
          </w:tcPr>
          <w:p w14:paraId="56269259" w14:textId="77777777" w:rsidR="007D2DAF" w:rsidRPr="00746F8B" w:rsidRDefault="007D2DAF" w:rsidP="005C282D">
            <w:pPr>
              <w:bidi/>
            </w:pPr>
            <w:r>
              <w:rPr>
                <w:rFonts w:hint="cs"/>
                <w:color w:val="000000"/>
                <w:sz w:val="20"/>
                <w:szCs w:val="20"/>
                <w:rtl/>
                <w:lang w:eastAsia="en-CA"/>
              </w:rPr>
              <w:t>أنشطة تمكين لخفض الهيدروفلوروكربون</w:t>
            </w:r>
            <w:r>
              <w:rPr>
                <w:rFonts w:hint="cs"/>
                <w:sz w:val="20"/>
                <w:szCs w:val="20"/>
                <w:rtl/>
                <w:lang w:eastAsia="en-CA" w:bidi="ar-EG"/>
              </w:rPr>
              <w:t xml:space="preserve"> (المرحلة الأولى، الشريحة الثانية)</w:t>
            </w:r>
          </w:p>
        </w:tc>
        <w:tc>
          <w:tcPr>
            <w:tcW w:w="1405" w:type="dxa"/>
            <w:tcBorders>
              <w:top w:val="nil"/>
              <w:left w:val="nil"/>
              <w:bottom w:val="single" w:sz="4" w:space="0" w:color="auto"/>
              <w:right w:val="single" w:sz="4" w:space="0" w:color="auto"/>
            </w:tcBorders>
            <w:shd w:val="clear" w:color="auto" w:fill="auto"/>
          </w:tcPr>
          <w:p w14:paraId="20C944E3" w14:textId="77777777" w:rsidR="007D2DAF" w:rsidRPr="00746F8B" w:rsidRDefault="007D2DAF"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64648929" w14:textId="77777777" w:rsidR="007D2DAF" w:rsidRPr="00746F8B" w:rsidRDefault="007D2DAF" w:rsidP="00DA2153">
            <w:pPr>
              <w:bidi/>
              <w:ind w:left="79" w:right="141"/>
              <w:rPr>
                <w:color w:val="000000"/>
                <w:sz w:val="20"/>
                <w:szCs w:val="20"/>
              </w:rPr>
            </w:pPr>
            <w:r>
              <w:rPr>
                <w:rFonts w:hint="cs"/>
                <w:color w:val="000000"/>
                <w:sz w:val="20"/>
                <w:szCs w:val="20"/>
                <w:rtl/>
              </w:rPr>
              <w:t>لم يحدث أي صرف بالنظر الى التأخير في إبرام اتفاق التمويل الصغير النطاق</w:t>
            </w:r>
          </w:p>
        </w:tc>
        <w:tc>
          <w:tcPr>
            <w:tcW w:w="4110" w:type="dxa"/>
            <w:tcBorders>
              <w:top w:val="nil"/>
              <w:left w:val="nil"/>
              <w:bottom w:val="single" w:sz="4" w:space="0" w:color="auto"/>
              <w:right w:val="single" w:sz="4" w:space="0" w:color="auto"/>
            </w:tcBorders>
            <w:shd w:val="clear" w:color="auto" w:fill="auto"/>
          </w:tcPr>
          <w:p w14:paraId="7FEEDBC8" w14:textId="77777777" w:rsidR="007D2DAF" w:rsidRPr="00746F8B" w:rsidRDefault="007D2DAF" w:rsidP="007D2DAF">
            <w:pPr>
              <w:bidi/>
              <w:ind w:left="33" w:right="141"/>
              <w:rPr>
                <w:color w:val="000000"/>
                <w:sz w:val="20"/>
                <w:szCs w:val="20"/>
              </w:rPr>
            </w:pPr>
            <w:r>
              <w:rPr>
                <w:sz w:val="20"/>
                <w:szCs w:val="20"/>
                <w:rtl/>
                <w:lang w:eastAsia="en-CA"/>
              </w:rPr>
              <w:t>أن تطلب من اليونيب أن يقدم تقرير</w:t>
            </w:r>
            <w:r>
              <w:rPr>
                <w:rFonts w:hint="cs"/>
                <w:sz w:val="20"/>
                <w:szCs w:val="20"/>
                <w:rtl/>
                <w:lang w:eastAsia="en-CA"/>
              </w:rPr>
              <w:t xml:space="preserve"> حالة</w:t>
            </w:r>
            <w:r>
              <w:rPr>
                <w:sz w:val="20"/>
                <w:szCs w:val="20"/>
                <w:rtl/>
                <w:lang w:eastAsia="en-CA"/>
              </w:rPr>
              <w:t xml:space="preserve"> للاجتماع التسعين عن </w:t>
            </w:r>
            <w:r>
              <w:rPr>
                <w:rFonts w:hint="cs"/>
                <w:sz w:val="20"/>
                <w:szCs w:val="20"/>
                <w:rtl/>
                <w:lang w:eastAsia="en-CA"/>
              </w:rPr>
              <w:t>التقدم في</w:t>
            </w:r>
            <w:r>
              <w:rPr>
                <w:sz w:val="20"/>
                <w:szCs w:val="20"/>
                <w:rtl/>
                <w:lang w:eastAsia="en-CA"/>
              </w:rPr>
              <w:t xml:space="preserve"> التنفيذ.</w:t>
            </w:r>
          </w:p>
        </w:tc>
      </w:tr>
      <w:tr w:rsidR="005C282D" w:rsidRPr="00746F8B" w14:paraId="304762EB" w14:textId="77777777" w:rsidTr="00DA2153">
        <w:trPr>
          <w:trHeight w:val="303"/>
        </w:trPr>
        <w:tc>
          <w:tcPr>
            <w:tcW w:w="2317" w:type="dxa"/>
            <w:tcBorders>
              <w:top w:val="nil"/>
              <w:left w:val="single" w:sz="4" w:space="0" w:color="auto"/>
              <w:bottom w:val="single" w:sz="4" w:space="0" w:color="auto"/>
              <w:right w:val="single" w:sz="4" w:space="0" w:color="auto"/>
            </w:tcBorders>
            <w:shd w:val="clear" w:color="auto" w:fill="auto"/>
          </w:tcPr>
          <w:p w14:paraId="0A5CCE77" w14:textId="77777777" w:rsidR="005C282D" w:rsidRPr="00746F8B" w:rsidRDefault="005C282D" w:rsidP="005C282D">
            <w:pPr>
              <w:bidi/>
              <w:jc w:val="left"/>
              <w:rPr>
                <w:sz w:val="20"/>
                <w:szCs w:val="20"/>
                <w:lang w:eastAsia="en-CA"/>
              </w:rPr>
            </w:pPr>
            <w:r>
              <w:rPr>
                <w:rFonts w:hint="cs"/>
                <w:sz w:val="20"/>
                <w:szCs w:val="20"/>
                <w:rtl/>
                <w:lang w:eastAsia="en-CA"/>
              </w:rPr>
              <w:t>دومينيكا</w:t>
            </w:r>
          </w:p>
          <w:p w14:paraId="25695F3C" w14:textId="77777777" w:rsidR="005C282D" w:rsidRPr="00746F8B" w:rsidRDefault="005C282D" w:rsidP="00DA2153">
            <w:pPr>
              <w:bidi/>
            </w:pPr>
            <w:r w:rsidRPr="00746F8B">
              <w:rPr>
                <w:sz w:val="20"/>
                <w:szCs w:val="20"/>
              </w:rPr>
              <w:t>DMI/PHA/86/TAS/26</w:t>
            </w:r>
          </w:p>
        </w:tc>
        <w:tc>
          <w:tcPr>
            <w:tcW w:w="3490" w:type="dxa"/>
            <w:tcBorders>
              <w:top w:val="nil"/>
              <w:left w:val="nil"/>
              <w:bottom w:val="single" w:sz="4" w:space="0" w:color="auto"/>
              <w:right w:val="single" w:sz="4" w:space="0" w:color="auto"/>
            </w:tcBorders>
            <w:shd w:val="clear" w:color="auto" w:fill="auto"/>
          </w:tcPr>
          <w:p w14:paraId="56773685" w14:textId="77777777" w:rsidR="005C282D" w:rsidRPr="00746F8B" w:rsidRDefault="00405828" w:rsidP="00DA2153">
            <w:pPr>
              <w:bidi/>
            </w:pPr>
            <w:r>
              <w:rPr>
                <w:rFonts w:hint="cs"/>
                <w:color w:val="000000"/>
                <w:sz w:val="20"/>
                <w:szCs w:val="20"/>
                <w:rtl/>
              </w:rPr>
              <w:t>تقرير التقدم من تنفيذ المرحلة الأولى من خطة إدارة إزالة المواد الهيدروكلوروفلووكربونية</w:t>
            </w:r>
          </w:p>
        </w:tc>
        <w:tc>
          <w:tcPr>
            <w:tcW w:w="1405" w:type="dxa"/>
            <w:tcBorders>
              <w:top w:val="nil"/>
              <w:left w:val="nil"/>
              <w:bottom w:val="single" w:sz="4" w:space="0" w:color="auto"/>
              <w:right w:val="single" w:sz="4" w:space="0" w:color="auto"/>
            </w:tcBorders>
            <w:shd w:val="clear" w:color="auto" w:fill="auto"/>
          </w:tcPr>
          <w:p w14:paraId="36736F39"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057EAE8F" w14:textId="77777777" w:rsidR="005C282D" w:rsidRPr="00746F8B" w:rsidRDefault="00405828" w:rsidP="00405828">
            <w:pPr>
              <w:bidi/>
              <w:ind w:left="79" w:right="141"/>
              <w:rPr>
                <w:color w:val="000000"/>
                <w:sz w:val="20"/>
                <w:szCs w:val="20"/>
                <w:rtl/>
              </w:rPr>
            </w:pPr>
            <w:r>
              <w:rPr>
                <w:rFonts w:hint="cs"/>
                <w:color w:val="000000"/>
                <w:sz w:val="20"/>
                <w:szCs w:val="20"/>
                <w:rtl/>
              </w:rPr>
              <w:t>التأخيرات في التحقق من تنفيذ المرحلة الأولى من خطة إدارة إزالة المواد الهيدروكلوروفلووكربونية</w:t>
            </w:r>
          </w:p>
        </w:tc>
        <w:tc>
          <w:tcPr>
            <w:tcW w:w="4110" w:type="dxa"/>
            <w:tcBorders>
              <w:top w:val="nil"/>
              <w:left w:val="nil"/>
              <w:bottom w:val="single" w:sz="4" w:space="0" w:color="auto"/>
              <w:right w:val="single" w:sz="4" w:space="0" w:color="auto"/>
            </w:tcBorders>
            <w:shd w:val="clear" w:color="auto" w:fill="auto"/>
          </w:tcPr>
          <w:p w14:paraId="67FB570C" w14:textId="77777777" w:rsidR="005C282D" w:rsidRPr="00746F8B" w:rsidRDefault="005C282D" w:rsidP="00DA2153">
            <w:pPr>
              <w:bidi/>
              <w:ind w:left="33" w:right="141"/>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C282D" w:rsidRPr="00746F8B" w14:paraId="02F53AFD"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3DAA9901" w14:textId="77777777" w:rsidR="005C282D" w:rsidRPr="00746F8B" w:rsidRDefault="005C282D" w:rsidP="00DA2153">
            <w:pPr>
              <w:bidi/>
              <w:jc w:val="left"/>
              <w:rPr>
                <w:sz w:val="20"/>
                <w:szCs w:val="20"/>
                <w:lang w:eastAsia="en-CA"/>
              </w:rPr>
            </w:pPr>
            <w:r w:rsidRPr="00390169">
              <w:rPr>
                <w:sz w:val="20"/>
                <w:szCs w:val="20"/>
                <w:rtl/>
                <w:lang w:eastAsia="en-CA"/>
              </w:rPr>
              <w:t>جمهورية الدومينيكان</w:t>
            </w:r>
          </w:p>
          <w:p w14:paraId="54BC87B7" w14:textId="77777777" w:rsidR="005C282D" w:rsidRPr="00746F8B" w:rsidRDefault="005C282D" w:rsidP="00DA2153">
            <w:pPr>
              <w:bidi/>
              <w:jc w:val="left"/>
              <w:rPr>
                <w:sz w:val="20"/>
                <w:szCs w:val="20"/>
                <w:lang w:eastAsia="en-CA"/>
              </w:rPr>
            </w:pPr>
            <w:r w:rsidRPr="00746F8B">
              <w:rPr>
                <w:sz w:val="20"/>
                <w:szCs w:val="20"/>
                <w:lang w:eastAsia="en-CA"/>
              </w:rPr>
              <w:t>DOM/PHA/77/TAS/61</w:t>
            </w:r>
          </w:p>
        </w:tc>
        <w:tc>
          <w:tcPr>
            <w:tcW w:w="3490" w:type="dxa"/>
            <w:tcBorders>
              <w:top w:val="nil"/>
              <w:left w:val="nil"/>
              <w:bottom w:val="single" w:sz="4" w:space="0" w:color="auto"/>
              <w:right w:val="single" w:sz="4" w:space="0" w:color="auto"/>
            </w:tcBorders>
            <w:shd w:val="clear" w:color="auto" w:fill="auto"/>
            <w:hideMark/>
          </w:tcPr>
          <w:p w14:paraId="5FAF54D7" w14:textId="77777777" w:rsidR="005C282D" w:rsidRPr="00746F8B" w:rsidRDefault="00405828" w:rsidP="00405828">
            <w:pPr>
              <w:bidi/>
              <w:jc w:val="left"/>
              <w:rPr>
                <w:sz w:val="20"/>
                <w:szCs w:val="20"/>
                <w:lang w:eastAsia="en-CA" w:bidi="ar-EG"/>
              </w:rPr>
            </w:pPr>
            <w:r>
              <w:rPr>
                <w:rFonts w:hint="cs"/>
                <w:color w:val="000000"/>
                <w:sz w:val="20"/>
                <w:szCs w:val="20"/>
                <w:rtl/>
                <w:lang w:eastAsia="en-CA"/>
              </w:rPr>
              <w:t>أنشطة تمكين لخفض الهيدروفلوروكربون</w:t>
            </w:r>
            <w:r>
              <w:rPr>
                <w:rFonts w:hint="cs"/>
                <w:sz w:val="20"/>
                <w:szCs w:val="20"/>
                <w:rtl/>
                <w:lang w:eastAsia="en-CA" w:bidi="ar-EG"/>
              </w:rPr>
              <w:t xml:space="preserve"> (المرحلة الثانية، الشريحة الأولى)</w:t>
            </w:r>
          </w:p>
        </w:tc>
        <w:tc>
          <w:tcPr>
            <w:tcW w:w="1405" w:type="dxa"/>
            <w:tcBorders>
              <w:top w:val="nil"/>
              <w:left w:val="nil"/>
              <w:bottom w:val="single" w:sz="4" w:space="0" w:color="auto"/>
              <w:right w:val="single" w:sz="4" w:space="0" w:color="auto"/>
            </w:tcBorders>
            <w:shd w:val="clear" w:color="auto" w:fill="auto"/>
            <w:hideMark/>
          </w:tcPr>
          <w:p w14:paraId="6456A261" w14:textId="77777777" w:rsidR="005C282D" w:rsidRPr="00405828" w:rsidRDefault="005C282D" w:rsidP="00DA2153">
            <w:pPr>
              <w:bidi/>
              <w:jc w:val="center"/>
              <w:rPr>
                <w:sz w:val="20"/>
                <w:szCs w:val="20"/>
                <w:rtl/>
                <w:lang w:val="en-US" w:eastAsia="en-CA" w:bidi="ar-EG"/>
              </w:rPr>
            </w:pPr>
            <w:r w:rsidRPr="00746F8B">
              <w:rPr>
                <w:sz w:val="20"/>
                <w:szCs w:val="20"/>
                <w:lang w:eastAsia="en-CA"/>
              </w:rPr>
              <w:t>74</w:t>
            </w:r>
          </w:p>
        </w:tc>
        <w:tc>
          <w:tcPr>
            <w:tcW w:w="2848" w:type="dxa"/>
            <w:tcBorders>
              <w:top w:val="nil"/>
              <w:left w:val="nil"/>
              <w:bottom w:val="single" w:sz="4" w:space="0" w:color="auto"/>
              <w:right w:val="single" w:sz="4" w:space="0" w:color="auto"/>
            </w:tcBorders>
            <w:shd w:val="clear" w:color="auto" w:fill="auto"/>
            <w:hideMark/>
          </w:tcPr>
          <w:p w14:paraId="6AA0611E"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5BA9BBC"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405828" w:rsidRPr="00746F8B" w14:paraId="18597E66"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tcPr>
          <w:p w14:paraId="14E4BE86" w14:textId="77777777" w:rsidR="00405828" w:rsidRPr="00746F8B" w:rsidRDefault="00405828" w:rsidP="00DA2153">
            <w:pPr>
              <w:bidi/>
              <w:rPr>
                <w:sz w:val="20"/>
                <w:szCs w:val="20"/>
                <w:lang w:val="es-ES_tradnl"/>
              </w:rPr>
            </w:pPr>
            <w:r>
              <w:rPr>
                <w:rFonts w:hint="cs"/>
                <w:sz w:val="20"/>
                <w:szCs w:val="20"/>
                <w:rtl/>
                <w:lang w:val="es-ES_tradnl"/>
              </w:rPr>
              <w:t>السلفادور</w:t>
            </w:r>
          </w:p>
          <w:p w14:paraId="266DE084" w14:textId="77777777" w:rsidR="00405828" w:rsidRPr="00746F8B" w:rsidRDefault="00405828" w:rsidP="00DA2153">
            <w:pPr>
              <w:bidi/>
              <w:rPr>
                <w:lang w:val="es-ES_tradnl"/>
              </w:rPr>
            </w:pPr>
            <w:r w:rsidRPr="00746F8B">
              <w:rPr>
                <w:sz w:val="20"/>
                <w:szCs w:val="20"/>
                <w:lang w:val="es-ES_tradnl"/>
              </w:rPr>
              <w:t>ELS/PHA/77/TAS/35</w:t>
            </w:r>
          </w:p>
        </w:tc>
        <w:tc>
          <w:tcPr>
            <w:tcW w:w="3490" w:type="dxa"/>
            <w:tcBorders>
              <w:top w:val="nil"/>
              <w:left w:val="nil"/>
              <w:bottom w:val="single" w:sz="4" w:space="0" w:color="auto"/>
              <w:right w:val="single" w:sz="4" w:space="0" w:color="auto"/>
            </w:tcBorders>
            <w:shd w:val="clear" w:color="auto" w:fill="auto"/>
          </w:tcPr>
          <w:p w14:paraId="604AFD85" w14:textId="77777777" w:rsidR="00405828" w:rsidRPr="00746F8B" w:rsidRDefault="00405828" w:rsidP="00405828">
            <w:pPr>
              <w:bidi/>
            </w:pPr>
            <w:r>
              <w:rPr>
                <w:rFonts w:hint="cs"/>
                <w:color w:val="000000"/>
                <w:sz w:val="20"/>
                <w:szCs w:val="20"/>
                <w:rtl/>
                <w:lang w:eastAsia="en-CA"/>
              </w:rPr>
              <w:t>أنشطة تمكين لخفض الهيدروفلوروكربون</w:t>
            </w:r>
            <w:r>
              <w:rPr>
                <w:rFonts w:hint="cs"/>
                <w:sz w:val="20"/>
                <w:szCs w:val="20"/>
                <w:rtl/>
                <w:lang w:eastAsia="en-CA" w:bidi="ar-EG"/>
              </w:rPr>
              <w:t xml:space="preserve"> (المرحلة الأولى، الشريحة الثالثة)</w:t>
            </w:r>
          </w:p>
        </w:tc>
        <w:tc>
          <w:tcPr>
            <w:tcW w:w="1405" w:type="dxa"/>
            <w:tcBorders>
              <w:top w:val="nil"/>
              <w:left w:val="nil"/>
              <w:bottom w:val="single" w:sz="4" w:space="0" w:color="auto"/>
              <w:right w:val="single" w:sz="4" w:space="0" w:color="auto"/>
            </w:tcBorders>
            <w:shd w:val="clear" w:color="auto" w:fill="auto"/>
          </w:tcPr>
          <w:p w14:paraId="37ECC1CA" w14:textId="77777777" w:rsidR="00405828" w:rsidRPr="00746F8B" w:rsidRDefault="00405828"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10D3407F" w14:textId="77777777" w:rsidR="00405828" w:rsidRPr="00746F8B" w:rsidRDefault="00405828" w:rsidP="00DA2153">
            <w:pPr>
              <w:bidi/>
              <w:ind w:left="79" w:right="141"/>
              <w:rPr>
                <w:color w:val="000000"/>
                <w:sz w:val="20"/>
                <w:szCs w:val="20"/>
                <w:rtl/>
                <w:lang w:bidi="ar-EG"/>
              </w:rPr>
            </w:pPr>
            <w:r w:rsidRPr="00405828">
              <w:rPr>
                <w:color w:val="000000"/>
                <w:sz w:val="20"/>
                <w:szCs w:val="20"/>
                <w:rtl/>
              </w:rPr>
              <w:t>التأخر في تنفيذ البرنامج التدريبي لموظفي الجمارك والرموز الجمركية لأمريكا الوسطى</w:t>
            </w:r>
          </w:p>
        </w:tc>
        <w:tc>
          <w:tcPr>
            <w:tcW w:w="4110" w:type="dxa"/>
            <w:tcBorders>
              <w:top w:val="nil"/>
              <w:left w:val="nil"/>
              <w:bottom w:val="single" w:sz="4" w:space="0" w:color="auto"/>
              <w:right w:val="single" w:sz="4" w:space="0" w:color="auto"/>
            </w:tcBorders>
            <w:shd w:val="clear" w:color="auto" w:fill="auto"/>
          </w:tcPr>
          <w:p w14:paraId="135E0103" w14:textId="77777777" w:rsidR="00405828" w:rsidRPr="00746F8B" w:rsidRDefault="00405828" w:rsidP="00DA2153">
            <w:pPr>
              <w:bidi/>
              <w:ind w:left="33" w:right="141"/>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C282D" w:rsidRPr="00746F8B" w14:paraId="3F281B9B"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tcPr>
          <w:p w14:paraId="3C52CC46" w14:textId="77777777" w:rsidR="005C282D" w:rsidRPr="00746F8B" w:rsidRDefault="005C282D" w:rsidP="00DA2153">
            <w:pPr>
              <w:bidi/>
              <w:rPr>
                <w:sz w:val="20"/>
                <w:szCs w:val="20"/>
              </w:rPr>
            </w:pPr>
            <w:r w:rsidRPr="00390169">
              <w:rPr>
                <w:sz w:val="20"/>
                <w:szCs w:val="20"/>
                <w:rtl/>
              </w:rPr>
              <w:t>إيسواتيني</w:t>
            </w:r>
          </w:p>
          <w:p w14:paraId="4F735C44" w14:textId="77777777" w:rsidR="005C282D" w:rsidRPr="00746F8B" w:rsidRDefault="005C282D" w:rsidP="00DA2153">
            <w:pPr>
              <w:bidi/>
              <w:rPr>
                <w:sz w:val="20"/>
                <w:szCs w:val="20"/>
              </w:rPr>
            </w:pPr>
            <w:r w:rsidRPr="00746F8B">
              <w:rPr>
                <w:sz w:val="20"/>
                <w:szCs w:val="20"/>
              </w:rPr>
              <w:t>SWA/PHA/83/TAS/25</w:t>
            </w:r>
          </w:p>
        </w:tc>
        <w:tc>
          <w:tcPr>
            <w:tcW w:w="3490" w:type="dxa"/>
            <w:tcBorders>
              <w:top w:val="nil"/>
              <w:left w:val="nil"/>
              <w:bottom w:val="single" w:sz="4" w:space="0" w:color="auto"/>
              <w:right w:val="single" w:sz="4" w:space="0" w:color="auto"/>
            </w:tcBorders>
            <w:shd w:val="clear" w:color="auto" w:fill="auto"/>
          </w:tcPr>
          <w:p w14:paraId="17A77772" w14:textId="77777777" w:rsidR="005C282D" w:rsidRPr="00746F8B" w:rsidRDefault="00A726C0" w:rsidP="00A726C0">
            <w:pPr>
              <w:bidi/>
              <w:rPr>
                <w:color w:val="000000"/>
                <w:sz w:val="20"/>
                <w:szCs w:val="20"/>
                <w:lang w:bidi="ar-EG"/>
              </w:rPr>
            </w:pPr>
            <w:r>
              <w:rPr>
                <w:rFonts w:hint="cs"/>
                <w:color w:val="000000"/>
                <w:sz w:val="20"/>
                <w:szCs w:val="20"/>
                <w:rtl/>
                <w:lang w:eastAsia="en-CA"/>
              </w:rPr>
              <w:t>أنشطة تمكين لخفض الهيدروفلوروكربون</w:t>
            </w:r>
            <w:r>
              <w:rPr>
                <w:rFonts w:hint="cs"/>
                <w:sz w:val="20"/>
                <w:szCs w:val="20"/>
                <w:rtl/>
                <w:lang w:eastAsia="en-CA" w:bidi="ar-EG"/>
              </w:rPr>
              <w:t xml:space="preserve"> (المرحلة الأولى، الشريحة الرابعة)</w:t>
            </w:r>
          </w:p>
        </w:tc>
        <w:tc>
          <w:tcPr>
            <w:tcW w:w="1405" w:type="dxa"/>
            <w:tcBorders>
              <w:top w:val="nil"/>
              <w:left w:val="nil"/>
              <w:bottom w:val="single" w:sz="4" w:space="0" w:color="auto"/>
              <w:right w:val="single" w:sz="4" w:space="0" w:color="auto"/>
            </w:tcBorders>
            <w:shd w:val="clear" w:color="auto" w:fill="auto"/>
          </w:tcPr>
          <w:p w14:paraId="0E9E029F"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5ED735B2" w14:textId="77777777" w:rsidR="005C282D" w:rsidRPr="00746F8B" w:rsidRDefault="005C282D" w:rsidP="00DA2153">
            <w:pPr>
              <w:bidi/>
              <w:ind w:right="141"/>
              <w:rPr>
                <w:color w:val="000000"/>
                <w:sz w:val="20"/>
                <w:szCs w:val="20"/>
              </w:rPr>
            </w:pPr>
            <w:r>
              <w:rPr>
                <w:color w:val="000000"/>
                <w:sz w:val="20"/>
                <w:szCs w:val="20"/>
                <w:rtl/>
              </w:rPr>
              <w:t>تأخيرات لمدة 18 شهرا.</w:t>
            </w:r>
          </w:p>
        </w:tc>
        <w:tc>
          <w:tcPr>
            <w:tcW w:w="4110" w:type="dxa"/>
            <w:tcBorders>
              <w:top w:val="nil"/>
              <w:left w:val="nil"/>
              <w:bottom w:val="single" w:sz="4" w:space="0" w:color="auto"/>
              <w:right w:val="single" w:sz="4" w:space="0" w:color="auto"/>
            </w:tcBorders>
            <w:shd w:val="clear" w:color="auto" w:fill="auto"/>
          </w:tcPr>
          <w:p w14:paraId="0133E6C1" w14:textId="77777777" w:rsidR="005C282D" w:rsidRPr="00746F8B" w:rsidRDefault="005C282D" w:rsidP="00DA2153">
            <w:pPr>
              <w:bidi/>
              <w:ind w:left="33" w:right="141"/>
              <w:rPr>
                <w:color w:val="000000"/>
                <w:sz w:val="20"/>
                <w:szCs w:val="20"/>
              </w:rPr>
            </w:pPr>
            <w:r>
              <w:rPr>
                <w:color w:val="000000"/>
                <w:sz w:val="20"/>
                <w:szCs w:val="20"/>
                <w:rtl/>
              </w:rPr>
              <w:t>أن تطلب من اليونيب أن يقدم تقرير للاجتماع التسعين عن هذا المشروع الذي يعاني من تأخيرات في التنفيذ.</w:t>
            </w:r>
          </w:p>
        </w:tc>
      </w:tr>
      <w:tr w:rsidR="005C282D" w:rsidRPr="00746F8B" w14:paraId="097B7A06" w14:textId="77777777" w:rsidTr="00DA2153">
        <w:trPr>
          <w:trHeight w:val="215"/>
        </w:trPr>
        <w:tc>
          <w:tcPr>
            <w:tcW w:w="2317" w:type="dxa"/>
            <w:tcBorders>
              <w:top w:val="nil"/>
              <w:left w:val="single" w:sz="4" w:space="0" w:color="auto"/>
              <w:bottom w:val="single" w:sz="4" w:space="0" w:color="auto"/>
              <w:right w:val="single" w:sz="4" w:space="0" w:color="auto"/>
            </w:tcBorders>
            <w:shd w:val="clear" w:color="auto" w:fill="auto"/>
            <w:hideMark/>
          </w:tcPr>
          <w:p w14:paraId="00B7EA92" w14:textId="77777777" w:rsidR="005C282D" w:rsidRDefault="005C282D" w:rsidP="00DA2153">
            <w:pPr>
              <w:bidi/>
              <w:jc w:val="left"/>
              <w:rPr>
                <w:sz w:val="20"/>
                <w:szCs w:val="20"/>
                <w:lang w:eastAsia="en-CA"/>
              </w:rPr>
            </w:pPr>
            <w:r w:rsidRPr="00390169">
              <w:rPr>
                <w:sz w:val="20"/>
                <w:szCs w:val="20"/>
                <w:rtl/>
                <w:lang w:eastAsia="en-CA"/>
              </w:rPr>
              <w:t>غرينادا</w:t>
            </w:r>
          </w:p>
          <w:p w14:paraId="2AAE9924" w14:textId="77777777" w:rsidR="005C282D" w:rsidRPr="00746F8B" w:rsidRDefault="005C282D" w:rsidP="00390169">
            <w:pPr>
              <w:bidi/>
              <w:jc w:val="left"/>
              <w:rPr>
                <w:sz w:val="20"/>
                <w:szCs w:val="20"/>
                <w:lang w:eastAsia="en-CA"/>
              </w:rPr>
            </w:pPr>
            <w:r w:rsidRPr="00746F8B">
              <w:rPr>
                <w:sz w:val="20"/>
                <w:szCs w:val="20"/>
                <w:lang w:eastAsia="en-CA"/>
              </w:rPr>
              <w:t>GRN/PHA/82/TAS/26</w:t>
            </w:r>
          </w:p>
        </w:tc>
        <w:tc>
          <w:tcPr>
            <w:tcW w:w="3490" w:type="dxa"/>
            <w:tcBorders>
              <w:top w:val="nil"/>
              <w:left w:val="nil"/>
              <w:bottom w:val="single" w:sz="4" w:space="0" w:color="auto"/>
              <w:right w:val="single" w:sz="4" w:space="0" w:color="auto"/>
            </w:tcBorders>
            <w:shd w:val="clear" w:color="auto" w:fill="auto"/>
            <w:hideMark/>
          </w:tcPr>
          <w:p w14:paraId="0735B31B" w14:textId="77777777" w:rsidR="005C282D" w:rsidRPr="00746F8B" w:rsidRDefault="00A726C0" w:rsidP="00DA2153">
            <w:pPr>
              <w:bidi/>
              <w:jc w:val="left"/>
              <w:rPr>
                <w:sz w:val="20"/>
                <w:szCs w:val="20"/>
                <w:rtl/>
                <w:lang w:eastAsia="en-CA"/>
              </w:rPr>
            </w:pPr>
            <w:r>
              <w:rPr>
                <w:rFonts w:hint="cs"/>
                <w:sz w:val="20"/>
                <w:szCs w:val="20"/>
                <w:rtl/>
                <w:lang w:eastAsia="en-CA"/>
              </w:rPr>
              <w:t>تقرير التحقق بشأن تنفيذ خطة إدارة إزالة المواد الهيدروكلوروفلوروكربونية</w:t>
            </w:r>
          </w:p>
        </w:tc>
        <w:tc>
          <w:tcPr>
            <w:tcW w:w="1405" w:type="dxa"/>
            <w:tcBorders>
              <w:top w:val="nil"/>
              <w:left w:val="nil"/>
              <w:bottom w:val="single" w:sz="4" w:space="0" w:color="auto"/>
              <w:right w:val="single" w:sz="4" w:space="0" w:color="auto"/>
            </w:tcBorders>
            <w:shd w:val="clear" w:color="auto" w:fill="auto"/>
            <w:hideMark/>
          </w:tcPr>
          <w:p w14:paraId="3224B431" w14:textId="77777777" w:rsidR="005C282D" w:rsidRPr="00746F8B" w:rsidRDefault="005C282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5217F6C" w14:textId="77777777" w:rsidR="005C282D" w:rsidRPr="00746F8B" w:rsidRDefault="005C282D"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31223C99"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2B4DB96F" w14:textId="77777777" w:rsidTr="00DA2153">
        <w:trPr>
          <w:trHeight w:val="321"/>
        </w:trPr>
        <w:tc>
          <w:tcPr>
            <w:tcW w:w="2317" w:type="dxa"/>
            <w:tcBorders>
              <w:top w:val="nil"/>
              <w:left w:val="single" w:sz="4" w:space="0" w:color="auto"/>
              <w:bottom w:val="single" w:sz="4" w:space="0" w:color="auto"/>
              <w:right w:val="single" w:sz="4" w:space="0" w:color="auto"/>
            </w:tcBorders>
            <w:shd w:val="clear" w:color="auto" w:fill="auto"/>
            <w:hideMark/>
          </w:tcPr>
          <w:p w14:paraId="6104F3BF" w14:textId="77777777" w:rsidR="005C282D" w:rsidRPr="00746F8B" w:rsidRDefault="005C282D" w:rsidP="00DA2153">
            <w:pPr>
              <w:bidi/>
              <w:jc w:val="left"/>
              <w:rPr>
                <w:sz w:val="20"/>
                <w:szCs w:val="20"/>
                <w:lang w:eastAsia="en-CA"/>
              </w:rPr>
            </w:pPr>
            <w:r>
              <w:rPr>
                <w:rFonts w:hint="cs"/>
                <w:sz w:val="20"/>
                <w:szCs w:val="20"/>
                <w:rtl/>
                <w:lang w:eastAsia="en-CA"/>
              </w:rPr>
              <w:t>غواتيمالا</w:t>
            </w:r>
            <w:r w:rsidRPr="00746F8B">
              <w:rPr>
                <w:sz w:val="20"/>
                <w:szCs w:val="20"/>
                <w:lang w:eastAsia="en-CA"/>
              </w:rPr>
              <w:t xml:space="preserve"> GUA/PHA/75/TAS/50</w:t>
            </w:r>
          </w:p>
        </w:tc>
        <w:tc>
          <w:tcPr>
            <w:tcW w:w="3490" w:type="dxa"/>
            <w:tcBorders>
              <w:top w:val="nil"/>
              <w:left w:val="nil"/>
              <w:bottom w:val="single" w:sz="4" w:space="0" w:color="auto"/>
              <w:right w:val="single" w:sz="4" w:space="0" w:color="auto"/>
            </w:tcBorders>
            <w:shd w:val="clear" w:color="auto" w:fill="auto"/>
            <w:hideMark/>
          </w:tcPr>
          <w:p w14:paraId="1607CFBD" w14:textId="77777777" w:rsidR="005C282D" w:rsidRPr="00746F8B" w:rsidRDefault="00827C0D" w:rsidP="00827C0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44B947F9" w14:textId="77777777" w:rsidR="005C282D" w:rsidRPr="00746F8B" w:rsidRDefault="005C282D" w:rsidP="00DA2153">
            <w:pPr>
              <w:bidi/>
              <w:jc w:val="center"/>
              <w:rPr>
                <w:sz w:val="20"/>
                <w:szCs w:val="20"/>
                <w:lang w:eastAsia="en-CA"/>
              </w:rPr>
            </w:pPr>
            <w:r w:rsidRPr="00746F8B">
              <w:rPr>
                <w:sz w:val="20"/>
                <w:szCs w:val="20"/>
                <w:lang w:eastAsia="en-CA"/>
              </w:rPr>
              <w:t>49</w:t>
            </w:r>
          </w:p>
        </w:tc>
        <w:tc>
          <w:tcPr>
            <w:tcW w:w="2848" w:type="dxa"/>
            <w:tcBorders>
              <w:top w:val="nil"/>
              <w:left w:val="nil"/>
              <w:bottom w:val="single" w:sz="4" w:space="0" w:color="auto"/>
              <w:right w:val="single" w:sz="4" w:space="0" w:color="auto"/>
            </w:tcBorders>
            <w:shd w:val="clear" w:color="auto" w:fill="auto"/>
            <w:hideMark/>
          </w:tcPr>
          <w:p w14:paraId="130AEBC9"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50426B5"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0C3D28E7" w14:textId="77777777" w:rsidTr="00DA2153">
        <w:trPr>
          <w:trHeight w:val="129"/>
        </w:trPr>
        <w:tc>
          <w:tcPr>
            <w:tcW w:w="2317" w:type="dxa"/>
            <w:tcBorders>
              <w:top w:val="nil"/>
              <w:left w:val="single" w:sz="4" w:space="0" w:color="auto"/>
              <w:bottom w:val="single" w:sz="4" w:space="0" w:color="auto"/>
              <w:right w:val="single" w:sz="4" w:space="0" w:color="auto"/>
            </w:tcBorders>
            <w:shd w:val="clear" w:color="auto" w:fill="auto"/>
            <w:hideMark/>
          </w:tcPr>
          <w:p w14:paraId="5FCF9C55" w14:textId="77777777" w:rsidR="005C282D" w:rsidRPr="00746F8B" w:rsidRDefault="005C282D" w:rsidP="00DA2153">
            <w:pPr>
              <w:bidi/>
              <w:jc w:val="left"/>
              <w:rPr>
                <w:sz w:val="20"/>
                <w:szCs w:val="20"/>
                <w:lang w:eastAsia="en-CA"/>
              </w:rPr>
            </w:pPr>
            <w:r>
              <w:rPr>
                <w:rFonts w:hint="cs"/>
                <w:sz w:val="20"/>
                <w:szCs w:val="20"/>
                <w:rtl/>
                <w:lang w:eastAsia="en-CA"/>
              </w:rPr>
              <w:t>غواتيمالا</w:t>
            </w:r>
            <w:r w:rsidRPr="00746F8B">
              <w:rPr>
                <w:sz w:val="20"/>
                <w:szCs w:val="20"/>
                <w:lang w:eastAsia="en-CA"/>
              </w:rPr>
              <w:t xml:space="preserve"> GUA/PHA/81/TAS/52</w:t>
            </w:r>
          </w:p>
        </w:tc>
        <w:tc>
          <w:tcPr>
            <w:tcW w:w="3490" w:type="dxa"/>
            <w:tcBorders>
              <w:top w:val="nil"/>
              <w:left w:val="nil"/>
              <w:bottom w:val="single" w:sz="4" w:space="0" w:color="auto"/>
              <w:right w:val="single" w:sz="4" w:space="0" w:color="auto"/>
            </w:tcBorders>
            <w:shd w:val="clear" w:color="auto" w:fill="auto"/>
            <w:hideMark/>
          </w:tcPr>
          <w:p w14:paraId="3AAD4DE2" w14:textId="77777777" w:rsidR="005C282D" w:rsidRPr="00746F8B" w:rsidRDefault="00827C0D" w:rsidP="00827C0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2591AB3F" w14:textId="77777777" w:rsidR="005C282D" w:rsidRPr="00746F8B" w:rsidRDefault="005C282D" w:rsidP="00DA2153">
            <w:pPr>
              <w:bidi/>
              <w:jc w:val="center"/>
              <w:rPr>
                <w:sz w:val="20"/>
                <w:szCs w:val="20"/>
                <w:lang w:eastAsia="en-CA"/>
              </w:rPr>
            </w:pPr>
            <w:r w:rsidRPr="00746F8B">
              <w:rPr>
                <w:sz w:val="20"/>
                <w:szCs w:val="20"/>
                <w:lang w:eastAsia="en-CA"/>
              </w:rPr>
              <w:t>43</w:t>
            </w:r>
          </w:p>
        </w:tc>
        <w:tc>
          <w:tcPr>
            <w:tcW w:w="2848" w:type="dxa"/>
            <w:tcBorders>
              <w:top w:val="nil"/>
              <w:left w:val="nil"/>
              <w:bottom w:val="single" w:sz="4" w:space="0" w:color="auto"/>
              <w:right w:val="single" w:sz="4" w:space="0" w:color="auto"/>
            </w:tcBorders>
            <w:shd w:val="clear" w:color="auto" w:fill="auto"/>
            <w:hideMark/>
          </w:tcPr>
          <w:p w14:paraId="6063690D"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60C1F768"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5A2B1E38"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2156CA69" w14:textId="77777777" w:rsidR="005C282D" w:rsidRPr="00746F8B" w:rsidRDefault="005C282D" w:rsidP="00DA2153">
            <w:pPr>
              <w:bidi/>
              <w:jc w:val="left"/>
              <w:rPr>
                <w:sz w:val="20"/>
                <w:szCs w:val="20"/>
                <w:lang w:eastAsia="en-CA"/>
              </w:rPr>
            </w:pPr>
            <w:r>
              <w:rPr>
                <w:rFonts w:hint="cs"/>
                <w:sz w:val="20"/>
                <w:szCs w:val="20"/>
                <w:rtl/>
                <w:lang w:eastAsia="en-CA"/>
              </w:rPr>
              <w:t>غواتيمالا</w:t>
            </w:r>
            <w:r w:rsidRPr="00746F8B">
              <w:rPr>
                <w:sz w:val="20"/>
                <w:szCs w:val="20"/>
                <w:lang w:eastAsia="en-CA"/>
              </w:rPr>
              <w:t xml:space="preserve"> GUA/SEV/80/TAS/01+</w:t>
            </w:r>
          </w:p>
        </w:tc>
        <w:tc>
          <w:tcPr>
            <w:tcW w:w="3490" w:type="dxa"/>
            <w:tcBorders>
              <w:top w:val="nil"/>
              <w:left w:val="nil"/>
              <w:bottom w:val="single" w:sz="4" w:space="0" w:color="auto"/>
              <w:right w:val="single" w:sz="4" w:space="0" w:color="auto"/>
            </w:tcBorders>
            <w:shd w:val="clear" w:color="auto" w:fill="auto"/>
            <w:hideMark/>
          </w:tcPr>
          <w:p w14:paraId="199FE33B" w14:textId="77777777" w:rsidR="005C282D" w:rsidRPr="00746F8B" w:rsidRDefault="00827C0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25DD140B" w14:textId="77777777" w:rsidR="005C282D" w:rsidRPr="00746F8B" w:rsidRDefault="005C282D" w:rsidP="00DA2153">
            <w:pPr>
              <w:bidi/>
              <w:jc w:val="center"/>
              <w:rPr>
                <w:sz w:val="20"/>
                <w:szCs w:val="20"/>
                <w:lang w:eastAsia="en-CA"/>
              </w:rPr>
            </w:pPr>
            <w:r w:rsidRPr="00746F8B">
              <w:rPr>
                <w:sz w:val="20"/>
                <w:szCs w:val="20"/>
                <w:lang w:eastAsia="en-CA"/>
              </w:rPr>
              <w:t>85</w:t>
            </w:r>
          </w:p>
        </w:tc>
        <w:tc>
          <w:tcPr>
            <w:tcW w:w="2848" w:type="dxa"/>
            <w:tcBorders>
              <w:top w:val="nil"/>
              <w:left w:val="nil"/>
              <w:bottom w:val="single" w:sz="4" w:space="0" w:color="auto"/>
              <w:right w:val="single" w:sz="4" w:space="0" w:color="auto"/>
            </w:tcBorders>
            <w:shd w:val="clear" w:color="auto" w:fill="auto"/>
            <w:hideMark/>
          </w:tcPr>
          <w:p w14:paraId="2D56BA05"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732B2B5A"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6324E232" w14:textId="77777777" w:rsidTr="00DA2153">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4333345E" w14:textId="77777777" w:rsidR="005C282D" w:rsidRDefault="005C282D" w:rsidP="00DA2153">
            <w:pPr>
              <w:bidi/>
              <w:jc w:val="left"/>
              <w:rPr>
                <w:sz w:val="20"/>
                <w:szCs w:val="20"/>
                <w:lang w:eastAsia="en-CA"/>
              </w:rPr>
            </w:pPr>
            <w:r w:rsidRPr="00390169">
              <w:rPr>
                <w:sz w:val="20"/>
                <w:szCs w:val="20"/>
                <w:rtl/>
                <w:lang w:eastAsia="en-CA"/>
              </w:rPr>
              <w:t>غ</w:t>
            </w:r>
            <w:r>
              <w:rPr>
                <w:rFonts w:hint="cs"/>
                <w:sz w:val="20"/>
                <w:szCs w:val="20"/>
                <w:rtl/>
                <w:lang w:eastAsia="en-CA" w:bidi="ar-EG"/>
              </w:rPr>
              <w:t>و</w:t>
            </w:r>
            <w:r w:rsidRPr="00390169">
              <w:rPr>
                <w:sz w:val="20"/>
                <w:szCs w:val="20"/>
                <w:rtl/>
                <w:lang w:eastAsia="en-CA"/>
              </w:rPr>
              <w:t>يانا</w:t>
            </w:r>
          </w:p>
          <w:p w14:paraId="1E6CD4D0" w14:textId="77777777" w:rsidR="005C282D" w:rsidRPr="00746F8B" w:rsidRDefault="005C282D" w:rsidP="00390169">
            <w:pPr>
              <w:bidi/>
              <w:jc w:val="left"/>
              <w:rPr>
                <w:sz w:val="20"/>
                <w:szCs w:val="20"/>
                <w:lang w:eastAsia="en-CA"/>
              </w:rPr>
            </w:pPr>
            <w:r w:rsidRPr="00746F8B">
              <w:rPr>
                <w:sz w:val="20"/>
                <w:szCs w:val="20"/>
                <w:lang w:eastAsia="en-CA"/>
              </w:rPr>
              <w:t>GUY/PHA/83/TAS/31</w:t>
            </w:r>
          </w:p>
        </w:tc>
        <w:tc>
          <w:tcPr>
            <w:tcW w:w="3490" w:type="dxa"/>
            <w:tcBorders>
              <w:top w:val="nil"/>
              <w:left w:val="nil"/>
              <w:bottom w:val="single" w:sz="4" w:space="0" w:color="auto"/>
              <w:right w:val="single" w:sz="4" w:space="0" w:color="auto"/>
            </w:tcBorders>
            <w:shd w:val="clear" w:color="auto" w:fill="auto"/>
            <w:hideMark/>
          </w:tcPr>
          <w:p w14:paraId="502D0129" w14:textId="77777777" w:rsidR="005C282D" w:rsidRPr="00746F8B" w:rsidRDefault="00827C0D" w:rsidP="00827C0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الثانية الشريحة الثانية)</w:t>
            </w:r>
          </w:p>
        </w:tc>
        <w:tc>
          <w:tcPr>
            <w:tcW w:w="1405" w:type="dxa"/>
            <w:tcBorders>
              <w:top w:val="nil"/>
              <w:left w:val="nil"/>
              <w:bottom w:val="single" w:sz="4" w:space="0" w:color="auto"/>
              <w:right w:val="single" w:sz="4" w:space="0" w:color="auto"/>
            </w:tcBorders>
            <w:shd w:val="clear" w:color="auto" w:fill="auto"/>
            <w:hideMark/>
          </w:tcPr>
          <w:p w14:paraId="69925450" w14:textId="77777777" w:rsidR="005C282D" w:rsidRPr="00746F8B" w:rsidRDefault="005C282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DB979C6" w14:textId="77777777" w:rsidR="005C282D" w:rsidRPr="00746F8B" w:rsidRDefault="005C282D"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3F816C4F"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3C63DC" w:rsidRPr="00746F8B" w14:paraId="09915298" w14:textId="77777777" w:rsidTr="00DA2153">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19068DA8" w14:textId="77777777" w:rsidR="003C63DC" w:rsidRPr="00746F8B" w:rsidRDefault="003C63DC" w:rsidP="00DA2153">
            <w:pPr>
              <w:bidi/>
              <w:jc w:val="left"/>
              <w:rPr>
                <w:sz w:val="20"/>
                <w:szCs w:val="20"/>
                <w:lang w:eastAsia="en-CA"/>
              </w:rPr>
            </w:pPr>
            <w:r>
              <w:rPr>
                <w:rFonts w:hint="cs"/>
                <w:sz w:val="20"/>
                <w:szCs w:val="20"/>
                <w:rtl/>
                <w:lang w:eastAsia="en-CA"/>
              </w:rPr>
              <w:t>هايتي</w:t>
            </w:r>
          </w:p>
          <w:p w14:paraId="2B751251" w14:textId="77777777" w:rsidR="003C63DC" w:rsidRPr="00746F8B" w:rsidRDefault="003C63DC" w:rsidP="00DA2153">
            <w:pPr>
              <w:bidi/>
              <w:jc w:val="left"/>
              <w:rPr>
                <w:sz w:val="20"/>
                <w:szCs w:val="20"/>
                <w:lang w:eastAsia="en-CA"/>
              </w:rPr>
            </w:pPr>
            <w:r w:rsidRPr="00746F8B">
              <w:rPr>
                <w:sz w:val="20"/>
                <w:szCs w:val="20"/>
                <w:lang w:eastAsia="en-CA"/>
              </w:rPr>
              <w:t>HAI/PHA/76/TAS/21</w:t>
            </w:r>
          </w:p>
        </w:tc>
        <w:tc>
          <w:tcPr>
            <w:tcW w:w="3490" w:type="dxa"/>
            <w:tcBorders>
              <w:top w:val="nil"/>
              <w:left w:val="nil"/>
              <w:bottom w:val="single" w:sz="4" w:space="0" w:color="auto"/>
              <w:right w:val="single" w:sz="4" w:space="0" w:color="auto"/>
            </w:tcBorders>
            <w:shd w:val="clear" w:color="auto" w:fill="auto"/>
            <w:hideMark/>
          </w:tcPr>
          <w:p w14:paraId="454C6E50" w14:textId="77777777" w:rsidR="003C63DC" w:rsidRPr="00746F8B" w:rsidRDefault="003C63DC" w:rsidP="003C63DC">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2030D871" w14:textId="77777777" w:rsidR="003C63DC" w:rsidRPr="00746F8B" w:rsidRDefault="003C63DC" w:rsidP="00DA2153">
            <w:pPr>
              <w:bidi/>
              <w:jc w:val="center"/>
              <w:rPr>
                <w:sz w:val="20"/>
                <w:szCs w:val="20"/>
                <w:lang w:eastAsia="en-CA"/>
              </w:rPr>
            </w:pPr>
            <w:r w:rsidRPr="00746F8B">
              <w:rPr>
                <w:sz w:val="20"/>
                <w:szCs w:val="20"/>
                <w:lang w:eastAsia="en-CA"/>
              </w:rPr>
              <w:t>15</w:t>
            </w:r>
          </w:p>
        </w:tc>
        <w:tc>
          <w:tcPr>
            <w:tcW w:w="2848" w:type="dxa"/>
            <w:tcBorders>
              <w:top w:val="nil"/>
              <w:left w:val="nil"/>
              <w:bottom w:val="single" w:sz="4" w:space="0" w:color="auto"/>
              <w:right w:val="single" w:sz="4" w:space="0" w:color="auto"/>
            </w:tcBorders>
            <w:shd w:val="clear" w:color="auto" w:fill="auto"/>
            <w:hideMark/>
          </w:tcPr>
          <w:p w14:paraId="0CEC37AD" w14:textId="77777777" w:rsidR="003C63DC" w:rsidRDefault="003C63DC" w:rsidP="00DA2153">
            <w:pPr>
              <w:bidi/>
              <w:jc w:val="left"/>
              <w:rPr>
                <w:sz w:val="20"/>
                <w:szCs w:val="20"/>
                <w:rtl/>
                <w:lang w:eastAsia="en-CA" w:bidi="ar-EG"/>
              </w:rPr>
            </w:pPr>
            <w:r>
              <w:rPr>
                <w:rFonts w:hint="cs"/>
                <w:sz w:val="20"/>
                <w:szCs w:val="20"/>
                <w:rtl/>
                <w:lang w:eastAsia="en-CA" w:bidi="ar-EG"/>
              </w:rPr>
              <w:t xml:space="preserve">1) تأخيرات لمدة 12 شهرا </w:t>
            </w:r>
          </w:p>
          <w:p w14:paraId="5D20AC68" w14:textId="77777777" w:rsidR="003C63DC" w:rsidRDefault="003C63DC" w:rsidP="003C63DC">
            <w:pPr>
              <w:bidi/>
              <w:jc w:val="left"/>
              <w:rPr>
                <w:sz w:val="20"/>
                <w:szCs w:val="20"/>
                <w:rtl/>
                <w:lang w:eastAsia="en-CA" w:bidi="ar-EG"/>
              </w:rPr>
            </w:pPr>
            <w:r>
              <w:rPr>
                <w:rFonts w:hint="cs"/>
                <w:sz w:val="20"/>
                <w:szCs w:val="20"/>
                <w:rtl/>
                <w:lang w:eastAsia="en-CA" w:bidi="ar-EG"/>
              </w:rPr>
              <w:lastRenderedPageBreak/>
              <w:t>2) التأخير في تنفيذ الأنشطة نتيجة لقيود وباء كوفيد-19 والكوارث الوطنية وعدم الاستقرار وانخفاض مستوى الصرف.</w:t>
            </w:r>
          </w:p>
          <w:p w14:paraId="4982F356" w14:textId="77777777" w:rsidR="003C63DC" w:rsidRPr="003C63DC" w:rsidRDefault="003C63DC" w:rsidP="003C63DC">
            <w:pPr>
              <w:bidi/>
              <w:jc w:val="left"/>
              <w:rPr>
                <w:sz w:val="20"/>
                <w:szCs w:val="20"/>
                <w:rtl/>
                <w:lang w:eastAsia="en-CA" w:bidi="ar-EG"/>
              </w:rPr>
            </w:pPr>
          </w:p>
        </w:tc>
        <w:tc>
          <w:tcPr>
            <w:tcW w:w="4110" w:type="dxa"/>
            <w:tcBorders>
              <w:top w:val="nil"/>
              <w:left w:val="nil"/>
              <w:bottom w:val="single" w:sz="4" w:space="0" w:color="auto"/>
              <w:right w:val="single" w:sz="4" w:space="0" w:color="auto"/>
            </w:tcBorders>
            <w:shd w:val="clear" w:color="auto" w:fill="auto"/>
            <w:hideMark/>
          </w:tcPr>
          <w:p w14:paraId="3FBE171D" w14:textId="77777777" w:rsidR="003C63DC" w:rsidRPr="00746F8B" w:rsidRDefault="003C63DC" w:rsidP="00DA2153">
            <w:pPr>
              <w:bidi/>
              <w:ind w:left="33"/>
              <w:jc w:val="left"/>
              <w:rPr>
                <w:sz w:val="20"/>
                <w:szCs w:val="20"/>
                <w:lang w:eastAsia="en-CA"/>
              </w:rPr>
            </w:pPr>
            <w:r w:rsidRPr="00746F8B">
              <w:rPr>
                <w:sz w:val="20"/>
                <w:szCs w:val="20"/>
                <w:lang w:eastAsia="en-CA"/>
              </w:rPr>
              <w:lastRenderedPageBreak/>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7A898A73" w14:textId="77777777" w:rsidR="003C63DC" w:rsidRPr="00746F8B" w:rsidRDefault="003C63DC" w:rsidP="00DA2153">
            <w:pPr>
              <w:bidi/>
              <w:ind w:left="33"/>
              <w:jc w:val="left"/>
              <w:rPr>
                <w:sz w:val="20"/>
                <w:szCs w:val="20"/>
                <w:lang w:eastAsia="en-CA"/>
              </w:rPr>
            </w:pPr>
            <w:r w:rsidRPr="00746F8B">
              <w:rPr>
                <w:sz w:val="20"/>
                <w:szCs w:val="20"/>
                <w:lang w:eastAsia="en-CA"/>
              </w:rPr>
              <w:lastRenderedPageBreak/>
              <w:t xml:space="preserve">2) </w:t>
            </w:r>
            <w:r>
              <w:rPr>
                <w:color w:val="000000"/>
                <w:sz w:val="20"/>
                <w:szCs w:val="20"/>
                <w:rtl/>
              </w:rPr>
              <w:t>أن تطلب من اليونيب أن يقدم تقرير حالة للاجتماع التسعين عن تنفيذ المشروع ومستوى الصرف.</w:t>
            </w:r>
          </w:p>
        </w:tc>
      </w:tr>
      <w:tr w:rsidR="005C282D" w:rsidRPr="00746F8B" w14:paraId="19236BD7" w14:textId="77777777" w:rsidTr="00DA2153">
        <w:trPr>
          <w:trHeight w:val="363"/>
        </w:trPr>
        <w:tc>
          <w:tcPr>
            <w:tcW w:w="2317" w:type="dxa"/>
            <w:tcBorders>
              <w:top w:val="nil"/>
              <w:left w:val="single" w:sz="4" w:space="0" w:color="auto"/>
              <w:bottom w:val="single" w:sz="4" w:space="0" w:color="auto"/>
              <w:right w:val="single" w:sz="4" w:space="0" w:color="auto"/>
            </w:tcBorders>
            <w:shd w:val="clear" w:color="auto" w:fill="auto"/>
          </w:tcPr>
          <w:p w14:paraId="271A4B97" w14:textId="77777777" w:rsidR="005C282D" w:rsidRDefault="005C282D" w:rsidP="00DA2153">
            <w:pPr>
              <w:bidi/>
              <w:rPr>
                <w:sz w:val="20"/>
                <w:szCs w:val="20"/>
              </w:rPr>
            </w:pPr>
            <w:r>
              <w:rPr>
                <w:rFonts w:hint="cs"/>
                <w:sz w:val="20"/>
                <w:szCs w:val="20"/>
                <w:rtl/>
                <w:lang w:eastAsia="en-CA"/>
              </w:rPr>
              <w:lastRenderedPageBreak/>
              <w:t>هايتي</w:t>
            </w:r>
            <w:r w:rsidRPr="00746F8B">
              <w:rPr>
                <w:sz w:val="20"/>
                <w:szCs w:val="20"/>
              </w:rPr>
              <w:t xml:space="preserve"> </w:t>
            </w:r>
          </w:p>
          <w:p w14:paraId="36D2A670" w14:textId="77777777" w:rsidR="005C282D" w:rsidRPr="00746F8B" w:rsidRDefault="005C282D" w:rsidP="000D7793">
            <w:pPr>
              <w:bidi/>
            </w:pPr>
            <w:r w:rsidRPr="00746F8B">
              <w:rPr>
                <w:sz w:val="20"/>
                <w:szCs w:val="20"/>
              </w:rPr>
              <w:t>HAI/SEV/75/INS/20</w:t>
            </w:r>
          </w:p>
        </w:tc>
        <w:tc>
          <w:tcPr>
            <w:tcW w:w="3490" w:type="dxa"/>
            <w:tcBorders>
              <w:top w:val="nil"/>
              <w:left w:val="nil"/>
              <w:bottom w:val="single" w:sz="4" w:space="0" w:color="auto"/>
              <w:right w:val="single" w:sz="4" w:space="0" w:color="auto"/>
            </w:tcBorders>
            <w:shd w:val="clear" w:color="auto" w:fill="auto"/>
          </w:tcPr>
          <w:p w14:paraId="4A47F493" w14:textId="77777777" w:rsidR="005C282D" w:rsidRPr="00D70483" w:rsidRDefault="003C63DC" w:rsidP="00D70483">
            <w:pPr>
              <w:bidi/>
              <w:rPr>
                <w:color w:val="000000"/>
                <w:sz w:val="20"/>
                <w:szCs w:val="20"/>
                <w:lang w:bidi="ar-EG"/>
              </w:rPr>
            </w:pPr>
            <w:r w:rsidRPr="003C63DC">
              <w:rPr>
                <w:color w:val="000000"/>
                <w:sz w:val="20"/>
                <w:szCs w:val="20"/>
                <w:rtl/>
                <w:lang w:bidi="ar-EG"/>
              </w:rPr>
              <w:t>تمديد مشروع التعزيز المؤسسي (المرحلة الرابعة: 11/2015-</w:t>
            </w:r>
            <w:r w:rsidR="00D70483">
              <w:rPr>
                <w:rFonts w:hint="cs"/>
                <w:color w:val="000000"/>
                <w:sz w:val="20"/>
                <w:szCs w:val="20"/>
                <w:rtl/>
                <w:lang w:bidi="ar-EG"/>
              </w:rPr>
              <w:t xml:space="preserve"> </w:t>
            </w:r>
            <w:r w:rsidRPr="003C63DC">
              <w:rPr>
                <w:color w:val="000000"/>
                <w:sz w:val="20"/>
                <w:szCs w:val="20"/>
                <w:rtl/>
                <w:lang w:bidi="ar-EG"/>
              </w:rPr>
              <w:t>10/2017)</w:t>
            </w:r>
          </w:p>
        </w:tc>
        <w:tc>
          <w:tcPr>
            <w:tcW w:w="1405" w:type="dxa"/>
            <w:tcBorders>
              <w:top w:val="nil"/>
              <w:left w:val="nil"/>
              <w:bottom w:val="single" w:sz="4" w:space="0" w:color="auto"/>
              <w:right w:val="single" w:sz="4" w:space="0" w:color="auto"/>
            </w:tcBorders>
            <w:shd w:val="clear" w:color="auto" w:fill="auto"/>
          </w:tcPr>
          <w:p w14:paraId="457E75BB" w14:textId="77777777" w:rsidR="005C282D" w:rsidRPr="00746F8B" w:rsidRDefault="005C282D" w:rsidP="00DA2153">
            <w:pPr>
              <w:bidi/>
              <w:jc w:val="center"/>
              <w:rPr>
                <w:color w:val="000000"/>
                <w:sz w:val="20"/>
                <w:szCs w:val="20"/>
              </w:rPr>
            </w:pPr>
            <w:r w:rsidRPr="00746F8B">
              <w:rPr>
                <w:color w:val="000000"/>
                <w:sz w:val="20"/>
                <w:szCs w:val="20"/>
              </w:rPr>
              <w:t>20</w:t>
            </w:r>
          </w:p>
        </w:tc>
        <w:tc>
          <w:tcPr>
            <w:tcW w:w="2848" w:type="dxa"/>
            <w:tcBorders>
              <w:top w:val="nil"/>
              <w:left w:val="nil"/>
              <w:bottom w:val="single" w:sz="4" w:space="0" w:color="auto"/>
              <w:right w:val="single" w:sz="4" w:space="0" w:color="auto"/>
            </w:tcBorders>
            <w:shd w:val="clear" w:color="auto" w:fill="auto"/>
          </w:tcPr>
          <w:p w14:paraId="1F7767F8" w14:textId="77777777" w:rsidR="005C282D" w:rsidRPr="00746F8B" w:rsidRDefault="00D70483" w:rsidP="00D70483">
            <w:pPr>
              <w:bidi/>
              <w:ind w:left="79" w:right="141"/>
              <w:jc w:val="left"/>
              <w:rPr>
                <w:color w:val="000000"/>
                <w:sz w:val="20"/>
                <w:szCs w:val="20"/>
                <w:rtl/>
                <w:lang w:bidi="ar-EG"/>
              </w:rPr>
            </w:pPr>
            <w:r>
              <w:rPr>
                <w:rFonts w:hint="cs"/>
                <w:sz w:val="20"/>
                <w:szCs w:val="20"/>
                <w:rtl/>
                <w:lang w:eastAsia="en-CA" w:bidi="ar-EG"/>
              </w:rPr>
              <w:t>التأخير في تنفيذ الأنشطة نتيجة لقيود وباء كوفيد-19 والكوارث الوطنية وعدم الاستقرار وانخفاض مستوى الصرف ونقص التقرير المالي.</w:t>
            </w:r>
          </w:p>
        </w:tc>
        <w:tc>
          <w:tcPr>
            <w:tcW w:w="4110" w:type="dxa"/>
            <w:tcBorders>
              <w:top w:val="nil"/>
              <w:left w:val="nil"/>
              <w:bottom w:val="single" w:sz="4" w:space="0" w:color="auto"/>
              <w:right w:val="single" w:sz="4" w:space="0" w:color="auto"/>
            </w:tcBorders>
            <w:shd w:val="clear" w:color="auto" w:fill="auto"/>
          </w:tcPr>
          <w:p w14:paraId="42DC5130" w14:textId="77777777" w:rsidR="005C282D" w:rsidRPr="00746F8B" w:rsidRDefault="005C282D" w:rsidP="00DA2153">
            <w:pPr>
              <w:bidi/>
              <w:ind w:right="141"/>
              <w:rPr>
                <w:color w:val="000000"/>
                <w:sz w:val="20"/>
                <w:szCs w:val="20"/>
              </w:rPr>
            </w:pPr>
            <w:r>
              <w:rPr>
                <w:color w:val="000000"/>
                <w:sz w:val="20"/>
                <w:szCs w:val="20"/>
                <w:rtl/>
              </w:rPr>
              <w:t>أن تطلب من اليونيب أن يقدم تقرير حالة للاجتماع التسعين عن تنفيذ المشروع ومستوى الصرف.</w:t>
            </w:r>
          </w:p>
        </w:tc>
      </w:tr>
      <w:tr w:rsidR="005C282D" w:rsidRPr="00746F8B" w14:paraId="38F08A4F" w14:textId="77777777" w:rsidTr="00DA2153">
        <w:trPr>
          <w:trHeight w:val="174"/>
        </w:trPr>
        <w:tc>
          <w:tcPr>
            <w:tcW w:w="2317" w:type="dxa"/>
            <w:tcBorders>
              <w:top w:val="nil"/>
              <w:left w:val="single" w:sz="4" w:space="0" w:color="auto"/>
              <w:bottom w:val="single" w:sz="4" w:space="0" w:color="auto"/>
              <w:right w:val="single" w:sz="4" w:space="0" w:color="auto"/>
            </w:tcBorders>
            <w:shd w:val="clear" w:color="auto" w:fill="auto"/>
            <w:hideMark/>
          </w:tcPr>
          <w:p w14:paraId="7EECE2EE" w14:textId="77777777" w:rsidR="005C282D" w:rsidRPr="00746F8B" w:rsidRDefault="005C282D" w:rsidP="00DA2153">
            <w:pPr>
              <w:bidi/>
              <w:jc w:val="left"/>
              <w:rPr>
                <w:sz w:val="20"/>
                <w:szCs w:val="20"/>
                <w:lang w:eastAsia="en-CA"/>
              </w:rPr>
            </w:pPr>
            <w:r>
              <w:rPr>
                <w:rFonts w:hint="cs"/>
                <w:sz w:val="20"/>
                <w:szCs w:val="20"/>
                <w:rtl/>
                <w:lang w:eastAsia="en-CA"/>
              </w:rPr>
              <w:t>هندوراس</w:t>
            </w:r>
          </w:p>
          <w:p w14:paraId="60CABDC5" w14:textId="77777777" w:rsidR="005C282D" w:rsidRPr="00746F8B" w:rsidRDefault="005C282D" w:rsidP="00DA2153">
            <w:pPr>
              <w:bidi/>
              <w:jc w:val="left"/>
              <w:rPr>
                <w:sz w:val="20"/>
                <w:szCs w:val="20"/>
                <w:lang w:eastAsia="en-CA"/>
              </w:rPr>
            </w:pPr>
            <w:r w:rsidRPr="00746F8B">
              <w:rPr>
                <w:sz w:val="20"/>
                <w:szCs w:val="20"/>
                <w:lang w:eastAsia="en-CA"/>
              </w:rPr>
              <w:t>HON/PHA/81/TAS/45</w:t>
            </w:r>
          </w:p>
        </w:tc>
        <w:tc>
          <w:tcPr>
            <w:tcW w:w="3490" w:type="dxa"/>
            <w:tcBorders>
              <w:top w:val="nil"/>
              <w:left w:val="nil"/>
              <w:bottom w:val="single" w:sz="4" w:space="0" w:color="auto"/>
              <w:right w:val="single" w:sz="4" w:space="0" w:color="auto"/>
            </w:tcBorders>
            <w:shd w:val="clear" w:color="auto" w:fill="auto"/>
            <w:hideMark/>
          </w:tcPr>
          <w:p w14:paraId="5CDF0B67" w14:textId="77777777" w:rsidR="005C282D" w:rsidRPr="00746F8B" w:rsidRDefault="00EE41BC" w:rsidP="00EE41BC">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73C54A47" w14:textId="77777777" w:rsidR="005C282D" w:rsidRPr="00746F8B" w:rsidRDefault="005C282D" w:rsidP="00DA2153">
            <w:pPr>
              <w:bidi/>
              <w:jc w:val="center"/>
              <w:rPr>
                <w:sz w:val="20"/>
                <w:szCs w:val="20"/>
                <w:lang w:eastAsia="en-CA"/>
              </w:rPr>
            </w:pPr>
            <w:r w:rsidRPr="00746F8B">
              <w:rPr>
                <w:sz w:val="20"/>
                <w:szCs w:val="20"/>
                <w:lang w:eastAsia="en-CA"/>
              </w:rPr>
              <w:t>53</w:t>
            </w:r>
          </w:p>
        </w:tc>
        <w:tc>
          <w:tcPr>
            <w:tcW w:w="2848" w:type="dxa"/>
            <w:tcBorders>
              <w:top w:val="nil"/>
              <w:left w:val="nil"/>
              <w:bottom w:val="single" w:sz="4" w:space="0" w:color="auto"/>
              <w:right w:val="single" w:sz="4" w:space="0" w:color="auto"/>
            </w:tcBorders>
            <w:shd w:val="clear" w:color="auto" w:fill="auto"/>
            <w:hideMark/>
          </w:tcPr>
          <w:p w14:paraId="72BF7A27"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6BE2DD1"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1A5934F2" w14:textId="77777777" w:rsidTr="00DA2153">
        <w:trPr>
          <w:trHeight w:val="174"/>
        </w:trPr>
        <w:tc>
          <w:tcPr>
            <w:tcW w:w="2317" w:type="dxa"/>
            <w:tcBorders>
              <w:top w:val="nil"/>
              <w:left w:val="single" w:sz="4" w:space="0" w:color="auto"/>
              <w:bottom w:val="single" w:sz="4" w:space="0" w:color="auto"/>
              <w:right w:val="single" w:sz="4" w:space="0" w:color="auto"/>
            </w:tcBorders>
            <w:shd w:val="clear" w:color="auto" w:fill="auto"/>
          </w:tcPr>
          <w:p w14:paraId="7EF6DB4D" w14:textId="77777777" w:rsidR="005C282D" w:rsidRPr="00746F8B" w:rsidRDefault="005C282D" w:rsidP="00DA2153">
            <w:pPr>
              <w:bidi/>
              <w:rPr>
                <w:sz w:val="20"/>
                <w:szCs w:val="20"/>
              </w:rPr>
            </w:pPr>
            <w:r>
              <w:rPr>
                <w:rFonts w:hint="cs"/>
                <w:sz w:val="20"/>
                <w:szCs w:val="20"/>
                <w:rtl/>
                <w:lang w:eastAsia="en-CA"/>
              </w:rPr>
              <w:t>هندوراس</w:t>
            </w:r>
          </w:p>
          <w:p w14:paraId="5F481AAC" w14:textId="77777777" w:rsidR="005C282D" w:rsidRPr="00746F8B" w:rsidRDefault="005C282D" w:rsidP="00DA2153">
            <w:pPr>
              <w:bidi/>
            </w:pPr>
            <w:r w:rsidRPr="00746F8B">
              <w:rPr>
                <w:sz w:val="20"/>
                <w:szCs w:val="20"/>
              </w:rPr>
              <w:t>HON/PHA/86/TAS/51</w:t>
            </w:r>
          </w:p>
        </w:tc>
        <w:tc>
          <w:tcPr>
            <w:tcW w:w="3490" w:type="dxa"/>
            <w:tcBorders>
              <w:top w:val="nil"/>
              <w:left w:val="nil"/>
              <w:bottom w:val="single" w:sz="4" w:space="0" w:color="auto"/>
              <w:right w:val="single" w:sz="4" w:space="0" w:color="auto"/>
            </w:tcBorders>
            <w:shd w:val="clear" w:color="auto" w:fill="auto"/>
          </w:tcPr>
          <w:p w14:paraId="6C342281" w14:textId="77777777" w:rsidR="005C282D" w:rsidRPr="00746F8B" w:rsidRDefault="00EE41BC" w:rsidP="00EE41BC">
            <w:pPr>
              <w:bidi/>
            </w:pPr>
            <w:r>
              <w:rPr>
                <w:rFonts w:hint="cs"/>
                <w:color w:val="000000"/>
                <w:sz w:val="20"/>
                <w:szCs w:val="20"/>
                <w:rtl/>
                <w:lang w:eastAsia="en-CA"/>
              </w:rPr>
              <w:t>خطة إدارة إزالة المواد الهيدروكلوروفلوروكربونية (المرحلة الأولى الشريحة الخامسة)</w:t>
            </w:r>
          </w:p>
        </w:tc>
        <w:tc>
          <w:tcPr>
            <w:tcW w:w="1405" w:type="dxa"/>
            <w:tcBorders>
              <w:top w:val="nil"/>
              <w:left w:val="nil"/>
              <w:bottom w:val="single" w:sz="4" w:space="0" w:color="auto"/>
              <w:right w:val="single" w:sz="4" w:space="0" w:color="auto"/>
            </w:tcBorders>
            <w:shd w:val="clear" w:color="auto" w:fill="auto"/>
          </w:tcPr>
          <w:p w14:paraId="271CAFE4"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12948F94" w14:textId="77777777" w:rsidR="005C282D" w:rsidRPr="00746F8B" w:rsidRDefault="00EE41BC" w:rsidP="00DA2153">
            <w:pPr>
              <w:bidi/>
              <w:ind w:left="79" w:right="141"/>
              <w:jc w:val="left"/>
              <w:rPr>
                <w:color w:val="000000"/>
                <w:sz w:val="20"/>
                <w:szCs w:val="20"/>
              </w:rPr>
            </w:pPr>
            <w:r>
              <w:rPr>
                <w:rFonts w:hint="cs"/>
                <w:color w:val="000000"/>
                <w:sz w:val="20"/>
                <w:szCs w:val="20"/>
                <w:rtl/>
              </w:rPr>
              <w:t>التأخيرات في توقيع اتفاق التمويل الصغير النطاق نتيجة للتغييرات في الهيكل الإداري لوحدة الأوزون الوطنية</w:t>
            </w:r>
          </w:p>
        </w:tc>
        <w:tc>
          <w:tcPr>
            <w:tcW w:w="4110" w:type="dxa"/>
            <w:tcBorders>
              <w:top w:val="nil"/>
              <w:left w:val="nil"/>
              <w:bottom w:val="single" w:sz="4" w:space="0" w:color="auto"/>
              <w:right w:val="single" w:sz="4" w:space="0" w:color="auto"/>
            </w:tcBorders>
            <w:shd w:val="clear" w:color="auto" w:fill="auto"/>
          </w:tcPr>
          <w:p w14:paraId="6854DAC2" w14:textId="77777777" w:rsidR="005C282D" w:rsidRPr="00746F8B" w:rsidRDefault="00EE41BC" w:rsidP="00EE41BC">
            <w:pPr>
              <w:bidi/>
              <w:ind w:left="33" w:right="141"/>
              <w:rPr>
                <w:color w:val="000000"/>
                <w:sz w:val="20"/>
                <w:szCs w:val="20"/>
              </w:rPr>
            </w:pPr>
            <w:r>
              <w:rPr>
                <w:color w:val="000000"/>
                <w:sz w:val="20"/>
                <w:szCs w:val="20"/>
                <w:rtl/>
              </w:rPr>
              <w:t xml:space="preserve">أن تطلب من اليونيب </w:t>
            </w:r>
            <w:r>
              <w:rPr>
                <w:rFonts w:hint="cs"/>
                <w:color w:val="000000"/>
                <w:sz w:val="20"/>
                <w:szCs w:val="20"/>
                <w:rtl/>
                <w:lang w:bidi="ar-EG"/>
              </w:rPr>
              <w:t>ت</w:t>
            </w:r>
            <w:r>
              <w:rPr>
                <w:color w:val="000000"/>
                <w:sz w:val="20"/>
                <w:szCs w:val="20"/>
                <w:rtl/>
              </w:rPr>
              <w:t>قد</w:t>
            </w:r>
            <w:r>
              <w:rPr>
                <w:rFonts w:hint="cs"/>
                <w:color w:val="000000"/>
                <w:sz w:val="20"/>
                <w:szCs w:val="20"/>
                <w:rtl/>
              </w:rPr>
              <w:t>ي</w:t>
            </w:r>
            <w:r>
              <w:rPr>
                <w:color w:val="000000"/>
                <w:sz w:val="20"/>
                <w:szCs w:val="20"/>
                <w:rtl/>
              </w:rPr>
              <w:t xml:space="preserve">م تقرير حالة للاجتماع التسعين عن </w:t>
            </w:r>
            <w:r>
              <w:rPr>
                <w:rFonts w:hint="cs"/>
                <w:color w:val="000000"/>
                <w:sz w:val="20"/>
                <w:szCs w:val="20"/>
                <w:rtl/>
              </w:rPr>
              <w:t>توقيع اتفاق التمويل الصغير النطاق ومستوى الصرف</w:t>
            </w:r>
          </w:p>
        </w:tc>
      </w:tr>
      <w:tr w:rsidR="005C282D" w:rsidRPr="00746F8B" w14:paraId="38397F33"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6B50F40A" w14:textId="77777777" w:rsidR="005C282D" w:rsidRPr="00746F8B" w:rsidRDefault="005C282D" w:rsidP="00DA2153">
            <w:pPr>
              <w:bidi/>
              <w:jc w:val="left"/>
              <w:rPr>
                <w:sz w:val="20"/>
                <w:szCs w:val="20"/>
                <w:lang w:eastAsia="en-CA"/>
              </w:rPr>
            </w:pPr>
            <w:r>
              <w:rPr>
                <w:rFonts w:hint="cs"/>
                <w:sz w:val="20"/>
                <w:szCs w:val="20"/>
                <w:rtl/>
                <w:lang w:eastAsia="en-CA"/>
              </w:rPr>
              <w:t>الهند</w:t>
            </w:r>
          </w:p>
          <w:p w14:paraId="1BAF1274" w14:textId="77777777" w:rsidR="005C282D" w:rsidRPr="00746F8B" w:rsidRDefault="005C282D" w:rsidP="00DA2153">
            <w:pPr>
              <w:bidi/>
              <w:jc w:val="left"/>
              <w:rPr>
                <w:sz w:val="20"/>
                <w:szCs w:val="20"/>
                <w:lang w:eastAsia="en-CA"/>
              </w:rPr>
            </w:pPr>
            <w:r w:rsidRPr="00746F8B">
              <w:rPr>
                <w:sz w:val="20"/>
                <w:szCs w:val="20"/>
                <w:lang w:eastAsia="en-CA"/>
              </w:rPr>
              <w:t>IND/PHA/77/TAS/470</w:t>
            </w:r>
          </w:p>
        </w:tc>
        <w:tc>
          <w:tcPr>
            <w:tcW w:w="3490" w:type="dxa"/>
            <w:tcBorders>
              <w:top w:val="nil"/>
              <w:left w:val="nil"/>
              <w:bottom w:val="single" w:sz="4" w:space="0" w:color="auto"/>
              <w:right w:val="single" w:sz="4" w:space="0" w:color="auto"/>
            </w:tcBorders>
            <w:shd w:val="clear" w:color="auto" w:fill="auto"/>
            <w:hideMark/>
          </w:tcPr>
          <w:p w14:paraId="2663B87F" w14:textId="77777777" w:rsidR="005C282D" w:rsidRPr="00746F8B" w:rsidRDefault="00EE41BC" w:rsidP="00EE41BC">
            <w:pPr>
              <w:bidi/>
              <w:jc w:val="left"/>
              <w:rPr>
                <w:sz w:val="20"/>
                <w:szCs w:val="20"/>
                <w:lang w:eastAsia="en-CA" w:bidi="ar-EG"/>
              </w:rPr>
            </w:pPr>
            <w:r>
              <w:rPr>
                <w:rFonts w:hint="cs"/>
                <w:color w:val="000000"/>
                <w:sz w:val="20"/>
                <w:szCs w:val="20"/>
                <w:rtl/>
                <w:lang w:eastAsia="en-CA"/>
              </w:rPr>
              <w:t>خطة إدارة إزالة المواد الهيدروكلوروفلوروكربونية (المرحلة الثانية الشريحة الأولى) (خطة قطاع خدمة التبريد)</w:t>
            </w:r>
          </w:p>
        </w:tc>
        <w:tc>
          <w:tcPr>
            <w:tcW w:w="1405" w:type="dxa"/>
            <w:tcBorders>
              <w:top w:val="nil"/>
              <w:left w:val="nil"/>
              <w:bottom w:val="single" w:sz="4" w:space="0" w:color="auto"/>
              <w:right w:val="single" w:sz="4" w:space="0" w:color="auto"/>
            </w:tcBorders>
            <w:shd w:val="clear" w:color="auto" w:fill="auto"/>
            <w:hideMark/>
          </w:tcPr>
          <w:p w14:paraId="5AA99722" w14:textId="77777777" w:rsidR="005C282D" w:rsidRPr="00746F8B" w:rsidRDefault="005C282D" w:rsidP="00DA2153">
            <w:pPr>
              <w:bidi/>
              <w:jc w:val="center"/>
              <w:rPr>
                <w:sz w:val="20"/>
                <w:szCs w:val="20"/>
                <w:lang w:eastAsia="en-CA"/>
              </w:rPr>
            </w:pPr>
            <w:r w:rsidRPr="00746F8B">
              <w:rPr>
                <w:sz w:val="20"/>
                <w:szCs w:val="20"/>
                <w:lang w:eastAsia="en-CA"/>
              </w:rPr>
              <w:t>15</w:t>
            </w:r>
          </w:p>
        </w:tc>
        <w:tc>
          <w:tcPr>
            <w:tcW w:w="2848" w:type="dxa"/>
            <w:tcBorders>
              <w:top w:val="nil"/>
              <w:left w:val="nil"/>
              <w:bottom w:val="single" w:sz="4" w:space="0" w:color="auto"/>
              <w:right w:val="single" w:sz="4" w:space="0" w:color="auto"/>
            </w:tcBorders>
            <w:shd w:val="clear" w:color="auto" w:fill="auto"/>
            <w:hideMark/>
          </w:tcPr>
          <w:p w14:paraId="3717D9A1"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904CD02"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15F43486"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10D18738" w14:textId="77777777" w:rsidR="005C282D" w:rsidRPr="00746F8B" w:rsidRDefault="005C282D" w:rsidP="00DA2153">
            <w:pPr>
              <w:bidi/>
              <w:jc w:val="left"/>
              <w:rPr>
                <w:sz w:val="20"/>
                <w:szCs w:val="20"/>
                <w:lang w:eastAsia="en-CA"/>
              </w:rPr>
            </w:pPr>
            <w:r>
              <w:rPr>
                <w:rFonts w:hint="cs"/>
                <w:sz w:val="20"/>
                <w:szCs w:val="20"/>
                <w:rtl/>
                <w:lang w:eastAsia="en-CA"/>
              </w:rPr>
              <w:t>الهند</w:t>
            </w:r>
          </w:p>
          <w:p w14:paraId="513D31F4" w14:textId="77777777" w:rsidR="005C282D" w:rsidRPr="00746F8B" w:rsidRDefault="005C282D" w:rsidP="00DA2153">
            <w:pPr>
              <w:bidi/>
              <w:jc w:val="left"/>
              <w:rPr>
                <w:sz w:val="20"/>
                <w:szCs w:val="20"/>
                <w:lang w:eastAsia="en-CA"/>
              </w:rPr>
            </w:pPr>
            <w:r w:rsidRPr="00746F8B">
              <w:rPr>
                <w:sz w:val="20"/>
                <w:szCs w:val="20"/>
                <w:lang w:eastAsia="en-CA"/>
              </w:rPr>
              <w:t>IND/PHA/82/TAS/476</w:t>
            </w:r>
          </w:p>
        </w:tc>
        <w:tc>
          <w:tcPr>
            <w:tcW w:w="3490" w:type="dxa"/>
            <w:tcBorders>
              <w:top w:val="nil"/>
              <w:left w:val="nil"/>
              <w:bottom w:val="single" w:sz="4" w:space="0" w:color="auto"/>
              <w:right w:val="single" w:sz="4" w:space="0" w:color="auto"/>
            </w:tcBorders>
            <w:shd w:val="clear" w:color="auto" w:fill="auto"/>
            <w:hideMark/>
          </w:tcPr>
          <w:p w14:paraId="33B249D7" w14:textId="77777777" w:rsidR="005C282D" w:rsidRPr="00746F8B" w:rsidRDefault="003A68EB"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الثانية الشريحة الثانية) (خطة قطاع خدمة التبريد)</w:t>
            </w:r>
          </w:p>
        </w:tc>
        <w:tc>
          <w:tcPr>
            <w:tcW w:w="1405" w:type="dxa"/>
            <w:tcBorders>
              <w:top w:val="nil"/>
              <w:left w:val="nil"/>
              <w:bottom w:val="single" w:sz="4" w:space="0" w:color="auto"/>
              <w:right w:val="single" w:sz="4" w:space="0" w:color="auto"/>
            </w:tcBorders>
            <w:shd w:val="clear" w:color="auto" w:fill="auto"/>
            <w:hideMark/>
          </w:tcPr>
          <w:p w14:paraId="59C77BAB" w14:textId="77777777" w:rsidR="005C282D" w:rsidRPr="00746F8B" w:rsidRDefault="005C282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54E042A9" w14:textId="77777777" w:rsidR="005C282D" w:rsidRPr="00746F8B" w:rsidRDefault="005C282D"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3A6A2AAE"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04755C03" w14:textId="77777777" w:rsidTr="00DA2153">
        <w:trPr>
          <w:trHeight w:val="283"/>
        </w:trPr>
        <w:tc>
          <w:tcPr>
            <w:tcW w:w="2317" w:type="dxa"/>
            <w:tcBorders>
              <w:top w:val="nil"/>
              <w:left w:val="single" w:sz="4" w:space="0" w:color="auto"/>
              <w:bottom w:val="single" w:sz="4" w:space="0" w:color="auto"/>
              <w:right w:val="single" w:sz="4" w:space="0" w:color="auto"/>
            </w:tcBorders>
            <w:shd w:val="clear" w:color="auto" w:fill="auto"/>
            <w:hideMark/>
          </w:tcPr>
          <w:p w14:paraId="548FADF4" w14:textId="77777777" w:rsidR="005C282D" w:rsidRPr="00746F8B" w:rsidRDefault="005C282D" w:rsidP="00DA2153">
            <w:pPr>
              <w:bidi/>
              <w:ind w:right="-108"/>
              <w:jc w:val="left"/>
              <w:rPr>
                <w:sz w:val="20"/>
                <w:szCs w:val="20"/>
                <w:lang w:eastAsia="en-CA"/>
              </w:rPr>
            </w:pPr>
            <w:r>
              <w:rPr>
                <w:rFonts w:hint="cs"/>
                <w:sz w:val="20"/>
                <w:szCs w:val="20"/>
                <w:rtl/>
                <w:lang w:eastAsia="en-CA"/>
              </w:rPr>
              <w:t>جمهورية ايران الإسلامية</w:t>
            </w:r>
          </w:p>
          <w:p w14:paraId="2711491A" w14:textId="77777777" w:rsidR="005C282D" w:rsidRPr="00746F8B" w:rsidRDefault="005C282D" w:rsidP="00DA2153">
            <w:pPr>
              <w:bidi/>
              <w:jc w:val="left"/>
              <w:rPr>
                <w:sz w:val="20"/>
                <w:szCs w:val="20"/>
                <w:lang w:eastAsia="en-CA"/>
              </w:rPr>
            </w:pPr>
            <w:r w:rsidRPr="00746F8B">
              <w:rPr>
                <w:sz w:val="20"/>
                <w:szCs w:val="20"/>
                <w:lang w:eastAsia="en-CA"/>
              </w:rPr>
              <w:t>IRA/PHA/77/TAS/227</w:t>
            </w:r>
          </w:p>
        </w:tc>
        <w:tc>
          <w:tcPr>
            <w:tcW w:w="3490" w:type="dxa"/>
            <w:tcBorders>
              <w:top w:val="nil"/>
              <w:left w:val="nil"/>
              <w:bottom w:val="single" w:sz="4" w:space="0" w:color="auto"/>
              <w:right w:val="single" w:sz="4" w:space="0" w:color="auto"/>
            </w:tcBorders>
            <w:shd w:val="clear" w:color="auto" w:fill="auto"/>
            <w:hideMark/>
          </w:tcPr>
          <w:p w14:paraId="5D2E2DA8" w14:textId="77777777" w:rsidR="005C282D" w:rsidRPr="00746F8B" w:rsidRDefault="001917CE" w:rsidP="00DA2153">
            <w:pPr>
              <w:bidi/>
              <w:jc w:val="left"/>
              <w:rPr>
                <w:sz w:val="20"/>
                <w:szCs w:val="20"/>
                <w:rtl/>
                <w:lang w:eastAsia="en-CA" w:bidi="ar-EG"/>
              </w:rPr>
            </w:pPr>
            <w:r>
              <w:rPr>
                <w:rFonts w:hint="cs"/>
                <w:color w:val="000000"/>
                <w:sz w:val="20"/>
                <w:szCs w:val="20"/>
                <w:rtl/>
                <w:lang w:eastAsia="en-CA"/>
              </w:rPr>
              <w:t>خطة إدارة إزالة المواد الهيدروكلوروفلوروكربونية (المرحلة الثانية الشريحة الأولى) (خطة قطاع خدمة التبريد)</w:t>
            </w:r>
          </w:p>
        </w:tc>
        <w:tc>
          <w:tcPr>
            <w:tcW w:w="1405" w:type="dxa"/>
            <w:tcBorders>
              <w:top w:val="nil"/>
              <w:left w:val="nil"/>
              <w:bottom w:val="single" w:sz="4" w:space="0" w:color="auto"/>
              <w:right w:val="single" w:sz="4" w:space="0" w:color="auto"/>
            </w:tcBorders>
            <w:shd w:val="clear" w:color="auto" w:fill="auto"/>
            <w:hideMark/>
          </w:tcPr>
          <w:p w14:paraId="4F9A5D3F" w14:textId="77777777" w:rsidR="005C282D" w:rsidRPr="00746F8B" w:rsidRDefault="005C282D" w:rsidP="00DA2153">
            <w:pPr>
              <w:bidi/>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6FF82435"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1D91FBCB"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2DF40D01" w14:textId="77777777" w:rsidTr="00DA2153">
        <w:trPr>
          <w:trHeight w:val="283"/>
        </w:trPr>
        <w:tc>
          <w:tcPr>
            <w:tcW w:w="2317" w:type="dxa"/>
            <w:tcBorders>
              <w:top w:val="nil"/>
              <w:left w:val="single" w:sz="4" w:space="0" w:color="auto"/>
              <w:bottom w:val="single" w:sz="4" w:space="0" w:color="auto"/>
              <w:right w:val="single" w:sz="4" w:space="0" w:color="auto"/>
            </w:tcBorders>
            <w:shd w:val="clear" w:color="auto" w:fill="auto"/>
          </w:tcPr>
          <w:p w14:paraId="25579A96" w14:textId="77777777" w:rsidR="005C282D" w:rsidRPr="00746F8B" w:rsidRDefault="005C282D" w:rsidP="00DA2153">
            <w:pPr>
              <w:bidi/>
              <w:rPr>
                <w:sz w:val="20"/>
                <w:szCs w:val="20"/>
              </w:rPr>
            </w:pPr>
            <w:r>
              <w:rPr>
                <w:rFonts w:hint="cs"/>
                <w:sz w:val="20"/>
                <w:szCs w:val="20"/>
                <w:rtl/>
              </w:rPr>
              <w:t>جامايكا</w:t>
            </w:r>
          </w:p>
          <w:p w14:paraId="2CD22883" w14:textId="77777777" w:rsidR="005C282D" w:rsidRPr="00746F8B" w:rsidRDefault="005C282D" w:rsidP="00DA2153">
            <w:pPr>
              <w:bidi/>
            </w:pPr>
            <w:r w:rsidRPr="00746F8B">
              <w:rPr>
                <w:sz w:val="20"/>
                <w:szCs w:val="20"/>
              </w:rPr>
              <w:t>JAM/PHA/85/TAS/42</w:t>
            </w:r>
          </w:p>
        </w:tc>
        <w:tc>
          <w:tcPr>
            <w:tcW w:w="3490" w:type="dxa"/>
            <w:tcBorders>
              <w:top w:val="nil"/>
              <w:left w:val="nil"/>
              <w:bottom w:val="single" w:sz="4" w:space="0" w:color="auto"/>
              <w:right w:val="single" w:sz="4" w:space="0" w:color="auto"/>
            </w:tcBorders>
            <w:shd w:val="clear" w:color="auto" w:fill="auto"/>
          </w:tcPr>
          <w:p w14:paraId="1568F006" w14:textId="77777777" w:rsidR="005C282D" w:rsidRPr="00746F8B" w:rsidRDefault="001917CE" w:rsidP="00DA2153">
            <w:pPr>
              <w:bidi/>
              <w:rPr>
                <w:lang w:bidi="ar-EG"/>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tcPr>
          <w:p w14:paraId="75CCE620"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50A5528F" w14:textId="77777777" w:rsidR="001917CE" w:rsidRDefault="001917CE" w:rsidP="00DA2153">
            <w:pPr>
              <w:bidi/>
              <w:ind w:left="79" w:right="141"/>
              <w:rPr>
                <w:color w:val="000000"/>
                <w:sz w:val="20"/>
                <w:szCs w:val="20"/>
                <w:rtl/>
                <w:lang w:bidi="ar-EG"/>
              </w:rPr>
            </w:pPr>
            <w:r>
              <w:rPr>
                <w:rFonts w:hint="cs"/>
                <w:color w:val="000000"/>
                <w:sz w:val="20"/>
                <w:szCs w:val="20"/>
                <w:rtl/>
                <w:lang w:bidi="ar-EG"/>
              </w:rPr>
              <w:t>تباطؤ التقدم في تنفيذ المشروع نتيجة لقيود كوفيد-19 والصعوبات في تحويل الأموال وانعدام الصرف.</w:t>
            </w:r>
          </w:p>
          <w:p w14:paraId="715D1861" w14:textId="77777777" w:rsidR="005C282D" w:rsidRPr="00746F8B" w:rsidRDefault="005C282D" w:rsidP="001917CE">
            <w:pPr>
              <w:bidi/>
              <w:ind w:right="141"/>
              <w:rPr>
                <w:sz w:val="20"/>
                <w:szCs w:val="20"/>
                <w:rtl/>
                <w:lang w:bidi="ar-EG"/>
              </w:rPr>
            </w:pPr>
          </w:p>
        </w:tc>
        <w:tc>
          <w:tcPr>
            <w:tcW w:w="4110" w:type="dxa"/>
            <w:tcBorders>
              <w:top w:val="nil"/>
              <w:left w:val="nil"/>
              <w:bottom w:val="single" w:sz="4" w:space="0" w:color="auto"/>
              <w:right w:val="single" w:sz="4" w:space="0" w:color="auto"/>
            </w:tcBorders>
            <w:shd w:val="clear" w:color="auto" w:fill="auto"/>
          </w:tcPr>
          <w:p w14:paraId="1B7D38AD" w14:textId="77777777" w:rsidR="005C282D" w:rsidRPr="00746F8B" w:rsidRDefault="005C282D" w:rsidP="00DA2153">
            <w:pPr>
              <w:bidi/>
              <w:ind w:left="33" w:right="141"/>
              <w:rPr>
                <w:color w:val="000000"/>
                <w:sz w:val="20"/>
                <w:szCs w:val="20"/>
              </w:rPr>
            </w:pPr>
            <w:r>
              <w:rPr>
                <w:color w:val="000000"/>
                <w:sz w:val="20"/>
                <w:szCs w:val="20"/>
                <w:rtl/>
              </w:rPr>
              <w:t>أن تطلب من اليونيب أن يقدم تقرير حالة للاجتماع التسعين عن تنفيذ المشروع ومستوى الصرف.</w:t>
            </w:r>
          </w:p>
        </w:tc>
      </w:tr>
      <w:tr w:rsidR="005C282D" w:rsidRPr="00746F8B" w14:paraId="3844E1D4" w14:textId="77777777" w:rsidTr="00DA2153">
        <w:trPr>
          <w:trHeight w:val="517"/>
        </w:trPr>
        <w:tc>
          <w:tcPr>
            <w:tcW w:w="2317" w:type="dxa"/>
            <w:tcBorders>
              <w:top w:val="nil"/>
              <w:left w:val="single" w:sz="4" w:space="0" w:color="auto"/>
              <w:bottom w:val="single" w:sz="4" w:space="0" w:color="auto"/>
              <w:right w:val="single" w:sz="4" w:space="0" w:color="auto"/>
            </w:tcBorders>
            <w:shd w:val="clear" w:color="auto" w:fill="auto"/>
            <w:hideMark/>
          </w:tcPr>
          <w:p w14:paraId="06A3B622" w14:textId="77777777" w:rsidR="005C282D" w:rsidRPr="00746F8B" w:rsidRDefault="005C282D" w:rsidP="00DA2153">
            <w:pPr>
              <w:bidi/>
              <w:jc w:val="left"/>
              <w:rPr>
                <w:sz w:val="20"/>
                <w:szCs w:val="20"/>
                <w:lang w:eastAsia="en-CA"/>
              </w:rPr>
            </w:pPr>
            <w:r>
              <w:rPr>
                <w:rFonts w:hint="cs"/>
                <w:sz w:val="20"/>
                <w:szCs w:val="20"/>
                <w:rtl/>
                <w:lang w:eastAsia="en-CA"/>
              </w:rPr>
              <w:t>كيريباتي</w:t>
            </w:r>
          </w:p>
          <w:p w14:paraId="518EF6DD" w14:textId="77777777" w:rsidR="005C282D" w:rsidRPr="00746F8B" w:rsidRDefault="005C282D" w:rsidP="00DA2153">
            <w:pPr>
              <w:bidi/>
              <w:jc w:val="left"/>
              <w:rPr>
                <w:sz w:val="20"/>
                <w:szCs w:val="20"/>
                <w:lang w:eastAsia="en-CA"/>
              </w:rPr>
            </w:pPr>
            <w:r w:rsidRPr="00746F8B">
              <w:rPr>
                <w:sz w:val="20"/>
                <w:szCs w:val="20"/>
                <w:lang w:eastAsia="en-CA"/>
              </w:rPr>
              <w:t>KIR/PHA/74/TAS/11</w:t>
            </w:r>
          </w:p>
        </w:tc>
        <w:tc>
          <w:tcPr>
            <w:tcW w:w="3490" w:type="dxa"/>
            <w:tcBorders>
              <w:top w:val="nil"/>
              <w:left w:val="nil"/>
              <w:bottom w:val="single" w:sz="4" w:space="0" w:color="auto"/>
              <w:right w:val="single" w:sz="4" w:space="0" w:color="auto"/>
            </w:tcBorders>
            <w:shd w:val="clear" w:color="auto" w:fill="auto"/>
            <w:hideMark/>
          </w:tcPr>
          <w:p w14:paraId="74A1652F" w14:textId="77777777" w:rsidR="005C282D" w:rsidRPr="00746F8B" w:rsidRDefault="001917CE" w:rsidP="001917CE">
            <w:pPr>
              <w:bidi/>
              <w:jc w:val="left"/>
              <w:rPr>
                <w:sz w:val="20"/>
                <w:szCs w:val="20"/>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(المرحلة الأولى الشريحة الثانية ل</w:t>
            </w:r>
            <w:r>
              <w:rPr>
                <w:rFonts w:hint="cs"/>
                <w:sz w:val="20"/>
                <w:szCs w:val="20"/>
                <w:rtl/>
                <w:lang w:eastAsia="en-CA"/>
              </w:rPr>
              <w:t>كيريباتي</w:t>
            </w:r>
            <w:r>
              <w:rPr>
                <w:rFonts w:hint="cs"/>
                <w:color w:val="000000"/>
                <w:sz w:val="20"/>
                <w:szCs w:val="20"/>
                <w:rtl/>
                <w:lang w:eastAsia="en-CA"/>
              </w:rPr>
              <w:t>)</w:t>
            </w:r>
          </w:p>
        </w:tc>
        <w:tc>
          <w:tcPr>
            <w:tcW w:w="1405" w:type="dxa"/>
            <w:tcBorders>
              <w:top w:val="nil"/>
              <w:left w:val="nil"/>
              <w:bottom w:val="single" w:sz="4" w:space="0" w:color="auto"/>
              <w:right w:val="single" w:sz="4" w:space="0" w:color="auto"/>
            </w:tcBorders>
            <w:shd w:val="clear" w:color="auto" w:fill="auto"/>
            <w:hideMark/>
          </w:tcPr>
          <w:p w14:paraId="6EB3A14D" w14:textId="77777777" w:rsidR="005C282D" w:rsidRPr="00746F8B" w:rsidRDefault="005C282D" w:rsidP="00DA2153">
            <w:pPr>
              <w:bidi/>
              <w:jc w:val="center"/>
              <w:rPr>
                <w:sz w:val="20"/>
                <w:szCs w:val="20"/>
                <w:lang w:eastAsia="en-CA"/>
              </w:rPr>
            </w:pPr>
            <w:r w:rsidRPr="00746F8B">
              <w:rPr>
                <w:sz w:val="20"/>
                <w:szCs w:val="20"/>
                <w:lang w:eastAsia="en-CA"/>
              </w:rPr>
              <w:t>65</w:t>
            </w:r>
          </w:p>
        </w:tc>
        <w:tc>
          <w:tcPr>
            <w:tcW w:w="2848" w:type="dxa"/>
            <w:tcBorders>
              <w:top w:val="nil"/>
              <w:left w:val="nil"/>
              <w:bottom w:val="single" w:sz="4" w:space="0" w:color="auto"/>
              <w:right w:val="single" w:sz="4" w:space="0" w:color="auto"/>
            </w:tcBorders>
            <w:shd w:val="clear" w:color="auto" w:fill="auto"/>
            <w:hideMark/>
          </w:tcPr>
          <w:p w14:paraId="7C3FF018"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BEAC2ED"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524E1DF1" w14:textId="77777777" w:rsidTr="00DA2153">
        <w:trPr>
          <w:trHeight w:val="516"/>
        </w:trPr>
        <w:tc>
          <w:tcPr>
            <w:tcW w:w="2317" w:type="dxa"/>
            <w:tcBorders>
              <w:top w:val="nil"/>
              <w:left w:val="single" w:sz="4" w:space="0" w:color="auto"/>
              <w:bottom w:val="single" w:sz="4" w:space="0" w:color="auto"/>
              <w:right w:val="single" w:sz="4" w:space="0" w:color="auto"/>
            </w:tcBorders>
            <w:shd w:val="clear" w:color="auto" w:fill="auto"/>
            <w:hideMark/>
          </w:tcPr>
          <w:p w14:paraId="459852CA" w14:textId="77777777" w:rsidR="005C282D" w:rsidRPr="00746F8B" w:rsidRDefault="005C282D" w:rsidP="00DA2153">
            <w:pPr>
              <w:bidi/>
              <w:jc w:val="left"/>
              <w:rPr>
                <w:sz w:val="20"/>
                <w:szCs w:val="20"/>
                <w:lang w:eastAsia="en-CA"/>
              </w:rPr>
            </w:pPr>
            <w:r>
              <w:rPr>
                <w:rFonts w:hint="cs"/>
                <w:sz w:val="20"/>
                <w:szCs w:val="20"/>
                <w:rtl/>
                <w:lang w:eastAsia="en-CA"/>
              </w:rPr>
              <w:t>جزر مارشال</w:t>
            </w:r>
          </w:p>
          <w:p w14:paraId="7FACE1E0" w14:textId="77777777" w:rsidR="005C282D" w:rsidRPr="00746F8B" w:rsidRDefault="005C282D" w:rsidP="00DA2153">
            <w:pPr>
              <w:bidi/>
              <w:jc w:val="left"/>
              <w:rPr>
                <w:sz w:val="20"/>
                <w:szCs w:val="20"/>
                <w:lang w:eastAsia="en-CA"/>
              </w:rPr>
            </w:pPr>
            <w:r w:rsidRPr="00746F8B">
              <w:rPr>
                <w:sz w:val="20"/>
                <w:szCs w:val="20"/>
                <w:lang w:eastAsia="en-CA"/>
              </w:rPr>
              <w:t>MAS/PHA/74/TAS/11</w:t>
            </w:r>
          </w:p>
        </w:tc>
        <w:tc>
          <w:tcPr>
            <w:tcW w:w="3490" w:type="dxa"/>
            <w:tcBorders>
              <w:top w:val="nil"/>
              <w:left w:val="nil"/>
              <w:bottom w:val="single" w:sz="4" w:space="0" w:color="auto"/>
              <w:right w:val="single" w:sz="4" w:space="0" w:color="auto"/>
            </w:tcBorders>
            <w:shd w:val="clear" w:color="auto" w:fill="auto"/>
            <w:hideMark/>
          </w:tcPr>
          <w:p w14:paraId="26624E0E" w14:textId="77777777" w:rsidR="005C282D" w:rsidRPr="00746F8B" w:rsidRDefault="001917CE" w:rsidP="00214C19">
            <w:pPr>
              <w:bidi/>
              <w:jc w:val="left"/>
              <w:rPr>
                <w:sz w:val="20"/>
                <w:szCs w:val="20"/>
                <w:rtl/>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(المرحلة الأولى الشريحة الثانية لجزر مارشال)</w:t>
            </w:r>
          </w:p>
        </w:tc>
        <w:tc>
          <w:tcPr>
            <w:tcW w:w="1405" w:type="dxa"/>
            <w:tcBorders>
              <w:top w:val="nil"/>
              <w:left w:val="nil"/>
              <w:bottom w:val="single" w:sz="4" w:space="0" w:color="auto"/>
              <w:right w:val="single" w:sz="4" w:space="0" w:color="auto"/>
            </w:tcBorders>
            <w:shd w:val="clear" w:color="auto" w:fill="auto"/>
            <w:hideMark/>
          </w:tcPr>
          <w:p w14:paraId="24593658" w14:textId="77777777" w:rsidR="005C282D" w:rsidRPr="00746F8B" w:rsidRDefault="005C282D" w:rsidP="00DA2153">
            <w:pPr>
              <w:bidi/>
              <w:jc w:val="center"/>
              <w:rPr>
                <w:sz w:val="20"/>
                <w:szCs w:val="20"/>
                <w:lang w:eastAsia="en-CA"/>
              </w:rPr>
            </w:pPr>
            <w:r w:rsidRPr="00746F8B">
              <w:rPr>
                <w:sz w:val="20"/>
                <w:szCs w:val="20"/>
                <w:lang w:eastAsia="en-CA"/>
              </w:rPr>
              <w:t>68</w:t>
            </w:r>
          </w:p>
        </w:tc>
        <w:tc>
          <w:tcPr>
            <w:tcW w:w="2848" w:type="dxa"/>
            <w:tcBorders>
              <w:top w:val="nil"/>
              <w:left w:val="nil"/>
              <w:bottom w:val="single" w:sz="4" w:space="0" w:color="auto"/>
              <w:right w:val="single" w:sz="4" w:space="0" w:color="auto"/>
            </w:tcBorders>
            <w:shd w:val="clear" w:color="auto" w:fill="auto"/>
            <w:hideMark/>
          </w:tcPr>
          <w:p w14:paraId="0D869DD9"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00623313"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3C7BB34F" w14:textId="77777777" w:rsidTr="00DA2153">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19DF8FAE" w14:textId="77777777" w:rsidR="005C282D" w:rsidRPr="00746F8B" w:rsidRDefault="005C282D" w:rsidP="00DA2153">
            <w:pPr>
              <w:bidi/>
              <w:jc w:val="left"/>
              <w:rPr>
                <w:sz w:val="20"/>
                <w:szCs w:val="20"/>
                <w:lang w:eastAsia="en-CA"/>
              </w:rPr>
            </w:pPr>
            <w:r>
              <w:rPr>
                <w:rFonts w:hint="cs"/>
                <w:sz w:val="20"/>
                <w:szCs w:val="20"/>
                <w:rtl/>
                <w:lang w:eastAsia="en-CA"/>
              </w:rPr>
              <w:t>مالي</w:t>
            </w:r>
          </w:p>
          <w:p w14:paraId="3097C201" w14:textId="77777777" w:rsidR="005C282D" w:rsidRPr="00746F8B" w:rsidRDefault="005C282D" w:rsidP="00DA2153">
            <w:pPr>
              <w:bidi/>
              <w:jc w:val="left"/>
              <w:rPr>
                <w:sz w:val="20"/>
                <w:szCs w:val="20"/>
                <w:lang w:eastAsia="en-CA"/>
              </w:rPr>
            </w:pPr>
            <w:r w:rsidRPr="00746F8B">
              <w:rPr>
                <w:sz w:val="20"/>
                <w:szCs w:val="20"/>
                <w:lang w:eastAsia="en-CA"/>
              </w:rPr>
              <w:t>MLI/PHA/83/TAS/40</w:t>
            </w:r>
          </w:p>
        </w:tc>
        <w:tc>
          <w:tcPr>
            <w:tcW w:w="3490" w:type="dxa"/>
            <w:tcBorders>
              <w:top w:val="nil"/>
              <w:left w:val="nil"/>
              <w:bottom w:val="single" w:sz="4" w:space="0" w:color="auto"/>
              <w:right w:val="single" w:sz="4" w:space="0" w:color="auto"/>
            </w:tcBorders>
            <w:shd w:val="clear" w:color="auto" w:fill="auto"/>
            <w:hideMark/>
          </w:tcPr>
          <w:p w14:paraId="48FA7841" w14:textId="77777777" w:rsidR="005C282D" w:rsidRPr="00746F8B" w:rsidRDefault="00214C19" w:rsidP="00DA2153">
            <w:pPr>
              <w:bidi/>
              <w:jc w:val="left"/>
              <w:rPr>
                <w:sz w:val="20"/>
                <w:szCs w:val="20"/>
                <w:rtl/>
                <w:lang w:eastAsia="en-CA" w:bidi="ar-EG"/>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4BE431ED" w14:textId="77777777" w:rsidR="005C282D" w:rsidRPr="00746F8B" w:rsidRDefault="005C282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C5C228C" w14:textId="77777777" w:rsidR="00214C19" w:rsidRDefault="00214C19" w:rsidP="00DA2153">
            <w:pPr>
              <w:bidi/>
              <w:jc w:val="left"/>
              <w:rPr>
                <w:sz w:val="20"/>
                <w:szCs w:val="20"/>
                <w:rtl/>
                <w:lang w:eastAsia="en-CA" w:bidi="ar-EG"/>
              </w:rPr>
            </w:pPr>
            <w:r>
              <w:rPr>
                <w:rFonts w:hint="cs"/>
                <w:sz w:val="20"/>
                <w:szCs w:val="20"/>
                <w:rtl/>
                <w:lang w:eastAsia="en-CA" w:bidi="ar-EG"/>
              </w:rPr>
              <w:t xml:space="preserve">1) </w:t>
            </w:r>
            <w:r>
              <w:rPr>
                <w:sz w:val="20"/>
                <w:szCs w:val="20"/>
                <w:rtl/>
                <w:lang w:eastAsia="en-CA"/>
              </w:rPr>
              <w:t>تأخيرات لمدة 18 شهرا.</w:t>
            </w:r>
          </w:p>
          <w:p w14:paraId="45A61958" w14:textId="77777777" w:rsidR="005C282D" w:rsidRPr="00746F8B" w:rsidRDefault="005B5E9C" w:rsidP="005B5E9C">
            <w:pPr>
              <w:bidi/>
              <w:jc w:val="left"/>
              <w:rPr>
                <w:sz w:val="20"/>
                <w:szCs w:val="20"/>
                <w:rtl/>
                <w:lang w:eastAsia="en-CA" w:bidi="ar-EG"/>
              </w:rPr>
            </w:pPr>
            <w:r>
              <w:rPr>
                <w:rFonts w:hint="cs"/>
                <w:sz w:val="20"/>
                <w:szCs w:val="20"/>
                <w:rtl/>
                <w:lang w:eastAsia="en-CA" w:bidi="ar-EG"/>
              </w:rPr>
              <w:t xml:space="preserve">2) </w:t>
            </w:r>
            <w:r w:rsidRPr="005B5E9C">
              <w:rPr>
                <w:sz w:val="20"/>
                <w:szCs w:val="20"/>
                <w:rtl/>
                <w:lang w:eastAsia="en-CA" w:bidi="ar-EG"/>
              </w:rPr>
              <w:t xml:space="preserve">التأخير في تنفيذ المشروع </w:t>
            </w:r>
            <w:r>
              <w:rPr>
                <w:rFonts w:hint="cs"/>
                <w:sz w:val="20"/>
                <w:szCs w:val="20"/>
                <w:rtl/>
                <w:lang w:eastAsia="en-CA" w:bidi="ar-EG"/>
              </w:rPr>
              <w:t>نتيجة للأوضاع</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والأمني</w:t>
            </w:r>
            <w:r>
              <w:rPr>
                <w:rFonts w:hint="cs"/>
                <w:sz w:val="20"/>
                <w:szCs w:val="20"/>
                <w:rtl/>
                <w:lang w:eastAsia="en-CA" w:bidi="ar-EG"/>
              </w:rPr>
              <w:t>ة</w:t>
            </w:r>
            <w:r w:rsidRPr="005B5E9C">
              <w:rPr>
                <w:sz w:val="20"/>
                <w:szCs w:val="20"/>
                <w:rtl/>
                <w:lang w:eastAsia="en-CA" w:bidi="ar-EG"/>
              </w:rPr>
              <w:t xml:space="preserve">؛ </w:t>
            </w:r>
            <w:r>
              <w:rPr>
                <w:rFonts w:hint="cs"/>
                <w:color w:val="000000"/>
                <w:sz w:val="20"/>
                <w:szCs w:val="20"/>
                <w:rtl/>
                <w:lang w:bidi="ar-EG"/>
              </w:rPr>
              <w:t>وانعدام الصرف</w:t>
            </w:r>
          </w:p>
        </w:tc>
        <w:tc>
          <w:tcPr>
            <w:tcW w:w="4110" w:type="dxa"/>
            <w:tcBorders>
              <w:top w:val="nil"/>
              <w:left w:val="nil"/>
              <w:bottom w:val="single" w:sz="4" w:space="0" w:color="auto"/>
              <w:right w:val="single" w:sz="4" w:space="0" w:color="auto"/>
            </w:tcBorders>
            <w:shd w:val="clear" w:color="auto" w:fill="auto"/>
            <w:hideMark/>
          </w:tcPr>
          <w:p w14:paraId="10271F8F" w14:textId="77777777" w:rsidR="005C282D" w:rsidRPr="00746F8B" w:rsidRDefault="005C282D"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47F27B94" w14:textId="77777777" w:rsidR="005C282D" w:rsidRPr="00746F8B" w:rsidRDefault="005C282D" w:rsidP="00DA2153">
            <w:pPr>
              <w:bidi/>
              <w:ind w:left="33"/>
              <w:jc w:val="left"/>
              <w:rPr>
                <w:sz w:val="20"/>
                <w:szCs w:val="20"/>
                <w:lang w:eastAsia="en-CA"/>
              </w:rPr>
            </w:pPr>
            <w:r w:rsidRPr="00746F8B">
              <w:rPr>
                <w:color w:val="000000"/>
                <w:sz w:val="20"/>
                <w:szCs w:val="20"/>
              </w:rPr>
              <w:t xml:space="preserve">2) </w:t>
            </w:r>
            <w:r>
              <w:rPr>
                <w:color w:val="000000"/>
                <w:sz w:val="20"/>
                <w:szCs w:val="20"/>
                <w:rtl/>
              </w:rPr>
              <w:t>أن تطلب من اليونيب أن يقدم تقرير حالة للاجتماع التسعين عن تنفيذ المشروع ومستوى الصرف.</w:t>
            </w:r>
          </w:p>
        </w:tc>
      </w:tr>
      <w:tr w:rsidR="005C282D" w:rsidRPr="00746F8B" w14:paraId="412B6C13" w14:textId="77777777" w:rsidTr="00DA2153">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709AAFAB" w14:textId="77777777" w:rsidR="005C282D" w:rsidRDefault="005B5E9C" w:rsidP="005B5E9C">
            <w:pPr>
              <w:bidi/>
              <w:jc w:val="left"/>
              <w:rPr>
                <w:sz w:val="20"/>
                <w:szCs w:val="20"/>
                <w:rtl/>
                <w:lang w:eastAsia="en-CA"/>
              </w:rPr>
            </w:pPr>
            <w:r w:rsidRPr="000D7793">
              <w:rPr>
                <w:sz w:val="20"/>
                <w:szCs w:val="20"/>
                <w:rtl/>
                <w:lang w:eastAsia="en-CA"/>
              </w:rPr>
              <w:lastRenderedPageBreak/>
              <w:t xml:space="preserve">ولايات </w:t>
            </w:r>
            <w:r w:rsidR="005C282D" w:rsidRPr="000D7793">
              <w:rPr>
                <w:sz w:val="20"/>
                <w:szCs w:val="20"/>
                <w:rtl/>
                <w:lang w:eastAsia="en-CA"/>
              </w:rPr>
              <w:t>ميكرونيزيا (</w:t>
            </w:r>
            <w:r>
              <w:rPr>
                <w:rFonts w:hint="cs"/>
                <w:sz w:val="20"/>
                <w:szCs w:val="20"/>
                <w:rtl/>
                <w:lang w:eastAsia="en-CA"/>
              </w:rPr>
              <w:t>الموحدة</w:t>
            </w:r>
            <w:r w:rsidR="005C282D" w:rsidRPr="000D7793">
              <w:rPr>
                <w:sz w:val="20"/>
                <w:szCs w:val="20"/>
                <w:rtl/>
                <w:lang w:eastAsia="en-CA"/>
              </w:rPr>
              <w:t>)</w:t>
            </w:r>
          </w:p>
          <w:p w14:paraId="79522861" w14:textId="77777777" w:rsidR="005C282D" w:rsidRPr="00746F8B" w:rsidRDefault="005C282D" w:rsidP="000D7793">
            <w:pPr>
              <w:bidi/>
              <w:jc w:val="left"/>
              <w:rPr>
                <w:sz w:val="20"/>
                <w:szCs w:val="20"/>
                <w:lang w:eastAsia="en-CA"/>
              </w:rPr>
            </w:pPr>
            <w:r w:rsidRPr="00746F8B">
              <w:rPr>
                <w:sz w:val="20"/>
                <w:szCs w:val="20"/>
                <w:lang w:eastAsia="en-CA"/>
              </w:rPr>
              <w:t>FSM/PHA/74/TAS/10</w:t>
            </w:r>
          </w:p>
        </w:tc>
        <w:tc>
          <w:tcPr>
            <w:tcW w:w="3490" w:type="dxa"/>
            <w:tcBorders>
              <w:top w:val="nil"/>
              <w:left w:val="nil"/>
              <w:bottom w:val="single" w:sz="4" w:space="0" w:color="auto"/>
              <w:right w:val="single" w:sz="4" w:space="0" w:color="auto"/>
            </w:tcBorders>
            <w:shd w:val="clear" w:color="auto" w:fill="auto"/>
            <w:hideMark/>
          </w:tcPr>
          <w:p w14:paraId="5FE41BC7" w14:textId="77777777" w:rsidR="005C282D" w:rsidRPr="00746F8B" w:rsidRDefault="005B5E9C" w:rsidP="005B5E9C">
            <w:pPr>
              <w:bidi/>
              <w:jc w:val="left"/>
              <w:rPr>
                <w:sz w:val="20"/>
                <w:szCs w:val="20"/>
                <w:rtl/>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sidRPr="000D7793">
              <w:rPr>
                <w:sz w:val="20"/>
                <w:szCs w:val="20"/>
                <w:rtl/>
                <w:lang w:eastAsia="en-CA"/>
              </w:rPr>
              <w:t xml:space="preserve">ولايات ميكرونيزيا </w:t>
            </w:r>
            <w:r>
              <w:rPr>
                <w:rFonts w:hint="cs"/>
                <w:sz w:val="20"/>
                <w:szCs w:val="20"/>
                <w:rtl/>
                <w:lang w:eastAsia="en-CA"/>
              </w:rPr>
              <w:t>الموحدة</w:t>
            </w:r>
            <w:r>
              <w:rPr>
                <w:rFonts w:hint="cs"/>
                <w:color w:val="000000"/>
                <w:sz w:val="20"/>
                <w:szCs w:val="20"/>
                <w:rtl/>
                <w:lang w:eastAsia="en-CA"/>
              </w:rPr>
              <w:t>)</w:t>
            </w:r>
          </w:p>
        </w:tc>
        <w:tc>
          <w:tcPr>
            <w:tcW w:w="1405" w:type="dxa"/>
            <w:tcBorders>
              <w:top w:val="nil"/>
              <w:left w:val="nil"/>
              <w:bottom w:val="single" w:sz="4" w:space="0" w:color="auto"/>
              <w:right w:val="single" w:sz="4" w:space="0" w:color="auto"/>
            </w:tcBorders>
            <w:shd w:val="clear" w:color="auto" w:fill="auto"/>
            <w:hideMark/>
          </w:tcPr>
          <w:p w14:paraId="4D0A9BF3" w14:textId="77777777" w:rsidR="005C282D" w:rsidRPr="00746F8B" w:rsidRDefault="005C282D" w:rsidP="00DA2153">
            <w:pPr>
              <w:bidi/>
              <w:jc w:val="center"/>
              <w:rPr>
                <w:sz w:val="20"/>
                <w:szCs w:val="20"/>
                <w:lang w:eastAsia="en-CA"/>
              </w:rPr>
            </w:pPr>
            <w:r w:rsidRPr="00746F8B">
              <w:rPr>
                <w:sz w:val="20"/>
                <w:szCs w:val="20"/>
                <w:lang w:eastAsia="en-CA"/>
              </w:rPr>
              <w:t>70</w:t>
            </w:r>
          </w:p>
        </w:tc>
        <w:tc>
          <w:tcPr>
            <w:tcW w:w="2848" w:type="dxa"/>
            <w:tcBorders>
              <w:top w:val="nil"/>
              <w:left w:val="nil"/>
              <w:bottom w:val="single" w:sz="4" w:space="0" w:color="auto"/>
              <w:right w:val="single" w:sz="4" w:space="0" w:color="auto"/>
            </w:tcBorders>
            <w:shd w:val="clear" w:color="auto" w:fill="auto"/>
            <w:hideMark/>
          </w:tcPr>
          <w:p w14:paraId="2B0DA061"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44CE80AE"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64DB5A78" w14:textId="77777777" w:rsidTr="00DA2153">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39DDFF14" w14:textId="77777777" w:rsidR="005C282D" w:rsidRPr="00746F8B" w:rsidRDefault="005C282D" w:rsidP="00DA2153">
            <w:pPr>
              <w:bidi/>
              <w:jc w:val="left"/>
              <w:rPr>
                <w:sz w:val="20"/>
                <w:szCs w:val="20"/>
                <w:lang w:eastAsia="en-CA"/>
              </w:rPr>
            </w:pPr>
            <w:r w:rsidRPr="000D7793">
              <w:rPr>
                <w:sz w:val="20"/>
                <w:szCs w:val="20"/>
                <w:rtl/>
                <w:lang w:eastAsia="en-CA"/>
              </w:rPr>
              <w:t>ميكرونيزيا (</w:t>
            </w:r>
            <w:r>
              <w:rPr>
                <w:rFonts w:hint="cs"/>
                <w:sz w:val="20"/>
                <w:szCs w:val="20"/>
                <w:rtl/>
                <w:lang w:eastAsia="en-CA"/>
              </w:rPr>
              <w:t>ال</w:t>
            </w:r>
            <w:r w:rsidRPr="000D7793">
              <w:rPr>
                <w:sz w:val="20"/>
                <w:szCs w:val="20"/>
                <w:rtl/>
                <w:lang w:eastAsia="en-CA"/>
              </w:rPr>
              <w:t xml:space="preserve">ولايات </w:t>
            </w:r>
            <w:r>
              <w:rPr>
                <w:rFonts w:hint="cs"/>
                <w:sz w:val="20"/>
                <w:szCs w:val="20"/>
                <w:rtl/>
                <w:lang w:eastAsia="en-CA"/>
              </w:rPr>
              <w:t>المتحدة</w:t>
            </w:r>
            <w:r w:rsidRPr="000D7793">
              <w:rPr>
                <w:sz w:val="20"/>
                <w:szCs w:val="20"/>
                <w:rtl/>
                <w:lang w:eastAsia="en-CA"/>
              </w:rPr>
              <w:t>)</w:t>
            </w:r>
          </w:p>
          <w:p w14:paraId="148F6481" w14:textId="77777777" w:rsidR="005C282D" w:rsidRPr="00746F8B" w:rsidRDefault="005C282D" w:rsidP="00DA2153">
            <w:pPr>
              <w:bidi/>
              <w:jc w:val="left"/>
              <w:rPr>
                <w:sz w:val="20"/>
                <w:szCs w:val="20"/>
                <w:lang w:eastAsia="en-CA"/>
              </w:rPr>
            </w:pPr>
            <w:r w:rsidRPr="00746F8B">
              <w:rPr>
                <w:sz w:val="20"/>
                <w:szCs w:val="20"/>
                <w:lang w:eastAsia="en-CA"/>
              </w:rPr>
              <w:t>FSM/SEV/81/TAS/01+</w:t>
            </w:r>
          </w:p>
        </w:tc>
        <w:tc>
          <w:tcPr>
            <w:tcW w:w="3490" w:type="dxa"/>
            <w:tcBorders>
              <w:top w:val="nil"/>
              <w:left w:val="nil"/>
              <w:bottom w:val="single" w:sz="4" w:space="0" w:color="auto"/>
              <w:right w:val="single" w:sz="4" w:space="0" w:color="auto"/>
            </w:tcBorders>
            <w:shd w:val="clear" w:color="auto" w:fill="auto"/>
            <w:hideMark/>
          </w:tcPr>
          <w:p w14:paraId="5C0F7237" w14:textId="77777777" w:rsidR="005C282D" w:rsidRPr="00746F8B" w:rsidRDefault="0047271B" w:rsidP="00DA2153">
            <w:pPr>
              <w:bidi/>
              <w:jc w:val="left"/>
              <w:rPr>
                <w:sz w:val="20"/>
                <w:szCs w:val="20"/>
                <w:rtl/>
                <w:lang w:eastAsia="en-CA" w:bidi="ar-EG"/>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579DA183" w14:textId="77777777" w:rsidR="005C282D" w:rsidRPr="00746F8B" w:rsidRDefault="005C282D" w:rsidP="00DA2153">
            <w:pPr>
              <w:bidi/>
              <w:jc w:val="center"/>
              <w:rPr>
                <w:sz w:val="20"/>
                <w:szCs w:val="20"/>
                <w:lang w:eastAsia="en-CA"/>
              </w:rPr>
            </w:pPr>
            <w:r w:rsidRPr="00746F8B">
              <w:rPr>
                <w:sz w:val="20"/>
                <w:szCs w:val="20"/>
                <w:lang w:eastAsia="en-CA"/>
              </w:rPr>
              <w:t>72</w:t>
            </w:r>
          </w:p>
        </w:tc>
        <w:tc>
          <w:tcPr>
            <w:tcW w:w="2848" w:type="dxa"/>
            <w:tcBorders>
              <w:top w:val="nil"/>
              <w:left w:val="nil"/>
              <w:bottom w:val="single" w:sz="4" w:space="0" w:color="auto"/>
              <w:right w:val="single" w:sz="4" w:space="0" w:color="auto"/>
            </w:tcBorders>
            <w:shd w:val="clear" w:color="auto" w:fill="auto"/>
            <w:hideMark/>
          </w:tcPr>
          <w:p w14:paraId="554A1041"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155E7C83"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63E329E8"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4E2AA63A" w14:textId="77777777" w:rsidR="005C282D" w:rsidRPr="00746F8B" w:rsidRDefault="005C282D" w:rsidP="00DA2153">
            <w:pPr>
              <w:bidi/>
              <w:jc w:val="left"/>
              <w:rPr>
                <w:sz w:val="20"/>
                <w:szCs w:val="20"/>
                <w:lang w:eastAsia="en-CA"/>
              </w:rPr>
            </w:pPr>
            <w:r>
              <w:rPr>
                <w:rFonts w:hint="cs"/>
                <w:sz w:val="20"/>
                <w:szCs w:val="20"/>
                <w:rtl/>
                <w:lang w:eastAsia="en-CA"/>
              </w:rPr>
              <w:t>م</w:t>
            </w:r>
            <w:r w:rsidR="0047271B">
              <w:rPr>
                <w:rFonts w:hint="cs"/>
                <w:sz w:val="20"/>
                <w:szCs w:val="20"/>
                <w:rtl/>
                <w:lang w:eastAsia="en-CA"/>
              </w:rPr>
              <w:t>يا</w:t>
            </w:r>
            <w:r>
              <w:rPr>
                <w:rFonts w:hint="cs"/>
                <w:sz w:val="20"/>
                <w:szCs w:val="20"/>
                <w:rtl/>
                <w:lang w:eastAsia="en-CA"/>
              </w:rPr>
              <w:t>نمار</w:t>
            </w:r>
            <w:r w:rsidRPr="00746F8B">
              <w:rPr>
                <w:sz w:val="20"/>
                <w:szCs w:val="20"/>
                <w:lang w:eastAsia="en-CA"/>
              </w:rPr>
              <w:t xml:space="preserve"> MYA/PHA/68/TAS/14</w:t>
            </w:r>
          </w:p>
        </w:tc>
        <w:tc>
          <w:tcPr>
            <w:tcW w:w="3490" w:type="dxa"/>
            <w:tcBorders>
              <w:top w:val="nil"/>
              <w:left w:val="nil"/>
              <w:bottom w:val="single" w:sz="4" w:space="0" w:color="auto"/>
              <w:right w:val="single" w:sz="4" w:space="0" w:color="auto"/>
            </w:tcBorders>
            <w:shd w:val="clear" w:color="auto" w:fill="auto"/>
            <w:hideMark/>
          </w:tcPr>
          <w:p w14:paraId="5537E9D8" w14:textId="77777777" w:rsidR="005C282D" w:rsidRPr="00746F8B" w:rsidRDefault="0047271B"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الأولى)</w:t>
            </w:r>
          </w:p>
        </w:tc>
        <w:tc>
          <w:tcPr>
            <w:tcW w:w="1405" w:type="dxa"/>
            <w:tcBorders>
              <w:top w:val="nil"/>
              <w:left w:val="nil"/>
              <w:bottom w:val="single" w:sz="4" w:space="0" w:color="auto"/>
              <w:right w:val="single" w:sz="4" w:space="0" w:color="auto"/>
            </w:tcBorders>
            <w:shd w:val="clear" w:color="auto" w:fill="auto"/>
            <w:hideMark/>
          </w:tcPr>
          <w:p w14:paraId="5D12D716" w14:textId="77777777" w:rsidR="005C282D" w:rsidRPr="00746F8B" w:rsidRDefault="005C282D" w:rsidP="00DA2153">
            <w:pPr>
              <w:bidi/>
              <w:jc w:val="center"/>
              <w:rPr>
                <w:sz w:val="20"/>
                <w:szCs w:val="20"/>
                <w:lang w:eastAsia="en-CA"/>
              </w:rPr>
            </w:pPr>
            <w:r w:rsidRPr="00746F8B">
              <w:rPr>
                <w:sz w:val="20"/>
                <w:szCs w:val="20"/>
                <w:lang w:eastAsia="en-CA"/>
              </w:rPr>
              <w:t>68</w:t>
            </w:r>
          </w:p>
        </w:tc>
        <w:tc>
          <w:tcPr>
            <w:tcW w:w="2848" w:type="dxa"/>
            <w:tcBorders>
              <w:top w:val="nil"/>
              <w:left w:val="nil"/>
              <w:bottom w:val="single" w:sz="4" w:space="0" w:color="auto"/>
              <w:right w:val="single" w:sz="4" w:space="0" w:color="auto"/>
            </w:tcBorders>
            <w:shd w:val="clear" w:color="auto" w:fill="auto"/>
            <w:hideMark/>
          </w:tcPr>
          <w:p w14:paraId="36D25C1B" w14:textId="77777777" w:rsidR="0047271B" w:rsidRDefault="0047271B" w:rsidP="00DA2153">
            <w:pPr>
              <w:bidi/>
              <w:jc w:val="left"/>
              <w:rPr>
                <w:sz w:val="20"/>
                <w:szCs w:val="20"/>
                <w:rtl/>
                <w:lang w:eastAsia="en-CA" w:bidi="ar-EG"/>
              </w:rPr>
            </w:pPr>
            <w:r>
              <w:rPr>
                <w:rFonts w:hint="cs"/>
                <w:sz w:val="20"/>
                <w:szCs w:val="20"/>
                <w:rtl/>
                <w:lang w:eastAsia="en-CA" w:bidi="ar-EG"/>
              </w:rPr>
              <w:t xml:space="preserve">1) </w:t>
            </w:r>
            <w:r>
              <w:rPr>
                <w:sz w:val="20"/>
                <w:szCs w:val="20"/>
                <w:rtl/>
                <w:lang w:eastAsia="en-CA"/>
              </w:rPr>
              <w:t>تأخيرات لمدة 12 شهرا.</w:t>
            </w:r>
          </w:p>
          <w:p w14:paraId="3F244DFA" w14:textId="77777777" w:rsidR="005C282D" w:rsidRPr="00746F8B" w:rsidRDefault="0047271B" w:rsidP="0047271B">
            <w:pPr>
              <w:bidi/>
              <w:jc w:val="left"/>
              <w:rPr>
                <w:sz w:val="20"/>
                <w:szCs w:val="20"/>
                <w:rtl/>
                <w:lang w:eastAsia="en-CA" w:bidi="ar-EG"/>
              </w:rPr>
            </w:pPr>
            <w:r>
              <w:rPr>
                <w:rFonts w:hint="cs"/>
                <w:sz w:val="20"/>
                <w:szCs w:val="20"/>
                <w:rtl/>
                <w:lang w:eastAsia="en-CA" w:bidi="ar-EG"/>
              </w:rPr>
              <w:t xml:space="preserve">2) </w:t>
            </w: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nil"/>
              <w:left w:val="nil"/>
              <w:bottom w:val="single" w:sz="4" w:space="0" w:color="auto"/>
              <w:right w:val="single" w:sz="4" w:space="0" w:color="auto"/>
            </w:tcBorders>
            <w:shd w:val="clear" w:color="auto" w:fill="auto"/>
            <w:hideMark/>
          </w:tcPr>
          <w:p w14:paraId="6ED04550" w14:textId="77777777" w:rsidR="005C282D" w:rsidRPr="00746F8B" w:rsidRDefault="005C282D"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46FFF191" w14:textId="77777777" w:rsidR="005C282D" w:rsidRPr="00746F8B" w:rsidRDefault="005C282D" w:rsidP="0047271B">
            <w:pPr>
              <w:bidi/>
              <w:ind w:left="33"/>
              <w:jc w:val="left"/>
              <w:rPr>
                <w:sz w:val="20"/>
                <w:szCs w:val="20"/>
                <w:lang w:eastAsia="en-CA"/>
              </w:rPr>
            </w:pPr>
            <w:r w:rsidRPr="00746F8B">
              <w:rPr>
                <w:color w:val="000000"/>
                <w:sz w:val="20"/>
                <w:szCs w:val="20"/>
              </w:rPr>
              <w:t xml:space="preserve">2) </w:t>
            </w:r>
            <w:r>
              <w:rPr>
                <w:color w:val="000000"/>
                <w:sz w:val="20"/>
                <w:szCs w:val="20"/>
                <w:rtl/>
              </w:rPr>
              <w:t>أن تطلب من اليونيب تقديم تقرير حالة للاجتماع التسعين عن التقدم في التنفيذ.</w:t>
            </w:r>
            <w:r w:rsidRPr="00746F8B">
              <w:rPr>
                <w:color w:val="000000"/>
                <w:sz w:val="20"/>
                <w:szCs w:val="20"/>
              </w:rPr>
              <w:t xml:space="preserve"> </w:t>
            </w:r>
            <w:r w:rsidR="0047271B">
              <w:rPr>
                <w:rFonts w:hint="cs"/>
                <w:color w:val="000000"/>
                <w:sz w:val="20"/>
                <w:szCs w:val="20"/>
                <w:rtl/>
              </w:rPr>
              <w:t xml:space="preserve"> مع تحديث استئناف الأنشطة</w:t>
            </w:r>
          </w:p>
        </w:tc>
      </w:tr>
      <w:tr w:rsidR="00832672" w:rsidRPr="00746F8B" w14:paraId="7E653E9C" w14:textId="77777777" w:rsidTr="00DA2153">
        <w:trPr>
          <w:trHeight w:val="383"/>
        </w:trPr>
        <w:tc>
          <w:tcPr>
            <w:tcW w:w="2317" w:type="dxa"/>
            <w:tcBorders>
              <w:top w:val="nil"/>
              <w:left w:val="single" w:sz="4" w:space="0" w:color="auto"/>
              <w:bottom w:val="single" w:sz="4" w:space="0" w:color="auto"/>
              <w:right w:val="single" w:sz="4" w:space="0" w:color="auto"/>
            </w:tcBorders>
            <w:shd w:val="clear" w:color="auto" w:fill="auto"/>
            <w:hideMark/>
          </w:tcPr>
          <w:p w14:paraId="1CCB8825" w14:textId="77777777" w:rsidR="00832672" w:rsidRPr="00746F8B" w:rsidRDefault="00832672" w:rsidP="00DA2153">
            <w:pPr>
              <w:bidi/>
              <w:jc w:val="left"/>
              <w:rPr>
                <w:sz w:val="20"/>
                <w:szCs w:val="20"/>
                <w:lang w:eastAsia="en-CA"/>
              </w:rPr>
            </w:pPr>
            <w:r>
              <w:rPr>
                <w:rFonts w:hint="cs"/>
                <w:sz w:val="20"/>
                <w:szCs w:val="20"/>
                <w:rtl/>
                <w:lang w:eastAsia="en-CA"/>
              </w:rPr>
              <w:t>ميانمار</w:t>
            </w:r>
          </w:p>
          <w:p w14:paraId="4732A545" w14:textId="77777777" w:rsidR="00832672" w:rsidRPr="00746F8B" w:rsidRDefault="00832672" w:rsidP="00DA2153">
            <w:pPr>
              <w:bidi/>
              <w:jc w:val="left"/>
              <w:rPr>
                <w:sz w:val="20"/>
                <w:szCs w:val="20"/>
                <w:lang w:eastAsia="en-CA"/>
              </w:rPr>
            </w:pPr>
            <w:r w:rsidRPr="00746F8B">
              <w:rPr>
                <w:sz w:val="20"/>
                <w:szCs w:val="20"/>
                <w:lang w:eastAsia="en-CA"/>
              </w:rPr>
              <w:t>MYA/PHA/80/TAS/18</w:t>
            </w:r>
          </w:p>
        </w:tc>
        <w:tc>
          <w:tcPr>
            <w:tcW w:w="3490" w:type="dxa"/>
            <w:tcBorders>
              <w:top w:val="nil"/>
              <w:left w:val="nil"/>
              <w:bottom w:val="single" w:sz="4" w:space="0" w:color="auto"/>
              <w:right w:val="single" w:sz="4" w:space="0" w:color="auto"/>
            </w:tcBorders>
            <w:shd w:val="clear" w:color="auto" w:fill="auto"/>
            <w:hideMark/>
          </w:tcPr>
          <w:p w14:paraId="7CFB19E2" w14:textId="77777777" w:rsidR="00832672" w:rsidRPr="00746F8B" w:rsidRDefault="00832672" w:rsidP="00832672">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481D00CA" w14:textId="77777777" w:rsidR="00832672" w:rsidRPr="00746F8B" w:rsidRDefault="00832672" w:rsidP="00DA2153">
            <w:pPr>
              <w:bidi/>
              <w:jc w:val="center"/>
              <w:rPr>
                <w:sz w:val="20"/>
                <w:szCs w:val="20"/>
                <w:lang w:eastAsia="en-CA"/>
              </w:rPr>
            </w:pPr>
            <w:r w:rsidRPr="00746F8B">
              <w:rPr>
                <w:sz w:val="20"/>
                <w:szCs w:val="20"/>
                <w:lang w:eastAsia="en-CA"/>
              </w:rPr>
              <w:t>10</w:t>
            </w:r>
          </w:p>
        </w:tc>
        <w:tc>
          <w:tcPr>
            <w:tcW w:w="2848" w:type="dxa"/>
            <w:tcBorders>
              <w:top w:val="nil"/>
              <w:left w:val="nil"/>
              <w:bottom w:val="single" w:sz="4" w:space="0" w:color="auto"/>
              <w:right w:val="single" w:sz="4" w:space="0" w:color="auto"/>
            </w:tcBorders>
            <w:shd w:val="clear" w:color="auto" w:fill="auto"/>
            <w:hideMark/>
          </w:tcPr>
          <w:p w14:paraId="1BB431CE" w14:textId="77777777" w:rsidR="00832672" w:rsidRDefault="006D2C13" w:rsidP="00832672">
            <w:pPr>
              <w:bidi/>
              <w:jc w:val="left"/>
              <w:rPr>
                <w:sz w:val="20"/>
                <w:szCs w:val="20"/>
                <w:rtl/>
                <w:lang w:eastAsia="en-CA" w:bidi="ar-EG"/>
              </w:rPr>
            </w:pPr>
            <w:r>
              <w:rPr>
                <w:rFonts w:hint="cs"/>
                <w:sz w:val="20"/>
                <w:szCs w:val="20"/>
                <w:rtl/>
                <w:lang w:eastAsia="en-CA"/>
              </w:rPr>
              <w:t xml:space="preserve">1) </w:t>
            </w:r>
            <w:r w:rsidR="00832672">
              <w:rPr>
                <w:sz w:val="20"/>
                <w:szCs w:val="20"/>
                <w:rtl/>
                <w:lang w:eastAsia="en-CA"/>
              </w:rPr>
              <w:t>تأخيرات لمدة 12 شهرا.</w:t>
            </w:r>
          </w:p>
          <w:p w14:paraId="6AE77F4E" w14:textId="77777777" w:rsidR="00832672" w:rsidRPr="00746F8B" w:rsidRDefault="00832672" w:rsidP="00832672">
            <w:pPr>
              <w:bidi/>
              <w:jc w:val="left"/>
              <w:rPr>
                <w:sz w:val="20"/>
                <w:szCs w:val="20"/>
                <w:rtl/>
                <w:lang w:eastAsia="en-CA" w:bidi="ar-EG"/>
              </w:rPr>
            </w:pPr>
            <w:r>
              <w:rPr>
                <w:rFonts w:hint="cs"/>
                <w:sz w:val="20"/>
                <w:szCs w:val="20"/>
                <w:rtl/>
                <w:lang w:eastAsia="en-CA" w:bidi="ar-EG"/>
              </w:rPr>
              <w:t xml:space="preserve">2) </w:t>
            </w: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nil"/>
              <w:left w:val="nil"/>
              <w:bottom w:val="single" w:sz="4" w:space="0" w:color="auto"/>
              <w:right w:val="single" w:sz="4" w:space="0" w:color="auto"/>
            </w:tcBorders>
            <w:shd w:val="clear" w:color="auto" w:fill="auto"/>
            <w:hideMark/>
          </w:tcPr>
          <w:p w14:paraId="4E0BBA83" w14:textId="77777777" w:rsidR="00832672" w:rsidRPr="00746F8B" w:rsidRDefault="00832672"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32FF1213" w14:textId="77777777" w:rsidR="00832672" w:rsidRPr="00746F8B" w:rsidRDefault="00832672" w:rsidP="00DA2153">
            <w:pPr>
              <w:bidi/>
              <w:ind w:left="33"/>
              <w:jc w:val="left"/>
              <w:rPr>
                <w:sz w:val="20"/>
                <w:szCs w:val="20"/>
                <w:lang w:eastAsia="en-CA"/>
              </w:rPr>
            </w:pPr>
            <w:r w:rsidRPr="00746F8B">
              <w:rPr>
                <w:color w:val="000000"/>
                <w:sz w:val="20"/>
                <w:szCs w:val="20"/>
              </w:rPr>
              <w:t xml:space="preserve">2) </w:t>
            </w:r>
            <w:r>
              <w:rPr>
                <w:color w:val="000000"/>
                <w:sz w:val="20"/>
                <w:szCs w:val="20"/>
                <w:rtl/>
              </w:rPr>
              <w:t>أن تطلب من اليونيب تقديم تقرير حالة للاجتماع التسعين عن التقدم في التنفيذ.</w:t>
            </w:r>
            <w:r w:rsidRPr="00746F8B">
              <w:rPr>
                <w:color w:val="000000"/>
                <w:sz w:val="20"/>
                <w:szCs w:val="20"/>
              </w:rPr>
              <w:t xml:space="preserve"> </w:t>
            </w:r>
            <w:r>
              <w:rPr>
                <w:rFonts w:hint="cs"/>
                <w:color w:val="000000"/>
                <w:sz w:val="20"/>
                <w:szCs w:val="20"/>
                <w:rtl/>
              </w:rPr>
              <w:t>مع تحديث استئناف الأنشطة</w:t>
            </w:r>
          </w:p>
        </w:tc>
      </w:tr>
      <w:tr w:rsidR="005C282D" w:rsidRPr="00746F8B" w14:paraId="5FEAF0F9" w14:textId="77777777" w:rsidTr="00DA2153">
        <w:trPr>
          <w:trHeight w:val="383"/>
        </w:trPr>
        <w:tc>
          <w:tcPr>
            <w:tcW w:w="2317" w:type="dxa"/>
            <w:tcBorders>
              <w:top w:val="nil"/>
              <w:left w:val="single" w:sz="4" w:space="0" w:color="auto"/>
              <w:bottom w:val="single" w:sz="4" w:space="0" w:color="auto"/>
              <w:right w:val="single" w:sz="4" w:space="0" w:color="auto"/>
            </w:tcBorders>
            <w:shd w:val="clear" w:color="auto" w:fill="auto"/>
          </w:tcPr>
          <w:p w14:paraId="0D1FF377" w14:textId="77777777" w:rsidR="005C282D" w:rsidRPr="00746F8B" w:rsidRDefault="0047271B" w:rsidP="00DA2153">
            <w:pPr>
              <w:bidi/>
              <w:rPr>
                <w:sz w:val="20"/>
                <w:szCs w:val="20"/>
              </w:rPr>
            </w:pPr>
            <w:r>
              <w:rPr>
                <w:rFonts w:hint="cs"/>
                <w:sz w:val="20"/>
                <w:szCs w:val="20"/>
                <w:rtl/>
                <w:lang w:eastAsia="en-CA"/>
              </w:rPr>
              <w:t>ميانمار</w:t>
            </w:r>
          </w:p>
          <w:p w14:paraId="1DCBDB66" w14:textId="77777777" w:rsidR="005C282D" w:rsidRPr="00746F8B" w:rsidRDefault="005C282D" w:rsidP="00DA2153">
            <w:pPr>
              <w:bidi/>
            </w:pPr>
            <w:r w:rsidRPr="00746F8B">
              <w:rPr>
                <w:sz w:val="20"/>
                <w:szCs w:val="20"/>
              </w:rPr>
              <w:t>MYA/PHA/83/PRP/21</w:t>
            </w:r>
          </w:p>
        </w:tc>
        <w:tc>
          <w:tcPr>
            <w:tcW w:w="3490" w:type="dxa"/>
            <w:tcBorders>
              <w:top w:val="nil"/>
              <w:left w:val="nil"/>
              <w:bottom w:val="single" w:sz="4" w:space="0" w:color="auto"/>
              <w:right w:val="single" w:sz="4" w:space="0" w:color="auto"/>
            </w:tcBorders>
            <w:shd w:val="clear" w:color="auto" w:fill="auto"/>
          </w:tcPr>
          <w:p w14:paraId="30AC9041" w14:textId="77777777" w:rsidR="005C282D" w:rsidRPr="00746F8B" w:rsidRDefault="00832672" w:rsidP="00832672">
            <w:pPr>
              <w:bidi/>
            </w:pPr>
            <w:r>
              <w:rPr>
                <w:rFonts w:hint="cs"/>
                <w:color w:val="000000"/>
                <w:sz w:val="20"/>
                <w:szCs w:val="20"/>
                <w:rtl/>
                <w:lang w:eastAsia="en-CA"/>
              </w:rPr>
              <w:t>خطة إدارة إزالة المواد الهيدروكلوروفلوروكربونية (المرحلة الثانية</w:t>
            </w:r>
            <w:r>
              <w:t>(</w:t>
            </w:r>
          </w:p>
        </w:tc>
        <w:tc>
          <w:tcPr>
            <w:tcW w:w="1405" w:type="dxa"/>
            <w:tcBorders>
              <w:top w:val="nil"/>
              <w:left w:val="nil"/>
              <w:bottom w:val="single" w:sz="4" w:space="0" w:color="auto"/>
              <w:right w:val="single" w:sz="4" w:space="0" w:color="auto"/>
            </w:tcBorders>
            <w:shd w:val="clear" w:color="auto" w:fill="auto"/>
          </w:tcPr>
          <w:p w14:paraId="6726C9EE" w14:textId="77777777" w:rsidR="005C282D" w:rsidRPr="00746F8B" w:rsidRDefault="005C282D" w:rsidP="00DA2153">
            <w:pPr>
              <w:bidi/>
              <w:jc w:val="center"/>
              <w:rPr>
                <w:color w:val="000000"/>
                <w:sz w:val="20"/>
                <w:szCs w:val="20"/>
              </w:rPr>
            </w:pPr>
            <w:r w:rsidRPr="00746F8B">
              <w:rPr>
                <w:color w:val="000000"/>
                <w:sz w:val="20"/>
                <w:szCs w:val="20"/>
              </w:rPr>
              <w:t>25</w:t>
            </w:r>
          </w:p>
        </w:tc>
        <w:tc>
          <w:tcPr>
            <w:tcW w:w="2848" w:type="dxa"/>
            <w:tcBorders>
              <w:top w:val="single" w:sz="4" w:space="0" w:color="auto"/>
              <w:left w:val="nil"/>
              <w:bottom w:val="single" w:sz="4" w:space="0" w:color="auto"/>
              <w:right w:val="single" w:sz="4" w:space="0" w:color="auto"/>
            </w:tcBorders>
            <w:shd w:val="clear" w:color="auto" w:fill="auto"/>
            <w:vAlign w:val="center"/>
          </w:tcPr>
          <w:p w14:paraId="561D91C4" w14:textId="77777777" w:rsidR="005C282D" w:rsidRPr="00746F8B" w:rsidRDefault="00832672" w:rsidP="00DA2153">
            <w:pPr>
              <w:bidi/>
              <w:jc w:val="left"/>
              <w:rPr>
                <w:color w:val="000000"/>
                <w:sz w:val="20"/>
                <w:szCs w:val="20"/>
                <w:lang w:bidi="ar-EG"/>
              </w:rPr>
            </w:pP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single" w:sz="4" w:space="0" w:color="auto"/>
              <w:left w:val="nil"/>
              <w:bottom w:val="single" w:sz="4" w:space="0" w:color="auto"/>
              <w:right w:val="single" w:sz="4" w:space="0" w:color="auto"/>
            </w:tcBorders>
            <w:shd w:val="clear" w:color="auto" w:fill="auto"/>
          </w:tcPr>
          <w:p w14:paraId="476DF208" w14:textId="77777777" w:rsidR="005C282D" w:rsidRPr="00746F8B" w:rsidRDefault="005C282D" w:rsidP="00DA2153">
            <w:pPr>
              <w:bidi/>
              <w:ind w:left="33"/>
              <w:jc w:val="left"/>
              <w:rPr>
                <w:color w:val="000000"/>
                <w:sz w:val="20"/>
                <w:szCs w:val="20"/>
              </w:rPr>
            </w:pPr>
            <w:r>
              <w:rPr>
                <w:color w:val="000000"/>
                <w:sz w:val="20"/>
                <w:szCs w:val="20"/>
                <w:rtl/>
              </w:rPr>
              <w:t>أن تطلب من اليونيب تقديم تقرير حالة للاجتماع التسعين عن التقدم في التنفيذ.</w:t>
            </w:r>
          </w:p>
        </w:tc>
      </w:tr>
      <w:tr w:rsidR="005C282D" w:rsidRPr="00746F8B" w14:paraId="1D2458FF" w14:textId="77777777" w:rsidTr="00DA2153">
        <w:trPr>
          <w:trHeight w:val="383"/>
        </w:trPr>
        <w:tc>
          <w:tcPr>
            <w:tcW w:w="2317" w:type="dxa"/>
            <w:tcBorders>
              <w:top w:val="nil"/>
              <w:left w:val="single" w:sz="4" w:space="0" w:color="auto"/>
              <w:bottom w:val="single" w:sz="4" w:space="0" w:color="auto"/>
              <w:right w:val="single" w:sz="4" w:space="0" w:color="auto"/>
            </w:tcBorders>
            <w:shd w:val="clear" w:color="auto" w:fill="auto"/>
          </w:tcPr>
          <w:p w14:paraId="532B7904" w14:textId="77777777" w:rsidR="005C282D" w:rsidRPr="00746F8B" w:rsidRDefault="005C282D" w:rsidP="00DA2153">
            <w:pPr>
              <w:bidi/>
              <w:rPr>
                <w:sz w:val="20"/>
                <w:szCs w:val="20"/>
              </w:rPr>
            </w:pPr>
            <w:r>
              <w:rPr>
                <w:rFonts w:hint="cs"/>
                <w:sz w:val="20"/>
                <w:szCs w:val="20"/>
                <w:rtl/>
                <w:lang w:eastAsia="en-CA"/>
              </w:rPr>
              <w:t>ماينمار</w:t>
            </w:r>
          </w:p>
          <w:p w14:paraId="45CE7242" w14:textId="77777777" w:rsidR="005C282D" w:rsidRPr="00746F8B" w:rsidRDefault="005C282D" w:rsidP="00DA2153">
            <w:pPr>
              <w:bidi/>
            </w:pPr>
            <w:r w:rsidRPr="00746F8B">
              <w:rPr>
                <w:sz w:val="20"/>
                <w:szCs w:val="20"/>
              </w:rPr>
              <w:t>MYA/PHA/86/TAS/23</w:t>
            </w:r>
          </w:p>
        </w:tc>
        <w:tc>
          <w:tcPr>
            <w:tcW w:w="3490" w:type="dxa"/>
            <w:tcBorders>
              <w:top w:val="nil"/>
              <w:left w:val="nil"/>
              <w:bottom w:val="single" w:sz="4" w:space="0" w:color="auto"/>
              <w:right w:val="single" w:sz="4" w:space="0" w:color="auto"/>
            </w:tcBorders>
            <w:shd w:val="clear" w:color="auto" w:fill="auto"/>
          </w:tcPr>
          <w:p w14:paraId="1C0225B8" w14:textId="77777777" w:rsidR="005C282D" w:rsidRPr="00746F8B" w:rsidRDefault="00832672" w:rsidP="00832672">
            <w:pPr>
              <w:bidi/>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tcPr>
          <w:p w14:paraId="196DD239"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25268809" w14:textId="77777777" w:rsidR="005C282D" w:rsidRPr="00746F8B" w:rsidRDefault="00832672" w:rsidP="00DA2153">
            <w:pPr>
              <w:bidi/>
              <w:jc w:val="left"/>
              <w:rPr>
                <w:sz w:val="20"/>
                <w:szCs w:val="20"/>
                <w:rtl/>
                <w:lang w:eastAsia="en-CA" w:bidi="ar-EG"/>
              </w:rPr>
            </w:pP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single" w:sz="4" w:space="0" w:color="auto"/>
              <w:left w:val="nil"/>
              <w:bottom w:val="single" w:sz="4" w:space="0" w:color="auto"/>
              <w:right w:val="single" w:sz="4" w:space="0" w:color="auto"/>
            </w:tcBorders>
            <w:shd w:val="clear" w:color="auto" w:fill="auto"/>
          </w:tcPr>
          <w:p w14:paraId="523D8501" w14:textId="77777777" w:rsidR="005C282D" w:rsidRPr="00746F8B" w:rsidRDefault="005C282D" w:rsidP="00DA2153">
            <w:pPr>
              <w:bidi/>
              <w:ind w:left="33"/>
              <w:jc w:val="left"/>
              <w:rPr>
                <w:sz w:val="20"/>
                <w:szCs w:val="20"/>
                <w:lang w:eastAsia="en-CA"/>
              </w:rPr>
            </w:pPr>
            <w:r>
              <w:rPr>
                <w:color w:val="000000"/>
                <w:sz w:val="20"/>
                <w:szCs w:val="20"/>
                <w:rtl/>
              </w:rPr>
              <w:t>أن تطلب من اليونيب تقديم تقرير حالة للاجتماع التسعين عن التقدم في التنفيذ.</w:t>
            </w:r>
          </w:p>
        </w:tc>
      </w:tr>
      <w:tr w:rsidR="00832672" w:rsidRPr="00746F8B" w14:paraId="4D9E8C90" w14:textId="77777777" w:rsidTr="00DA2153">
        <w:trPr>
          <w:trHeight w:val="383"/>
        </w:trPr>
        <w:tc>
          <w:tcPr>
            <w:tcW w:w="2317" w:type="dxa"/>
            <w:tcBorders>
              <w:top w:val="nil"/>
              <w:left w:val="single" w:sz="4" w:space="0" w:color="auto"/>
              <w:bottom w:val="single" w:sz="4" w:space="0" w:color="auto"/>
              <w:right w:val="single" w:sz="4" w:space="0" w:color="auto"/>
            </w:tcBorders>
            <w:shd w:val="clear" w:color="auto" w:fill="auto"/>
          </w:tcPr>
          <w:p w14:paraId="1676FC1E" w14:textId="77777777" w:rsidR="00832672" w:rsidRPr="00746F8B" w:rsidRDefault="00832672" w:rsidP="00DA2153">
            <w:pPr>
              <w:bidi/>
              <w:rPr>
                <w:sz w:val="20"/>
                <w:szCs w:val="20"/>
              </w:rPr>
            </w:pPr>
            <w:r>
              <w:rPr>
                <w:rFonts w:hint="cs"/>
                <w:sz w:val="20"/>
                <w:szCs w:val="20"/>
                <w:rtl/>
                <w:lang w:eastAsia="en-CA"/>
              </w:rPr>
              <w:t>ميانمار</w:t>
            </w:r>
          </w:p>
          <w:p w14:paraId="6DB2B754" w14:textId="77777777" w:rsidR="00832672" w:rsidRPr="00746F8B" w:rsidRDefault="00832672" w:rsidP="00DA2153">
            <w:pPr>
              <w:bidi/>
            </w:pPr>
            <w:r w:rsidRPr="00746F8B">
              <w:rPr>
                <w:sz w:val="20"/>
                <w:szCs w:val="20"/>
              </w:rPr>
              <w:t>MYA/PHA/86/TAS/24</w:t>
            </w:r>
          </w:p>
        </w:tc>
        <w:tc>
          <w:tcPr>
            <w:tcW w:w="3490" w:type="dxa"/>
            <w:tcBorders>
              <w:top w:val="nil"/>
              <w:left w:val="nil"/>
              <w:bottom w:val="single" w:sz="4" w:space="0" w:color="auto"/>
              <w:right w:val="single" w:sz="4" w:space="0" w:color="auto"/>
            </w:tcBorders>
            <w:shd w:val="clear" w:color="auto" w:fill="auto"/>
          </w:tcPr>
          <w:p w14:paraId="7C3006B3" w14:textId="77777777" w:rsidR="00832672" w:rsidRPr="00746F8B" w:rsidRDefault="00832672" w:rsidP="00DA2153">
            <w:pPr>
              <w:bidi/>
            </w:pPr>
            <w:r>
              <w:rPr>
                <w:rFonts w:hint="cs"/>
                <w:color w:val="000000"/>
                <w:sz w:val="20"/>
                <w:szCs w:val="20"/>
                <w:rtl/>
              </w:rPr>
              <w:t xml:space="preserve">تقرير التحقق عن تنفيذ </w:t>
            </w:r>
            <w:r>
              <w:rPr>
                <w:rFonts w:hint="cs"/>
                <w:color w:val="000000"/>
                <w:sz w:val="20"/>
                <w:szCs w:val="20"/>
                <w:rtl/>
                <w:lang w:eastAsia="en-CA"/>
              </w:rPr>
              <w:t>خطة إدارة إزالة المواد الهيدروكلوروفلوروكربونية</w:t>
            </w:r>
          </w:p>
        </w:tc>
        <w:tc>
          <w:tcPr>
            <w:tcW w:w="1405" w:type="dxa"/>
            <w:tcBorders>
              <w:top w:val="nil"/>
              <w:left w:val="nil"/>
              <w:bottom w:val="single" w:sz="4" w:space="0" w:color="auto"/>
              <w:right w:val="single" w:sz="4" w:space="0" w:color="auto"/>
            </w:tcBorders>
            <w:shd w:val="clear" w:color="auto" w:fill="auto"/>
          </w:tcPr>
          <w:p w14:paraId="597E0486" w14:textId="77777777" w:rsidR="00832672" w:rsidRPr="00746F8B" w:rsidRDefault="00832672"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5280807D" w14:textId="77777777" w:rsidR="00832672" w:rsidRPr="00746F8B" w:rsidRDefault="00832672" w:rsidP="00DA2153">
            <w:pPr>
              <w:bidi/>
              <w:jc w:val="left"/>
              <w:rPr>
                <w:sz w:val="20"/>
                <w:szCs w:val="20"/>
                <w:lang w:eastAsia="en-CA"/>
              </w:rPr>
            </w:pP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single" w:sz="4" w:space="0" w:color="auto"/>
              <w:left w:val="nil"/>
              <w:bottom w:val="single" w:sz="4" w:space="0" w:color="auto"/>
              <w:right w:val="single" w:sz="4" w:space="0" w:color="auto"/>
            </w:tcBorders>
            <w:shd w:val="clear" w:color="auto" w:fill="auto"/>
          </w:tcPr>
          <w:p w14:paraId="26CE2642" w14:textId="77777777" w:rsidR="00832672" w:rsidRPr="00746F8B" w:rsidRDefault="00832672" w:rsidP="00DA2153">
            <w:pPr>
              <w:bidi/>
              <w:ind w:left="33"/>
              <w:jc w:val="left"/>
              <w:rPr>
                <w:sz w:val="20"/>
                <w:szCs w:val="20"/>
                <w:lang w:eastAsia="en-CA"/>
              </w:rPr>
            </w:pPr>
            <w:r>
              <w:rPr>
                <w:color w:val="000000"/>
                <w:sz w:val="20"/>
                <w:szCs w:val="20"/>
                <w:rtl/>
              </w:rPr>
              <w:t>أن تطلب من اليونيب تقديم تقرير حالة للاجتماع التسعين عن التقدم في التنفيذ.</w:t>
            </w:r>
          </w:p>
        </w:tc>
      </w:tr>
      <w:tr w:rsidR="00832672" w:rsidRPr="00746F8B" w14:paraId="7533E5C7" w14:textId="77777777" w:rsidTr="00DA2153">
        <w:trPr>
          <w:trHeight w:val="383"/>
        </w:trPr>
        <w:tc>
          <w:tcPr>
            <w:tcW w:w="2317" w:type="dxa"/>
            <w:tcBorders>
              <w:top w:val="nil"/>
              <w:left w:val="single" w:sz="4" w:space="0" w:color="auto"/>
              <w:bottom w:val="single" w:sz="4" w:space="0" w:color="auto"/>
              <w:right w:val="single" w:sz="4" w:space="0" w:color="auto"/>
            </w:tcBorders>
            <w:shd w:val="clear" w:color="auto" w:fill="auto"/>
          </w:tcPr>
          <w:p w14:paraId="5683614E" w14:textId="77777777" w:rsidR="00832672" w:rsidRPr="00746F8B" w:rsidRDefault="00832672" w:rsidP="00DA2153">
            <w:pPr>
              <w:bidi/>
              <w:rPr>
                <w:sz w:val="20"/>
                <w:szCs w:val="20"/>
              </w:rPr>
            </w:pPr>
            <w:r>
              <w:rPr>
                <w:rFonts w:hint="cs"/>
                <w:sz w:val="20"/>
                <w:szCs w:val="20"/>
                <w:rtl/>
                <w:lang w:eastAsia="en-CA"/>
              </w:rPr>
              <w:t>ماينمار</w:t>
            </w:r>
          </w:p>
          <w:p w14:paraId="0938C3E2" w14:textId="77777777" w:rsidR="00832672" w:rsidRPr="00746F8B" w:rsidRDefault="00832672" w:rsidP="00DA2153">
            <w:pPr>
              <w:bidi/>
            </w:pPr>
            <w:r w:rsidRPr="00746F8B">
              <w:rPr>
                <w:sz w:val="20"/>
                <w:szCs w:val="20"/>
              </w:rPr>
              <w:t>MYA/SEV/84/INS/22</w:t>
            </w:r>
          </w:p>
        </w:tc>
        <w:tc>
          <w:tcPr>
            <w:tcW w:w="3490" w:type="dxa"/>
            <w:tcBorders>
              <w:top w:val="nil"/>
              <w:left w:val="nil"/>
              <w:bottom w:val="single" w:sz="4" w:space="0" w:color="auto"/>
              <w:right w:val="single" w:sz="4" w:space="0" w:color="auto"/>
            </w:tcBorders>
            <w:shd w:val="clear" w:color="auto" w:fill="auto"/>
          </w:tcPr>
          <w:p w14:paraId="61BF60B5" w14:textId="77777777" w:rsidR="00832672" w:rsidRPr="006D2C13" w:rsidRDefault="00832672" w:rsidP="006D2C13">
            <w:pPr>
              <w:bidi/>
              <w:rPr>
                <w:color w:val="000000"/>
                <w:sz w:val="20"/>
                <w:szCs w:val="20"/>
                <w:lang w:bidi="ar-EG"/>
              </w:rPr>
            </w:pPr>
            <w:r w:rsidRPr="00832672">
              <w:rPr>
                <w:color w:val="000000"/>
                <w:sz w:val="20"/>
                <w:szCs w:val="20"/>
                <w:rtl/>
                <w:lang w:bidi="ar-EG"/>
              </w:rPr>
              <w:t>تمديد مشروع التعزيز المؤسسي (المرحلة الخامسة: 7/ 2020-</w:t>
            </w:r>
            <w:r>
              <w:rPr>
                <w:rFonts w:hint="cs"/>
                <w:color w:val="000000"/>
                <w:sz w:val="20"/>
                <w:szCs w:val="20"/>
                <w:rtl/>
                <w:lang w:bidi="ar-EG"/>
              </w:rPr>
              <w:t xml:space="preserve"> </w:t>
            </w:r>
            <w:r w:rsidRPr="00832672">
              <w:rPr>
                <w:color w:val="000000"/>
                <w:sz w:val="20"/>
                <w:szCs w:val="20"/>
                <w:rtl/>
                <w:lang w:bidi="ar-EG"/>
              </w:rPr>
              <w:t>6/2022)</w:t>
            </w:r>
          </w:p>
        </w:tc>
        <w:tc>
          <w:tcPr>
            <w:tcW w:w="1405" w:type="dxa"/>
            <w:tcBorders>
              <w:top w:val="nil"/>
              <w:left w:val="nil"/>
              <w:bottom w:val="single" w:sz="4" w:space="0" w:color="auto"/>
              <w:right w:val="single" w:sz="4" w:space="0" w:color="auto"/>
            </w:tcBorders>
            <w:shd w:val="clear" w:color="auto" w:fill="auto"/>
          </w:tcPr>
          <w:p w14:paraId="05EDF505" w14:textId="77777777" w:rsidR="00832672" w:rsidRPr="00746F8B" w:rsidRDefault="00832672"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14DD7E8F" w14:textId="77777777" w:rsidR="00832672" w:rsidRPr="00746F8B" w:rsidRDefault="00832672" w:rsidP="00DA2153">
            <w:pPr>
              <w:bidi/>
              <w:jc w:val="left"/>
              <w:rPr>
                <w:sz w:val="20"/>
                <w:szCs w:val="20"/>
                <w:lang w:eastAsia="en-CA"/>
              </w:rPr>
            </w:pPr>
            <w:r w:rsidRPr="005B5E9C">
              <w:rPr>
                <w:sz w:val="20"/>
                <w:szCs w:val="20"/>
                <w:rtl/>
                <w:lang w:eastAsia="en-CA" w:bidi="ar-EG"/>
              </w:rPr>
              <w:t xml:space="preserve">التأخير في تنفيذ المشروع </w:t>
            </w:r>
            <w:r>
              <w:rPr>
                <w:rFonts w:hint="cs"/>
                <w:sz w:val="20"/>
                <w:szCs w:val="20"/>
                <w:rtl/>
                <w:lang w:eastAsia="en-CA" w:bidi="ar-EG"/>
              </w:rPr>
              <w:t>نتيجة للاضطرابات</w:t>
            </w:r>
            <w:r w:rsidRPr="005B5E9C">
              <w:rPr>
                <w:sz w:val="20"/>
                <w:szCs w:val="20"/>
                <w:rtl/>
                <w:lang w:eastAsia="en-CA" w:bidi="ar-EG"/>
              </w:rPr>
              <w:t xml:space="preserve"> السياسي</w:t>
            </w:r>
            <w:r>
              <w:rPr>
                <w:rFonts w:hint="cs"/>
                <w:sz w:val="20"/>
                <w:szCs w:val="20"/>
                <w:rtl/>
                <w:lang w:eastAsia="en-CA" w:bidi="ar-EG"/>
              </w:rPr>
              <w:t>ة</w:t>
            </w:r>
            <w:r>
              <w:rPr>
                <w:sz w:val="20"/>
                <w:szCs w:val="20"/>
                <w:rtl/>
                <w:lang w:eastAsia="en-CA" w:bidi="ar-EG"/>
              </w:rPr>
              <w:t xml:space="preserve"> </w:t>
            </w:r>
            <w:r>
              <w:rPr>
                <w:rFonts w:hint="cs"/>
                <w:sz w:val="20"/>
                <w:szCs w:val="20"/>
                <w:rtl/>
                <w:lang w:eastAsia="en-CA" w:bidi="ar-EG"/>
              </w:rPr>
              <w:t>وتوقف أنشطة الأمم المتحدة مع الحكومة</w:t>
            </w:r>
          </w:p>
        </w:tc>
        <w:tc>
          <w:tcPr>
            <w:tcW w:w="4110" w:type="dxa"/>
            <w:tcBorders>
              <w:top w:val="single" w:sz="4" w:space="0" w:color="auto"/>
              <w:left w:val="nil"/>
              <w:bottom w:val="single" w:sz="4" w:space="0" w:color="auto"/>
              <w:right w:val="single" w:sz="4" w:space="0" w:color="auto"/>
            </w:tcBorders>
            <w:shd w:val="clear" w:color="auto" w:fill="auto"/>
          </w:tcPr>
          <w:p w14:paraId="104D0134" w14:textId="77777777" w:rsidR="00832672" w:rsidRPr="00746F8B" w:rsidRDefault="00832672" w:rsidP="00DA2153">
            <w:pPr>
              <w:bidi/>
              <w:ind w:left="33"/>
              <w:jc w:val="left"/>
              <w:rPr>
                <w:sz w:val="20"/>
                <w:szCs w:val="20"/>
                <w:lang w:eastAsia="en-CA"/>
              </w:rPr>
            </w:pPr>
            <w:r>
              <w:rPr>
                <w:color w:val="000000"/>
                <w:sz w:val="20"/>
                <w:szCs w:val="20"/>
                <w:rtl/>
              </w:rPr>
              <w:t>أن تطلب من اليونيب تقديم تقرير حالة للاجتماع التسعين عن التقدم في التنفيذ.</w:t>
            </w:r>
          </w:p>
        </w:tc>
      </w:tr>
      <w:tr w:rsidR="005C282D" w:rsidRPr="00746F8B" w14:paraId="7ADB0143" w14:textId="77777777" w:rsidTr="00DA2153">
        <w:trPr>
          <w:trHeight w:val="191"/>
        </w:trPr>
        <w:tc>
          <w:tcPr>
            <w:tcW w:w="2317" w:type="dxa"/>
            <w:tcBorders>
              <w:top w:val="nil"/>
              <w:left w:val="single" w:sz="4" w:space="0" w:color="auto"/>
              <w:bottom w:val="single" w:sz="4" w:space="0" w:color="auto"/>
              <w:right w:val="single" w:sz="4" w:space="0" w:color="auto"/>
            </w:tcBorders>
            <w:shd w:val="clear" w:color="auto" w:fill="auto"/>
            <w:hideMark/>
          </w:tcPr>
          <w:p w14:paraId="630304D8" w14:textId="77777777" w:rsidR="005C282D" w:rsidRPr="00746F8B" w:rsidRDefault="005C282D" w:rsidP="00DA2153">
            <w:pPr>
              <w:bidi/>
              <w:jc w:val="left"/>
              <w:rPr>
                <w:sz w:val="20"/>
                <w:szCs w:val="20"/>
                <w:lang w:eastAsia="en-CA"/>
              </w:rPr>
            </w:pPr>
            <w:r w:rsidRPr="002141B3">
              <w:rPr>
                <w:sz w:val="20"/>
                <w:szCs w:val="20"/>
                <w:rtl/>
                <w:lang w:eastAsia="en-CA"/>
              </w:rPr>
              <w:t xml:space="preserve">ناميبيا </w:t>
            </w:r>
            <w:r w:rsidRPr="00746F8B">
              <w:rPr>
                <w:sz w:val="20"/>
                <w:szCs w:val="20"/>
                <w:lang w:eastAsia="en-CA"/>
              </w:rPr>
              <w:t>NAM/SEV/80/TAS/01+</w:t>
            </w:r>
          </w:p>
        </w:tc>
        <w:tc>
          <w:tcPr>
            <w:tcW w:w="3490" w:type="dxa"/>
            <w:tcBorders>
              <w:top w:val="nil"/>
              <w:left w:val="nil"/>
              <w:bottom w:val="single" w:sz="4" w:space="0" w:color="auto"/>
              <w:right w:val="single" w:sz="4" w:space="0" w:color="auto"/>
            </w:tcBorders>
            <w:shd w:val="clear" w:color="auto" w:fill="auto"/>
            <w:hideMark/>
          </w:tcPr>
          <w:p w14:paraId="05DDAE8F" w14:textId="77777777" w:rsidR="005C282D" w:rsidRPr="00746F8B" w:rsidRDefault="006D2C13" w:rsidP="00DA2153">
            <w:pPr>
              <w:bidi/>
              <w:jc w:val="left"/>
              <w:rPr>
                <w:color w:val="000000"/>
                <w:sz w:val="20"/>
                <w:szCs w:val="20"/>
                <w:rtl/>
                <w:lang w:eastAsia="en-CA" w:bidi="ar-EG"/>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247E607E" w14:textId="77777777" w:rsidR="005C282D" w:rsidRPr="00746F8B" w:rsidRDefault="005C282D" w:rsidP="00DA2153">
            <w:pPr>
              <w:bidi/>
              <w:jc w:val="center"/>
              <w:rPr>
                <w:sz w:val="20"/>
                <w:szCs w:val="20"/>
                <w:lang w:eastAsia="en-CA"/>
              </w:rPr>
            </w:pPr>
            <w:r w:rsidRPr="00746F8B">
              <w:rPr>
                <w:sz w:val="20"/>
                <w:szCs w:val="20"/>
                <w:lang w:eastAsia="en-CA"/>
              </w:rPr>
              <w:t>95</w:t>
            </w:r>
          </w:p>
        </w:tc>
        <w:tc>
          <w:tcPr>
            <w:tcW w:w="2848" w:type="dxa"/>
            <w:tcBorders>
              <w:top w:val="nil"/>
              <w:left w:val="nil"/>
              <w:bottom w:val="single" w:sz="4" w:space="0" w:color="auto"/>
              <w:right w:val="single" w:sz="4" w:space="0" w:color="auto"/>
            </w:tcBorders>
            <w:shd w:val="clear" w:color="auto" w:fill="auto"/>
            <w:hideMark/>
          </w:tcPr>
          <w:p w14:paraId="1F4892A0"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E2DB73A"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5D476C7E" w14:textId="77777777" w:rsidTr="00DA2153">
        <w:trPr>
          <w:trHeight w:val="581"/>
        </w:trPr>
        <w:tc>
          <w:tcPr>
            <w:tcW w:w="2317" w:type="dxa"/>
            <w:tcBorders>
              <w:top w:val="nil"/>
              <w:left w:val="single" w:sz="4" w:space="0" w:color="auto"/>
              <w:bottom w:val="single" w:sz="4" w:space="0" w:color="auto"/>
              <w:right w:val="single" w:sz="4" w:space="0" w:color="auto"/>
            </w:tcBorders>
            <w:shd w:val="clear" w:color="auto" w:fill="auto"/>
            <w:hideMark/>
          </w:tcPr>
          <w:p w14:paraId="3ECC5556" w14:textId="77777777" w:rsidR="005C282D" w:rsidRPr="00746F8B" w:rsidRDefault="005C282D" w:rsidP="00DA2153">
            <w:pPr>
              <w:bidi/>
              <w:jc w:val="left"/>
              <w:rPr>
                <w:sz w:val="20"/>
                <w:szCs w:val="20"/>
                <w:lang w:eastAsia="en-CA"/>
              </w:rPr>
            </w:pPr>
            <w:r w:rsidRPr="002141B3">
              <w:rPr>
                <w:sz w:val="20"/>
                <w:szCs w:val="20"/>
                <w:rtl/>
                <w:lang w:eastAsia="en-CA"/>
              </w:rPr>
              <w:t xml:space="preserve">ناورو </w:t>
            </w:r>
            <w:r w:rsidRPr="00746F8B">
              <w:rPr>
                <w:sz w:val="20"/>
                <w:szCs w:val="20"/>
                <w:lang w:eastAsia="en-CA"/>
              </w:rPr>
              <w:t>NAU/PHA/74/TAS/10</w:t>
            </w:r>
          </w:p>
        </w:tc>
        <w:tc>
          <w:tcPr>
            <w:tcW w:w="3490" w:type="dxa"/>
            <w:tcBorders>
              <w:top w:val="nil"/>
              <w:left w:val="nil"/>
              <w:bottom w:val="single" w:sz="4" w:space="0" w:color="auto"/>
              <w:right w:val="single" w:sz="4" w:space="0" w:color="auto"/>
            </w:tcBorders>
            <w:shd w:val="clear" w:color="auto" w:fill="auto"/>
            <w:hideMark/>
          </w:tcPr>
          <w:p w14:paraId="3FF29098" w14:textId="77777777" w:rsidR="005C282D" w:rsidRPr="006D2C13" w:rsidRDefault="006D2C13" w:rsidP="006D2C13">
            <w:pPr>
              <w:bidi/>
              <w:jc w:val="left"/>
              <w:rPr>
                <w:sz w:val="20"/>
                <w:szCs w:val="20"/>
                <w:lang w:val="en-US"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لناورو)</w:t>
            </w:r>
          </w:p>
        </w:tc>
        <w:tc>
          <w:tcPr>
            <w:tcW w:w="1405" w:type="dxa"/>
            <w:tcBorders>
              <w:top w:val="nil"/>
              <w:left w:val="nil"/>
              <w:bottom w:val="single" w:sz="4" w:space="0" w:color="auto"/>
              <w:right w:val="single" w:sz="4" w:space="0" w:color="auto"/>
            </w:tcBorders>
            <w:shd w:val="clear" w:color="auto" w:fill="auto"/>
            <w:hideMark/>
          </w:tcPr>
          <w:p w14:paraId="57A1F494" w14:textId="77777777" w:rsidR="005C282D" w:rsidRPr="00746F8B" w:rsidRDefault="005C282D" w:rsidP="00DA2153">
            <w:pPr>
              <w:bidi/>
              <w:jc w:val="center"/>
              <w:rPr>
                <w:sz w:val="20"/>
                <w:szCs w:val="20"/>
                <w:lang w:eastAsia="en-CA"/>
              </w:rPr>
            </w:pPr>
            <w:r w:rsidRPr="00746F8B">
              <w:rPr>
                <w:sz w:val="20"/>
                <w:szCs w:val="20"/>
                <w:lang w:eastAsia="en-CA"/>
              </w:rPr>
              <w:t>20</w:t>
            </w:r>
          </w:p>
        </w:tc>
        <w:tc>
          <w:tcPr>
            <w:tcW w:w="2848" w:type="dxa"/>
            <w:tcBorders>
              <w:top w:val="nil"/>
              <w:left w:val="nil"/>
              <w:bottom w:val="single" w:sz="4" w:space="0" w:color="auto"/>
              <w:right w:val="single" w:sz="4" w:space="0" w:color="auto"/>
            </w:tcBorders>
            <w:shd w:val="clear" w:color="auto" w:fill="auto"/>
            <w:hideMark/>
          </w:tcPr>
          <w:p w14:paraId="7B30B80A" w14:textId="77777777" w:rsidR="006D2C13" w:rsidRDefault="006D2C13" w:rsidP="00DA2153">
            <w:pPr>
              <w:bidi/>
              <w:jc w:val="left"/>
              <w:rPr>
                <w:sz w:val="20"/>
                <w:szCs w:val="20"/>
                <w:rtl/>
                <w:lang w:eastAsia="en-CA" w:bidi="ar-EG"/>
              </w:rPr>
            </w:pPr>
            <w:r>
              <w:rPr>
                <w:rFonts w:hint="cs"/>
                <w:sz w:val="20"/>
                <w:szCs w:val="20"/>
                <w:rtl/>
                <w:lang w:eastAsia="en-CA" w:bidi="ar-EG"/>
              </w:rPr>
              <w:t xml:space="preserve">1) </w:t>
            </w:r>
            <w:r>
              <w:rPr>
                <w:sz w:val="20"/>
                <w:szCs w:val="20"/>
                <w:rtl/>
                <w:lang w:eastAsia="en-CA"/>
              </w:rPr>
              <w:t>تأخيرات لمدة 12 شهرا.</w:t>
            </w:r>
          </w:p>
          <w:p w14:paraId="17115584" w14:textId="77777777" w:rsidR="005C282D" w:rsidRPr="00746F8B" w:rsidRDefault="006D2C13" w:rsidP="006D2C13">
            <w:pPr>
              <w:bidi/>
              <w:jc w:val="left"/>
              <w:rPr>
                <w:sz w:val="20"/>
                <w:szCs w:val="20"/>
                <w:rtl/>
                <w:lang w:eastAsia="en-CA"/>
              </w:rPr>
            </w:pPr>
            <w:r>
              <w:rPr>
                <w:rFonts w:hint="cs"/>
                <w:sz w:val="20"/>
                <w:szCs w:val="20"/>
                <w:rtl/>
                <w:lang w:eastAsia="en-CA" w:bidi="ar-EG"/>
              </w:rPr>
              <w:t xml:space="preserve">2) </w:t>
            </w:r>
            <w:r>
              <w:rPr>
                <w:rFonts w:hint="cs"/>
                <w:color w:val="000000"/>
                <w:sz w:val="20"/>
                <w:szCs w:val="20"/>
                <w:rtl/>
                <w:lang w:bidi="ar-EG"/>
              </w:rPr>
              <w:t>تباطؤ التقدم في تنفيذ المشروع نتيجة لقيود كوفيد-19 والتغييرات في موظفي وحدة الأوزون الوطنية وانخفاض الصرف.</w:t>
            </w:r>
          </w:p>
        </w:tc>
        <w:tc>
          <w:tcPr>
            <w:tcW w:w="4110" w:type="dxa"/>
            <w:tcBorders>
              <w:top w:val="nil"/>
              <w:left w:val="nil"/>
              <w:bottom w:val="single" w:sz="4" w:space="0" w:color="auto"/>
              <w:right w:val="single" w:sz="4" w:space="0" w:color="auto"/>
            </w:tcBorders>
            <w:shd w:val="clear" w:color="auto" w:fill="auto"/>
            <w:hideMark/>
          </w:tcPr>
          <w:p w14:paraId="0F0A626D" w14:textId="77777777" w:rsidR="005C282D" w:rsidRPr="00746F8B" w:rsidRDefault="005C282D"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1C6EAF4A" w14:textId="77777777" w:rsidR="005C282D" w:rsidRPr="00746F8B" w:rsidRDefault="005C282D" w:rsidP="00DA2153">
            <w:pPr>
              <w:bidi/>
              <w:ind w:left="33"/>
              <w:jc w:val="left"/>
              <w:rPr>
                <w:sz w:val="20"/>
                <w:szCs w:val="20"/>
                <w:lang w:eastAsia="en-CA"/>
              </w:rPr>
            </w:pPr>
            <w:r w:rsidRPr="00746F8B">
              <w:rPr>
                <w:sz w:val="20"/>
                <w:szCs w:val="20"/>
                <w:lang w:eastAsia="en-CA"/>
              </w:rPr>
              <w:t xml:space="preserve">2) </w:t>
            </w:r>
            <w:r>
              <w:rPr>
                <w:sz w:val="20"/>
                <w:szCs w:val="20"/>
                <w:rtl/>
                <w:lang w:eastAsia="en-CA"/>
              </w:rPr>
              <w:t>أن تطلب من اليونيب أن يقدم تقرير حالة للاجتماع التسعين عن تنفيذ المشروع ومستوى الصرف.</w:t>
            </w:r>
          </w:p>
        </w:tc>
      </w:tr>
      <w:tr w:rsidR="005C282D" w:rsidRPr="00746F8B" w14:paraId="2AF8AC6C" w14:textId="77777777" w:rsidTr="00DA2153">
        <w:trPr>
          <w:trHeight w:val="581"/>
        </w:trPr>
        <w:tc>
          <w:tcPr>
            <w:tcW w:w="2317" w:type="dxa"/>
            <w:tcBorders>
              <w:top w:val="nil"/>
              <w:left w:val="single" w:sz="4" w:space="0" w:color="auto"/>
              <w:bottom w:val="single" w:sz="4" w:space="0" w:color="auto"/>
              <w:right w:val="single" w:sz="4" w:space="0" w:color="auto"/>
            </w:tcBorders>
            <w:shd w:val="clear" w:color="auto" w:fill="auto"/>
          </w:tcPr>
          <w:p w14:paraId="181A09F9" w14:textId="77777777" w:rsidR="005C282D" w:rsidRPr="00746F8B" w:rsidRDefault="005C282D" w:rsidP="00DA2153">
            <w:pPr>
              <w:bidi/>
              <w:rPr>
                <w:sz w:val="20"/>
                <w:szCs w:val="20"/>
              </w:rPr>
            </w:pPr>
            <w:r w:rsidRPr="002141B3">
              <w:rPr>
                <w:sz w:val="20"/>
                <w:szCs w:val="20"/>
                <w:rtl/>
              </w:rPr>
              <w:t>ناورو</w:t>
            </w:r>
          </w:p>
          <w:p w14:paraId="39FD5406" w14:textId="77777777" w:rsidR="005C282D" w:rsidRPr="00746F8B" w:rsidRDefault="005C282D" w:rsidP="00DA2153">
            <w:pPr>
              <w:bidi/>
            </w:pPr>
            <w:r w:rsidRPr="00746F8B">
              <w:rPr>
                <w:sz w:val="20"/>
                <w:szCs w:val="20"/>
              </w:rPr>
              <w:t>NAU/PHA/85/TAS/13</w:t>
            </w:r>
          </w:p>
        </w:tc>
        <w:tc>
          <w:tcPr>
            <w:tcW w:w="3490" w:type="dxa"/>
            <w:tcBorders>
              <w:top w:val="nil"/>
              <w:left w:val="nil"/>
              <w:bottom w:val="single" w:sz="4" w:space="0" w:color="auto"/>
              <w:right w:val="single" w:sz="4" w:space="0" w:color="auto"/>
            </w:tcBorders>
            <w:shd w:val="clear" w:color="auto" w:fill="auto"/>
          </w:tcPr>
          <w:p w14:paraId="468D375B" w14:textId="77777777" w:rsidR="005C282D" w:rsidRPr="00746F8B" w:rsidRDefault="006D2C13" w:rsidP="006D2C13">
            <w:pPr>
              <w:bidi/>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(المرحلة الأولى الشريحة الثالثة</w:t>
            </w:r>
            <w:r>
              <w:rPr>
                <w:rFonts w:hint="cs"/>
                <w:sz w:val="20"/>
                <w:szCs w:val="20"/>
                <w:rtl/>
                <w:lang w:eastAsia="en-CA"/>
              </w:rPr>
              <w:t>)</w:t>
            </w:r>
          </w:p>
        </w:tc>
        <w:tc>
          <w:tcPr>
            <w:tcW w:w="1405" w:type="dxa"/>
            <w:tcBorders>
              <w:top w:val="nil"/>
              <w:left w:val="nil"/>
              <w:bottom w:val="single" w:sz="4" w:space="0" w:color="auto"/>
              <w:right w:val="single" w:sz="4" w:space="0" w:color="auto"/>
            </w:tcBorders>
            <w:shd w:val="clear" w:color="auto" w:fill="auto"/>
          </w:tcPr>
          <w:p w14:paraId="32917B58" w14:textId="77777777" w:rsidR="005C282D" w:rsidRPr="00746F8B" w:rsidRDefault="005C282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1235BE48" w14:textId="77777777" w:rsidR="005C282D" w:rsidRPr="00746F8B" w:rsidRDefault="0067737D" w:rsidP="0067737D">
            <w:pPr>
              <w:bidi/>
              <w:ind w:left="15" w:right="141"/>
              <w:rPr>
                <w:color w:val="000000"/>
                <w:sz w:val="20"/>
                <w:szCs w:val="20"/>
              </w:rPr>
            </w:pPr>
            <w:r>
              <w:rPr>
                <w:rFonts w:hint="cs"/>
                <w:color w:val="000000"/>
                <w:sz w:val="20"/>
                <w:szCs w:val="20"/>
                <w:rtl/>
                <w:lang w:bidi="ar-EG"/>
              </w:rPr>
              <w:t>تباطؤ التقدم في تنفيذ المشروع نتيجة لقيود كوفيد-19 والتغييرات في موظفي وحدة الأوزون الوطنية وانعدام الصرف.</w:t>
            </w:r>
          </w:p>
        </w:tc>
        <w:tc>
          <w:tcPr>
            <w:tcW w:w="4110" w:type="dxa"/>
            <w:tcBorders>
              <w:top w:val="nil"/>
              <w:left w:val="nil"/>
              <w:bottom w:val="single" w:sz="4" w:space="0" w:color="auto"/>
              <w:right w:val="single" w:sz="4" w:space="0" w:color="auto"/>
            </w:tcBorders>
            <w:shd w:val="clear" w:color="auto" w:fill="auto"/>
          </w:tcPr>
          <w:p w14:paraId="32D1856E"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حالة للاجتماع التسعين عن تنفيذ المشروع ومستوى الصرف.</w:t>
            </w:r>
          </w:p>
        </w:tc>
      </w:tr>
      <w:tr w:rsidR="0067737D" w:rsidRPr="00746F8B" w14:paraId="793CED96" w14:textId="77777777" w:rsidTr="00DA2153">
        <w:trPr>
          <w:trHeight w:val="165"/>
        </w:trPr>
        <w:tc>
          <w:tcPr>
            <w:tcW w:w="2317" w:type="dxa"/>
            <w:tcBorders>
              <w:top w:val="nil"/>
              <w:left w:val="single" w:sz="4" w:space="0" w:color="auto"/>
              <w:bottom w:val="single" w:sz="4" w:space="0" w:color="auto"/>
              <w:right w:val="single" w:sz="4" w:space="0" w:color="auto"/>
            </w:tcBorders>
            <w:shd w:val="clear" w:color="auto" w:fill="auto"/>
            <w:hideMark/>
          </w:tcPr>
          <w:p w14:paraId="20FB6E73" w14:textId="77777777" w:rsidR="0067737D" w:rsidRPr="00746F8B" w:rsidRDefault="0067737D" w:rsidP="00DA2153">
            <w:pPr>
              <w:bidi/>
              <w:jc w:val="left"/>
              <w:rPr>
                <w:sz w:val="20"/>
                <w:szCs w:val="20"/>
                <w:lang w:eastAsia="en-CA"/>
              </w:rPr>
            </w:pPr>
            <w:r w:rsidRPr="002141B3">
              <w:rPr>
                <w:sz w:val="20"/>
                <w:szCs w:val="20"/>
                <w:rtl/>
                <w:lang w:eastAsia="en-CA"/>
              </w:rPr>
              <w:lastRenderedPageBreak/>
              <w:t>ناورو</w:t>
            </w:r>
            <w:r w:rsidRPr="00746F8B">
              <w:rPr>
                <w:sz w:val="20"/>
                <w:szCs w:val="20"/>
                <w:lang w:eastAsia="en-CA"/>
              </w:rPr>
              <w:t xml:space="preserve"> NAU/SEV/81/TAS/01+</w:t>
            </w:r>
          </w:p>
        </w:tc>
        <w:tc>
          <w:tcPr>
            <w:tcW w:w="3490" w:type="dxa"/>
            <w:tcBorders>
              <w:top w:val="nil"/>
              <w:left w:val="nil"/>
              <w:bottom w:val="single" w:sz="4" w:space="0" w:color="auto"/>
              <w:right w:val="single" w:sz="4" w:space="0" w:color="auto"/>
            </w:tcBorders>
            <w:shd w:val="clear" w:color="auto" w:fill="auto"/>
            <w:hideMark/>
          </w:tcPr>
          <w:p w14:paraId="68C8E2A1" w14:textId="77777777" w:rsidR="0067737D" w:rsidRPr="00746F8B" w:rsidRDefault="0067737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7DAB24CF" w14:textId="77777777" w:rsidR="0067737D" w:rsidRPr="00746F8B" w:rsidRDefault="0067737D" w:rsidP="00DA2153">
            <w:pPr>
              <w:bidi/>
              <w:jc w:val="center"/>
              <w:rPr>
                <w:sz w:val="20"/>
                <w:szCs w:val="20"/>
                <w:lang w:eastAsia="en-CA"/>
              </w:rPr>
            </w:pPr>
            <w:r w:rsidRPr="00746F8B">
              <w:rPr>
                <w:sz w:val="20"/>
                <w:szCs w:val="20"/>
                <w:lang w:eastAsia="en-CA"/>
              </w:rPr>
              <w:t>40</w:t>
            </w:r>
          </w:p>
        </w:tc>
        <w:tc>
          <w:tcPr>
            <w:tcW w:w="2848" w:type="dxa"/>
            <w:tcBorders>
              <w:top w:val="nil"/>
              <w:left w:val="nil"/>
              <w:bottom w:val="single" w:sz="4" w:space="0" w:color="auto"/>
              <w:right w:val="single" w:sz="4" w:space="0" w:color="auto"/>
            </w:tcBorders>
            <w:shd w:val="clear" w:color="auto" w:fill="auto"/>
            <w:hideMark/>
          </w:tcPr>
          <w:p w14:paraId="29B00FBD"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625886EC"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133AE939" w14:textId="77777777" w:rsidTr="00DA2153">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31739C3D" w14:textId="77777777" w:rsidR="005C282D" w:rsidRDefault="005C282D" w:rsidP="00DA2153">
            <w:pPr>
              <w:bidi/>
              <w:jc w:val="left"/>
              <w:rPr>
                <w:sz w:val="20"/>
                <w:szCs w:val="20"/>
                <w:rtl/>
                <w:lang w:eastAsia="en-CA"/>
              </w:rPr>
            </w:pPr>
            <w:r>
              <w:rPr>
                <w:rFonts w:hint="cs"/>
                <w:sz w:val="20"/>
                <w:szCs w:val="20"/>
                <w:rtl/>
                <w:lang w:eastAsia="en-CA"/>
              </w:rPr>
              <w:t>نيبال</w:t>
            </w:r>
          </w:p>
          <w:p w14:paraId="3B3D96AB" w14:textId="77777777" w:rsidR="005C282D" w:rsidRPr="00746F8B" w:rsidRDefault="005C282D" w:rsidP="002141B3">
            <w:pPr>
              <w:bidi/>
              <w:jc w:val="left"/>
              <w:rPr>
                <w:sz w:val="20"/>
                <w:szCs w:val="20"/>
                <w:lang w:eastAsia="en-CA"/>
              </w:rPr>
            </w:pPr>
            <w:r w:rsidRPr="00746F8B">
              <w:rPr>
                <w:sz w:val="20"/>
                <w:szCs w:val="20"/>
                <w:lang w:eastAsia="en-CA"/>
              </w:rPr>
              <w:t xml:space="preserve"> NEP/PHA/75/TAS/34</w:t>
            </w:r>
          </w:p>
        </w:tc>
        <w:tc>
          <w:tcPr>
            <w:tcW w:w="3490" w:type="dxa"/>
            <w:tcBorders>
              <w:top w:val="nil"/>
              <w:left w:val="nil"/>
              <w:bottom w:val="single" w:sz="4" w:space="0" w:color="auto"/>
              <w:right w:val="single" w:sz="4" w:space="0" w:color="auto"/>
            </w:tcBorders>
            <w:shd w:val="clear" w:color="auto" w:fill="auto"/>
            <w:hideMark/>
          </w:tcPr>
          <w:p w14:paraId="44C9F50A" w14:textId="77777777" w:rsidR="005C282D" w:rsidRPr="00746F8B" w:rsidRDefault="0067737D" w:rsidP="0067737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12CA4F16" w14:textId="77777777" w:rsidR="005C282D" w:rsidRPr="00746F8B" w:rsidRDefault="005C282D" w:rsidP="00DA2153">
            <w:pPr>
              <w:bidi/>
              <w:jc w:val="center"/>
              <w:rPr>
                <w:sz w:val="20"/>
                <w:szCs w:val="20"/>
                <w:lang w:eastAsia="en-CA"/>
              </w:rPr>
            </w:pPr>
            <w:r w:rsidRPr="00746F8B">
              <w:rPr>
                <w:sz w:val="20"/>
                <w:szCs w:val="20"/>
                <w:lang w:eastAsia="en-CA"/>
              </w:rPr>
              <w:t>71</w:t>
            </w:r>
          </w:p>
        </w:tc>
        <w:tc>
          <w:tcPr>
            <w:tcW w:w="2848" w:type="dxa"/>
            <w:tcBorders>
              <w:top w:val="nil"/>
              <w:left w:val="nil"/>
              <w:bottom w:val="single" w:sz="4" w:space="0" w:color="auto"/>
              <w:right w:val="single" w:sz="4" w:space="0" w:color="auto"/>
            </w:tcBorders>
            <w:shd w:val="clear" w:color="auto" w:fill="auto"/>
            <w:hideMark/>
          </w:tcPr>
          <w:p w14:paraId="7648B949"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5EF90B7F"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C282D" w:rsidRPr="00746F8B" w14:paraId="602AB1A6" w14:textId="77777777" w:rsidTr="00DA2153">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5611DA44" w14:textId="77777777" w:rsidR="005C282D" w:rsidRPr="00746F8B" w:rsidRDefault="0067737D" w:rsidP="002141B3">
            <w:pPr>
              <w:bidi/>
              <w:jc w:val="left"/>
              <w:rPr>
                <w:sz w:val="20"/>
                <w:szCs w:val="20"/>
                <w:lang w:eastAsia="en-CA"/>
              </w:rPr>
            </w:pPr>
            <w:r w:rsidRPr="002141B3">
              <w:rPr>
                <w:rFonts w:hint="cs"/>
                <w:sz w:val="20"/>
                <w:szCs w:val="20"/>
                <w:rtl/>
                <w:lang w:eastAsia="en-CA"/>
              </w:rPr>
              <w:t>نيكاراغو</w:t>
            </w:r>
            <w:r>
              <w:rPr>
                <w:rFonts w:hint="cs"/>
                <w:sz w:val="20"/>
                <w:szCs w:val="20"/>
                <w:rtl/>
                <w:lang w:eastAsia="en-CA"/>
              </w:rPr>
              <w:t>ا</w:t>
            </w:r>
            <w:r w:rsidR="005C282D" w:rsidRPr="002141B3">
              <w:rPr>
                <w:sz w:val="20"/>
                <w:szCs w:val="20"/>
                <w:rtl/>
                <w:lang w:eastAsia="en-CA"/>
              </w:rPr>
              <w:t xml:space="preserve"> </w:t>
            </w:r>
            <w:r w:rsidR="005C282D" w:rsidRPr="00746F8B">
              <w:rPr>
                <w:sz w:val="20"/>
                <w:szCs w:val="20"/>
                <w:lang w:eastAsia="en-CA"/>
              </w:rPr>
              <w:t>NIC/PHA/81/TAS/36</w:t>
            </w:r>
          </w:p>
        </w:tc>
        <w:tc>
          <w:tcPr>
            <w:tcW w:w="3490" w:type="dxa"/>
            <w:tcBorders>
              <w:top w:val="nil"/>
              <w:left w:val="nil"/>
              <w:bottom w:val="single" w:sz="4" w:space="0" w:color="auto"/>
              <w:right w:val="single" w:sz="4" w:space="0" w:color="auto"/>
            </w:tcBorders>
            <w:shd w:val="clear" w:color="auto" w:fill="auto"/>
            <w:hideMark/>
          </w:tcPr>
          <w:p w14:paraId="05EF4324" w14:textId="77777777" w:rsidR="005C282D" w:rsidRPr="00746F8B" w:rsidRDefault="0067737D" w:rsidP="0067737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46EF66CA" w14:textId="77777777" w:rsidR="005C282D" w:rsidRPr="00746F8B" w:rsidRDefault="005C282D" w:rsidP="00DA2153">
            <w:pPr>
              <w:bidi/>
              <w:jc w:val="center"/>
              <w:rPr>
                <w:sz w:val="20"/>
                <w:szCs w:val="20"/>
                <w:lang w:eastAsia="en-CA"/>
              </w:rPr>
            </w:pPr>
            <w:r w:rsidRPr="00746F8B">
              <w:rPr>
                <w:sz w:val="20"/>
                <w:szCs w:val="20"/>
                <w:lang w:eastAsia="en-CA"/>
              </w:rPr>
              <w:t>29</w:t>
            </w:r>
          </w:p>
        </w:tc>
        <w:tc>
          <w:tcPr>
            <w:tcW w:w="2848" w:type="dxa"/>
            <w:tcBorders>
              <w:top w:val="nil"/>
              <w:left w:val="nil"/>
              <w:bottom w:val="single" w:sz="4" w:space="0" w:color="auto"/>
              <w:right w:val="single" w:sz="4" w:space="0" w:color="auto"/>
            </w:tcBorders>
            <w:shd w:val="clear" w:color="auto" w:fill="auto"/>
            <w:hideMark/>
          </w:tcPr>
          <w:p w14:paraId="69471B63" w14:textId="77777777" w:rsidR="005C282D" w:rsidRPr="00746F8B" w:rsidRDefault="005C282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67F29428" w14:textId="77777777" w:rsidR="005C282D" w:rsidRPr="00746F8B" w:rsidRDefault="005C282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11BC0F88" w14:textId="77777777" w:rsidTr="00DA2153">
        <w:trPr>
          <w:trHeight w:val="298"/>
        </w:trPr>
        <w:tc>
          <w:tcPr>
            <w:tcW w:w="2317" w:type="dxa"/>
            <w:tcBorders>
              <w:top w:val="nil"/>
              <w:left w:val="single" w:sz="4" w:space="0" w:color="auto"/>
              <w:bottom w:val="single" w:sz="4" w:space="0" w:color="auto"/>
              <w:right w:val="single" w:sz="4" w:space="0" w:color="auto"/>
            </w:tcBorders>
            <w:shd w:val="clear" w:color="auto" w:fill="auto"/>
            <w:hideMark/>
          </w:tcPr>
          <w:p w14:paraId="60EE1574" w14:textId="77777777" w:rsidR="0067737D" w:rsidRDefault="0067737D" w:rsidP="00DA2153">
            <w:pPr>
              <w:bidi/>
              <w:jc w:val="left"/>
              <w:rPr>
                <w:sz w:val="20"/>
                <w:szCs w:val="20"/>
                <w:rtl/>
                <w:lang w:eastAsia="en-CA"/>
              </w:rPr>
            </w:pPr>
            <w:r>
              <w:rPr>
                <w:rFonts w:hint="cs"/>
                <w:sz w:val="20"/>
                <w:szCs w:val="20"/>
                <w:rtl/>
                <w:lang w:eastAsia="en-CA"/>
              </w:rPr>
              <w:t>نيجيريا</w:t>
            </w:r>
          </w:p>
          <w:p w14:paraId="28B9EF6A" w14:textId="77777777" w:rsidR="0067737D" w:rsidRPr="00746F8B" w:rsidRDefault="0067737D" w:rsidP="002141B3">
            <w:pPr>
              <w:bidi/>
              <w:jc w:val="left"/>
              <w:rPr>
                <w:sz w:val="20"/>
                <w:szCs w:val="20"/>
                <w:lang w:eastAsia="en-CA"/>
              </w:rPr>
            </w:pPr>
            <w:r w:rsidRPr="00746F8B">
              <w:rPr>
                <w:sz w:val="20"/>
                <w:szCs w:val="20"/>
                <w:lang w:eastAsia="en-CA"/>
              </w:rPr>
              <w:t xml:space="preserve"> NIR/SEV/80/TAS/01+</w:t>
            </w:r>
          </w:p>
        </w:tc>
        <w:tc>
          <w:tcPr>
            <w:tcW w:w="3490" w:type="dxa"/>
            <w:tcBorders>
              <w:top w:val="nil"/>
              <w:left w:val="nil"/>
              <w:bottom w:val="single" w:sz="4" w:space="0" w:color="auto"/>
              <w:right w:val="single" w:sz="4" w:space="0" w:color="auto"/>
            </w:tcBorders>
            <w:shd w:val="clear" w:color="auto" w:fill="auto"/>
            <w:hideMark/>
          </w:tcPr>
          <w:p w14:paraId="00227B0C" w14:textId="77777777" w:rsidR="0067737D" w:rsidRPr="00746F8B" w:rsidRDefault="0067737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45D71E0D" w14:textId="77777777" w:rsidR="0067737D" w:rsidRPr="00746F8B" w:rsidRDefault="0067737D" w:rsidP="00DA2153">
            <w:pPr>
              <w:bidi/>
              <w:jc w:val="center"/>
              <w:rPr>
                <w:sz w:val="20"/>
                <w:szCs w:val="20"/>
                <w:lang w:eastAsia="en-CA"/>
              </w:rPr>
            </w:pPr>
            <w:r w:rsidRPr="00746F8B">
              <w:rPr>
                <w:sz w:val="20"/>
                <w:szCs w:val="20"/>
                <w:lang w:eastAsia="en-CA"/>
              </w:rPr>
              <w:t>98</w:t>
            </w:r>
          </w:p>
        </w:tc>
        <w:tc>
          <w:tcPr>
            <w:tcW w:w="2848" w:type="dxa"/>
            <w:tcBorders>
              <w:top w:val="nil"/>
              <w:left w:val="nil"/>
              <w:bottom w:val="single" w:sz="4" w:space="0" w:color="auto"/>
              <w:right w:val="single" w:sz="4" w:space="0" w:color="auto"/>
            </w:tcBorders>
            <w:shd w:val="clear" w:color="auto" w:fill="auto"/>
            <w:hideMark/>
          </w:tcPr>
          <w:p w14:paraId="68A8B662"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B69B7C7"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47BE6A0F" w14:textId="77777777" w:rsidTr="00DA2153">
        <w:trPr>
          <w:trHeight w:val="546"/>
        </w:trPr>
        <w:tc>
          <w:tcPr>
            <w:tcW w:w="2317" w:type="dxa"/>
            <w:tcBorders>
              <w:top w:val="nil"/>
              <w:left w:val="single" w:sz="4" w:space="0" w:color="auto"/>
              <w:bottom w:val="single" w:sz="4" w:space="0" w:color="auto"/>
              <w:right w:val="single" w:sz="4" w:space="0" w:color="auto"/>
            </w:tcBorders>
            <w:shd w:val="clear" w:color="auto" w:fill="auto"/>
            <w:hideMark/>
          </w:tcPr>
          <w:p w14:paraId="76AC9DC2" w14:textId="77777777" w:rsidR="0067737D" w:rsidRPr="00746F8B" w:rsidRDefault="0067737D" w:rsidP="00DA2153">
            <w:pPr>
              <w:bidi/>
              <w:jc w:val="left"/>
              <w:rPr>
                <w:sz w:val="20"/>
                <w:szCs w:val="20"/>
                <w:lang w:eastAsia="en-CA"/>
              </w:rPr>
            </w:pPr>
            <w:r w:rsidRPr="002141B3">
              <w:rPr>
                <w:sz w:val="20"/>
                <w:szCs w:val="20"/>
                <w:rtl/>
                <w:lang w:eastAsia="en-CA"/>
              </w:rPr>
              <w:t xml:space="preserve">نيوي </w:t>
            </w:r>
            <w:r w:rsidRPr="00746F8B">
              <w:rPr>
                <w:sz w:val="20"/>
                <w:szCs w:val="20"/>
                <w:lang w:eastAsia="en-CA"/>
              </w:rPr>
              <w:t>NIU/PHA/74/TAS/10</w:t>
            </w:r>
          </w:p>
        </w:tc>
        <w:tc>
          <w:tcPr>
            <w:tcW w:w="3490" w:type="dxa"/>
            <w:tcBorders>
              <w:top w:val="nil"/>
              <w:left w:val="nil"/>
              <w:bottom w:val="single" w:sz="4" w:space="0" w:color="auto"/>
              <w:right w:val="single" w:sz="4" w:space="0" w:color="auto"/>
            </w:tcBorders>
            <w:shd w:val="clear" w:color="auto" w:fill="auto"/>
            <w:hideMark/>
          </w:tcPr>
          <w:p w14:paraId="572D1502" w14:textId="77777777" w:rsidR="0067737D" w:rsidRPr="00746F8B" w:rsidRDefault="0067737D" w:rsidP="0067737D">
            <w:pPr>
              <w:bidi/>
              <w:jc w:val="left"/>
              <w:rPr>
                <w:sz w:val="20"/>
                <w:szCs w:val="20"/>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لنيوي)</w:t>
            </w:r>
          </w:p>
        </w:tc>
        <w:tc>
          <w:tcPr>
            <w:tcW w:w="1405" w:type="dxa"/>
            <w:tcBorders>
              <w:top w:val="nil"/>
              <w:left w:val="nil"/>
              <w:bottom w:val="single" w:sz="4" w:space="0" w:color="auto"/>
              <w:right w:val="single" w:sz="4" w:space="0" w:color="auto"/>
            </w:tcBorders>
            <w:shd w:val="clear" w:color="auto" w:fill="auto"/>
            <w:hideMark/>
          </w:tcPr>
          <w:p w14:paraId="778BDF8A" w14:textId="77777777" w:rsidR="0067737D" w:rsidRPr="00746F8B" w:rsidRDefault="0067737D" w:rsidP="00DA2153">
            <w:pPr>
              <w:bidi/>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4C0BADF7"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771DA7E1"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151BF6AD" w14:textId="77777777" w:rsidTr="00DA2153">
        <w:trPr>
          <w:trHeight w:val="273"/>
        </w:trPr>
        <w:tc>
          <w:tcPr>
            <w:tcW w:w="2317" w:type="dxa"/>
            <w:tcBorders>
              <w:top w:val="nil"/>
              <w:left w:val="single" w:sz="4" w:space="0" w:color="auto"/>
              <w:bottom w:val="single" w:sz="4" w:space="0" w:color="auto"/>
              <w:right w:val="single" w:sz="4" w:space="0" w:color="auto"/>
            </w:tcBorders>
            <w:shd w:val="clear" w:color="auto" w:fill="auto"/>
            <w:hideMark/>
          </w:tcPr>
          <w:p w14:paraId="6EF79D15" w14:textId="77777777" w:rsidR="0067737D" w:rsidRPr="00746F8B" w:rsidRDefault="0067737D" w:rsidP="00DA2153">
            <w:pPr>
              <w:bidi/>
              <w:jc w:val="left"/>
              <w:rPr>
                <w:sz w:val="20"/>
                <w:szCs w:val="20"/>
                <w:lang w:eastAsia="en-CA"/>
              </w:rPr>
            </w:pPr>
            <w:r w:rsidRPr="002141B3">
              <w:rPr>
                <w:sz w:val="20"/>
                <w:szCs w:val="20"/>
                <w:rtl/>
                <w:lang w:eastAsia="en-CA"/>
              </w:rPr>
              <w:t xml:space="preserve">نيوي </w:t>
            </w:r>
            <w:r w:rsidRPr="00746F8B">
              <w:rPr>
                <w:sz w:val="20"/>
                <w:szCs w:val="20"/>
                <w:lang w:eastAsia="en-CA"/>
              </w:rPr>
              <w:t>NIU/SEV/81/TAS/01+</w:t>
            </w:r>
          </w:p>
        </w:tc>
        <w:tc>
          <w:tcPr>
            <w:tcW w:w="3490" w:type="dxa"/>
            <w:tcBorders>
              <w:top w:val="nil"/>
              <w:left w:val="nil"/>
              <w:bottom w:val="single" w:sz="4" w:space="0" w:color="auto"/>
              <w:right w:val="single" w:sz="4" w:space="0" w:color="auto"/>
            </w:tcBorders>
            <w:shd w:val="clear" w:color="auto" w:fill="auto"/>
            <w:hideMark/>
          </w:tcPr>
          <w:p w14:paraId="2C523474" w14:textId="77777777" w:rsidR="0067737D" w:rsidRPr="00746F8B" w:rsidRDefault="0067737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68B30980" w14:textId="77777777" w:rsidR="0067737D" w:rsidRPr="00746F8B" w:rsidRDefault="0067737D" w:rsidP="00DA2153">
            <w:pPr>
              <w:bidi/>
              <w:jc w:val="center"/>
              <w:rPr>
                <w:sz w:val="20"/>
                <w:szCs w:val="20"/>
                <w:lang w:eastAsia="en-CA"/>
              </w:rPr>
            </w:pPr>
            <w:r w:rsidRPr="00746F8B">
              <w:rPr>
                <w:sz w:val="20"/>
                <w:szCs w:val="20"/>
                <w:lang w:eastAsia="en-CA"/>
              </w:rPr>
              <w:t>35</w:t>
            </w:r>
          </w:p>
        </w:tc>
        <w:tc>
          <w:tcPr>
            <w:tcW w:w="2848" w:type="dxa"/>
            <w:tcBorders>
              <w:top w:val="nil"/>
              <w:left w:val="nil"/>
              <w:bottom w:val="single" w:sz="4" w:space="0" w:color="auto"/>
              <w:right w:val="single" w:sz="4" w:space="0" w:color="auto"/>
            </w:tcBorders>
            <w:shd w:val="clear" w:color="auto" w:fill="auto"/>
            <w:hideMark/>
          </w:tcPr>
          <w:p w14:paraId="378058A7"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51D5E0C0"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56E6660E" w14:textId="77777777" w:rsidTr="00DA2153">
        <w:trPr>
          <w:trHeight w:val="237"/>
        </w:trPr>
        <w:tc>
          <w:tcPr>
            <w:tcW w:w="2317" w:type="dxa"/>
            <w:tcBorders>
              <w:top w:val="nil"/>
              <w:left w:val="single" w:sz="4" w:space="0" w:color="auto"/>
              <w:bottom w:val="single" w:sz="4" w:space="0" w:color="auto"/>
              <w:right w:val="single" w:sz="4" w:space="0" w:color="auto"/>
            </w:tcBorders>
            <w:shd w:val="clear" w:color="auto" w:fill="auto"/>
            <w:hideMark/>
          </w:tcPr>
          <w:p w14:paraId="6CD304EA" w14:textId="77777777" w:rsidR="0067737D" w:rsidRPr="00746F8B" w:rsidRDefault="0067737D" w:rsidP="00DA2153">
            <w:pPr>
              <w:bidi/>
              <w:jc w:val="left"/>
              <w:rPr>
                <w:sz w:val="20"/>
                <w:szCs w:val="20"/>
                <w:lang w:eastAsia="en-CA"/>
              </w:rPr>
            </w:pPr>
            <w:r>
              <w:rPr>
                <w:rFonts w:hint="cs"/>
                <w:sz w:val="20"/>
                <w:szCs w:val="20"/>
                <w:rtl/>
                <w:lang w:eastAsia="en-CA"/>
              </w:rPr>
              <w:t>باراغواي</w:t>
            </w:r>
            <w:r w:rsidRPr="00746F8B">
              <w:rPr>
                <w:sz w:val="20"/>
                <w:szCs w:val="20"/>
                <w:lang w:eastAsia="en-CA"/>
              </w:rPr>
              <w:t xml:space="preserve"> PAR/PHA/74/TAS/33</w:t>
            </w:r>
          </w:p>
        </w:tc>
        <w:tc>
          <w:tcPr>
            <w:tcW w:w="3490" w:type="dxa"/>
            <w:tcBorders>
              <w:top w:val="nil"/>
              <w:left w:val="nil"/>
              <w:bottom w:val="single" w:sz="4" w:space="0" w:color="auto"/>
              <w:right w:val="single" w:sz="4" w:space="0" w:color="auto"/>
            </w:tcBorders>
            <w:shd w:val="clear" w:color="auto" w:fill="auto"/>
            <w:hideMark/>
          </w:tcPr>
          <w:p w14:paraId="76707C71" w14:textId="77777777" w:rsidR="0067737D" w:rsidRPr="00746F8B" w:rsidRDefault="0067737D" w:rsidP="0067737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5462E992" w14:textId="77777777" w:rsidR="0067737D" w:rsidRPr="00746F8B" w:rsidRDefault="0067737D" w:rsidP="00DA2153">
            <w:pPr>
              <w:bidi/>
              <w:jc w:val="center"/>
              <w:rPr>
                <w:sz w:val="20"/>
                <w:szCs w:val="20"/>
                <w:lang w:eastAsia="en-CA"/>
              </w:rPr>
            </w:pPr>
            <w:r w:rsidRPr="00746F8B">
              <w:rPr>
                <w:sz w:val="20"/>
                <w:szCs w:val="20"/>
                <w:lang w:eastAsia="en-CA"/>
              </w:rPr>
              <w:t>67</w:t>
            </w:r>
          </w:p>
        </w:tc>
        <w:tc>
          <w:tcPr>
            <w:tcW w:w="2848" w:type="dxa"/>
            <w:tcBorders>
              <w:top w:val="nil"/>
              <w:left w:val="nil"/>
              <w:bottom w:val="single" w:sz="4" w:space="0" w:color="auto"/>
              <w:right w:val="single" w:sz="4" w:space="0" w:color="auto"/>
            </w:tcBorders>
            <w:shd w:val="clear" w:color="auto" w:fill="auto"/>
            <w:hideMark/>
          </w:tcPr>
          <w:p w14:paraId="71A75CE1"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CA31195"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5D129853" w14:textId="77777777" w:rsidTr="00DA2153">
        <w:trPr>
          <w:trHeight w:val="421"/>
        </w:trPr>
        <w:tc>
          <w:tcPr>
            <w:tcW w:w="2317" w:type="dxa"/>
            <w:tcBorders>
              <w:top w:val="nil"/>
              <w:left w:val="single" w:sz="4" w:space="0" w:color="auto"/>
              <w:bottom w:val="single" w:sz="4" w:space="0" w:color="auto"/>
              <w:right w:val="single" w:sz="4" w:space="0" w:color="auto"/>
            </w:tcBorders>
            <w:shd w:val="clear" w:color="auto" w:fill="auto"/>
            <w:hideMark/>
          </w:tcPr>
          <w:p w14:paraId="5FE61AA0" w14:textId="77777777" w:rsidR="0067737D" w:rsidRPr="00746F8B" w:rsidRDefault="0067737D" w:rsidP="00DA2153">
            <w:pPr>
              <w:bidi/>
              <w:jc w:val="left"/>
              <w:rPr>
                <w:sz w:val="20"/>
                <w:szCs w:val="20"/>
                <w:lang w:eastAsia="en-CA"/>
              </w:rPr>
            </w:pPr>
            <w:r>
              <w:rPr>
                <w:rFonts w:hint="cs"/>
                <w:sz w:val="20"/>
                <w:szCs w:val="20"/>
                <w:rtl/>
                <w:lang w:eastAsia="en-CA"/>
              </w:rPr>
              <w:t>رواندا</w:t>
            </w:r>
            <w:r w:rsidRPr="00746F8B">
              <w:rPr>
                <w:sz w:val="20"/>
                <w:szCs w:val="20"/>
                <w:lang w:eastAsia="en-CA"/>
              </w:rPr>
              <w:t xml:space="preserve"> RWA/PHA/82/TAS/31</w:t>
            </w:r>
          </w:p>
        </w:tc>
        <w:tc>
          <w:tcPr>
            <w:tcW w:w="3490" w:type="dxa"/>
            <w:tcBorders>
              <w:top w:val="nil"/>
              <w:left w:val="nil"/>
              <w:bottom w:val="single" w:sz="4" w:space="0" w:color="auto"/>
              <w:right w:val="single" w:sz="4" w:space="0" w:color="auto"/>
            </w:tcBorders>
            <w:shd w:val="clear" w:color="auto" w:fill="auto"/>
            <w:hideMark/>
          </w:tcPr>
          <w:p w14:paraId="1998496A" w14:textId="77777777" w:rsidR="0067737D" w:rsidRPr="00746F8B" w:rsidRDefault="0067737D" w:rsidP="0067737D">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02452075" w14:textId="77777777" w:rsidR="0067737D" w:rsidRPr="00746F8B" w:rsidRDefault="0067737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30FADDC7" w14:textId="77777777" w:rsidR="0067737D" w:rsidRPr="00746F8B" w:rsidRDefault="0067737D"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231AFAC2"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187F8D" w:rsidRPr="00746F8B" w14:paraId="158F299C" w14:textId="77777777" w:rsidTr="00DA2153">
        <w:trPr>
          <w:trHeight w:val="229"/>
        </w:trPr>
        <w:tc>
          <w:tcPr>
            <w:tcW w:w="2317" w:type="dxa"/>
            <w:tcBorders>
              <w:top w:val="nil"/>
              <w:left w:val="single" w:sz="4" w:space="0" w:color="auto"/>
              <w:bottom w:val="single" w:sz="4" w:space="0" w:color="auto"/>
              <w:right w:val="single" w:sz="4" w:space="0" w:color="auto"/>
            </w:tcBorders>
            <w:shd w:val="clear" w:color="auto" w:fill="auto"/>
            <w:hideMark/>
          </w:tcPr>
          <w:p w14:paraId="2D6A9CAB" w14:textId="77777777" w:rsidR="00187F8D" w:rsidRPr="00746F8B" w:rsidRDefault="00187F8D" w:rsidP="00DA2153">
            <w:pPr>
              <w:bidi/>
              <w:jc w:val="left"/>
              <w:rPr>
                <w:sz w:val="20"/>
                <w:szCs w:val="20"/>
                <w:lang w:eastAsia="en-CA"/>
              </w:rPr>
            </w:pPr>
            <w:r>
              <w:rPr>
                <w:rFonts w:hint="cs"/>
                <w:sz w:val="20"/>
                <w:szCs w:val="20"/>
                <w:rtl/>
                <w:lang w:eastAsia="en-CA"/>
              </w:rPr>
              <w:t>رواندا</w:t>
            </w:r>
            <w:r w:rsidRPr="00746F8B">
              <w:rPr>
                <w:sz w:val="20"/>
                <w:szCs w:val="20"/>
                <w:lang w:eastAsia="en-CA"/>
              </w:rPr>
              <w:t xml:space="preserve"> RWA/SEV/80/TAS/02+</w:t>
            </w:r>
          </w:p>
        </w:tc>
        <w:tc>
          <w:tcPr>
            <w:tcW w:w="3490" w:type="dxa"/>
            <w:tcBorders>
              <w:top w:val="nil"/>
              <w:left w:val="nil"/>
              <w:bottom w:val="single" w:sz="4" w:space="0" w:color="auto"/>
              <w:right w:val="single" w:sz="4" w:space="0" w:color="auto"/>
            </w:tcBorders>
            <w:shd w:val="clear" w:color="auto" w:fill="auto"/>
            <w:hideMark/>
          </w:tcPr>
          <w:p w14:paraId="6E0910E7" w14:textId="77777777" w:rsidR="00187F8D" w:rsidRPr="00746F8B" w:rsidRDefault="00187F8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6CDA6461" w14:textId="77777777" w:rsidR="00187F8D" w:rsidRPr="00746F8B" w:rsidRDefault="00187F8D" w:rsidP="00DA2153">
            <w:pPr>
              <w:bidi/>
              <w:jc w:val="center"/>
              <w:rPr>
                <w:sz w:val="20"/>
                <w:szCs w:val="20"/>
                <w:lang w:eastAsia="en-CA"/>
              </w:rPr>
            </w:pPr>
            <w:r w:rsidRPr="00746F8B">
              <w:rPr>
                <w:sz w:val="20"/>
                <w:szCs w:val="20"/>
                <w:lang w:eastAsia="en-CA"/>
              </w:rPr>
              <w:t>93</w:t>
            </w:r>
          </w:p>
        </w:tc>
        <w:tc>
          <w:tcPr>
            <w:tcW w:w="2848" w:type="dxa"/>
            <w:tcBorders>
              <w:top w:val="nil"/>
              <w:left w:val="nil"/>
              <w:bottom w:val="single" w:sz="4" w:space="0" w:color="auto"/>
              <w:right w:val="single" w:sz="4" w:space="0" w:color="auto"/>
            </w:tcBorders>
            <w:shd w:val="clear" w:color="auto" w:fill="auto"/>
            <w:hideMark/>
          </w:tcPr>
          <w:p w14:paraId="1149BDD3" w14:textId="77777777" w:rsidR="00187F8D" w:rsidRPr="00746F8B" w:rsidRDefault="00187F8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5504005F" w14:textId="77777777" w:rsidR="00187F8D" w:rsidRPr="00746F8B" w:rsidRDefault="00187F8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187F8D" w:rsidRPr="00746F8B" w14:paraId="6D8C3EBA"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303C0B22" w14:textId="77777777" w:rsidR="00187F8D" w:rsidRPr="00746F8B" w:rsidRDefault="00187F8D" w:rsidP="00DA2153">
            <w:pPr>
              <w:bidi/>
              <w:jc w:val="left"/>
              <w:rPr>
                <w:sz w:val="20"/>
                <w:szCs w:val="20"/>
                <w:lang w:eastAsia="en-CA"/>
              </w:rPr>
            </w:pPr>
            <w:r w:rsidRPr="002141B3">
              <w:rPr>
                <w:sz w:val="20"/>
                <w:szCs w:val="20"/>
                <w:rtl/>
                <w:lang w:eastAsia="en-CA"/>
              </w:rPr>
              <w:t xml:space="preserve">ساموا </w:t>
            </w:r>
            <w:r w:rsidRPr="00746F8B">
              <w:rPr>
                <w:sz w:val="20"/>
                <w:szCs w:val="20"/>
                <w:lang w:eastAsia="en-CA"/>
              </w:rPr>
              <w:t>SAM/SEV/81/TAS/01+</w:t>
            </w:r>
          </w:p>
        </w:tc>
        <w:tc>
          <w:tcPr>
            <w:tcW w:w="3490" w:type="dxa"/>
            <w:tcBorders>
              <w:top w:val="nil"/>
              <w:left w:val="nil"/>
              <w:bottom w:val="single" w:sz="4" w:space="0" w:color="auto"/>
              <w:right w:val="single" w:sz="4" w:space="0" w:color="auto"/>
            </w:tcBorders>
            <w:shd w:val="clear" w:color="auto" w:fill="auto"/>
            <w:hideMark/>
          </w:tcPr>
          <w:p w14:paraId="0A83D971" w14:textId="77777777" w:rsidR="00187F8D" w:rsidRPr="00746F8B" w:rsidRDefault="00187F8D"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7F397F77" w14:textId="77777777" w:rsidR="00187F8D" w:rsidRPr="00746F8B" w:rsidRDefault="00187F8D" w:rsidP="00DA2153">
            <w:pPr>
              <w:bidi/>
              <w:jc w:val="center"/>
              <w:rPr>
                <w:sz w:val="20"/>
                <w:szCs w:val="20"/>
                <w:lang w:eastAsia="en-CA"/>
              </w:rPr>
            </w:pPr>
            <w:r w:rsidRPr="00746F8B">
              <w:rPr>
                <w:sz w:val="20"/>
                <w:szCs w:val="20"/>
                <w:lang w:eastAsia="en-CA"/>
              </w:rPr>
              <w:t>66</w:t>
            </w:r>
          </w:p>
        </w:tc>
        <w:tc>
          <w:tcPr>
            <w:tcW w:w="2848" w:type="dxa"/>
            <w:tcBorders>
              <w:top w:val="nil"/>
              <w:left w:val="nil"/>
              <w:bottom w:val="single" w:sz="4" w:space="0" w:color="auto"/>
              <w:right w:val="single" w:sz="4" w:space="0" w:color="auto"/>
            </w:tcBorders>
            <w:shd w:val="clear" w:color="auto" w:fill="auto"/>
            <w:hideMark/>
          </w:tcPr>
          <w:p w14:paraId="5BDBFA01" w14:textId="77777777" w:rsidR="00187F8D" w:rsidRPr="00746F8B" w:rsidRDefault="00187F8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112E948" w14:textId="77777777" w:rsidR="00187F8D" w:rsidRPr="00746F8B" w:rsidRDefault="00187F8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187F8D" w:rsidRPr="00746F8B" w14:paraId="02C4DD9B" w14:textId="77777777" w:rsidTr="00DA2153">
        <w:trPr>
          <w:trHeight w:val="549"/>
        </w:trPr>
        <w:tc>
          <w:tcPr>
            <w:tcW w:w="2317" w:type="dxa"/>
            <w:tcBorders>
              <w:top w:val="nil"/>
              <w:left w:val="single" w:sz="4" w:space="0" w:color="auto"/>
              <w:bottom w:val="single" w:sz="4" w:space="0" w:color="auto"/>
              <w:right w:val="single" w:sz="4" w:space="0" w:color="auto"/>
            </w:tcBorders>
            <w:shd w:val="clear" w:color="auto" w:fill="auto"/>
            <w:hideMark/>
          </w:tcPr>
          <w:p w14:paraId="384F6207" w14:textId="77777777" w:rsidR="00187F8D" w:rsidRPr="00746F8B" w:rsidRDefault="00187F8D" w:rsidP="00DA2153">
            <w:pPr>
              <w:bidi/>
              <w:jc w:val="left"/>
              <w:rPr>
                <w:sz w:val="20"/>
                <w:szCs w:val="20"/>
                <w:lang w:val="fr-CA" w:eastAsia="en-CA"/>
              </w:rPr>
            </w:pPr>
            <w:r>
              <w:rPr>
                <w:rFonts w:hint="cs"/>
                <w:sz w:val="20"/>
                <w:szCs w:val="20"/>
                <w:rtl/>
                <w:lang w:val="fr-CA" w:eastAsia="en-CA"/>
              </w:rPr>
              <w:t xml:space="preserve">جزر </w:t>
            </w:r>
            <w:r>
              <w:rPr>
                <w:rFonts w:hint="cs"/>
                <w:sz w:val="20"/>
                <w:szCs w:val="20"/>
                <w:rtl/>
                <w:lang w:eastAsia="en-CA"/>
              </w:rPr>
              <w:t>سولومون</w:t>
            </w:r>
          </w:p>
          <w:p w14:paraId="58707524" w14:textId="77777777" w:rsidR="00187F8D" w:rsidRPr="00746F8B" w:rsidRDefault="00187F8D" w:rsidP="00DA2153">
            <w:pPr>
              <w:bidi/>
              <w:jc w:val="left"/>
              <w:rPr>
                <w:sz w:val="20"/>
                <w:szCs w:val="20"/>
                <w:lang w:val="fr-CA" w:eastAsia="en-CA"/>
              </w:rPr>
            </w:pPr>
            <w:r w:rsidRPr="00746F8B">
              <w:rPr>
                <w:sz w:val="20"/>
                <w:szCs w:val="20"/>
                <w:lang w:val="fr-CA" w:eastAsia="en-CA"/>
              </w:rPr>
              <w:t>SOI/PHA/74/TAS/11</w:t>
            </w:r>
          </w:p>
        </w:tc>
        <w:tc>
          <w:tcPr>
            <w:tcW w:w="3490" w:type="dxa"/>
            <w:tcBorders>
              <w:top w:val="nil"/>
              <w:left w:val="nil"/>
              <w:bottom w:val="single" w:sz="4" w:space="0" w:color="auto"/>
              <w:right w:val="single" w:sz="4" w:space="0" w:color="auto"/>
            </w:tcBorders>
            <w:shd w:val="clear" w:color="auto" w:fill="auto"/>
            <w:hideMark/>
          </w:tcPr>
          <w:p w14:paraId="6D4AD4AB" w14:textId="77777777" w:rsidR="00187F8D" w:rsidRPr="00746F8B" w:rsidRDefault="00187F8D" w:rsidP="00187F8D">
            <w:pPr>
              <w:bidi/>
              <w:jc w:val="left"/>
              <w:rPr>
                <w:sz w:val="20"/>
                <w:szCs w:val="20"/>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لجزر سولومون)</w:t>
            </w:r>
          </w:p>
        </w:tc>
        <w:tc>
          <w:tcPr>
            <w:tcW w:w="1405" w:type="dxa"/>
            <w:tcBorders>
              <w:top w:val="nil"/>
              <w:left w:val="nil"/>
              <w:bottom w:val="single" w:sz="4" w:space="0" w:color="auto"/>
              <w:right w:val="single" w:sz="4" w:space="0" w:color="auto"/>
            </w:tcBorders>
            <w:shd w:val="clear" w:color="auto" w:fill="auto"/>
            <w:hideMark/>
          </w:tcPr>
          <w:p w14:paraId="6ACDA838" w14:textId="77777777" w:rsidR="00187F8D" w:rsidRPr="00746F8B" w:rsidRDefault="00187F8D" w:rsidP="00DA2153">
            <w:pPr>
              <w:bidi/>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6EBB4F2C" w14:textId="77777777" w:rsidR="00187F8D" w:rsidRPr="00746F8B" w:rsidRDefault="00187F8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2D93B4E" w14:textId="77777777" w:rsidR="00187F8D" w:rsidRPr="00746F8B" w:rsidRDefault="00187F8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25DA381E" w14:textId="77777777" w:rsidTr="00DA2153">
        <w:trPr>
          <w:trHeight w:val="275"/>
        </w:trPr>
        <w:tc>
          <w:tcPr>
            <w:tcW w:w="2317" w:type="dxa"/>
            <w:tcBorders>
              <w:top w:val="nil"/>
              <w:left w:val="single" w:sz="4" w:space="0" w:color="auto"/>
              <w:bottom w:val="single" w:sz="4" w:space="0" w:color="auto"/>
              <w:right w:val="single" w:sz="4" w:space="0" w:color="auto"/>
            </w:tcBorders>
            <w:shd w:val="clear" w:color="auto" w:fill="auto"/>
            <w:hideMark/>
          </w:tcPr>
          <w:p w14:paraId="5576349C" w14:textId="77777777" w:rsidR="0067737D" w:rsidRPr="00746F8B" w:rsidRDefault="0067737D" w:rsidP="00DA2153">
            <w:pPr>
              <w:bidi/>
              <w:jc w:val="left"/>
              <w:rPr>
                <w:sz w:val="20"/>
                <w:szCs w:val="20"/>
                <w:lang w:eastAsia="en-CA"/>
              </w:rPr>
            </w:pPr>
            <w:r>
              <w:rPr>
                <w:rFonts w:hint="cs"/>
                <w:sz w:val="20"/>
                <w:szCs w:val="20"/>
                <w:rtl/>
                <w:lang w:eastAsia="en-CA"/>
              </w:rPr>
              <w:t>جنوب السودان</w:t>
            </w:r>
          </w:p>
          <w:p w14:paraId="32CD3272" w14:textId="77777777" w:rsidR="0067737D" w:rsidRPr="00746F8B" w:rsidRDefault="0067737D" w:rsidP="00DA2153">
            <w:pPr>
              <w:bidi/>
              <w:jc w:val="left"/>
              <w:rPr>
                <w:sz w:val="20"/>
                <w:szCs w:val="20"/>
                <w:lang w:eastAsia="en-CA"/>
              </w:rPr>
            </w:pPr>
            <w:r w:rsidRPr="00746F8B">
              <w:rPr>
                <w:sz w:val="20"/>
                <w:szCs w:val="20"/>
                <w:lang w:eastAsia="en-CA"/>
              </w:rPr>
              <w:t>SSD/PHA/77/TAS/04</w:t>
            </w:r>
          </w:p>
        </w:tc>
        <w:tc>
          <w:tcPr>
            <w:tcW w:w="3490" w:type="dxa"/>
            <w:tcBorders>
              <w:top w:val="nil"/>
              <w:left w:val="nil"/>
              <w:bottom w:val="single" w:sz="4" w:space="0" w:color="auto"/>
              <w:right w:val="single" w:sz="4" w:space="0" w:color="auto"/>
            </w:tcBorders>
            <w:shd w:val="clear" w:color="auto" w:fill="auto"/>
            <w:hideMark/>
          </w:tcPr>
          <w:p w14:paraId="05150DDE" w14:textId="77777777" w:rsidR="0067737D" w:rsidRPr="00746F8B" w:rsidRDefault="00187F8D"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الأولى)</w:t>
            </w:r>
          </w:p>
        </w:tc>
        <w:tc>
          <w:tcPr>
            <w:tcW w:w="1405" w:type="dxa"/>
            <w:tcBorders>
              <w:top w:val="nil"/>
              <w:left w:val="nil"/>
              <w:bottom w:val="single" w:sz="4" w:space="0" w:color="auto"/>
              <w:right w:val="single" w:sz="4" w:space="0" w:color="auto"/>
            </w:tcBorders>
            <w:shd w:val="clear" w:color="auto" w:fill="auto"/>
            <w:hideMark/>
          </w:tcPr>
          <w:p w14:paraId="13C1B7F2" w14:textId="77777777" w:rsidR="0067737D" w:rsidRPr="00746F8B" w:rsidRDefault="0067737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9BA7E88" w14:textId="77777777" w:rsidR="005C67C8" w:rsidRDefault="005C67C8" w:rsidP="00DA2153">
            <w:pPr>
              <w:bidi/>
              <w:jc w:val="left"/>
              <w:rPr>
                <w:sz w:val="20"/>
                <w:szCs w:val="20"/>
                <w:rtl/>
                <w:lang w:eastAsia="en-CA" w:bidi="ar-EG"/>
              </w:rPr>
            </w:pPr>
            <w:r>
              <w:rPr>
                <w:rFonts w:hint="cs"/>
                <w:sz w:val="20"/>
                <w:szCs w:val="20"/>
                <w:rtl/>
                <w:lang w:eastAsia="en-CA" w:bidi="ar-EG"/>
              </w:rPr>
              <w:t>1) تأخير لمدة 12 و18 شهرا.</w:t>
            </w:r>
          </w:p>
          <w:p w14:paraId="5294E30C" w14:textId="77777777" w:rsidR="0067737D" w:rsidRPr="00746F8B" w:rsidRDefault="005C67C8" w:rsidP="005C67C8">
            <w:pPr>
              <w:bidi/>
              <w:jc w:val="left"/>
              <w:rPr>
                <w:sz w:val="20"/>
                <w:szCs w:val="20"/>
                <w:rtl/>
                <w:lang w:eastAsia="en-CA" w:bidi="ar-EG"/>
              </w:rPr>
            </w:pPr>
            <w:r>
              <w:rPr>
                <w:rFonts w:hint="cs"/>
                <w:sz w:val="20"/>
                <w:szCs w:val="20"/>
                <w:rtl/>
                <w:lang w:eastAsia="en-CA" w:bidi="ar-EG"/>
              </w:rPr>
              <w:t>2) انعدام الصرف نظرا لعدم التوقيع على اتفاق التمويل الصغير النطاق والتأخير نتيجة للأوضاع الأمنية في البلد</w:t>
            </w:r>
          </w:p>
        </w:tc>
        <w:tc>
          <w:tcPr>
            <w:tcW w:w="4110" w:type="dxa"/>
            <w:tcBorders>
              <w:top w:val="nil"/>
              <w:left w:val="nil"/>
              <w:bottom w:val="single" w:sz="4" w:space="0" w:color="auto"/>
              <w:right w:val="single" w:sz="4" w:space="0" w:color="auto"/>
            </w:tcBorders>
            <w:shd w:val="clear" w:color="auto" w:fill="auto"/>
            <w:hideMark/>
          </w:tcPr>
          <w:p w14:paraId="34D733AE" w14:textId="77777777" w:rsidR="0067737D" w:rsidRPr="00746F8B" w:rsidRDefault="0067737D"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3EE65867" w14:textId="77777777" w:rsidR="0067737D" w:rsidRPr="00746F8B" w:rsidRDefault="0067737D" w:rsidP="00DA2153">
            <w:pPr>
              <w:bidi/>
              <w:ind w:left="33"/>
              <w:jc w:val="left"/>
              <w:rPr>
                <w:sz w:val="20"/>
                <w:szCs w:val="20"/>
                <w:lang w:eastAsia="en-CA"/>
              </w:rPr>
            </w:pPr>
            <w:r w:rsidRPr="00746F8B">
              <w:rPr>
                <w:sz w:val="20"/>
                <w:szCs w:val="20"/>
                <w:lang w:eastAsia="en-CA"/>
              </w:rPr>
              <w:t xml:space="preserve">2) </w:t>
            </w:r>
            <w:r>
              <w:rPr>
                <w:sz w:val="20"/>
                <w:szCs w:val="20"/>
                <w:rtl/>
                <w:lang w:eastAsia="en-CA"/>
              </w:rPr>
              <w:t>أن تطلب من اليونيب أن يقدم تقرير حالة للاجتماع التسعين عن تنفيذ المشروع ومستوى الصرف.</w:t>
            </w:r>
          </w:p>
        </w:tc>
      </w:tr>
      <w:tr w:rsidR="0067737D" w:rsidRPr="00746F8B" w14:paraId="3C827D34" w14:textId="77777777" w:rsidTr="00DA2153">
        <w:trPr>
          <w:trHeight w:val="275"/>
        </w:trPr>
        <w:tc>
          <w:tcPr>
            <w:tcW w:w="2317" w:type="dxa"/>
            <w:tcBorders>
              <w:top w:val="nil"/>
              <w:left w:val="single" w:sz="4" w:space="0" w:color="auto"/>
              <w:bottom w:val="single" w:sz="4" w:space="0" w:color="auto"/>
              <w:right w:val="single" w:sz="4" w:space="0" w:color="auto"/>
            </w:tcBorders>
            <w:shd w:val="clear" w:color="auto" w:fill="auto"/>
          </w:tcPr>
          <w:p w14:paraId="3FA7A26D" w14:textId="77777777" w:rsidR="0067737D" w:rsidRPr="00746F8B" w:rsidRDefault="0067737D" w:rsidP="00DA2153">
            <w:pPr>
              <w:bidi/>
              <w:rPr>
                <w:sz w:val="20"/>
                <w:szCs w:val="20"/>
              </w:rPr>
            </w:pPr>
            <w:r>
              <w:rPr>
                <w:rFonts w:hint="cs"/>
                <w:sz w:val="20"/>
                <w:szCs w:val="20"/>
                <w:rtl/>
                <w:lang w:eastAsia="en-CA"/>
              </w:rPr>
              <w:t>جنوب السودان</w:t>
            </w:r>
          </w:p>
          <w:p w14:paraId="1D0F0D09" w14:textId="77777777" w:rsidR="0067737D" w:rsidRPr="00746F8B" w:rsidRDefault="0067737D" w:rsidP="00DA2153">
            <w:pPr>
              <w:bidi/>
            </w:pPr>
            <w:r w:rsidRPr="00746F8B">
              <w:rPr>
                <w:sz w:val="20"/>
                <w:szCs w:val="20"/>
              </w:rPr>
              <w:t>SSD/PHA/84/TAS/05</w:t>
            </w:r>
          </w:p>
        </w:tc>
        <w:tc>
          <w:tcPr>
            <w:tcW w:w="3490" w:type="dxa"/>
            <w:tcBorders>
              <w:top w:val="nil"/>
              <w:left w:val="nil"/>
              <w:bottom w:val="single" w:sz="4" w:space="0" w:color="auto"/>
              <w:right w:val="single" w:sz="4" w:space="0" w:color="auto"/>
            </w:tcBorders>
            <w:shd w:val="clear" w:color="auto" w:fill="auto"/>
          </w:tcPr>
          <w:p w14:paraId="6573D926" w14:textId="77777777" w:rsidR="0067737D" w:rsidRPr="00746F8B" w:rsidRDefault="005C67C8" w:rsidP="00DA2153">
            <w:pPr>
              <w:bidi/>
            </w:pPr>
            <w:r>
              <w:rPr>
                <w:rFonts w:hint="cs"/>
                <w:color w:val="000000"/>
                <w:sz w:val="20"/>
                <w:szCs w:val="20"/>
                <w:rtl/>
                <w:lang w:eastAsia="en-CA" w:bidi="ar-EG"/>
              </w:rPr>
              <w:t xml:space="preserve">تقرير التحقق عن تنفيذ </w:t>
            </w:r>
            <w:r>
              <w:rPr>
                <w:rFonts w:hint="cs"/>
                <w:color w:val="000000"/>
                <w:sz w:val="20"/>
                <w:szCs w:val="20"/>
                <w:rtl/>
                <w:lang w:eastAsia="en-CA"/>
              </w:rPr>
              <w:t>خطة إدارة إزالة المواد الهيدروكلوروفلوروكربونية</w:t>
            </w:r>
          </w:p>
        </w:tc>
        <w:tc>
          <w:tcPr>
            <w:tcW w:w="1405" w:type="dxa"/>
            <w:tcBorders>
              <w:top w:val="nil"/>
              <w:left w:val="nil"/>
              <w:bottom w:val="single" w:sz="4" w:space="0" w:color="auto"/>
              <w:right w:val="single" w:sz="4" w:space="0" w:color="auto"/>
            </w:tcBorders>
            <w:shd w:val="clear" w:color="auto" w:fill="auto"/>
          </w:tcPr>
          <w:p w14:paraId="285E8091" w14:textId="77777777" w:rsidR="0067737D" w:rsidRPr="00746F8B" w:rsidRDefault="0067737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4C76F485" w14:textId="77777777" w:rsidR="0067737D" w:rsidRPr="00746F8B" w:rsidRDefault="005C67C8" w:rsidP="005C67C8">
            <w:pPr>
              <w:bidi/>
              <w:ind w:right="141"/>
              <w:rPr>
                <w:color w:val="000000"/>
                <w:sz w:val="20"/>
                <w:szCs w:val="20"/>
                <w:rtl/>
                <w:lang w:bidi="ar-EG"/>
              </w:rPr>
            </w:pPr>
            <w:r>
              <w:rPr>
                <w:rFonts w:hint="cs"/>
                <w:color w:val="000000"/>
                <w:sz w:val="20"/>
                <w:szCs w:val="20"/>
                <w:rtl/>
                <w:lang w:bidi="ar-EG"/>
              </w:rPr>
              <w:t>تباطؤ التقدم في تنفيذ المرحلة الأولى من خطة إدارة إزالة المواد الهيدروكلوروفلوروكربونية في تنظيم وإعداد تقرير التحقق.</w:t>
            </w:r>
          </w:p>
        </w:tc>
        <w:tc>
          <w:tcPr>
            <w:tcW w:w="4110" w:type="dxa"/>
            <w:tcBorders>
              <w:top w:val="nil"/>
              <w:left w:val="nil"/>
              <w:bottom w:val="single" w:sz="4" w:space="0" w:color="auto"/>
              <w:right w:val="single" w:sz="4" w:space="0" w:color="auto"/>
            </w:tcBorders>
            <w:shd w:val="clear" w:color="auto" w:fill="auto"/>
          </w:tcPr>
          <w:p w14:paraId="0A8F74DA" w14:textId="77777777" w:rsidR="0067737D" w:rsidRPr="00746F8B" w:rsidRDefault="00B15622" w:rsidP="00B15622">
            <w:pPr>
              <w:bidi/>
              <w:ind w:left="33"/>
              <w:jc w:val="left"/>
              <w:rPr>
                <w:sz w:val="20"/>
                <w:szCs w:val="20"/>
                <w:lang w:eastAsia="en-CA"/>
              </w:rPr>
            </w:pPr>
            <w:r>
              <w:rPr>
                <w:sz w:val="20"/>
                <w:szCs w:val="20"/>
                <w:rtl/>
                <w:lang w:eastAsia="en-CA"/>
              </w:rPr>
              <w:t xml:space="preserve">أن تطلب من اليونيب </w:t>
            </w:r>
            <w:r>
              <w:rPr>
                <w:rFonts w:hint="cs"/>
                <w:sz w:val="20"/>
                <w:szCs w:val="20"/>
                <w:rtl/>
                <w:lang w:eastAsia="en-CA" w:bidi="ar-EG"/>
              </w:rPr>
              <w:t>تقديم</w:t>
            </w:r>
            <w:r>
              <w:rPr>
                <w:sz w:val="20"/>
                <w:szCs w:val="20"/>
                <w:rtl/>
                <w:lang w:eastAsia="en-CA"/>
              </w:rPr>
              <w:t xml:space="preserve"> تقرير حالة للاجتماع التسعين عن </w:t>
            </w:r>
            <w:r>
              <w:rPr>
                <w:rFonts w:hint="cs"/>
                <w:sz w:val="20"/>
                <w:szCs w:val="20"/>
                <w:rtl/>
                <w:lang w:eastAsia="en-CA"/>
              </w:rPr>
              <w:t>إعداد تقرير التحقق</w:t>
            </w:r>
            <w:r>
              <w:rPr>
                <w:sz w:val="20"/>
                <w:szCs w:val="20"/>
                <w:rtl/>
                <w:lang w:eastAsia="en-CA"/>
              </w:rPr>
              <w:t>.</w:t>
            </w:r>
          </w:p>
        </w:tc>
      </w:tr>
      <w:tr w:rsidR="0067737D" w:rsidRPr="00746F8B" w14:paraId="11828A01" w14:textId="77777777" w:rsidTr="00DA2153">
        <w:trPr>
          <w:trHeight w:val="275"/>
        </w:trPr>
        <w:tc>
          <w:tcPr>
            <w:tcW w:w="2317" w:type="dxa"/>
            <w:tcBorders>
              <w:top w:val="nil"/>
              <w:left w:val="single" w:sz="4" w:space="0" w:color="auto"/>
              <w:bottom w:val="single" w:sz="4" w:space="0" w:color="auto"/>
              <w:right w:val="single" w:sz="4" w:space="0" w:color="auto"/>
            </w:tcBorders>
            <w:shd w:val="clear" w:color="auto" w:fill="auto"/>
          </w:tcPr>
          <w:p w14:paraId="7509FB98" w14:textId="77777777" w:rsidR="0067737D" w:rsidRPr="00746F8B" w:rsidRDefault="0067737D" w:rsidP="00DA2153">
            <w:pPr>
              <w:bidi/>
              <w:rPr>
                <w:sz w:val="20"/>
                <w:szCs w:val="20"/>
              </w:rPr>
            </w:pPr>
            <w:r>
              <w:rPr>
                <w:rFonts w:hint="cs"/>
                <w:sz w:val="20"/>
                <w:szCs w:val="20"/>
                <w:rtl/>
                <w:lang w:eastAsia="en-CA"/>
              </w:rPr>
              <w:t>جنوب السودان</w:t>
            </w:r>
          </w:p>
          <w:p w14:paraId="1B05EFE8" w14:textId="77777777" w:rsidR="0067737D" w:rsidRPr="00746F8B" w:rsidRDefault="0067737D" w:rsidP="00DA2153">
            <w:pPr>
              <w:bidi/>
            </w:pPr>
            <w:r w:rsidRPr="00746F8B">
              <w:rPr>
                <w:sz w:val="20"/>
                <w:szCs w:val="20"/>
              </w:rPr>
              <w:t>SSD/SEV/76/INS/03</w:t>
            </w:r>
          </w:p>
        </w:tc>
        <w:tc>
          <w:tcPr>
            <w:tcW w:w="3490" w:type="dxa"/>
            <w:tcBorders>
              <w:top w:val="nil"/>
              <w:left w:val="nil"/>
              <w:bottom w:val="single" w:sz="4" w:space="0" w:color="auto"/>
              <w:right w:val="single" w:sz="4" w:space="0" w:color="auto"/>
            </w:tcBorders>
            <w:shd w:val="clear" w:color="auto" w:fill="auto"/>
          </w:tcPr>
          <w:p w14:paraId="4DD14A28" w14:textId="77777777" w:rsidR="0067737D" w:rsidRPr="00746F8B" w:rsidRDefault="00B15622" w:rsidP="00B15622">
            <w:pPr>
              <w:bidi/>
            </w:pPr>
            <w:r w:rsidRPr="00B15622">
              <w:rPr>
                <w:color w:val="000000"/>
                <w:sz w:val="20"/>
                <w:szCs w:val="20"/>
                <w:rtl/>
              </w:rPr>
              <w:t>مشروع التعزيز المؤسسي (المرحلة الأولى: 5/2016-</w:t>
            </w:r>
            <w:r>
              <w:rPr>
                <w:rFonts w:hint="cs"/>
                <w:color w:val="000000"/>
                <w:sz w:val="20"/>
                <w:szCs w:val="20"/>
                <w:rtl/>
              </w:rPr>
              <w:t xml:space="preserve"> </w:t>
            </w:r>
            <w:r w:rsidRPr="00B15622">
              <w:rPr>
                <w:color w:val="000000"/>
                <w:sz w:val="20"/>
                <w:szCs w:val="20"/>
                <w:rtl/>
              </w:rPr>
              <w:t>4/2018)</w:t>
            </w:r>
          </w:p>
        </w:tc>
        <w:tc>
          <w:tcPr>
            <w:tcW w:w="1405" w:type="dxa"/>
            <w:tcBorders>
              <w:top w:val="nil"/>
              <w:left w:val="nil"/>
              <w:bottom w:val="single" w:sz="4" w:space="0" w:color="auto"/>
              <w:right w:val="single" w:sz="4" w:space="0" w:color="auto"/>
            </w:tcBorders>
            <w:shd w:val="clear" w:color="auto" w:fill="auto"/>
          </w:tcPr>
          <w:p w14:paraId="7116C72E" w14:textId="77777777" w:rsidR="0067737D" w:rsidRPr="00746F8B" w:rsidRDefault="0067737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11E42A12" w14:textId="77777777" w:rsidR="0067737D" w:rsidRPr="00746F8B" w:rsidRDefault="00B15622" w:rsidP="00B15622">
            <w:pPr>
              <w:bidi/>
              <w:ind w:right="141"/>
              <w:rPr>
                <w:color w:val="000000"/>
                <w:sz w:val="20"/>
                <w:szCs w:val="20"/>
                <w:lang w:bidi="ar-EG"/>
              </w:rPr>
            </w:pPr>
            <w:r>
              <w:rPr>
                <w:rFonts w:hint="cs"/>
                <w:sz w:val="20"/>
                <w:szCs w:val="20"/>
                <w:rtl/>
                <w:lang w:eastAsia="en-CA" w:bidi="ar-EG"/>
              </w:rPr>
              <w:t>لم يتم الصرف نظرا لعدم التوقيع على اتفاق التمويل الصغير النطاق نتيجة للأوضاع الأمنية في البلد</w:t>
            </w:r>
          </w:p>
        </w:tc>
        <w:tc>
          <w:tcPr>
            <w:tcW w:w="4110" w:type="dxa"/>
            <w:tcBorders>
              <w:top w:val="nil"/>
              <w:left w:val="nil"/>
              <w:bottom w:val="single" w:sz="4" w:space="0" w:color="auto"/>
              <w:right w:val="single" w:sz="4" w:space="0" w:color="auto"/>
            </w:tcBorders>
            <w:shd w:val="clear" w:color="auto" w:fill="auto"/>
          </w:tcPr>
          <w:p w14:paraId="792EBFD7"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حالة للاجتماع التسعين عن تنفيذ المشروع ومستوى الصرف.</w:t>
            </w:r>
          </w:p>
        </w:tc>
      </w:tr>
      <w:tr w:rsidR="0067737D" w:rsidRPr="00746F8B" w14:paraId="7CBE11E8" w14:textId="77777777" w:rsidTr="00DA2153">
        <w:trPr>
          <w:trHeight w:val="239"/>
        </w:trPr>
        <w:tc>
          <w:tcPr>
            <w:tcW w:w="2317" w:type="dxa"/>
            <w:tcBorders>
              <w:top w:val="nil"/>
              <w:left w:val="single" w:sz="4" w:space="0" w:color="auto"/>
              <w:bottom w:val="single" w:sz="4" w:space="0" w:color="auto"/>
              <w:right w:val="single" w:sz="4" w:space="0" w:color="auto"/>
            </w:tcBorders>
            <w:shd w:val="clear" w:color="auto" w:fill="auto"/>
            <w:hideMark/>
          </w:tcPr>
          <w:p w14:paraId="57F4F53F" w14:textId="77777777" w:rsidR="0067737D" w:rsidRPr="00746F8B" w:rsidRDefault="0067737D" w:rsidP="00DA2153">
            <w:pPr>
              <w:bidi/>
              <w:jc w:val="left"/>
              <w:rPr>
                <w:sz w:val="20"/>
                <w:szCs w:val="20"/>
                <w:lang w:eastAsia="en-CA"/>
              </w:rPr>
            </w:pPr>
            <w:r w:rsidRPr="00085DEC">
              <w:rPr>
                <w:sz w:val="20"/>
                <w:szCs w:val="20"/>
                <w:rtl/>
                <w:lang w:eastAsia="en-CA"/>
              </w:rPr>
              <w:t>سانت كيتس ونيفيس</w:t>
            </w:r>
          </w:p>
          <w:p w14:paraId="6B714428" w14:textId="77777777" w:rsidR="0067737D" w:rsidRPr="00746F8B" w:rsidRDefault="0067737D" w:rsidP="00DA2153">
            <w:pPr>
              <w:bidi/>
              <w:jc w:val="left"/>
              <w:rPr>
                <w:sz w:val="20"/>
                <w:szCs w:val="20"/>
                <w:lang w:eastAsia="en-CA"/>
              </w:rPr>
            </w:pPr>
            <w:r w:rsidRPr="00746F8B">
              <w:rPr>
                <w:sz w:val="20"/>
                <w:szCs w:val="20"/>
                <w:lang w:eastAsia="en-CA"/>
              </w:rPr>
              <w:t>STK/PHA/74/TAS/20</w:t>
            </w:r>
          </w:p>
        </w:tc>
        <w:tc>
          <w:tcPr>
            <w:tcW w:w="3490" w:type="dxa"/>
            <w:tcBorders>
              <w:top w:val="nil"/>
              <w:left w:val="nil"/>
              <w:bottom w:val="single" w:sz="4" w:space="0" w:color="auto"/>
              <w:right w:val="single" w:sz="4" w:space="0" w:color="auto"/>
            </w:tcBorders>
            <w:shd w:val="clear" w:color="auto" w:fill="auto"/>
            <w:hideMark/>
          </w:tcPr>
          <w:p w14:paraId="73509D4D" w14:textId="77777777" w:rsidR="0067737D" w:rsidRPr="00746F8B" w:rsidRDefault="00B15622" w:rsidP="00B15622">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76AF8D07" w14:textId="77777777" w:rsidR="0067737D" w:rsidRPr="00746F8B" w:rsidRDefault="0067737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7C241B3" w14:textId="77777777" w:rsidR="00B15622" w:rsidRDefault="00B15622" w:rsidP="00B15622">
            <w:pPr>
              <w:bidi/>
              <w:jc w:val="left"/>
              <w:rPr>
                <w:sz w:val="20"/>
                <w:szCs w:val="20"/>
                <w:rtl/>
                <w:lang w:eastAsia="en-CA" w:bidi="ar-EG"/>
              </w:rPr>
            </w:pPr>
            <w:r>
              <w:rPr>
                <w:rFonts w:hint="cs"/>
                <w:sz w:val="20"/>
                <w:szCs w:val="20"/>
                <w:rtl/>
                <w:lang w:eastAsia="en-CA" w:bidi="ar-EG"/>
              </w:rPr>
              <w:t>1) تأخير لمدة 12 و18 شهرا.</w:t>
            </w:r>
          </w:p>
          <w:p w14:paraId="025F491F" w14:textId="77777777" w:rsidR="0067737D" w:rsidRPr="00746F8B" w:rsidRDefault="00B15622" w:rsidP="00E456B8">
            <w:pPr>
              <w:bidi/>
              <w:jc w:val="left"/>
              <w:rPr>
                <w:sz w:val="20"/>
                <w:szCs w:val="20"/>
                <w:rtl/>
                <w:lang w:eastAsia="en-CA" w:bidi="ar-EG"/>
              </w:rPr>
            </w:pPr>
            <w:r>
              <w:rPr>
                <w:rFonts w:hint="cs"/>
                <w:sz w:val="20"/>
                <w:szCs w:val="20"/>
                <w:rtl/>
                <w:lang w:eastAsia="en-CA" w:bidi="ar-EG"/>
              </w:rPr>
              <w:lastRenderedPageBreak/>
              <w:t xml:space="preserve">2) </w:t>
            </w:r>
            <w:r w:rsidR="00E456B8">
              <w:rPr>
                <w:rFonts w:hint="cs"/>
                <w:sz w:val="20"/>
                <w:szCs w:val="20"/>
                <w:rtl/>
                <w:lang w:eastAsia="en-CA" w:bidi="ar-EG"/>
              </w:rPr>
              <w:t>انخفاض التقدم في المرحلة الأولى من خطة إدارة إزالة المواد الهيدروكلوروفلوروكربونيةوالتأخر في تقديم التقارير المالية وتأخيرات إضافية نتيجة للتغييرات في وحدة الأوزون الوطنية وانعدم الصرف.</w:t>
            </w:r>
          </w:p>
        </w:tc>
        <w:tc>
          <w:tcPr>
            <w:tcW w:w="4110" w:type="dxa"/>
            <w:tcBorders>
              <w:top w:val="nil"/>
              <w:left w:val="nil"/>
              <w:bottom w:val="single" w:sz="4" w:space="0" w:color="auto"/>
              <w:right w:val="single" w:sz="4" w:space="0" w:color="auto"/>
            </w:tcBorders>
            <w:shd w:val="clear" w:color="auto" w:fill="auto"/>
            <w:hideMark/>
          </w:tcPr>
          <w:p w14:paraId="1C84DC9E" w14:textId="77777777" w:rsidR="0067737D" w:rsidRPr="00746F8B" w:rsidRDefault="00B15622" w:rsidP="00DA2153">
            <w:pPr>
              <w:bidi/>
              <w:ind w:left="33"/>
              <w:jc w:val="left"/>
              <w:rPr>
                <w:sz w:val="20"/>
                <w:szCs w:val="20"/>
                <w:lang w:eastAsia="en-CA"/>
              </w:rPr>
            </w:pPr>
            <w:r>
              <w:rPr>
                <w:rFonts w:hint="cs"/>
                <w:sz w:val="20"/>
                <w:szCs w:val="20"/>
                <w:rtl/>
                <w:lang w:eastAsia="en-CA"/>
              </w:rPr>
              <w:lastRenderedPageBreak/>
              <w:t xml:space="preserve">1) </w:t>
            </w:r>
            <w:r w:rsidR="0067737D" w:rsidRPr="00746F8B">
              <w:rPr>
                <w:sz w:val="20"/>
                <w:szCs w:val="20"/>
                <w:lang w:eastAsia="en-CA"/>
              </w:rPr>
              <w:t xml:space="preserve"> </w:t>
            </w:r>
            <w:r w:rsidR="0067737D">
              <w:rPr>
                <w:sz w:val="20"/>
                <w:szCs w:val="20"/>
                <w:rtl/>
                <w:lang w:eastAsia="en-CA"/>
              </w:rPr>
              <w:t>أن تطلب من اليونيب أن يقدم تقرير للاجتماع التسعين عن هذا المشروع الذي يعاني من تأخيرات في التنفيذ.</w:t>
            </w:r>
          </w:p>
          <w:p w14:paraId="30104F47" w14:textId="77777777" w:rsidR="0067737D" w:rsidRPr="00746F8B" w:rsidRDefault="00B15622" w:rsidP="00DA2153">
            <w:pPr>
              <w:bidi/>
              <w:ind w:left="33"/>
              <w:jc w:val="left"/>
              <w:rPr>
                <w:sz w:val="20"/>
                <w:szCs w:val="20"/>
                <w:lang w:eastAsia="en-CA"/>
              </w:rPr>
            </w:pPr>
            <w:r>
              <w:rPr>
                <w:rFonts w:hint="cs"/>
                <w:color w:val="000000"/>
                <w:sz w:val="20"/>
                <w:szCs w:val="20"/>
                <w:rtl/>
              </w:rPr>
              <w:lastRenderedPageBreak/>
              <w:t xml:space="preserve">2) </w:t>
            </w:r>
            <w:r w:rsidR="0067737D">
              <w:rPr>
                <w:color w:val="000000"/>
                <w:sz w:val="20"/>
                <w:szCs w:val="20"/>
                <w:rtl/>
              </w:rPr>
              <w:t>أن تطلب من اليونيب أن يقدم تقرير حالة للاجتماع التسعين عن تنفيذ المشروع ومستوى الصرف.</w:t>
            </w:r>
          </w:p>
        </w:tc>
      </w:tr>
      <w:tr w:rsidR="0067737D" w:rsidRPr="00746F8B" w14:paraId="52713639" w14:textId="77777777" w:rsidTr="00DA2153">
        <w:trPr>
          <w:trHeight w:val="239"/>
        </w:trPr>
        <w:tc>
          <w:tcPr>
            <w:tcW w:w="2317" w:type="dxa"/>
            <w:tcBorders>
              <w:top w:val="nil"/>
              <w:left w:val="single" w:sz="4" w:space="0" w:color="auto"/>
              <w:bottom w:val="single" w:sz="4" w:space="0" w:color="auto"/>
              <w:right w:val="single" w:sz="4" w:space="0" w:color="auto"/>
            </w:tcBorders>
            <w:shd w:val="clear" w:color="auto" w:fill="auto"/>
          </w:tcPr>
          <w:p w14:paraId="22C1FD8D" w14:textId="77777777" w:rsidR="0067737D" w:rsidRPr="00746F8B" w:rsidRDefault="0067737D" w:rsidP="00DA2153">
            <w:pPr>
              <w:bidi/>
              <w:rPr>
                <w:sz w:val="20"/>
                <w:szCs w:val="20"/>
              </w:rPr>
            </w:pPr>
            <w:r w:rsidRPr="00085DEC">
              <w:rPr>
                <w:sz w:val="20"/>
                <w:szCs w:val="20"/>
                <w:rtl/>
              </w:rPr>
              <w:lastRenderedPageBreak/>
              <w:t>سانت كيتس ونيفيس</w:t>
            </w:r>
          </w:p>
          <w:p w14:paraId="0728BEE7" w14:textId="77777777" w:rsidR="0067737D" w:rsidRPr="00746F8B" w:rsidRDefault="0067737D" w:rsidP="00DA2153">
            <w:pPr>
              <w:bidi/>
            </w:pPr>
            <w:r w:rsidRPr="00746F8B">
              <w:rPr>
                <w:sz w:val="20"/>
                <w:szCs w:val="20"/>
              </w:rPr>
              <w:t>STK/SEV/81/INS/21</w:t>
            </w:r>
          </w:p>
        </w:tc>
        <w:tc>
          <w:tcPr>
            <w:tcW w:w="3490" w:type="dxa"/>
            <w:tcBorders>
              <w:top w:val="nil"/>
              <w:left w:val="nil"/>
              <w:bottom w:val="single" w:sz="4" w:space="0" w:color="auto"/>
              <w:right w:val="single" w:sz="4" w:space="0" w:color="auto"/>
            </w:tcBorders>
            <w:shd w:val="clear" w:color="auto" w:fill="auto"/>
          </w:tcPr>
          <w:p w14:paraId="41304BA1" w14:textId="77777777" w:rsidR="0067737D" w:rsidRPr="00746F8B" w:rsidRDefault="00E456B8" w:rsidP="00E456B8">
            <w:pPr>
              <w:bidi/>
            </w:pPr>
            <w:r w:rsidRPr="00E456B8">
              <w:rPr>
                <w:color w:val="000000"/>
                <w:sz w:val="20"/>
                <w:szCs w:val="20"/>
                <w:rtl/>
              </w:rPr>
              <w:t>تمديد مشروع التعزيز المؤسسي (المرحلة السابعة: 6/2018-</w:t>
            </w:r>
            <w:r>
              <w:rPr>
                <w:rFonts w:hint="cs"/>
                <w:color w:val="000000"/>
                <w:sz w:val="20"/>
                <w:szCs w:val="20"/>
                <w:rtl/>
              </w:rPr>
              <w:t xml:space="preserve"> </w:t>
            </w:r>
            <w:r w:rsidRPr="00E456B8">
              <w:rPr>
                <w:color w:val="000000"/>
                <w:sz w:val="20"/>
                <w:szCs w:val="20"/>
                <w:rtl/>
              </w:rPr>
              <w:t>5/2020)</w:t>
            </w:r>
          </w:p>
        </w:tc>
        <w:tc>
          <w:tcPr>
            <w:tcW w:w="1405" w:type="dxa"/>
            <w:tcBorders>
              <w:top w:val="nil"/>
              <w:left w:val="nil"/>
              <w:bottom w:val="single" w:sz="4" w:space="0" w:color="auto"/>
              <w:right w:val="single" w:sz="4" w:space="0" w:color="auto"/>
            </w:tcBorders>
            <w:shd w:val="clear" w:color="auto" w:fill="auto"/>
          </w:tcPr>
          <w:p w14:paraId="74D243AA" w14:textId="77777777" w:rsidR="0067737D" w:rsidRPr="00746F8B" w:rsidRDefault="0067737D" w:rsidP="00DA2153">
            <w:pPr>
              <w:bidi/>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417ACB57" w14:textId="77777777" w:rsidR="0067737D" w:rsidRPr="00746F8B" w:rsidRDefault="00E456B8" w:rsidP="00E456B8">
            <w:pPr>
              <w:bidi/>
              <w:ind w:left="79" w:right="141"/>
              <w:rPr>
                <w:color w:val="000000"/>
                <w:sz w:val="20"/>
                <w:szCs w:val="20"/>
              </w:rPr>
            </w:pPr>
            <w:r>
              <w:rPr>
                <w:rFonts w:hint="cs"/>
                <w:color w:val="000000"/>
                <w:sz w:val="20"/>
                <w:szCs w:val="20"/>
                <w:rtl/>
                <w:lang w:bidi="ar-EG"/>
              </w:rPr>
              <w:t>تباطؤ التقدم في المشروع والتأخيرفي تقديم التقارير المالية والتأخيرات الأخرى نتيجة للتغييرات في وحدة الأوزون الوطنية وانعدام الصرف,</w:t>
            </w:r>
          </w:p>
        </w:tc>
        <w:tc>
          <w:tcPr>
            <w:tcW w:w="4110" w:type="dxa"/>
            <w:tcBorders>
              <w:top w:val="nil"/>
              <w:left w:val="nil"/>
              <w:bottom w:val="single" w:sz="4" w:space="0" w:color="auto"/>
              <w:right w:val="single" w:sz="4" w:space="0" w:color="auto"/>
            </w:tcBorders>
            <w:shd w:val="clear" w:color="auto" w:fill="auto"/>
          </w:tcPr>
          <w:p w14:paraId="1ED7A8BE" w14:textId="77777777" w:rsidR="0067737D" w:rsidRPr="00746F8B" w:rsidRDefault="0067737D" w:rsidP="00DA2153">
            <w:pPr>
              <w:bidi/>
              <w:ind w:left="33" w:right="141"/>
              <w:rPr>
                <w:color w:val="000000"/>
                <w:sz w:val="20"/>
                <w:szCs w:val="20"/>
              </w:rPr>
            </w:pPr>
            <w:r>
              <w:rPr>
                <w:color w:val="000000"/>
                <w:sz w:val="20"/>
                <w:szCs w:val="20"/>
                <w:rtl/>
              </w:rPr>
              <w:t>أن تطلب من اليونيب أن يقدم تقرير حالة للاجتماع التسعين عن تنفيذ المشروع ومستوى الصرف.</w:t>
            </w:r>
          </w:p>
        </w:tc>
      </w:tr>
      <w:tr w:rsidR="00B5567E" w:rsidRPr="00746F8B" w14:paraId="676258EB" w14:textId="77777777" w:rsidTr="00DA2153">
        <w:trPr>
          <w:trHeight w:val="330"/>
        </w:trPr>
        <w:tc>
          <w:tcPr>
            <w:tcW w:w="2317" w:type="dxa"/>
            <w:tcBorders>
              <w:top w:val="nil"/>
              <w:left w:val="single" w:sz="4" w:space="0" w:color="auto"/>
              <w:bottom w:val="single" w:sz="4" w:space="0" w:color="auto"/>
              <w:right w:val="single" w:sz="4" w:space="0" w:color="auto"/>
            </w:tcBorders>
            <w:shd w:val="clear" w:color="auto" w:fill="auto"/>
            <w:hideMark/>
          </w:tcPr>
          <w:p w14:paraId="5C3A0132" w14:textId="77777777" w:rsidR="00B5567E" w:rsidRPr="00746F8B" w:rsidRDefault="00B5567E" w:rsidP="00DA2153">
            <w:pPr>
              <w:bidi/>
              <w:jc w:val="left"/>
              <w:rPr>
                <w:sz w:val="20"/>
                <w:szCs w:val="20"/>
                <w:lang w:eastAsia="en-CA"/>
              </w:rPr>
            </w:pPr>
            <w:r w:rsidRPr="00085DEC">
              <w:rPr>
                <w:sz w:val="20"/>
                <w:szCs w:val="20"/>
                <w:rtl/>
                <w:lang w:eastAsia="en-CA"/>
              </w:rPr>
              <w:t>سانت كيتس ونيفيس</w:t>
            </w:r>
          </w:p>
          <w:p w14:paraId="384CC8DC" w14:textId="77777777" w:rsidR="00B5567E" w:rsidRPr="00746F8B" w:rsidRDefault="00B5567E" w:rsidP="00DA2153">
            <w:pPr>
              <w:bidi/>
              <w:jc w:val="left"/>
              <w:rPr>
                <w:sz w:val="20"/>
                <w:szCs w:val="20"/>
                <w:lang w:eastAsia="en-CA"/>
              </w:rPr>
            </w:pPr>
            <w:r w:rsidRPr="00746F8B">
              <w:rPr>
                <w:sz w:val="20"/>
                <w:szCs w:val="20"/>
                <w:lang w:eastAsia="en-CA"/>
              </w:rPr>
              <w:t>STK/PHA/82/TAS/22</w:t>
            </w:r>
          </w:p>
        </w:tc>
        <w:tc>
          <w:tcPr>
            <w:tcW w:w="3490" w:type="dxa"/>
            <w:tcBorders>
              <w:top w:val="nil"/>
              <w:left w:val="nil"/>
              <w:bottom w:val="single" w:sz="4" w:space="0" w:color="auto"/>
              <w:right w:val="single" w:sz="4" w:space="0" w:color="auto"/>
            </w:tcBorders>
            <w:shd w:val="clear" w:color="auto" w:fill="auto"/>
            <w:hideMark/>
          </w:tcPr>
          <w:p w14:paraId="74C276C3" w14:textId="77777777" w:rsidR="00B5567E" w:rsidRPr="00746F8B" w:rsidRDefault="00B5567E" w:rsidP="00DA2153">
            <w:pPr>
              <w:bidi/>
              <w:jc w:val="left"/>
              <w:rPr>
                <w:sz w:val="20"/>
                <w:szCs w:val="20"/>
                <w:lang w:eastAsia="en-CA"/>
              </w:rPr>
            </w:pPr>
            <w:r>
              <w:rPr>
                <w:rFonts w:hint="cs"/>
                <w:color w:val="000000"/>
                <w:sz w:val="20"/>
                <w:szCs w:val="20"/>
                <w:rtl/>
                <w:lang w:eastAsia="en-CA" w:bidi="ar-EG"/>
              </w:rPr>
              <w:t xml:space="preserve">تقرير التحقق عن تنفيذ </w:t>
            </w:r>
            <w:r>
              <w:rPr>
                <w:rFonts w:hint="cs"/>
                <w:color w:val="000000"/>
                <w:sz w:val="20"/>
                <w:szCs w:val="20"/>
                <w:rtl/>
                <w:lang w:eastAsia="en-CA"/>
              </w:rPr>
              <w:t>خطة إدارة إزالة المواد الهيدروكلوروفلوروكربونية</w:t>
            </w:r>
          </w:p>
        </w:tc>
        <w:tc>
          <w:tcPr>
            <w:tcW w:w="1405" w:type="dxa"/>
            <w:tcBorders>
              <w:top w:val="nil"/>
              <w:left w:val="nil"/>
              <w:bottom w:val="single" w:sz="4" w:space="0" w:color="auto"/>
              <w:right w:val="single" w:sz="4" w:space="0" w:color="auto"/>
            </w:tcBorders>
            <w:shd w:val="clear" w:color="auto" w:fill="auto"/>
            <w:hideMark/>
          </w:tcPr>
          <w:p w14:paraId="635304AF" w14:textId="77777777" w:rsidR="00B5567E" w:rsidRPr="00746F8B" w:rsidRDefault="00B5567E"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2E79282" w14:textId="77777777" w:rsidR="00B5567E" w:rsidRPr="00746F8B" w:rsidRDefault="00B5567E"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08EC2C0B" w14:textId="77777777" w:rsidR="00B5567E" w:rsidRPr="00746F8B" w:rsidRDefault="00B5567E"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67737D" w:rsidRPr="00746F8B" w14:paraId="170C181B" w14:textId="77777777" w:rsidTr="00DA2153">
        <w:trPr>
          <w:trHeight w:val="423"/>
        </w:trPr>
        <w:tc>
          <w:tcPr>
            <w:tcW w:w="2317" w:type="dxa"/>
            <w:tcBorders>
              <w:top w:val="nil"/>
              <w:left w:val="single" w:sz="4" w:space="0" w:color="auto"/>
              <w:bottom w:val="single" w:sz="4" w:space="0" w:color="auto"/>
              <w:right w:val="single" w:sz="4" w:space="0" w:color="auto"/>
            </w:tcBorders>
            <w:shd w:val="clear" w:color="auto" w:fill="auto"/>
            <w:hideMark/>
          </w:tcPr>
          <w:p w14:paraId="42FA25AC" w14:textId="77777777" w:rsidR="0067737D" w:rsidRPr="00746F8B" w:rsidRDefault="0067737D" w:rsidP="00DA2153">
            <w:pPr>
              <w:bidi/>
              <w:jc w:val="left"/>
              <w:rPr>
                <w:sz w:val="20"/>
                <w:szCs w:val="20"/>
                <w:lang w:val="fr-CA" w:eastAsia="en-CA"/>
              </w:rPr>
            </w:pPr>
            <w:r>
              <w:rPr>
                <w:rFonts w:hint="cs"/>
                <w:sz w:val="20"/>
                <w:szCs w:val="20"/>
                <w:rtl/>
                <w:lang w:val="fr-CA" w:eastAsia="en-CA"/>
              </w:rPr>
              <w:t>سانت لوشيا</w:t>
            </w:r>
          </w:p>
          <w:p w14:paraId="11842123" w14:textId="77777777" w:rsidR="0067737D" w:rsidRPr="00746F8B" w:rsidRDefault="0067737D" w:rsidP="00DA2153">
            <w:pPr>
              <w:bidi/>
              <w:jc w:val="left"/>
              <w:rPr>
                <w:sz w:val="20"/>
                <w:szCs w:val="20"/>
                <w:lang w:val="fr-CA" w:eastAsia="en-CA"/>
              </w:rPr>
            </w:pPr>
            <w:r w:rsidRPr="00746F8B">
              <w:rPr>
                <w:sz w:val="20"/>
                <w:szCs w:val="20"/>
                <w:lang w:val="fr-CA" w:eastAsia="en-CA"/>
              </w:rPr>
              <w:t>STL/PHA/82/TAS/29</w:t>
            </w:r>
          </w:p>
        </w:tc>
        <w:tc>
          <w:tcPr>
            <w:tcW w:w="3490" w:type="dxa"/>
            <w:tcBorders>
              <w:top w:val="nil"/>
              <w:left w:val="nil"/>
              <w:bottom w:val="single" w:sz="4" w:space="0" w:color="auto"/>
              <w:right w:val="single" w:sz="4" w:space="0" w:color="auto"/>
            </w:tcBorders>
            <w:shd w:val="clear" w:color="auto" w:fill="auto"/>
            <w:hideMark/>
          </w:tcPr>
          <w:p w14:paraId="14F7F38A" w14:textId="77777777" w:rsidR="0067737D" w:rsidRPr="00746F8B" w:rsidRDefault="00B5567E" w:rsidP="00B5567E">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0746B4FA" w14:textId="77777777" w:rsidR="0067737D" w:rsidRPr="00746F8B" w:rsidRDefault="0067737D"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3E998501" w14:textId="77777777" w:rsidR="0067737D" w:rsidRPr="00746F8B" w:rsidRDefault="0067737D"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22905B52"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B5567E" w:rsidRPr="00746F8B" w14:paraId="4F62E4D5" w14:textId="77777777" w:rsidTr="00DA2153">
        <w:trPr>
          <w:trHeight w:val="231"/>
        </w:trPr>
        <w:tc>
          <w:tcPr>
            <w:tcW w:w="2317" w:type="dxa"/>
            <w:tcBorders>
              <w:top w:val="nil"/>
              <w:left w:val="single" w:sz="4" w:space="0" w:color="auto"/>
              <w:bottom w:val="single" w:sz="4" w:space="0" w:color="auto"/>
              <w:right w:val="single" w:sz="4" w:space="0" w:color="auto"/>
            </w:tcBorders>
            <w:shd w:val="clear" w:color="auto" w:fill="auto"/>
            <w:hideMark/>
          </w:tcPr>
          <w:p w14:paraId="460589F1" w14:textId="77777777" w:rsidR="00B5567E" w:rsidRPr="00746F8B" w:rsidRDefault="00B5567E" w:rsidP="00DA2153">
            <w:pPr>
              <w:bidi/>
              <w:jc w:val="left"/>
              <w:rPr>
                <w:sz w:val="20"/>
                <w:szCs w:val="20"/>
                <w:lang w:val="fr-CA" w:eastAsia="en-CA"/>
              </w:rPr>
            </w:pPr>
            <w:r>
              <w:rPr>
                <w:rFonts w:hint="cs"/>
                <w:sz w:val="20"/>
                <w:szCs w:val="20"/>
                <w:rtl/>
                <w:lang w:val="fr-CA" w:eastAsia="en-CA"/>
              </w:rPr>
              <w:t>سانت لوشيا</w:t>
            </w:r>
          </w:p>
          <w:p w14:paraId="5D89BCFD" w14:textId="77777777" w:rsidR="00B5567E" w:rsidRPr="00746F8B" w:rsidRDefault="00B5567E" w:rsidP="00DA2153">
            <w:pPr>
              <w:bidi/>
              <w:jc w:val="left"/>
              <w:rPr>
                <w:sz w:val="20"/>
                <w:szCs w:val="20"/>
                <w:lang w:val="fr-CA" w:eastAsia="en-CA"/>
              </w:rPr>
            </w:pPr>
            <w:r w:rsidRPr="00746F8B">
              <w:rPr>
                <w:sz w:val="20"/>
                <w:szCs w:val="20"/>
                <w:lang w:val="fr-CA" w:eastAsia="en-CA"/>
              </w:rPr>
              <w:t>STL/PHA/82/TAS/30</w:t>
            </w:r>
          </w:p>
        </w:tc>
        <w:tc>
          <w:tcPr>
            <w:tcW w:w="3490" w:type="dxa"/>
            <w:tcBorders>
              <w:top w:val="nil"/>
              <w:left w:val="nil"/>
              <w:bottom w:val="single" w:sz="4" w:space="0" w:color="auto"/>
              <w:right w:val="single" w:sz="4" w:space="0" w:color="auto"/>
            </w:tcBorders>
            <w:shd w:val="clear" w:color="auto" w:fill="auto"/>
            <w:hideMark/>
          </w:tcPr>
          <w:p w14:paraId="082418F8" w14:textId="77777777" w:rsidR="00B5567E" w:rsidRPr="00746F8B" w:rsidRDefault="00B5567E" w:rsidP="00DA2153">
            <w:pPr>
              <w:bidi/>
              <w:jc w:val="left"/>
              <w:rPr>
                <w:sz w:val="20"/>
                <w:szCs w:val="20"/>
                <w:lang w:eastAsia="en-CA"/>
              </w:rPr>
            </w:pPr>
            <w:r>
              <w:rPr>
                <w:rFonts w:hint="cs"/>
                <w:color w:val="000000"/>
                <w:sz w:val="20"/>
                <w:szCs w:val="20"/>
                <w:rtl/>
                <w:lang w:eastAsia="en-CA" w:bidi="ar-EG"/>
              </w:rPr>
              <w:t xml:space="preserve">تقرير التحقق عن تنفيذ </w:t>
            </w:r>
            <w:r>
              <w:rPr>
                <w:rFonts w:hint="cs"/>
                <w:color w:val="000000"/>
                <w:sz w:val="20"/>
                <w:szCs w:val="20"/>
                <w:rtl/>
                <w:lang w:eastAsia="en-CA"/>
              </w:rPr>
              <w:t>خطة إدارة إزالة المواد الهيدروكلوروفلوروكربونية</w:t>
            </w:r>
          </w:p>
        </w:tc>
        <w:tc>
          <w:tcPr>
            <w:tcW w:w="1405" w:type="dxa"/>
            <w:tcBorders>
              <w:top w:val="nil"/>
              <w:left w:val="nil"/>
              <w:bottom w:val="single" w:sz="4" w:space="0" w:color="auto"/>
              <w:right w:val="single" w:sz="4" w:space="0" w:color="auto"/>
            </w:tcBorders>
            <w:shd w:val="clear" w:color="auto" w:fill="auto"/>
            <w:hideMark/>
          </w:tcPr>
          <w:p w14:paraId="6BDE9A83" w14:textId="77777777" w:rsidR="00B5567E" w:rsidRPr="00746F8B" w:rsidRDefault="00B5567E"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55DA8B2D" w14:textId="77777777" w:rsidR="00B5567E" w:rsidRPr="00746F8B" w:rsidRDefault="00B5567E" w:rsidP="00DA2153">
            <w:pPr>
              <w:bidi/>
              <w:jc w:val="left"/>
              <w:rPr>
                <w:sz w:val="20"/>
                <w:szCs w:val="20"/>
                <w:lang w:eastAsia="en-CA"/>
              </w:rPr>
            </w:pPr>
            <w:r>
              <w:rPr>
                <w:sz w:val="20"/>
                <w:szCs w:val="20"/>
                <w:rtl/>
                <w:lang w:eastAsia="en-CA"/>
              </w:rPr>
              <w:t>تأخيرات لمدة 18 شهرا.</w:t>
            </w:r>
          </w:p>
        </w:tc>
        <w:tc>
          <w:tcPr>
            <w:tcW w:w="4110" w:type="dxa"/>
            <w:tcBorders>
              <w:top w:val="nil"/>
              <w:left w:val="nil"/>
              <w:bottom w:val="single" w:sz="4" w:space="0" w:color="auto"/>
              <w:right w:val="single" w:sz="4" w:space="0" w:color="auto"/>
            </w:tcBorders>
            <w:shd w:val="clear" w:color="auto" w:fill="auto"/>
            <w:hideMark/>
          </w:tcPr>
          <w:p w14:paraId="3C1A134A" w14:textId="77777777" w:rsidR="00B5567E" w:rsidRPr="00746F8B" w:rsidRDefault="00B5567E"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B5567E" w:rsidRPr="00746F8B" w14:paraId="2AD52C20" w14:textId="77777777" w:rsidTr="00DA2153">
        <w:trPr>
          <w:trHeight w:val="337"/>
        </w:trPr>
        <w:tc>
          <w:tcPr>
            <w:tcW w:w="2317" w:type="dxa"/>
            <w:tcBorders>
              <w:top w:val="nil"/>
              <w:left w:val="single" w:sz="4" w:space="0" w:color="auto"/>
              <w:bottom w:val="single" w:sz="4" w:space="0" w:color="auto"/>
              <w:right w:val="single" w:sz="4" w:space="0" w:color="auto"/>
            </w:tcBorders>
            <w:shd w:val="clear" w:color="auto" w:fill="auto"/>
            <w:hideMark/>
          </w:tcPr>
          <w:p w14:paraId="1FF1AF40" w14:textId="77777777" w:rsidR="00B5567E" w:rsidRPr="00746F8B" w:rsidRDefault="00B5567E" w:rsidP="00085DEC">
            <w:pPr>
              <w:bidi/>
              <w:jc w:val="left"/>
              <w:rPr>
                <w:sz w:val="20"/>
                <w:szCs w:val="20"/>
                <w:lang w:eastAsia="en-CA"/>
              </w:rPr>
            </w:pPr>
            <w:r w:rsidRPr="00085DEC">
              <w:rPr>
                <w:sz w:val="20"/>
                <w:szCs w:val="20"/>
                <w:rtl/>
                <w:lang w:eastAsia="en-CA"/>
              </w:rPr>
              <w:t>ساو تومي وبرين</w:t>
            </w:r>
            <w:r>
              <w:rPr>
                <w:rFonts w:hint="cs"/>
                <w:sz w:val="20"/>
                <w:szCs w:val="20"/>
                <w:rtl/>
                <w:lang w:eastAsia="en-CA"/>
              </w:rPr>
              <w:t>ش</w:t>
            </w:r>
            <w:r w:rsidRPr="00085DEC">
              <w:rPr>
                <w:sz w:val="20"/>
                <w:szCs w:val="20"/>
                <w:rtl/>
                <w:lang w:eastAsia="en-CA"/>
              </w:rPr>
              <w:t>يبي</w:t>
            </w:r>
          </w:p>
          <w:p w14:paraId="15DCE4FF" w14:textId="77777777" w:rsidR="00B5567E" w:rsidRPr="00746F8B" w:rsidRDefault="00B5567E" w:rsidP="00DA2153">
            <w:pPr>
              <w:bidi/>
              <w:jc w:val="left"/>
              <w:rPr>
                <w:sz w:val="20"/>
                <w:szCs w:val="20"/>
                <w:lang w:eastAsia="en-CA"/>
              </w:rPr>
            </w:pPr>
            <w:r w:rsidRPr="00746F8B">
              <w:rPr>
                <w:sz w:val="20"/>
                <w:szCs w:val="20"/>
                <w:lang w:eastAsia="en-CA"/>
              </w:rPr>
              <w:t>STP/PHA/81/TAS/27</w:t>
            </w:r>
          </w:p>
        </w:tc>
        <w:tc>
          <w:tcPr>
            <w:tcW w:w="3490" w:type="dxa"/>
            <w:tcBorders>
              <w:top w:val="nil"/>
              <w:left w:val="nil"/>
              <w:bottom w:val="single" w:sz="4" w:space="0" w:color="auto"/>
              <w:right w:val="single" w:sz="4" w:space="0" w:color="auto"/>
            </w:tcBorders>
            <w:shd w:val="clear" w:color="auto" w:fill="auto"/>
            <w:hideMark/>
          </w:tcPr>
          <w:p w14:paraId="5649CDB2" w14:textId="77777777" w:rsidR="00B5567E" w:rsidRPr="00746F8B" w:rsidRDefault="00B5567E"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الرابعة)</w:t>
            </w:r>
          </w:p>
        </w:tc>
        <w:tc>
          <w:tcPr>
            <w:tcW w:w="1405" w:type="dxa"/>
            <w:tcBorders>
              <w:top w:val="nil"/>
              <w:left w:val="nil"/>
              <w:bottom w:val="single" w:sz="4" w:space="0" w:color="auto"/>
              <w:right w:val="single" w:sz="4" w:space="0" w:color="auto"/>
            </w:tcBorders>
            <w:shd w:val="clear" w:color="auto" w:fill="auto"/>
            <w:hideMark/>
          </w:tcPr>
          <w:p w14:paraId="6865154E" w14:textId="77777777" w:rsidR="00B5567E" w:rsidRPr="00746F8B" w:rsidRDefault="00B5567E" w:rsidP="00DA2153">
            <w:pPr>
              <w:bidi/>
              <w:jc w:val="center"/>
              <w:rPr>
                <w:sz w:val="20"/>
                <w:szCs w:val="20"/>
                <w:lang w:eastAsia="en-CA"/>
              </w:rPr>
            </w:pPr>
            <w:r w:rsidRPr="00746F8B">
              <w:rPr>
                <w:sz w:val="20"/>
                <w:szCs w:val="20"/>
                <w:lang w:eastAsia="en-CA"/>
              </w:rPr>
              <w:t>47</w:t>
            </w:r>
          </w:p>
        </w:tc>
        <w:tc>
          <w:tcPr>
            <w:tcW w:w="2848" w:type="dxa"/>
            <w:tcBorders>
              <w:top w:val="nil"/>
              <w:left w:val="nil"/>
              <w:bottom w:val="single" w:sz="4" w:space="0" w:color="auto"/>
              <w:right w:val="single" w:sz="4" w:space="0" w:color="auto"/>
            </w:tcBorders>
            <w:shd w:val="clear" w:color="auto" w:fill="auto"/>
            <w:hideMark/>
          </w:tcPr>
          <w:p w14:paraId="08EF43E8" w14:textId="77777777" w:rsidR="00B5567E" w:rsidRPr="00746F8B" w:rsidRDefault="00B5567E"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5E0CC457" w14:textId="77777777" w:rsidR="00B5567E" w:rsidRPr="00746F8B" w:rsidRDefault="00B5567E"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B5567E" w:rsidRPr="00746F8B" w14:paraId="078DB69D" w14:textId="77777777" w:rsidTr="00DA2153">
        <w:trPr>
          <w:trHeight w:val="287"/>
        </w:trPr>
        <w:tc>
          <w:tcPr>
            <w:tcW w:w="2317" w:type="dxa"/>
            <w:tcBorders>
              <w:top w:val="nil"/>
              <w:left w:val="single" w:sz="4" w:space="0" w:color="auto"/>
              <w:bottom w:val="single" w:sz="4" w:space="0" w:color="auto"/>
              <w:right w:val="single" w:sz="4" w:space="0" w:color="auto"/>
            </w:tcBorders>
            <w:shd w:val="clear" w:color="auto" w:fill="auto"/>
            <w:hideMark/>
          </w:tcPr>
          <w:p w14:paraId="4F0A9E64" w14:textId="77777777" w:rsidR="00B5567E" w:rsidRPr="00746F8B" w:rsidRDefault="00B5567E" w:rsidP="00DA2153">
            <w:pPr>
              <w:bidi/>
              <w:jc w:val="left"/>
              <w:rPr>
                <w:sz w:val="20"/>
                <w:szCs w:val="20"/>
                <w:lang w:eastAsia="en-CA"/>
              </w:rPr>
            </w:pPr>
            <w:r>
              <w:rPr>
                <w:sz w:val="20"/>
                <w:szCs w:val="20"/>
                <w:rtl/>
                <w:lang w:eastAsia="en-CA"/>
              </w:rPr>
              <w:t>سانت فنسنت و</w:t>
            </w:r>
            <w:r w:rsidRPr="00085DEC">
              <w:rPr>
                <w:sz w:val="20"/>
                <w:szCs w:val="20"/>
                <w:rtl/>
                <w:lang w:eastAsia="en-CA"/>
              </w:rPr>
              <w:t>غرينادين</w:t>
            </w:r>
          </w:p>
          <w:p w14:paraId="656B4934" w14:textId="77777777" w:rsidR="00B5567E" w:rsidRPr="00746F8B" w:rsidRDefault="00B5567E" w:rsidP="00DA2153">
            <w:pPr>
              <w:bidi/>
              <w:jc w:val="left"/>
              <w:rPr>
                <w:sz w:val="20"/>
                <w:szCs w:val="20"/>
                <w:lang w:eastAsia="en-CA"/>
              </w:rPr>
            </w:pPr>
            <w:r w:rsidRPr="00746F8B">
              <w:rPr>
                <w:sz w:val="20"/>
                <w:szCs w:val="20"/>
                <w:lang w:eastAsia="en-CA"/>
              </w:rPr>
              <w:t>STV/PHA/75/TAS/23</w:t>
            </w:r>
          </w:p>
        </w:tc>
        <w:tc>
          <w:tcPr>
            <w:tcW w:w="3490" w:type="dxa"/>
            <w:tcBorders>
              <w:top w:val="nil"/>
              <w:left w:val="nil"/>
              <w:bottom w:val="single" w:sz="4" w:space="0" w:color="auto"/>
              <w:right w:val="single" w:sz="4" w:space="0" w:color="auto"/>
            </w:tcBorders>
            <w:shd w:val="clear" w:color="auto" w:fill="auto"/>
            <w:hideMark/>
          </w:tcPr>
          <w:p w14:paraId="5FE438CA" w14:textId="77777777" w:rsidR="00B5567E" w:rsidRPr="00746F8B" w:rsidRDefault="00B5567E" w:rsidP="00B5567E">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الثانية)</w:t>
            </w:r>
          </w:p>
        </w:tc>
        <w:tc>
          <w:tcPr>
            <w:tcW w:w="1405" w:type="dxa"/>
            <w:tcBorders>
              <w:top w:val="nil"/>
              <w:left w:val="nil"/>
              <w:bottom w:val="single" w:sz="4" w:space="0" w:color="auto"/>
              <w:right w:val="single" w:sz="4" w:space="0" w:color="auto"/>
            </w:tcBorders>
            <w:shd w:val="clear" w:color="auto" w:fill="auto"/>
            <w:hideMark/>
          </w:tcPr>
          <w:p w14:paraId="5163829C" w14:textId="77777777" w:rsidR="00B5567E" w:rsidRPr="00746F8B" w:rsidRDefault="00B5567E" w:rsidP="00DA2153">
            <w:pPr>
              <w:bidi/>
              <w:jc w:val="center"/>
              <w:rPr>
                <w:sz w:val="20"/>
                <w:szCs w:val="20"/>
                <w:lang w:eastAsia="en-CA"/>
              </w:rPr>
            </w:pPr>
            <w:r w:rsidRPr="00746F8B">
              <w:rPr>
                <w:sz w:val="20"/>
                <w:szCs w:val="20"/>
                <w:lang w:eastAsia="en-CA"/>
              </w:rPr>
              <w:t>52</w:t>
            </w:r>
          </w:p>
        </w:tc>
        <w:tc>
          <w:tcPr>
            <w:tcW w:w="2848" w:type="dxa"/>
            <w:tcBorders>
              <w:top w:val="nil"/>
              <w:left w:val="nil"/>
              <w:bottom w:val="single" w:sz="4" w:space="0" w:color="auto"/>
              <w:right w:val="single" w:sz="4" w:space="0" w:color="auto"/>
            </w:tcBorders>
            <w:shd w:val="clear" w:color="auto" w:fill="auto"/>
            <w:hideMark/>
          </w:tcPr>
          <w:p w14:paraId="719683B8" w14:textId="77777777" w:rsidR="00B5567E" w:rsidRPr="00746F8B" w:rsidRDefault="00B5567E"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6481D02" w14:textId="77777777" w:rsidR="00B5567E" w:rsidRPr="00746F8B" w:rsidRDefault="00B5567E"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B5567E" w:rsidRPr="00746F8B" w14:paraId="2A40FAE8" w14:textId="77777777" w:rsidTr="00DA2153">
        <w:trPr>
          <w:trHeight w:val="393"/>
        </w:trPr>
        <w:tc>
          <w:tcPr>
            <w:tcW w:w="2317" w:type="dxa"/>
            <w:tcBorders>
              <w:top w:val="nil"/>
              <w:left w:val="single" w:sz="4" w:space="0" w:color="auto"/>
              <w:bottom w:val="single" w:sz="4" w:space="0" w:color="auto"/>
              <w:right w:val="single" w:sz="4" w:space="0" w:color="auto"/>
            </w:tcBorders>
            <w:shd w:val="clear" w:color="auto" w:fill="auto"/>
            <w:hideMark/>
          </w:tcPr>
          <w:p w14:paraId="62A35330" w14:textId="77777777" w:rsidR="00B5567E" w:rsidRPr="00746F8B" w:rsidRDefault="00B5567E" w:rsidP="00DA2153">
            <w:pPr>
              <w:bidi/>
              <w:jc w:val="left"/>
              <w:rPr>
                <w:sz w:val="20"/>
                <w:szCs w:val="20"/>
                <w:lang w:eastAsia="en-CA"/>
              </w:rPr>
            </w:pPr>
            <w:r>
              <w:rPr>
                <w:rFonts w:hint="cs"/>
                <w:sz w:val="20"/>
                <w:szCs w:val="20"/>
                <w:rtl/>
                <w:lang w:eastAsia="en-CA"/>
              </w:rPr>
              <w:t>سورينام</w:t>
            </w:r>
          </w:p>
          <w:p w14:paraId="2EBB5472" w14:textId="77777777" w:rsidR="00B5567E" w:rsidRPr="00746F8B" w:rsidRDefault="00B5567E" w:rsidP="00DA2153">
            <w:pPr>
              <w:bidi/>
              <w:jc w:val="left"/>
              <w:rPr>
                <w:sz w:val="20"/>
                <w:szCs w:val="20"/>
                <w:lang w:eastAsia="en-CA"/>
              </w:rPr>
            </w:pPr>
            <w:r w:rsidRPr="00746F8B">
              <w:rPr>
                <w:sz w:val="20"/>
                <w:szCs w:val="20"/>
                <w:lang w:eastAsia="en-CA"/>
              </w:rPr>
              <w:t>SUR/PHA/81/TAS/26</w:t>
            </w:r>
          </w:p>
        </w:tc>
        <w:tc>
          <w:tcPr>
            <w:tcW w:w="3490" w:type="dxa"/>
            <w:tcBorders>
              <w:top w:val="nil"/>
              <w:left w:val="nil"/>
              <w:bottom w:val="single" w:sz="4" w:space="0" w:color="auto"/>
              <w:right w:val="single" w:sz="4" w:space="0" w:color="auto"/>
            </w:tcBorders>
            <w:shd w:val="clear" w:color="auto" w:fill="auto"/>
            <w:hideMark/>
          </w:tcPr>
          <w:p w14:paraId="63A3647E" w14:textId="77777777" w:rsidR="00B5567E" w:rsidRPr="00746F8B" w:rsidRDefault="00B5567E" w:rsidP="00B5567E">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الثالثة)</w:t>
            </w:r>
          </w:p>
        </w:tc>
        <w:tc>
          <w:tcPr>
            <w:tcW w:w="1405" w:type="dxa"/>
            <w:tcBorders>
              <w:top w:val="nil"/>
              <w:left w:val="nil"/>
              <w:bottom w:val="single" w:sz="4" w:space="0" w:color="auto"/>
              <w:right w:val="single" w:sz="4" w:space="0" w:color="auto"/>
            </w:tcBorders>
            <w:shd w:val="clear" w:color="auto" w:fill="auto"/>
            <w:hideMark/>
          </w:tcPr>
          <w:p w14:paraId="0E530FC4" w14:textId="77777777" w:rsidR="00B5567E" w:rsidRPr="00746F8B" w:rsidRDefault="00B5567E"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3908B73" w14:textId="77777777" w:rsidR="00B5567E" w:rsidRDefault="00B5567E" w:rsidP="00B5567E">
            <w:pPr>
              <w:bidi/>
              <w:jc w:val="left"/>
              <w:rPr>
                <w:sz w:val="20"/>
                <w:szCs w:val="20"/>
                <w:rtl/>
                <w:lang w:eastAsia="en-CA" w:bidi="ar-EG"/>
              </w:rPr>
            </w:pPr>
            <w:r>
              <w:rPr>
                <w:rFonts w:hint="cs"/>
                <w:sz w:val="20"/>
                <w:szCs w:val="20"/>
                <w:rtl/>
                <w:lang w:eastAsia="en-CA" w:bidi="ar-EG"/>
              </w:rPr>
              <w:t xml:space="preserve">) </w:t>
            </w:r>
            <w:r>
              <w:rPr>
                <w:sz w:val="20"/>
                <w:szCs w:val="20"/>
                <w:rtl/>
                <w:lang w:eastAsia="en-CA"/>
              </w:rPr>
              <w:t xml:space="preserve">تأخيرات لمدة 12 </w:t>
            </w:r>
            <w:r>
              <w:rPr>
                <w:rFonts w:hint="cs"/>
                <w:sz w:val="20"/>
                <w:szCs w:val="20"/>
                <w:rtl/>
                <w:lang w:eastAsia="en-CA"/>
              </w:rPr>
              <w:t xml:space="preserve">و18 </w:t>
            </w:r>
            <w:r>
              <w:rPr>
                <w:sz w:val="20"/>
                <w:szCs w:val="20"/>
                <w:rtl/>
                <w:lang w:eastAsia="en-CA"/>
              </w:rPr>
              <w:t>شهرا.</w:t>
            </w:r>
          </w:p>
          <w:p w14:paraId="7B428BEC" w14:textId="77777777" w:rsidR="00B5567E" w:rsidRPr="00746F8B" w:rsidRDefault="00B5567E" w:rsidP="00B5567E">
            <w:pPr>
              <w:bidi/>
              <w:jc w:val="left"/>
              <w:rPr>
                <w:sz w:val="20"/>
                <w:szCs w:val="20"/>
                <w:rtl/>
                <w:lang w:eastAsia="en-CA" w:bidi="ar-EG"/>
              </w:rPr>
            </w:pPr>
            <w:r>
              <w:rPr>
                <w:rFonts w:hint="cs"/>
                <w:sz w:val="20"/>
                <w:szCs w:val="20"/>
                <w:rtl/>
                <w:lang w:eastAsia="en-CA" w:bidi="ar-EG"/>
              </w:rPr>
              <w:t xml:space="preserve">2) </w:t>
            </w:r>
            <w:r>
              <w:rPr>
                <w:rFonts w:hint="cs"/>
                <w:color w:val="000000"/>
                <w:sz w:val="20"/>
                <w:szCs w:val="20"/>
                <w:rtl/>
                <w:lang w:bidi="ar-EG"/>
              </w:rPr>
              <w:t>تباطؤ التقدم في المرحلة الأولى من خطة إدارة إزالة المواد الهيدروكلوروفلوروكربونية نتيجة للقيود الناشئة عن كوفيد-19 وانعدام الصرف.</w:t>
            </w:r>
          </w:p>
        </w:tc>
        <w:tc>
          <w:tcPr>
            <w:tcW w:w="4110" w:type="dxa"/>
            <w:tcBorders>
              <w:top w:val="nil"/>
              <w:left w:val="nil"/>
              <w:bottom w:val="single" w:sz="4" w:space="0" w:color="auto"/>
              <w:right w:val="single" w:sz="4" w:space="0" w:color="auto"/>
            </w:tcBorders>
            <w:shd w:val="clear" w:color="auto" w:fill="auto"/>
            <w:hideMark/>
          </w:tcPr>
          <w:p w14:paraId="42FED212" w14:textId="77777777" w:rsidR="00B5567E" w:rsidRPr="00746F8B" w:rsidRDefault="00B5567E" w:rsidP="00DA2153">
            <w:pPr>
              <w:bidi/>
              <w:ind w:left="33"/>
              <w:jc w:val="left"/>
              <w:rPr>
                <w:sz w:val="20"/>
                <w:szCs w:val="20"/>
                <w:lang w:eastAsia="en-CA"/>
              </w:rPr>
            </w:pPr>
            <w:r w:rsidRPr="00746F8B">
              <w:rPr>
                <w:sz w:val="20"/>
                <w:szCs w:val="20"/>
                <w:lang w:eastAsia="en-CA"/>
              </w:rPr>
              <w:t xml:space="preserve">1) </w:t>
            </w:r>
            <w:r>
              <w:rPr>
                <w:sz w:val="20"/>
                <w:szCs w:val="20"/>
                <w:rtl/>
                <w:lang w:eastAsia="en-CA"/>
              </w:rPr>
              <w:t>أن تطلب من اليونيب أن يقدم تقرير للاجتماع التسعين عن هذا المشروع الذي يعاني من تأخيرات في التنفيذ.</w:t>
            </w:r>
          </w:p>
          <w:p w14:paraId="44CDE7C3" w14:textId="77777777" w:rsidR="00B5567E" w:rsidRPr="00746F8B" w:rsidRDefault="00B5567E" w:rsidP="00DA2153">
            <w:pPr>
              <w:bidi/>
              <w:ind w:left="33"/>
              <w:jc w:val="left"/>
              <w:rPr>
                <w:sz w:val="20"/>
                <w:szCs w:val="20"/>
                <w:lang w:eastAsia="en-CA"/>
              </w:rPr>
            </w:pPr>
            <w:r w:rsidRPr="00746F8B">
              <w:rPr>
                <w:color w:val="000000"/>
                <w:sz w:val="20"/>
                <w:szCs w:val="20"/>
              </w:rPr>
              <w:t xml:space="preserve">2) </w:t>
            </w:r>
            <w:r>
              <w:rPr>
                <w:color w:val="000000"/>
                <w:sz w:val="20"/>
                <w:szCs w:val="20"/>
                <w:rtl/>
              </w:rPr>
              <w:t>أن تطلب من اليونيب أن يقدم تقرير حالة للاجتماع التسعين عن تنفيذ المشروع ومستوى الصرف.</w:t>
            </w:r>
          </w:p>
        </w:tc>
      </w:tr>
      <w:tr w:rsidR="0067737D" w:rsidRPr="00746F8B" w14:paraId="3B49B086" w14:textId="77777777" w:rsidTr="00DA2153">
        <w:trPr>
          <w:trHeight w:val="293"/>
        </w:trPr>
        <w:tc>
          <w:tcPr>
            <w:tcW w:w="2317" w:type="dxa"/>
            <w:tcBorders>
              <w:top w:val="nil"/>
              <w:left w:val="single" w:sz="4" w:space="0" w:color="auto"/>
              <w:bottom w:val="single" w:sz="4" w:space="0" w:color="auto"/>
              <w:right w:val="single" w:sz="4" w:space="0" w:color="auto"/>
            </w:tcBorders>
            <w:shd w:val="clear" w:color="auto" w:fill="auto"/>
            <w:hideMark/>
          </w:tcPr>
          <w:p w14:paraId="19E672AC" w14:textId="77777777" w:rsidR="0067737D" w:rsidRPr="00746F8B" w:rsidRDefault="0067737D" w:rsidP="00DA2153">
            <w:pPr>
              <w:bidi/>
              <w:jc w:val="left"/>
              <w:rPr>
                <w:sz w:val="20"/>
                <w:szCs w:val="20"/>
                <w:lang w:eastAsia="en-CA"/>
              </w:rPr>
            </w:pPr>
            <w:r>
              <w:rPr>
                <w:rFonts w:hint="cs"/>
                <w:sz w:val="20"/>
                <w:szCs w:val="20"/>
                <w:rtl/>
                <w:lang w:eastAsia="en-CA"/>
              </w:rPr>
              <w:t>توركمنستان</w:t>
            </w:r>
          </w:p>
          <w:p w14:paraId="38C9E28A" w14:textId="77777777" w:rsidR="0067737D" w:rsidRPr="00746F8B" w:rsidRDefault="0067737D" w:rsidP="00DA2153">
            <w:pPr>
              <w:bidi/>
              <w:jc w:val="left"/>
              <w:rPr>
                <w:sz w:val="20"/>
                <w:szCs w:val="20"/>
                <w:lang w:eastAsia="en-CA"/>
              </w:rPr>
            </w:pPr>
            <w:r w:rsidRPr="00746F8B">
              <w:rPr>
                <w:sz w:val="20"/>
                <w:szCs w:val="20"/>
                <w:lang w:eastAsia="en-CA"/>
              </w:rPr>
              <w:t>TKM/SEV/80/TAS/01+</w:t>
            </w:r>
          </w:p>
        </w:tc>
        <w:tc>
          <w:tcPr>
            <w:tcW w:w="3490" w:type="dxa"/>
            <w:tcBorders>
              <w:top w:val="nil"/>
              <w:left w:val="nil"/>
              <w:bottom w:val="single" w:sz="4" w:space="0" w:color="auto"/>
              <w:right w:val="single" w:sz="4" w:space="0" w:color="auto"/>
            </w:tcBorders>
            <w:shd w:val="clear" w:color="auto" w:fill="auto"/>
            <w:hideMark/>
          </w:tcPr>
          <w:p w14:paraId="3404887F" w14:textId="77777777" w:rsidR="0067737D" w:rsidRPr="00746F8B" w:rsidRDefault="002E374C"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2CF54B1A" w14:textId="77777777" w:rsidR="0067737D" w:rsidRPr="00746F8B" w:rsidRDefault="0067737D" w:rsidP="00DA2153">
            <w:pPr>
              <w:bidi/>
              <w:jc w:val="center"/>
              <w:rPr>
                <w:sz w:val="20"/>
                <w:szCs w:val="20"/>
                <w:lang w:eastAsia="en-CA"/>
              </w:rPr>
            </w:pPr>
            <w:r w:rsidRPr="00746F8B">
              <w:rPr>
                <w:sz w:val="20"/>
                <w:szCs w:val="20"/>
                <w:lang w:eastAsia="en-CA"/>
              </w:rPr>
              <w:t>78</w:t>
            </w:r>
          </w:p>
        </w:tc>
        <w:tc>
          <w:tcPr>
            <w:tcW w:w="2848" w:type="dxa"/>
            <w:tcBorders>
              <w:top w:val="nil"/>
              <w:left w:val="nil"/>
              <w:bottom w:val="single" w:sz="4" w:space="0" w:color="auto"/>
              <w:right w:val="single" w:sz="4" w:space="0" w:color="auto"/>
            </w:tcBorders>
            <w:shd w:val="clear" w:color="auto" w:fill="auto"/>
            <w:hideMark/>
          </w:tcPr>
          <w:p w14:paraId="594EEB8D" w14:textId="77777777" w:rsidR="0067737D" w:rsidRPr="00746F8B" w:rsidRDefault="0067737D"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43AF6886" w14:textId="77777777" w:rsidR="0067737D" w:rsidRPr="00746F8B" w:rsidRDefault="0067737D"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10E92779" w14:textId="77777777" w:rsidTr="00DA2153">
        <w:trPr>
          <w:trHeight w:val="526"/>
        </w:trPr>
        <w:tc>
          <w:tcPr>
            <w:tcW w:w="2317" w:type="dxa"/>
            <w:tcBorders>
              <w:top w:val="nil"/>
              <w:left w:val="single" w:sz="4" w:space="0" w:color="auto"/>
              <w:bottom w:val="single" w:sz="4" w:space="0" w:color="auto"/>
              <w:right w:val="single" w:sz="4" w:space="0" w:color="auto"/>
            </w:tcBorders>
            <w:shd w:val="clear" w:color="auto" w:fill="auto"/>
            <w:hideMark/>
          </w:tcPr>
          <w:p w14:paraId="1505E856" w14:textId="77777777" w:rsidR="00517F71" w:rsidRPr="00517F71" w:rsidRDefault="00517F71" w:rsidP="00DA2153">
            <w:pPr>
              <w:bidi/>
              <w:jc w:val="left"/>
              <w:rPr>
                <w:sz w:val="20"/>
                <w:szCs w:val="20"/>
                <w:lang w:eastAsia="en-CA"/>
              </w:rPr>
            </w:pPr>
            <w:r w:rsidRPr="00517F71">
              <w:rPr>
                <w:sz w:val="20"/>
                <w:szCs w:val="20"/>
                <w:rtl/>
                <w:lang w:eastAsia="en-CA"/>
              </w:rPr>
              <w:t>تونغا</w:t>
            </w:r>
          </w:p>
          <w:p w14:paraId="1EAEF50D" w14:textId="77777777" w:rsidR="00517F71" w:rsidRPr="00746F8B" w:rsidRDefault="00517F71" w:rsidP="00DA2153">
            <w:pPr>
              <w:bidi/>
              <w:jc w:val="left"/>
              <w:rPr>
                <w:sz w:val="20"/>
                <w:szCs w:val="20"/>
                <w:lang w:eastAsia="en-CA"/>
              </w:rPr>
            </w:pPr>
            <w:r w:rsidRPr="00746F8B">
              <w:rPr>
                <w:sz w:val="20"/>
                <w:szCs w:val="20"/>
                <w:lang w:eastAsia="en-CA"/>
              </w:rPr>
              <w:t>TON/PHA/74/TAS/10</w:t>
            </w:r>
          </w:p>
        </w:tc>
        <w:tc>
          <w:tcPr>
            <w:tcW w:w="3490" w:type="dxa"/>
            <w:tcBorders>
              <w:top w:val="nil"/>
              <w:left w:val="nil"/>
              <w:bottom w:val="single" w:sz="4" w:space="0" w:color="auto"/>
              <w:right w:val="single" w:sz="4" w:space="0" w:color="auto"/>
            </w:tcBorders>
            <w:shd w:val="clear" w:color="auto" w:fill="auto"/>
            <w:hideMark/>
          </w:tcPr>
          <w:p w14:paraId="38FBA3FA" w14:textId="77777777" w:rsidR="00517F71" w:rsidRPr="00746F8B" w:rsidRDefault="00517F71" w:rsidP="00517F71">
            <w:pPr>
              <w:bidi/>
              <w:jc w:val="left"/>
              <w:rPr>
                <w:sz w:val="20"/>
                <w:szCs w:val="20"/>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لتونغا)</w:t>
            </w:r>
          </w:p>
        </w:tc>
        <w:tc>
          <w:tcPr>
            <w:tcW w:w="1405" w:type="dxa"/>
            <w:tcBorders>
              <w:top w:val="nil"/>
              <w:left w:val="nil"/>
              <w:bottom w:val="single" w:sz="4" w:space="0" w:color="auto"/>
              <w:right w:val="single" w:sz="4" w:space="0" w:color="auto"/>
            </w:tcBorders>
            <w:shd w:val="clear" w:color="auto" w:fill="auto"/>
            <w:hideMark/>
          </w:tcPr>
          <w:p w14:paraId="28CE86C3" w14:textId="77777777" w:rsidR="00517F71" w:rsidRPr="00746F8B" w:rsidRDefault="00517F71" w:rsidP="00DA2153">
            <w:pPr>
              <w:bidi/>
              <w:jc w:val="center"/>
              <w:rPr>
                <w:sz w:val="20"/>
                <w:szCs w:val="20"/>
                <w:lang w:eastAsia="en-CA"/>
              </w:rPr>
            </w:pPr>
            <w:r w:rsidRPr="00746F8B">
              <w:rPr>
                <w:sz w:val="20"/>
                <w:szCs w:val="20"/>
                <w:lang w:eastAsia="en-CA"/>
              </w:rPr>
              <w:t>47</w:t>
            </w:r>
          </w:p>
        </w:tc>
        <w:tc>
          <w:tcPr>
            <w:tcW w:w="2848" w:type="dxa"/>
            <w:tcBorders>
              <w:top w:val="nil"/>
              <w:left w:val="nil"/>
              <w:bottom w:val="single" w:sz="4" w:space="0" w:color="auto"/>
              <w:right w:val="single" w:sz="4" w:space="0" w:color="auto"/>
            </w:tcBorders>
            <w:shd w:val="clear" w:color="auto" w:fill="auto"/>
            <w:hideMark/>
          </w:tcPr>
          <w:p w14:paraId="1614B19F" w14:textId="77777777" w:rsidR="00517F71" w:rsidRPr="00746F8B" w:rsidRDefault="00517F71"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2EEDEE1" w14:textId="77777777" w:rsidR="00517F71" w:rsidRPr="00746F8B" w:rsidRDefault="00517F71"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290E2E15" w14:textId="77777777" w:rsidTr="00DA2153">
        <w:trPr>
          <w:trHeight w:val="550"/>
        </w:trPr>
        <w:tc>
          <w:tcPr>
            <w:tcW w:w="2317" w:type="dxa"/>
            <w:tcBorders>
              <w:top w:val="nil"/>
              <w:left w:val="single" w:sz="4" w:space="0" w:color="auto"/>
              <w:bottom w:val="single" w:sz="4" w:space="0" w:color="auto"/>
              <w:right w:val="single" w:sz="4" w:space="0" w:color="auto"/>
            </w:tcBorders>
            <w:shd w:val="clear" w:color="auto" w:fill="auto"/>
            <w:hideMark/>
          </w:tcPr>
          <w:p w14:paraId="5B9BF63E" w14:textId="77777777" w:rsidR="00517F71" w:rsidRDefault="00517F71" w:rsidP="00DA2153">
            <w:pPr>
              <w:bidi/>
              <w:jc w:val="left"/>
              <w:rPr>
                <w:sz w:val="20"/>
                <w:szCs w:val="20"/>
                <w:lang w:eastAsia="en-CA"/>
              </w:rPr>
            </w:pPr>
            <w:r w:rsidRPr="00085DEC">
              <w:rPr>
                <w:sz w:val="20"/>
                <w:szCs w:val="20"/>
                <w:rtl/>
                <w:lang w:eastAsia="en-CA"/>
              </w:rPr>
              <w:t>توفالو</w:t>
            </w:r>
          </w:p>
          <w:p w14:paraId="09428597" w14:textId="77777777" w:rsidR="00517F71" w:rsidRPr="00746F8B" w:rsidRDefault="00517F71" w:rsidP="00085DEC">
            <w:pPr>
              <w:bidi/>
              <w:jc w:val="left"/>
              <w:rPr>
                <w:sz w:val="20"/>
                <w:szCs w:val="20"/>
                <w:lang w:eastAsia="en-CA"/>
              </w:rPr>
            </w:pPr>
            <w:r w:rsidRPr="00746F8B">
              <w:rPr>
                <w:sz w:val="20"/>
                <w:szCs w:val="20"/>
                <w:lang w:eastAsia="en-CA"/>
              </w:rPr>
              <w:t>TUV/PHA/74/TAS/11</w:t>
            </w:r>
          </w:p>
        </w:tc>
        <w:tc>
          <w:tcPr>
            <w:tcW w:w="3490" w:type="dxa"/>
            <w:tcBorders>
              <w:top w:val="nil"/>
              <w:left w:val="nil"/>
              <w:bottom w:val="single" w:sz="4" w:space="0" w:color="auto"/>
              <w:right w:val="single" w:sz="4" w:space="0" w:color="auto"/>
            </w:tcBorders>
            <w:shd w:val="clear" w:color="auto" w:fill="auto"/>
            <w:hideMark/>
          </w:tcPr>
          <w:p w14:paraId="580B95E5" w14:textId="77777777" w:rsidR="00517F71" w:rsidRPr="00746F8B" w:rsidRDefault="00517F71" w:rsidP="00517F71">
            <w:pPr>
              <w:bidi/>
              <w:jc w:val="left"/>
              <w:rPr>
                <w:sz w:val="20"/>
                <w:szCs w:val="20"/>
                <w:rtl/>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لتوفالو)</w:t>
            </w:r>
          </w:p>
        </w:tc>
        <w:tc>
          <w:tcPr>
            <w:tcW w:w="1405" w:type="dxa"/>
            <w:tcBorders>
              <w:top w:val="nil"/>
              <w:left w:val="nil"/>
              <w:bottom w:val="single" w:sz="4" w:space="0" w:color="auto"/>
              <w:right w:val="single" w:sz="4" w:space="0" w:color="auto"/>
            </w:tcBorders>
            <w:shd w:val="clear" w:color="auto" w:fill="auto"/>
            <w:hideMark/>
          </w:tcPr>
          <w:p w14:paraId="4F825A31" w14:textId="77777777" w:rsidR="00517F71" w:rsidRPr="00746F8B" w:rsidRDefault="00517F71" w:rsidP="00DA2153">
            <w:pPr>
              <w:bidi/>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56CAE822" w14:textId="77777777" w:rsidR="00517F71" w:rsidRPr="00746F8B" w:rsidRDefault="00517F71"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4138547E" w14:textId="77777777" w:rsidR="00517F71" w:rsidRPr="00746F8B" w:rsidRDefault="00517F71"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74E8C847" w14:textId="77777777" w:rsidTr="00DA2153">
        <w:trPr>
          <w:trHeight w:val="277"/>
        </w:trPr>
        <w:tc>
          <w:tcPr>
            <w:tcW w:w="2317" w:type="dxa"/>
            <w:tcBorders>
              <w:top w:val="nil"/>
              <w:left w:val="single" w:sz="4" w:space="0" w:color="auto"/>
              <w:bottom w:val="single" w:sz="4" w:space="0" w:color="auto"/>
              <w:right w:val="single" w:sz="4" w:space="0" w:color="auto"/>
            </w:tcBorders>
            <w:shd w:val="clear" w:color="auto" w:fill="auto"/>
            <w:hideMark/>
          </w:tcPr>
          <w:p w14:paraId="200A99F9" w14:textId="77777777" w:rsidR="00517F71" w:rsidRPr="00746F8B" w:rsidRDefault="00517F71" w:rsidP="00DA2153">
            <w:pPr>
              <w:bidi/>
              <w:jc w:val="left"/>
              <w:rPr>
                <w:sz w:val="20"/>
                <w:szCs w:val="20"/>
                <w:lang w:eastAsia="en-CA"/>
              </w:rPr>
            </w:pPr>
            <w:r w:rsidRPr="00085DEC">
              <w:rPr>
                <w:sz w:val="20"/>
                <w:szCs w:val="20"/>
                <w:rtl/>
                <w:lang w:eastAsia="en-CA"/>
              </w:rPr>
              <w:t>توفالو</w:t>
            </w:r>
          </w:p>
          <w:p w14:paraId="51C19DBA" w14:textId="77777777" w:rsidR="00517F71" w:rsidRPr="00746F8B" w:rsidRDefault="00517F71" w:rsidP="00DA2153">
            <w:pPr>
              <w:bidi/>
              <w:jc w:val="left"/>
              <w:rPr>
                <w:sz w:val="20"/>
                <w:szCs w:val="20"/>
                <w:lang w:eastAsia="en-CA"/>
              </w:rPr>
            </w:pPr>
            <w:r w:rsidRPr="00746F8B">
              <w:rPr>
                <w:sz w:val="20"/>
                <w:szCs w:val="20"/>
                <w:lang w:eastAsia="en-CA"/>
              </w:rPr>
              <w:t>TUV/SEV/81/TAS/01+</w:t>
            </w:r>
          </w:p>
        </w:tc>
        <w:tc>
          <w:tcPr>
            <w:tcW w:w="3490" w:type="dxa"/>
            <w:tcBorders>
              <w:top w:val="nil"/>
              <w:left w:val="nil"/>
              <w:bottom w:val="single" w:sz="4" w:space="0" w:color="auto"/>
              <w:right w:val="single" w:sz="4" w:space="0" w:color="auto"/>
            </w:tcBorders>
            <w:shd w:val="clear" w:color="auto" w:fill="auto"/>
            <w:hideMark/>
          </w:tcPr>
          <w:p w14:paraId="0BCCD239" w14:textId="77777777" w:rsidR="00517F71" w:rsidRPr="00746F8B" w:rsidRDefault="00517F71"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4BA98C87" w14:textId="77777777" w:rsidR="00517F71" w:rsidRPr="00746F8B" w:rsidRDefault="00517F71" w:rsidP="00DA2153">
            <w:pPr>
              <w:bidi/>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280FD3F" w14:textId="77777777" w:rsidR="00517F71" w:rsidRPr="00746F8B" w:rsidRDefault="00517F71" w:rsidP="00174C74">
            <w:pPr>
              <w:bidi/>
              <w:jc w:val="left"/>
              <w:rPr>
                <w:sz w:val="20"/>
                <w:szCs w:val="20"/>
                <w:lang w:eastAsia="en-CA"/>
              </w:rPr>
            </w:pPr>
            <w:r>
              <w:rPr>
                <w:sz w:val="20"/>
                <w:szCs w:val="20"/>
                <w:rtl/>
                <w:lang w:eastAsia="en-CA"/>
              </w:rPr>
              <w:t>تأخيرات لمدة</w:t>
            </w:r>
            <w:r>
              <w:rPr>
                <w:rFonts w:hint="cs"/>
                <w:sz w:val="20"/>
                <w:szCs w:val="20"/>
                <w:rtl/>
                <w:lang w:eastAsia="en-CA"/>
              </w:rPr>
              <w:t xml:space="preserve"> 12 شهرا و</w:t>
            </w:r>
            <w:r>
              <w:rPr>
                <w:sz w:val="20"/>
                <w:szCs w:val="20"/>
                <w:rtl/>
                <w:lang w:eastAsia="en-CA"/>
              </w:rPr>
              <w:t>18 شهرا.</w:t>
            </w:r>
          </w:p>
        </w:tc>
        <w:tc>
          <w:tcPr>
            <w:tcW w:w="4110" w:type="dxa"/>
            <w:tcBorders>
              <w:top w:val="nil"/>
              <w:left w:val="nil"/>
              <w:bottom w:val="single" w:sz="4" w:space="0" w:color="auto"/>
              <w:right w:val="single" w:sz="4" w:space="0" w:color="auto"/>
            </w:tcBorders>
            <w:shd w:val="clear" w:color="auto" w:fill="auto"/>
            <w:hideMark/>
          </w:tcPr>
          <w:p w14:paraId="69802A6F" w14:textId="77777777" w:rsidR="00517F71" w:rsidRPr="00746F8B" w:rsidRDefault="00517F71"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7066F01E" w14:textId="77777777" w:rsidTr="00DA2153">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21583179" w14:textId="77777777" w:rsidR="00517F71" w:rsidRDefault="00517F71" w:rsidP="00DA2153">
            <w:pPr>
              <w:bidi/>
              <w:jc w:val="left"/>
              <w:rPr>
                <w:sz w:val="20"/>
                <w:szCs w:val="20"/>
                <w:lang w:eastAsia="en-CA"/>
              </w:rPr>
            </w:pPr>
            <w:r w:rsidRPr="0080571E">
              <w:rPr>
                <w:sz w:val="20"/>
                <w:szCs w:val="20"/>
                <w:rtl/>
                <w:lang w:eastAsia="en-CA"/>
              </w:rPr>
              <w:t>جمهورية تنزانيا المتحدة</w:t>
            </w:r>
          </w:p>
          <w:p w14:paraId="4F6EB52A" w14:textId="77777777" w:rsidR="00517F71" w:rsidRPr="00746F8B" w:rsidRDefault="00517F71" w:rsidP="0080571E">
            <w:pPr>
              <w:bidi/>
              <w:jc w:val="left"/>
              <w:rPr>
                <w:sz w:val="20"/>
                <w:szCs w:val="20"/>
                <w:lang w:eastAsia="en-CA"/>
              </w:rPr>
            </w:pPr>
            <w:r w:rsidRPr="00746F8B">
              <w:rPr>
                <w:sz w:val="20"/>
                <w:szCs w:val="20"/>
                <w:lang w:eastAsia="en-CA"/>
              </w:rPr>
              <w:t>URT/PHA/67/TAS/31</w:t>
            </w:r>
          </w:p>
        </w:tc>
        <w:tc>
          <w:tcPr>
            <w:tcW w:w="3490" w:type="dxa"/>
            <w:tcBorders>
              <w:top w:val="nil"/>
              <w:left w:val="nil"/>
              <w:bottom w:val="single" w:sz="4" w:space="0" w:color="auto"/>
              <w:right w:val="single" w:sz="4" w:space="0" w:color="auto"/>
            </w:tcBorders>
            <w:shd w:val="clear" w:color="auto" w:fill="auto"/>
            <w:hideMark/>
          </w:tcPr>
          <w:p w14:paraId="6528EDAA" w14:textId="77777777" w:rsidR="00517F71" w:rsidRPr="00746F8B" w:rsidRDefault="00517F71" w:rsidP="00DA2153">
            <w:pPr>
              <w:bidi/>
              <w:jc w:val="left"/>
              <w:rPr>
                <w:sz w:val="20"/>
                <w:szCs w:val="20"/>
                <w:lang w:eastAsia="en-CA"/>
              </w:rPr>
            </w:pPr>
            <w:r>
              <w:rPr>
                <w:rFonts w:hint="cs"/>
                <w:color w:val="000000"/>
                <w:sz w:val="20"/>
                <w:szCs w:val="20"/>
                <w:rtl/>
                <w:lang w:eastAsia="en-CA"/>
              </w:rPr>
              <w:t>خطة إدارة إزالة المواد الهيدروكلوروفلوروكربونية (المرحلة الأولى الشريحة الأولى)</w:t>
            </w:r>
          </w:p>
        </w:tc>
        <w:tc>
          <w:tcPr>
            <w:tcW w:w="1405" w:type="dxa"/>
            <w:tcBorders>
              <w:top w:val="nil"/>
              <w:left w:val="nil"/>
              <w:bottom w:val="single" w:sz="4" w:space="0" w:color="auto"/>
              <w:right w:val="single" w:sz="4" w:space="0" w:color="auto"/>
            </w:tcBorders>
            <w:shd w:val="clear" w:color="auto" w:fill="auto"/>
            <w:hideMark/>
          </w:tcPr>
          <w:p w14:paraId="6E3271B1" w14:textId="77777777" w:rsidR="00517F71" w:rsidRPr="00746F8B" w:rsidRDefault="00517F71" w:rsidP="00DA2153">
            <w:pPr>
              <w:bidi/>
              <w:jc w:val="center"/>
              <w:rPr>
                <w:sz w:val="20"/>
                <w:szCs w:val="20"/>
                <w:lang w:eastAsia="en-CA"/>
              </w:rPr>
            </w:pPr>
            <w:r w:rsidRPr="00746F8B">
              <w:rPr>
                <w:sz w:val="20"/>
                <w:szCs w:val="20"/>
                <w:lang w:eastAsia="en-CA"/>
              </w:rPr>
              <w:t>64</w:t>
            </w:r>
          </w:p>
        </w:tc>
        <w:tc>
          <w:tcPr>
            <w:tcW w:w="2848" w:type="dxa"/>
            <w:tcBorders>
              <w:top w:val="nil"/>
              <w:left w:val="nil"/>
              <w:bottom w:val="single" w:sz="4" w:space="0" w:color="auto"/>
              <w:right w:val="single" w:sz="4" w:space="0" w:color="auto"/>
            </w:tcBorders>
            <w:shd w:val="clear" w:color="auto" w:fill="auto"/>
            <w:hideMark/>
          </w:tcPr>
          <w:p w14:paraId="20407276" w14:textId="77777777" w:rsidR="00517F71" w:rsidRPr="00746F8B" w:rsidRDefault="00517F71"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6373E6B7" w14:textId="77777777" w:rsidR="00517F71" w:rsidRPr="00746F8B" w:rsidRDefault="00517F71"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17492D68" w14:textId="77777777" w:rsidTr="00DA2153">
        <w:trPr>
          <w:trHeight w:val="516"/>
        </w:trPr>
        <w:tc>
          <w:tcPr>
            <w:tcW w:w="2317" w:type="dxa"/>
            <w:tcBorders>
              <w:top w:val="nil"/>
              <w:left w:val="single" w:sz="4" w:space="0" w:color="auto"/>
              <w:bottom w:val="single" w:sz="4" w:space="0" w:color="auto"/>
              <w:right w:val="single" w:sz="4" w:space="0" w:color="auto"/>
            </w:tcBorders>
            <w:shd w:val="clear" w:color="auto" w:fill="auto"/>
            <w:hideMark/>
          </w:tcPr>
          <w:p w14:paraId="38168F7B" w14:textId="77777777" w:rsidR="00517F71" w:rsidRPr="00746F8B" w:rsidRDefault="00517F71" w:rsidP="00DA2153">
            <w:pPr>
              <w:bidi/>
              <w:jc w:val="left"/>
              <w:rPr>
                <w:sz w:val="20"/>
                <w:szCs w:val="20"/>
                <w:lang w:eastAsia="en-CA"/>
              </w:rPr>
            </w:pPr>
            <w:r w:rsidRPr="0080571E">
              <w:rPr>
                <w:sz w:val="20"/>
                <w:szCs w:val="20"/>
                <w:rtl/>
                <w:lang w:eastAsia="en-CA"/>
              </w:rPr>
              <w:lastRenderedPageBreak/>
              <w:t>فانواتو</w:t>
            </w:r>
          </w:p>
          <w:p w14:paraId="548B40C4" w14:textId="77777777" w:rsidR="00517F71" w:rsidRPr="00746F8B" w:rsidRDefault="00517F71" w:rsidP="00DA2153">
            <w:pPr>
              <w:bidi/>
              <w:jc w:val="left"/>
              <w:rPr>
                <w:sz w:val="20"/>
                <w:szCs w:val="20"/>
                <w:lang w:eastAsia="en-CA"/>
              </w:rPr>
            </w:pPr>
            <w:r w:rsidRPr="00746F8B">
              <w:rPr>
                <w:sz w:val="20"/>
                <w:szCs w:val="20"/>
                <w:lang w:eastAsia="en-CA"/>
              </w:rPr>
              <w:t>VAN/PHA/74/TAS/12</w:t>
            </w:r>
          </w:p>
        </w:tc>
        <w:tc>
          <w:tcPr>
            <w:tcW w:w="3490" w:type="dxa"/>
            <w:tcBorders>
              <w:top w:val="nil"/>
              <w:left w:val="nil"/>
              <w:bottom w:val="single" w:sz="4" w:space="0" w:color="auto"/>
              <w:right w:val="single" w:sz="4" w:space="0" w:color="auto"/>
            </w:tcBorders>
            <w:shd w:val="clear" w:color="auto" w:fill="auto"/>
            <w:hideMark/>
          </w:tcPr>
          <w:p w14:paraId="7D408C4C" w14:textId="77777777" w:rsidR="00517F71" w:rsidRPr="00746F8B" w:rsidRDefault="00F90392" w:rsidP="00F90392">
            <w:pPr>
              <w:bidi/>
              <w:jc w:val="left"/>
              <w:rPr>
                <w:sz w:val="20"/>
                <w:szCs w:val="20"/>
                <w:rtl/>
                <w:lang w:eastAsia="en-CA"/>
              </w:rPr>
            </w:pPr>
            <w:r>
              <w:rPr>
                <w:rFonts w:hint="cs"/>
                <w:color w:val="000000"/>
                <w:sz w:val="20"/>
                <w:szCs w:val="20"/>
                <w:rtl/>
                <w:lang w:eastAsia="en-CA"/>
              </w:rPr>
              <w:t>خطة إدارة إزالة المواد الهيدروكلوروفلوروكربونية</w:t>
            </w:r>
            <w:r>
              <w:rPr>
                <w:rFonts w:hint="cs"/>
                <w:sz w:val="20"/>
                <w:szCs w:val="20"/>
                <w:rtl/>
                <w:lang w:eastAsia="en-CA" w:bidi="ar-EG"/>
              </w:rPr>
              <w:t xml:space="preserve"> لبلدان جزر المحيط الهادئ من خلال نهج إقليمي </w:t>
            </w:r>
            <w:r>
              <w:rPr>
                <w:rFonts w:hint="cs"/>
                <w:color w:val="000000"/>
                <w:sz w:val="20"/>
                <w:szCs w:val="20"/>
                <w:rtl/>
                <w:lang w:eastAsia="en-CA"/>
              </w:rPr>
              <w:t xml:space="preserve">(المرحلة الأولى الشريحة الثانية </w:t>
            </w:r>
            <w:r>
              <w:rPr>
                <w:rFonts w:hint="cs"/>
                <w:sz w:val="20"/>
                <w:szCs w:val="20"/>
                <w:rtl/>
                <w:lang w:eastAsia="en-CA"/>
              </w:rPr>
              <w:t>لفانواتو)</w:t>
            </w:r>
          </w:p>
        </w:tc>
        <w:tc>
          <w:tcPr>
            <w:tcW w:w="1405" w:type="dxa"/>
            <w:tcBorders>
              <w:top w:val="nil"/>
              <w:left w:val="nil"/>
              <w:bottom w:val="single" w:sz="4" w:space="0" w:color="auto"/>
              <w:right w:val="single" w:sz="4" w:space="0" w:color="auto"/>
            </w:tcBorders>
            <w:shd w:val="clear" w:color="auto" w:fill="auto"/>
            <w:hideMark/>
          </w:tcPr>
          <w:p w14:paraId="30532B6F" w14:textId="77777777" w:rsidR="00517F71" w:rsidRPr="00746F8B" w:rsidRDefault="00517F71" w:rsidP="00DA2153">
            <w:pPr>
              <w:bidi/>
              <w:jc w:val="center"/>
              <w:rPr>
                <w:sz w:val="20"/>
                <w:szCs w:val="20"/>
                <w:lang w:eastAsia="en-CA"/>
              </w:rPr>
            </w:pPr>
            <w:r w:rsidRPr="00746F8B">
              <w:rPr>
                <w:sz w:val="20"/>
                <w:szCs w:val="20"/>
                <w:lang w:eastAsia="en-CA"/>
              </w:rPr>
              <w:t>94</w:t>
            </w:r>
          </w:p>
        </w:tc>
        <w:tc>
          <w:tcPr>
            <w:tcW w:w="2848" w:type="dxa"/>
            <w:tcBorders>
              <w:top w:val="nil"/>
              <w:left w:val="nil"/>
              <w:bottom w:val="single" w:sz="4" w:space="0" w:color="auto"/>
              <w:right w:val="single" w:sz="4" w:space="0" w:color="auto"/>
            </w:tcBorders>
            <w:shd w:val="clear" w:color="auto" w:fill="auto"/>
            <w:hideMark/>
          </w:tcPr>
          <w:p w14:paraId="01B6037D" w14:textId="77777777" w:rsidR="00517F71" w:rsidRPr="00746F8B" w:rsidRDefault="00517F71"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3EB094CC" w14:textId="77777777" w:rsidR="00517F71" w:rsidRPr="00746F8B" w:rsidRDefault="00517F71"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F90392" w:rsidRPr="00746F8B" w14:paraId="76A67E68" w14:textId="77777777" w:rsidTr="00DA2153">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6D5FAA59" w14:textId="77777777" w:rsidR="00F90392" w:rsidRPr="00746F8B" w:rsidRDefault="00F90392" w:rsidP="00DA2153">
            <w:pPr>
              <w:bidi/>
              <w:jc w:val="left"/>
              <w:rPr>
                <w:sz w:val="20"/>
                <w:szCs w:val="20"/>
                <w:lang w:eastAsia="en-CA"/>
              </w:rPr>
            </w:pPr>
            <w:r w:rsidRPr="0080571E">
              <w:rPr>
                <w:sz w:val="20"/>
                <w:szCs w:val="20"/>
                <w:rtl/>
                <w:lang w:eastAsia="en-CA"/>
              </w:rPr>
              <w:t>فانواتو</w:t>
            </w:r>
            <w:r w:rsidRPr="00746F8B">
              <w:rPr>
                <w:sz w:val="20"/>
                <w:szCs w:val="20"/>
                <w:lang w:eastAsia="en-CA"/>
              </w:rPr>
              <w:t xml:space="preserve"> VAN/SEV/81/TAS/01+</w:t>
            </w:r>
          </w:p>
        </w:tc>
        <w:tc>
          <w:tcPr>
            <w:tcW w:w="3490" w:type="dxa"/>
            <w:tcBorders>
              <w:top w:val="nil"/>
              <w:left w:val="nil"/>
              <w:bottom w:val="single" w:sz="4" w:space="0" w:color="auto"/>
              <w:right w:val="single" w:sz="4" w:space="0" w:color="auto"/>
            </w:tcBorders>
            <w:shd w:val="clear" w:color="auto" w:fill="auto"/>
            <w:hideMark/>
          </w:tcPr>
          <w:p w14:paraId="0A1701AF" w14:textId="77777777" w:rsidR="00F90392" w:rsidRPr="00746F8B" w:rsidRDefault="00F90392" w:rsidP="00DA2153">
            <w:pPr>
              <w:bidi/>
              <w:jc w:val="left"/>
              <w:rPr>
                <w:color w:val="000000"/>
                <w:sz w:val="20"/>
                <w:szCs w:val="20"/>
                <w:lang w:eastAsia="en-CA"/>
              </w:rPr>
            </w:pPr>
            <w:r>
              <w:rPr>
                <w:rFonts w:hint="cs"/>
                <w:color w:val="000000"/>
                <w:sz w:val="20"/>
                <w:szCs w:val="20"/>
                <w:rtl/>
                <w:lang w:eastAsia="en-CA"/>
              </w:rPr>
              <w:t>أنشطة تمكين لخفض الهيدروفلوروكربون</w:t>
            </w:r>
          </w:p>
        </w:tc>
        <w:tc>
          <w:tcPr>
            <w:tcW w:w="1405" w:type="dxa"/>
            <w:tcBorders>
              <w:top w:val="nil"/>
              <w:left w:val="nil"/>
              <w:bottom w:val="single" w:sz="4" w:space="0" w:color="auto"/>
              <w:right w:val="single" w:sz="4" w:space="0" w:color="auto"/>
            </w:tcBorders>
            <w:shd w:val="clear" w:color="auto" w:fill="auto"/>
            <w:hideMark/>
          </w:tcPr>
          <w:p w14:paraId="2FA85909" w14:textId="77777777" w:rsidR="00F90392" w:rsidRPr="00746F8B" w:rsidRDefault="00F90392" w:rsidP="00DA2153">
            <w:pPr>
              <w:bidi/>
              <w:jc w:val="center"/>
              <w:rPr>
                <w:sz w:val="20"/>
                <w:szCs w:val="20"/>
                <w:lang w:eastAsia="en-CA"/>
              </w:rPr>
            </w:pPr>
            <w:r w:rsidRPr="00746F8B">
              <w:rPr>
                <w:sz w:val="20"/>
                <w:szCs w:val="20"/>
                <w:lang w:eastAsia="en-CA"/>
              </w:rPr>
              <w:t>91</w:t>
            </w:r>
          </w:p>
        </w:tc>
        <w:tc>
          <w:tcPr>
            <w:tcW w:w="2848" w:type="dxa"/>
            <w:tcBorders>
              <w:top w:val="nil"/>
              <w:left w:val="nil"/>
              <w:bottom w:val="single" w:sz="4" w:space="0" w:color="auto"/>
              <w:right w:val="single" w:sz="4" w:space="0" w:color="auto"/>
            </w:tcBorders>
            <w:shd w:val="clear" w:color="auto" w:fill="auto"/>
            <w:hideMark/>
          </w:tcPr>
          <w:p w14:paraId="686C8C87" w14:textId="77777777" w:rsidR="00F90392" w:rsidRPr="00746F8B" w:rsidRDefault="00F90392" w:rsidP="00DA2153">
            <w:pPr>
              <w:bidi/>
              <w:jc w:val="left"/>
              <w:rPr>
                <w:sz w:val="20"/>
                <w:szCs w:val="20"/>
                <w:lang w:eastAsia="en-CA"/>
              </w:rPr>
            </w:pPr>
            <w:r>
              <w:rPr>
                <w:sz w:val="20"/>
                <w:szCs w:val="20"/>
                <w:rtl/>
                <w:lang w:eastAsia="en-CA"/>
              </w:rPr>
              <w:t>تأخيرات لمدة 12 شهرا.</w:t>
            </w:r>
          </w:p>
        </w:tc>
        <w:tc>
          <w:tcPr>
            <w:tcW w:w="4110" w:type="dxa"/>
            <w:tcBorders>
              <w:top w:val="nil"/>
              <w:left w:val="nil"/>
              <w:bottom w:val="single" w:sz="4" w:space="0" w:color="auto"/>
              <w:right w:val="single" w:sz="4" w:space="0" w:color="auto"/>
            </w:tcBorders>
            <w:shd w:val="clear" w:color="auto" w:fill="auto"/>
            <w:hideMark/>
          </w:tcPr>
          <w:p w14:paraId="27580437" w14:textId="77777777" w:rsidR="00F90392" w:rsidRPr="00746F8B" w:rsidRDefault="00F90392" w:rsidP="00DA2153">
            <w:pPr>
              <w:bidi/>
              <w:ind w:left="33"/>
              <w:jc w:val="left"/>
              <w:rPr>
                <w:sz w:val="20"/>
                <w:szCs w:val="20"/>
                <w:lang w:eastAsia="en-CA"/>
              </w:rPr>
            </w:pPr>
            <w:r>
              <w:rPr>
                <w:sz w:val="20"/>
                <w:szCs w:val="20"/>
                <w:rtl/>
                <w:lang w:eastAsia="en-CA"/>
              </w:rPr>
              <w:t>أن تطلب من اليونيب أن يقدم تقرير للاجتماع التسعين عن هذا المشروع الذي يعاني من تأخيرات في التنفيذ.</w:t>
            </w:r>
          </w:p>
        </w:tc>
      </w:tr>
      <w:tr w:rsidR="00517F71" w:rsidRPr="00746F8B" w14:paraId="58D0A4AC" w14:textId="77777777" w:rsidTr="00DA2153">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6C4C401C" w14:textId="77777777" w:rsidR="00517F71" w:rsidRPr="00746F8B" w:rsidRDefault="00517F71" w:rsidP="00DA2153">
            <w:pPr>
              <w:bidi/>
              <w:rPr>
                <w:sz w:val="20"/>
                <w:szCs w:val="20"/>
              </w:rPr>
            </w:pPr>
            <w:r>
              <w:rPr>
                <w:rFonts w:hint="cs"/>
                <w:sz w:val="20"/>
                <w:szCs w:val="20"/>
                <w:rtl/>
              </w:rPr>
              <w:t>اليمن</w:t>
            </w:r>
          </w:p>
          <w:p w14:paraId="44445467" w14:textId="77777777" w:rsidR="00517F71" w:rsidRPr="00746F8B" w:rsidRDefault="00517F71" w:rsidP="00DA2153">
            <w:pPr>
              <w:bidi/>
            </w:pPr>
            <w:r w:rsidRPr="00746F8B">
              <w:rPr>
                <w:sz w:val="20"/>
                <w:szCs w:val="20"/>
              </w:rPr>
              <w:t>YEM/SEV/73/INS/43</w:t>
            </w:r>
          </w:p>
        </w:tc>
        <w:tc>
          <w:tcPr>
            <w:tcW w:w="3490" w:type="dxa"/>
            <w:tcBorders>
              <w:top w:val="single" w:sz="4" w:space="0" w:color="auto"/>
              <w:left w:val="nil"/>
              <w:bottom w:val="single" w:sz="4" w:space="0" w:color="auto"/>
              <w:right w:val="single" w:sz="4" w:space="0" w:color="auto"/>
            </w:tcBorders>
            <w:shd w:val="clear" w:color="auto" w:fill="auto"/>
          </w:tcPr>
          <w:p w14:paraId="0C66D25B" w14:textId="77777777" w:rsidR="00517F71" w:rsidRPr="00921C03" w:rsidRDefault="00F90392" w:rsidP="00921C03">
            <w:pPr>
              <w:bidi/>
              <w:rPr>
                <w:color w:val="000000"/>
                <w:sz w:val="20"/>
                <w:szCs w:val="20"/>
                <w:rtl/>
                <w:lang w:bidi="ar-EG"/>
              </w:rPr>
            </w:pPr>
            <w:r w:rsidRPr="00F90392">
              <w:rPr>
                <w:color w:val="000000"/>
                <w:sz w:val="20"/>
                <w:szCs w:val="20"/>
                <w:rtl/>
                <w:lang w:bidi="ar-EG"/>
              </w:rPr>
              <w:t xml:space="preserve">تمديد مشروع التعزيز المؤسسي (المرحلة الثامنة: </w:t>
            </w:r>
            <w:r w:rsidR="00921C03">
              <w:rPr>
                <w:rFonts w:hint="cs"/>
                <w:color w:val="000000"/>
                <w:sz w:val="20"/>
                <w:szCs w:val="20"/>
                <w:rtl/>
                <w:lang w:bidi="ar-EG"/>
              </w:rPr>
              <w:t xml:space="preserve">1/2015 </w:t>
            </w:r>
            <w:r w:rsidR="00921C03">
              <w:rPr>
                <w:color w:val="000000"/>
                <w:sz w:val="20"/>
                <w:szCs w:val="20"/>
                <w:rtl/>
                <w:lang w:bidi="ar-EG"/>
              </w:rPr>
              <w:t>–</w:t>
            </w:r>
            <w:r w:rsidR="00921C03">
              <w:rPr>
                <w:rFonts w:hint="cs"/>
                <w:color w:val="000000"/>
                <w:sz w:val="20"/>
                <w:szCs w:val="20"/>
                <w:rtl/>
                <w:lang w:bidi="ar-EG"/>
              </w:rPr>
              <w:t xml:space="preserve"> 12/2016</w:t>
            </w:r>
            <w:r w:rsidRPr="00F90392">
              <w:rPr>
                <w:color w:val="000000"/>
                <w:sz w:val="20"/>
                <w:szCs w:val="20"/>
                <w:rtl/>
                <w:lang w:bidi="ar-EG"/>
              </w:rPr>
              <w:t>)</w:t>
            </w:r>
          </w:p>
        </w:tc>
        <w:tc>
          <w:tcPr>
            <w:tcW w:w="1405" w:type="dxa"/>
            <w:tcBorders>
              <w:top w:val="single" w:sz="4" w:space="0" w:color="auto"/>
              <w:left w:val="nil"/>
              <w:bottom w:val="single" w:sz="4" w:space="0" w:color="auto"/>
              <w:right w:val="single" w:sz="4" w:space="0" w:color="auto"/>
            </w:tcBorders>
            <w:shd w:val="clear" w:color="auto" w:fill="auto"/>
          </w:tcPr>
          <w:p w14:paraId="5FA0A5DA" w14:textId="77777777" w:rsidR="00517F71" w:rsidRPr="00746F8B" w:rsidRDefault="00517F71" w:rsidP="00DA2153">
            <w:pPr>
              <w:bidi/>
              <w:jc w:val="center"/>
              <w:rPr>
                <w:sz w:val="20"/>
                <w:szCs w:val="20"/>
                <w:lang w:eastAsia="en-CA"/>
              </w:rPr>
            </w:pPr>
            <w:r w:rsidRPr="00746F8B">
              <w:rPr>
                <w:sz w:val="20"/>
                <w:szCs w:val="20"/>
                <w:lang w:eastAsia="en-CA"/>
              </w:rPr>
              <w:t>0</w:t>
            </w:r>
          </w:p>
        </w:tc>
        <w:tc>
          <w:tcPr>
            <w:tcW w:w="2848" w:type="dxa"/>
            <w:tcBorders>
              <w:top w:val="single" w:sz="4" w:space="0" w:color="auto"/>
              <w:left w:val="nil"/>
              <w:bottom w:val="single" w:sz="4" w:space="0" w:color="auto"/>
              <w:right w:val="single" w:sz="4" w:space="0" w:color="auto"/>
            </w:tcBorders>
            <w:shd w:val="clear" w:color="auto" w:fill="auto"/>
          </w:tcPr>
          <w:p w14:paraId="31079043" w14:textId="77777777" w:rsidR="00517F71" w:rsidRPr="00921C03" w:rsidRDefault="00517F71" w:rsidP="00921C03">
            <w:pPr>
              <w:bidi/>
              <w:ind w:left="15" w:right="141"/>
              <w:rPr>
                <w:color w:val="000000"/>
                <w:sz w:val="20"/>
                <w:szCs w:val="20"/>
                <w:rtl/>
                <w:lang w:bidi="ar-EG"/>
              </w:rPr>
            </w:pPr>
            <w:r>
              <w:rPr>
                <w:color w:val="000000"/>
                <w:sz w:val="20"/>
                <w:szCs w:val="20"/>
                <w:rtl/>
              </w:rPr>
              <w:t>التأخير نتيجة للأوضاع الأمنية في البلد وصعوبة استمرار التنفيذ</w:t>
            </w:r>
            <w:r w:rsidR="00921C03">
              <w:rPr>
                <w:rFonts w:hint="cs"/>
                <w:color w:val="000000"/>
                <w:sz w:val="20"/>
                <w:szCs w:val="20"/>
                <w:rtl/>
              </w:rPr>
              <w:t xml:space="preserve"> وانعدام الصرف</w:t>
            </w:r>
          </w:p>
        </w:tc>
        <w:tc>
          <w:tcPr>
            <w:tcW w:w="4110" w:type="dxa"/>
            <w:tcBorders>
              <w:top w:val="single" w:sz="4" w:space="0" w:color="auto"/>
              <w:left w:val="nil"/>
              <w:bottom w:val="single" w:sz="4" w:space="0" w:color="auto"/>
              <w:right w:val="single" w:sz="4" w:space="0" w:color="auto"/>
            </w:tcBorders>
            <w:shd w:val="clear" w:color="auto" w:fill="auto"/>
          </w:tcPr>
          <w:p w14:paraId="0A361BAE" w14:textId="77777777" w:rsidR="00517F71" w:rsidRPr="00746F8B" w:rsidRDefault="00517F71" w:rsidP="00DA2153">
            <w:pPr>
              <w:bidi/>
              <w:ind w:left="33"/>
            </w:pPr>
            <w:r>
              <w:rPr>
                <w:color w:val="000000"/>
                <w:sz w:val="20"/>
                <w:szCs w:val="20"/>
                <w:rtl/>
              </w:rPr>
              <w:t>أن تطلب من اليونيب أن يقدم تقرير حالة للاجتماع التسعين عن تنفيذ المشروع ومستوى الصرف.</w:t>
            </w:r>
          </w:p>
        </w:tc>
      </w:tr>
      <w:tr w:rsidR="00517F71" w:rsidRPr="00746F8B" w14:paraId="2D7CDD77" w14:textId="77777777" w:rsidTr="00DA2153">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574A38BE" w14:textId="77777777" w:rsidR="00517F71" w:rsidRPr="00746F8B" w:rsidRDefault="00517F71" w:rsidP="00DA2153">
            <w:pPr>
              <w:bidi/>
              <w:rPr>
                <w:sz w:val="20"/>
                <w:szCs w:val="20"/>
              </w:rPr>
            </w:pPr>
            <w:r>
              <w:rPr>
                <w:rFonts w:hint="cs"/>
                <w:sz w:val="20"/>
                <w:szCs w:val="20"/>
                <w:rtl/>
              </w:rPr>
              <w:t>زامبيا</w:t>
            </w:r>
          </w:p>
          <w:p w14:paraId="556FBE31" w14:textId="77777777" w:rsidR="00517F71" w:rsidRPr="00746F8B" w:rsidRDefault="00517F71" w:rsidP="00DA2153">
            <w:pPr>
              <w:bidi/>
            </w:pPr>
            <w:r w:rsidRPr="00746F8B">
              <w:rPr>
                <w:sz w:val="20"/>
                <w:szCs w:val="20"/>
              </w:rPr>
              <w:t>ZAM/PHA/85/TAS/39</w:t>
            </w:r>
          </w:p>
        </w:tc>
        <w:tc>
          <w:tcPr>
            <w:tcW w:w="3490" w:type="dxa"/>
            <w:tcBorders>
              <w:top w:val="single" w:sz="4" w:space="0" w:color="auto"/>
              <w:left w:val="nil"/>
              <w:bottom w:val="single" w:sz="4" w:space="0" w:color="auto"/>
              <w:right w:val="single" w:sz="4" w:space="0" w:color="auto"/>
            </w:tcBorders>
            <w:shd w:val="clear" w:color="auto" w:fill="auto"/>
          </w:tcPr>
          <w:p w14:paraId="3AE05097" w14:textId="77777777" w:rsidR="00517F71" w:rsidRPr="00746F8B" w:rsidRDefault="00921C03" w:rsidP="00921C03">
            <w:pPr>
              <w:bidi/>
            </w:pPr>
            <w:r>
              <w:rPr>
                <w:rFonts w:hint="cs"/>
                <w:color w:val="000000"/>
                <w:sz w:val="20"/>
                <w:szCs w:val="20"/>
                <w:rtl/>
                <w:lang w:eastAsia="en-CA"/>
              </w:rPr>
              <w:t>خطة إدارة إزالة المواد الهيدروكلوروفلوروكربونية (المرحلة الأولى الشريحة الخامسة)</w:t>
            </w:r>
          </w:p>
        </w:tc>
        <w:tc>
          <w:tcPr>
            <w:tcW w:w="1405" w:type="dxa"/>
            <w:tcBorders>
              <w:top w:val="single" w:sz="4" w:space="0" w:color="auto"/>
              <w:left w:val="nil"/>
              <w:bottom w:val="single" w:sz="4" w:space="0" w:color="auto"/>
              <w:right w:val="single" w:sz="4" w:space="0" w:color="auto"/>
            </w:tcBorders>
            <w:shd w:val="clear" w:color="auto" w:fill="auto"/>
          </w:tcPr>
          <w:p w14:paraId="4A80952F" w14:textId="77777777" w:rsidR="00517F71" w:rsidRPr="00746F8B" w:rsidRDefault="00517F71" w:rsidP="00DA2153">
            <w:pPr>
              <w:bidi/>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41E80E3B" w14:textId="77777777" w:rsidR="00517F71" w:rsidRPr="00746F8B" w:rsidRDefault="00921C03" w:rsidP="000D15D4">
            <w:pPr>
              <w:bidi/>
              <w:ind w:left="15" w:right="141"/>
              <w:rPr>
                <w:color w:val="000000"/>
                <w:sz w:val="20"/>
                <w:szCs w:val="20"/>
                <w:rtl/>
                <w:lang w:bidi="ar-EG"/>
              </w:rPr>
            </w:pPr>
            <w:r>
              <w:rPr>
                <w:rFonts w:hint="cs"/>
                <w:color w:val="000000"/>
                <w:sz w:val="20"/>
                <w:szCs w:val="20"/>
                <w:rtl/>
                <w:lang w:bidi="ar-EG"/>
              </w:rPr>
              <w:t xml:space="preserve">تباطؤ التقدم خلال المرحلة الأولى ن خطة إدارة إزالة المواد </w:t>
            </w:r>
            <w:r>
              <w:rPr>
                <w:rFonts w:hint="cs"/>
                <w:color w:val="000000"/>
                <w:sz w:val="20"/>
                <w:szCs w:val="20"/>
                <w:rtl/>
                <w:lang w:eastAsia="en-CA"/>
              </w:rPr>
              <w:t xml:space="preserve">الهيدروكلوروفلوروكربونية </w:t>
            </w:r>
            <w:r>
              <w:rPr>
                <w:rFonts w:hint="cs"/>
                <w:color w:val="000000"/>
                <w:sz w:val="20"/>
                <w:szCs w:val="20"/>
                <w:rtl/>
                <w:lang w:bidi="ar-EG"/>
              </w:rPr>
              <w:t xml:space="preserve">نتيجة </w:t>
            </w:r>
            <w:r w:rsidR="000D15D4">
              <w:rPr>
                <w:rFonts w:hint="cs"/>
                <w:color w:val="000000"/>
                <w:sz w:val="20"/>
                <w:szCs w:val="20"/>
                <w:rtl/>
                <w:lang w:bidi="ar-EG"/>
              </w:rPr>
              <w:t>لل</w:t>
            </w:r>
            <w:r>
              <w:rPr>
                <w:rFonts w:hint="cs"/>
                <w:color w:val="000000"/>
                <w:sz w:val="20"/>
                <w:szCs w:val="20"/>
                <w:rtl/>
                <w:lang w:bidi="ar-EG"/>
              </w:rPr>
              <w:t xml:space="preserve">قيود </w:t>
            </w:r>
            <w:r w:rsidR="000D15D4">
              <w:rPr>
                <w:rFonts w:hint="cs"/>
                <w:color w:val="000000"/>
                <w:sz w:val="20"/>
                <w:szCs w:val="20"/>
                <w:rtl/>
                <w:lang w:bidi="ar-EG"/>
              </w:rPr>
              <w:t xml:space="preserve">التي نشأت عن </w:t>
            </w:r>
            <w:r>
              <w:rPr>
                <w:rFonts w:hint="cs"/>
                <w:color w:val="000000"/>
                <w:sz w:val="20"/>
                <w:szCs w:val="20"/>
                <w:rtl/>
                <w:lang w:bidi="ar-EG"/>
              </w:rPr>
              <w:t>كوفيد-19 وانعدام الصرف.</w:t>
            </w:r>
          </w:p>
        </w:tc>
        <w:tc>
          <w:tcPr>
            <w:tcW w:w="4110" w:type="dxa"/>
            <w:tcBorders>
              <w:top w:val="single" w:sz="4" w:space="0" w:color="auto"/>
              <w:left w:val="nil"/>
              <w:bottom w:val="single" w:sz="4" w:space="0" w:color="auto"/>
              <w:right w:val="single" w:sz="4" w:space="0" w:color="auto"/>
            </w:tcBorders>
            <w:shd w:val="clear" w:color="auto" w:fill="auto"/>
          </w:tcPr>
          <w:p w14:paraId="7E76C552" w14:textId="77777777" w:rsidR="00517F71" w:rsidRPr="00746F8B" w:rsidRDefault="00517F71" w:rsidP="00DA2153">
            <w:pPr>
              <w:bidi/>
              <w:ind w:left="33"/>
              <w:rPr>
                <w:color w:val="000000"/>
                <w:sz w:val="20"/>
                <w:szCs w:val="20"/>
              </w:rPr>
            </w:pPr>
            <w:r>
              <w:rPr>
                <w:color w:val="000000"/>
                <w:sz w:val="20"/>
                <w:szCs w:val="20"/>
                <w:rtl/>
              </w:rPr>
              <w:t>أن تطلب من اليونيب أن يقدم تقرير حالة للاجتماع التسعين عن تنفيذ المشروع ومستوى الصرف.</w:t>
            </w:r>
          </w:p>
        </w:tc>
      </w:tr>
    </w:tbl>
    <w:p w14:paraId="2A48EFAE" w14:textId="77777777" w:rsidR="0080571E" w:rsidRDefault="0080571E" w:rsidP="000D15D4">
      <w:pPr>
        <w:bidi/>
        <w:rPr>
          <w:sz w:val="20"/>
          <w:szCs w:val="20"/>
          <w:rtl/>
          <w:lang w:bidi="ar-EG"/>
        </w:rPr>
      </w:pPr>
      <w:r w:rsidRPr="00497EAB">
        <w:rPr>
          <w:sz w:val="20"/>
          <w:szCs w:val="20"/>
        </w:rPr>
        <w:t>*</w:t>
      </w:r>
      <w:r>
        <w:rPr>
          <w:rFonts w:hint="cs"/>
          <w:sz w:val="20"/>
          <w:szCs w:val="20"/>
          <w:rtl/>
          <w:lang w:bidi="ar-EG"/>
        </w:rPr>
        <w:t>الرموز المنتهية بعلامة "</w:t>
      </w:r>
      <w:r w:rsidRPr="00497EAB">
        <w:rPr>
          <w:sz w:val="20"/>
          <w:szCs w:val="20"/>
        </w:rPr>
        <w:t>+</w:t>
      </w:r>
      <w:r>
        <w:rPr>
          <w:rFonts w:hint="cs"/>
          <w:sz w:val="20"/>
          <w:szCs w:val="20"/>
          <w:rtl/>
          <w:lang w:bidi="ar-EG"/>
        </w:rPr>
        <w:t xml:space="preserve">" </w:t>
      </w:r>
      <w:r w:rsidR="000D15D4">
        <w:rPr>
          <w:rFonts w:hint="cs"/>
          <w:sz w:val="20"/>
          <w:szCs w:val="20"/>
          <w:rtl/>
          <w:lang w:bidi="ar-EG"/>
        </w:rPr>
        <w:t>أخذت</w:t>
      </w:r>
      <w:r>
        <w:rPr>
          <w:rFonts w:hint="cs"/>
          <w:sz w:val="20"/>
          <w:szCs w:val="20"/>
          <w:rtl/>
          <w:lang w:bidi="ar-EG"/>
        </w:rPr>
        <w:t xml:space="preserve"> من المساهمات الإضافية.</w:t>
      </w:r>
    </w:p>
    <w:p w14:paraId="4B1FAAB2" w14:textId="77777777" w:rsidR="0080571E" w:rsidRDefault="0080571E" w:rsidP="00DA2153">
      <w:pPr>
        <w:bidi/>
        <w:rPr>
          <w:rtl/>
          <w:lang w:bidi="ar-EG"/>
        </w:rPr>
      </w:pPr>
    </w:p>
    <w:p w14:paraId="18E44941" w14:textId="77777777" w:rsidR="00BE7242" w:rsidRDefault="00BE7242" w:rsidP="0080571E">
      <w:pPr>
        <w:bidi/>
        <w:rPr>
          <w:rtl/>
          <w:lang w:bidi="ar-EG"/>
        </w:rPr>
      </w:pPr>
    </w:p>
    <w:p w14:paraId="08DB0D3F" w14:textId="77777777" w:rsidR="0080571E" w:rsidRPr="00746F8B" w:rsidRDefault="0080571E" w:rsidP="0080571E">
      <w:pPr>
        <w:bidi/>
        <w:rPr>
          <w:b/>
          <w:bCs/>
          <w:rtl/>
          <w:lang w:bidi="ar-EG"/>
        </w:rPr>
        <w:sectPr w:rsidR="0080571E" w:rsidRPr="00746F8B" w:rsidSect="00CE35E9">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pgNumType w:start="1"/>
          <w:cols w:space="720"/>
          <w:titlePg/>
          <w:docGrid w:linePitch="299"/>
        </w:sectPr>
      </w:pPr>
    </w:p>
    <w:p w14:paraId="5697DA11" w14:textId="77777777" w:rsidR="0080571E" w:rsidRPr="008841C4" w:rsidRDefault="0080571E" w:rsidP="0080571E">
      <w:pPr>
        <w:pStyle w:val="Title1"/>
        <w:bidi/>
        <w:rPr>
          <w:caps w:val="0"/>
          <w:sz w:val="26"/>
          <w:szCs w:val="26"/>
          <w:lang w:val="en-CA"/>
        </w:rPr>
      </w:pPr>
      <w:r w:rsidRPr="008841C4">
        <w:rPr>
          <w:rFonts w:hint="cs"/>
          <w:b w:val="0"/>
          <w:bCs/>
          <w:sz w:val="26"/>
          <w:szCs w:val="26"/>
          <w:rtl/>
          <w:lang w:bidi="ar-EG"/>
        </w:rPr>
        <w:lastRenderedPageBreak/>
        <w:t>المرفق الثاني</w:t>
      </w:r>
    </w:p>
    <w:p w14:paraId="1A959026" w14:textId="77777777" w:rsidR="0080571E" w:rsidRPr="008841C4" w:rsidRDefault="0080571E" w:rsidP="0080571E">
      <w:pPr>
        <w:pStyle w:val="Title1"/>
        <w:bidi/>
        <w:rPr>
          <w:caps w:val="0"/>
          <w:sz w:val="26"/>
          <w:szCs w:val="26"/>
          <w:lang w:val="en-CA"/>
        </w:rPr>
      </w:pPr>
    </w:p>
    <w:p w14:paraId="76C7D0B3" w14:textId="77777777" w:rsidR="000940B3" w:rsidRPr="008841C4" w:rsidRDefault="0080571E" w:rsidP="000D15D4">
      <w:pPr>
        <w:pStyle w:val="Title1"/>
        <w:bidi/>
        <w:rPr>
          <w:caps w:val="0"/>
          <w:sz w:val="26"/>
          <w:szCs w:val="26"/>
          <w:lang w:val="en-CA" w:bidi="ar-EG"/>
        </w:rPr>
      </w:pPr>
      <w:r w:rsidRPr="008841C4">
        <w:rPr>
          <w:rFonts w:hint="cs"/>
          <w:b w:val="0"/>
          <w:bCs/>
          <w:caps w:val="0"/>
          <w:sz w:val="26"/>
          <w:szCs w:val="26"/>
          <w:rtl/>
          <w:lang w:val="en-CA" w:bidi="ar-EG"/>
        </w:rPr>
        <w:t xml:space="preserve">تحليل </w:t>
      </w:r>
      <w:r w:rsidR="000D15D4" w:rsidRPr="008841C4">
        <w:rPr>
          <w:rFonts w:hint="cs"/>
          <w:b w:val="0"/>
          <w:bCs/>
          <w:caps w:val="0"/>
          <w:sz w:val="26"/>
          <w:szCs w:val="26"/>
          <w:rtl/>
          <w:lang w:val="en-CA" w:bidi="ar-EG"/>
        </w:rPr>
        <w:t>ل</w:t>
      </w:r>
      <w:r w:rsidRPr="008841C4">
        <w:rPr>
          <w:rFonts w:hint="cs"/>
          <w:b w:val="0"/>
          <w:bCs/>
          <w:caps w:val="0"/>
          <w:sz w:val="26"/>
          <w:szCs w:val="26"/>
          <w:rtl/>
          <w:lang w:val="en-CA" w:bidi="ar-EG"/>
        </w:rPr>
        <w:t xml:space="preserve">لتقرير </w:t>
      </w:r>
      <w:r w:rsidR="000D15D4" w:rsidRPr="008841C4">
        <w:rPr>
          <w:rFonts w:hint="cs"/>
          <w:b w:val="0"/>
          <w:bCs/>
          <w:caps w:val="0"/>
          <w:sz w:val="26"/>
          <w:szCs w:val="26"/>
          <w:rtl/>
          <w:lang w:val="en-CA" w:bidi="ar-EG"/>
        </w:rPr>
        <w:t>المرحلي ل</w:t>
      </w:r>
      <w:r w:rsidRPr="008841C4">
        <w:rPr>
          <w:rFonts w:hint="cs"/>
          <w:b w:val="0"/>
          <w:bCs/>
          <w:caps w:val="0"/>
          <w:sz w:val="26"/>
          <w:szCs w:val="26"/>
          <w:rtl/>
          <w:lang w:val="en-CA" w:bidi="ar-EG"/>
        </w:rPr>
        <w:t>ليونيب حتى 31 ديسمبر/ كانون الأول 2020</w:t>
      </w:r>
    </w:p>
    <w:p w14:paraId="6A9E6D7E" w14:textId="77777777" w:rsidR="0080571E" w:rsidRPr="008841C4" w:rsidRDefault="0080571E" w:rsidP="0080571E">
      <w:pPr>
        <w:pStyle w:val="Title1"/>
        <w:bidi/>
        <w:rPr>
          <w:caps w:val="0"/>
          <w:sz w:val="26"/>
          <w:szCs w:val="26"/>
          <w:lang w:val="en-CA" w:bidi="ar-EG"/>
        </w:rPr>
      </w:pPr>
    </w:p>
    <w:p w14:paraId="5ADB6E63" w14:textId="77777777" w:rsidR="000940B3" w:rsidRPr="008841C4" w:rsidRDefault="0080571E" w:rsidP="00DA2153">
      <w:pPr>
        <w:pStyle w:val="Heading1"/>
        <w:numPr>
          <w:ilvl w:val="0"/>
          <w:numId w:val="42"/>
        </w:numPr>
        <w:bidi/>
        <w:rPr>
          <w:sz w:val="26"/>
          <w:szCs w:val="26"/>
        </w:rPr>
      </w:pPr>
      <w:r w:rsidRPr="008841C4">
        <w:rPr>
          <w:rFonts w:hint="cs"/>
          <w:sz w:val="26"/>
          <w:szCs w:val="26"/>
          <w:rtl/>
        </w:rPr>
        <w:t>يتألف المرفق من هذين الجزئين</w:t>
      </w:r>
      <w:r w:rsidR="000D15D4" w:rsidRPr="008841C4">
        <w:rPr>
          <w:rFonts w:hint="cs"/>
          <w:sz w:val="26"/>
          <w:szCs w:val="26"/>
          <w:rtl/>
        </w:rPr>
        <w:t xml:space="preserve"> التاليين</w:t>
      </w:r>
      <w:r w:rsidRPr="008841C4">
        <w:rPr>
          <w:rFonts w:hint="cs"/>
          <w:sz w:val="26"/>
          <w:szCs w:val="26"/>
          <w:rtl/>
        </w:rPr>
        <w:t>:</w:t>
      </w:r>
    </w:p>
    <w:p w14:paraId="2F26B038" w14:textId="77777777" w:rsidR="0080571E" w:rsidRPr="008841C4" w:rsidRDefault="0080571E" w:rsidP="000D15D4">
      <w:pPr>
        <w:pStyle w:val="Heading2"/>
        <w:keepNext/>
        <w:widowControl/>
        <w:numPr>
          <w:ilvl w:val="0"/>
          <w:numId w:val="0"/>
        </w:numPr>
        <w:bidi/>
        <w:adjustRightInd w:val="0"/>
        <w:ind w:left="2160" w:hanging="1440"/>
        <w:textAlignment w:val="baseline"/>
        <w:rPr>
          <w:sz w:val="26"/>
          <w:szCs w:val="26"/>
          <w:rtl/>
          <w:lang w:bidi="ar-EG"/>
        </w:rPr>
      </w:pPr>
      <w:r w:rsidRPr="008841C4">
        <w:rPr>
          <w:rFonts w:hint="cs"/>
          <w:sz w:val="26"/>
          <w:szCs w:val="26"/>
          <w:rtl/>
          <w:lang w:bidi="ar-EG"/>
        </w:rPr>
        <w:t>الجزء الأول:</w:t>
      </w:r>
      <w:r w:rsidRPr="008841C4">
        <w:rPr>
          <w:rFonts w:hint="cs"/>
          <w:sz w:val="26"/>
          <w:szCs w:val="26"/>
          <w:rtl/>
          <w:lang w:bidi="ar-EG"/>
        </w:rPr>
        <w:tab/>
        <w:t xml:space="preserve">المشروعات الموافق عليها </w:t>
      </w:r>
      <w:r w:rsidR="000D15D4" w:rsidRPr="008841C4">
        <w:rPr>
          <w:rFonts w:hint="cs"/>
          <w:sz w:val="26"/>
          <w:szCs w:val="26"/>
          <w:rtl/>
          <w:lang w:bidi="ar-EG"/>
        </w:rPr>
        <w:t>بموجب</w:t>
      </w:r>
      <w:r w:rsidRPr="008841C4">
        <w:rPr>
          <w:rFonts w:hint="cs"/>
          <w:sz w:val="26"/>
          <w:szCs w:val="26"/>
          <w:rtl/>
          <w:lang w:bidi="ar-EG"/>
        </w:rPr>
        <w:t xml:space="preserve"> المساهمات العادية للصندوق المتعدد الأطراف.</w:t>
      </w:r>
    </w:p>
    <w:p w14:paraId="7A432F87" w14:textId="77777777" w:rsidR="0080571E" w:rsidRPr="008841C4" w:rsidRDefault="0080571E" w:rsidP="000D15D4">
      <w:pPr>
        <w:pStyle w:val="Heading2"/>
        <w:keepNext/>
        <w:widowControl/>
        <w:numPr>
          <w:ilvl w:val="0"/>
          <w:numId w:val="0"/>
        </w:numPr>
        <w:bidi/>
        <w:adjustRightInd w:val="0"/>
        <w:ind w:left="2160" w:hanging="1440"/>
        <w:textAlignment w:val="baseline"/>
        <w:rPr>
          <w:sz w:val="26"/>
          <w:szCs w:val="26"/>
          <w:rtl/>
          <w:lang w:bidi="ar-EG"/>
        </w:rPr>
      </w:pPr>
      <w:r w:rsidRPr="008841C4">
        <w:rPr>
          <w:rFonts w:hint="cs"/>
          <w:sz w:val="26"/>
          <w:szCs w:val="26"/>
          <w:rtl/>
          <w:lang w:bidi="ar-EG"/>
        </w:rPr>
        <w:t>الجزء الثاني:</w:t>
      </w:r>
      <w:r w:rsidRPr="008841C4">
        <w:rPr>
          <w:rFonts w:hint="cs"/>
          <w:sz w:val="26"/>
          <w:szCs w:val="26"/>
          <w:rtl/>
          <w:lang w:bidi="ar-EG"/>
        </w:rPr>
        <w:tab/>
        <w:t xml:space="preserve">المشروعات </w:t>
      </w:r>
      <w:r w:rsidR="000D15D4" w:rsidRPr="008841C4">
        <w:rPr>
          <w:rFonts w:hint="cs"/>
          <w:sz w:val="26"/>
          <w:szCs w:val="26"/>
          <w:rtl/>
          <w:lang w:bidi="ar-EG"/>
        </w:rPr>
        <w:t>التي ووفق</w:t>
      </w:r>
      <w:r w:rsidRPr="008841C4">
        <w:rPr>
          <w:rFonts w:hint="cs"/>
          <w:sz w:val="26"/>
          <w:szCs w:val="26"/>
          <w:rtl/>
          <w:lang w:bidi="ar-EG"/>
        </w:rPr>
        <w:t xml:space="preserve"> عليها </w:t>
      </w:r>
      <w:r w:rsidR="000D15D4" w:rsidRPr="008841C4">
        <w:rPr>
          <w:rFonts w:hint="cs"/>
          <w:sz w:val="26"/>
          <w:szCs w:val="26"/>
          <w:rtl/>
          <w:lang w:bidi="ar-EG"/>
        </w:rPr>
        <w:t xml:space="preserve">بموجب </w:t>
      </w:r>
      <w:r w:rsidRPr="008841C4">
        <w:rPr>
          <w:rFonts w:hint="cs"/>
          <w:sz w:val="26"/>
          <w:szCs w:val="26"/>
          <w:rtl/>
          <w:lang w:bidi="ar-EG"/>
        </w:rPr>
        <w:t>المساهمات الإضافية لدعم البداية السريعة لخفض الهيدروفلوروكربون</w:t>
      </w:r>
    </w:p>
    <w:p w14:paraId="7E83506A" w14:textId="77777777" w:rsidR="0080571E" w:rsidRPr="008841C4" w:rsidRDefault="0080571E" w:rsidP="000D15D4">
      <w:pPr>
        <w:pStyle w:val="sub-title"/>
        <w:keepNext/>
        <w:keepLines/>
        <w:bidi/>
        <w:ind w:left="1418" w:hanging="1418"/>
        <w:rPr>
          <w:rFonts w:ascii="Times New Roman Bold" w:hAnsi="Times New Roman Bold"/>
          <w:b w:val="0"/>
          <w:bCs/>
          <w:caps/>
          <w:noProof w:val="0"/>
          <w:sz w:val="26"/>
          <w:szCs w:val="26"/>
          <w:rtl/>
          <w:lang w:val="en-CA" w:bidi="ar-EG"/>
        </w:rPr>
      </w:pPr>
      <w:r w:rsidRPr="008841C4">
        <w:rPr>
          <w:rFonts w:ascii="Times New Roman Bold" w:hAnsi="Times New Roman Bold" w:hint="cs"/>
          <w:b w:val="0"/>
          <w:bCs/>
          <w:caps/>
          <w:noProof w:val="0"/>
          <w:sz w:val="26"/>
          <w:szCs w:val="26"/>
          <w:rtl/>
          <w:lang w:val="en-CA" w:bidi="ar-EG"/>
        </w:rPr>
        <w:t>الجزء الأول:</w:t>
      </w:r>
      <w:r w:rsidRPr="008841C4">
        <w:rPr>
          <w:rFonts w:ascii="Times New Roman Bold" w:hAnsi="Times New Roman Bold" w:hint="cs"/>
          <w:b w:val="0"/>
          <w:bCs/>
          <w:caps/>
          <w:noProof w:val="0"/>
          <w:sz w:val="26"/>
          <w:szCs w:val="26"/>
          <w:rtl/>
          <w:lang w:val="en-CA" w:bidi="ar-EG"/>
        </w:rPr>
        <w:tab/>
      </w:r>
      <w:r w:rsidRPr="008841C4">
        <w:rPr>
          <w:rFonts w:hint="cs"/>
          <w:b w:val="0"/>
          <w:bCs/>
          <w:sz w:val="26"/>
          <w:szCs w:val="26"/>
          <w:rtl/>
          <w:lang w:bidi="ar-EG"/>
        </w:rPr>
        <w:t xml:space="preserve">المشروعات الموافق عليها </w:t>
      </w:r>
      <w:r w:rsidR="000D15D4" w:rsidRPr="008841C4">
        <w:rPr>
          <w:rFonts w:hint="cs"/>
          <w:b w:val="0"/>
          <w:bCs/>
          <w:sz w:val="26"/>
          <w:szCs w:val="26"/>
          <w:rtl/>
          <w:lang w:bidi="ar-EG"/>
        </w:rPr>
        <w:t>بموجب</w:t>
      </w:r>
      <w:r w:rsidRPr="008841C4">
        <w:rPr>
          <w:rFonts w:hint="cs"/>
          <w:b w:val="0"/>
          <w:bCs/>
          <w:sz w:val="26"/>
          <w:szCs w:val="26"/>
          <w:rtl/>
          <w:lang w:bidi="ar-EG"/>
        </w:rPr>
        <w:t xml:space="preserve"> المساهمات العادية للصندوق المتعدد الأطراف</w:t>
      </w:r>
    </w:p>
    <w:p w14:paraId="0EB0F4D0" w14:textId="77777777" w:rsidR="000940B3" w:rsidRPr="008841C4" w:rsidRDefault="000940B3" w:rsidP="00DA2153">
      <w:pPr>
        <w:pStyle w:val="Title1"/>
        <w:bidi/>
        <w:rPr>
          <w:caps w:val="0"/>
          <w:sz w:val="26"/>
          <w:szCs w:val="26"/>
          <w:lang w:val="en-CA" w:bidi="ar-EG"/>
        </w:rPr>
      </w:pPr>
    </w:p>
    <w:p w14:paraId="35AC7E3E" w14:textId="77777777" w:rsidR="000D15D4" w:rsidRPr="008841C4" w:rsidRDefault="008D6287" w:rsidP="008D6287">
      <w:pPr>
        <w:pStyle w:val="Heading1"/>
        <w:bidi/>
        <w:rPr>
          <w:sz w:val="26"/>
          <w:szCs w:val="26"/>
        </w:rPr>
      </w:pPr>
      <w:r w:rsidRPr="008841C4">
        <w:rPr>
          <w:rFonts w:hint="cs"/>
          <w:sz w:val="26"/>
          <w:szCs w:val="26"/>
          <w:rtl/>
        </w:rPr>
        <w:t xml:space="preserve">وافقت اللجنة التنفيذية حتى 31 ديسمبر/ كانون الأول 2020 على </w:t>
      </w:r>
      <w:r w:rsidRPr="008841C4">
        <w:rPr>
          <w:sz w:val="26"/>
          <w:szCs w:val="26"/>
        </w:rPr>
        <w:t>376.22</w:t>
      </w:r>
      <w:r w:rsidRPr="008841C4">
        <w:rPr>
          <w:rFonts w:hint="cs"/>
          <w:sz w:val="26"/>
          <w:szCs w:val="26"/>
          <w:rtl/>
        </w:rPr>
        <w:t xml:space="preserve"> مليون دولار أمريكي تتألف من </w:t>
      </w:r>
      <w:r w:rsidRPr="008841C4">
        <w:rPr>
          <w:sz w:val="26"/>
          <w:szCs w:val="26"/>
        </w:rPr>
        <w:t>347.42</w:t>
      </w:r>
      <w:r w:rsidRPr="008841C4">
        <w:rPr>
          <w:rFonts w:hint="cs"/>
          <w:sz w:val="26"/>
          <w:szCs w:val="26"/>
          <w:rtl/>
        </w:rPr>
        <w:t xml:space="preserve"> مليون دولار أمريكي لتنفيذ مشروعات استثمارية وغير استثمارية</w:t>
      </w:r>
      <w:r w:rsidRPr="008841C4">
        <w:rPr>
          <w:rFonts w:hint="cs"/>
          <w:sz w:val="26"/>
          <w:szCs w:val="26"/>
          <w:rtl/>
          <w:lang w:bidi="ar-EG"/>
        </w:rPr>
        <w:t xml:space="preserve"> و</w:t>
      </w:r>
      <w:r w:rsidRPr="008841C4">
        <w:rPr>
          <w:rFonts w:hint="cs"/>
          <w:sz w:val="26"/>
          <w:szCs w:val="26"/>
          <w:rtl/>
        </w:rPr>
        <w:t xml:space="preserve"> </w:t>
      </w:r>
      <w:r w:rsidRPr="008841C4">
        <w:rPr>
          <w:sz w:val="26"/>
          <w:szCs w:val="26"/>
        </w:rPr>
        <w:t>28.8</w:t>
      </w:r>
      <w:r w:rsidRPr="008841C4">
        <w:rPr>
          <w:rFonts w:hint="cs"/>
          <w:sz w:val="26"/>
          <w:szCs w:val="26"/>
          <w:rtl/>
        </w:rPr>
        <w:t xml:space="preserve"> مليون</w:t>
      </w:r>
      <w:r w:rsidRPr="008841C4">
        <w:rPr>
          <w:rFonts w:hint="cs"/>
          <w:sz w:val="26"/>
          <w:szCs w:val="26"/>
          <w:rtl/>
          <w:lang w:bidi="ar-EG"/>
        </w:rPr>
        <w:t xml:space="preserve"> دولار أمريكي تكاليف دعم الوكالة على النحو المبين في الجدول 1. وفي عام 2020، ووفق على </w:t>
      </w:r>
      <w:r w:rsidRPr="008841C4">
        <w:rPr>
          <w:sz w:val="26"/>
          <w:szCs w:val="26"/>
        </w:rPr>
        <w:t>134</w:t>
      </w:r>
      <w:r w:rsidRPr="008841C4">
        <w:rPr>
          <w:rFonts w:hint="cs"/>
          <w:sz w:val="26"/>
          <w:szCs w:val="26"/>
          <w:rtl/>
        </w:rPr>
        <w:t xml:space="preserve"> مشروعا ونشاطا جديدا. ويتوقع أن يؤدي هذا المستوى من التمويل الى إزالة </w:t>
      </w:r>
      <w:r w:rsidRPr="008841C4">
        <w:rPr>
          <w:sz w:val="26"/>
          <w:szCs w:val="26"/>
        </w:rPr>
        <w:t>2,223</w:t>
      </w:r>
      <w:r w:rsidRPr="008841C4">
        <w:rPr>
          <w:rFonts w:hint="cs"/>
          <w:sz w:val="26"/>
          <w:szCs w:val="26"/>
          <w:rtl/>
        </w:rPr>
        <w:t xml:space="preserve"> طن بقدرات استنفاد الأوزون من استهلاك المواد الخاضعة للرقابة؛</w:t>
      </w:r>
    </w:p>
    <w:p w14:paraId="3573F095" w14:textId="77777777" w:rsidR="008D6287" w:rsidRPr="008841C4" w:rsidRDefault="008D6287" w:rsidP="008D6287">
      <w:pPr>
        <w:pStyle w:val="Heading1"/>
        <w:keepNext/>
        <w:numPr>
          <w:ilvl w:val="0"/>
          <w:numId w:val="0"/>
        </w:numPr>
        <w:suppressAutoHyphens/>
        <w:bidi/>
        <w:spacing w:after="0"/>
        <w:rPr>
          <w:bCs/>
          <w:spacing w:val="-3"/>
          <w:sz w:val="26"/>
          <w:szCs w:val="26"/>
          <w:rtl/>
          <w:lang w:bidi="ar-EG"/>
        </w:rPr>
      </w:pPr>
      <w:r w:rsidRPr="008841C4">
        <w:rPr>
          <w:rFonts w:hint="cs"/>
          <w:bCs/>
          <w:spacing w:val="-3"/>
          <w:sz w:val="26"/>
          <w:szCs w:val="26"/>
          <w:rtl/>
          <w:lang w:bidi="ar-EG"/>
        </w:rPr>
        <w:t>الجدول 1: التمويل الموافق عليه بحسب القطاع لليونيب حتى 31 ديسمبر/ كانون الأول 2020</w:t>
      </w:r>
    </w:p>
    <w:tbl>
      <w:tblPr>
        <w:bidiVisual/>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B6EBE" w:rsidRPr="00746F8B" w14:paraId="08EE7840" w14:textId="77777777" w:rsidTr="00DA2153">
        <w:trPr>
          <w:trHeight w:val="58"/>
        </w:trPr>
        <w:tc>
          <w:tcPr>
            <w:tcW w:w="4678" w:type="dxa"/>
            <w:shd w:val="clear" w:color="auto" w:fill="auto"/>
            <w:vAlign w:val="center"/>
            <w:hideMark/>
          </w:tcPr>
          <w:p w14:paraId="3BE158B9" w14:textId="77777777" w:rsidR="009B6EBE" w:rsidRPr="008841C4" w:rsidRDefault="009B6EBE" w:rsidP="00DA2153">
            <w:pPr>
              <w:bidi/>
              <w:jc w:val="center"/>
              <w:rPr>
                <w:b/>
                <w:bCs/>
                <w:sz w:val="26"/>
                <w:szCs w:val="26"/>
                <w:lang w:eastAsia="en-CA"/>
              </w:rPr>
            </w:pPr>
            <w:r w:rsidRPr="008841C4">
              <w:rPr>
                <w:rFonts w:hint="cs"/>
                <w:b/>
                <w:bCs/>
                <w:sz w:val="26"/>
                <w:szCs w:val="26"/>
                <w:rtl/>
                <w:lang w:eastAsia="en-CA"/>
              </w:rPr>
              <w:t>القطاع</w:t>
            </w:r>
          </w:p>
        </w:tc>
        <w:tc>
          <w:tcPr>
            <w:tcW w:w="4678" w:type="dxa"/>
            <w:shd w:val="clear" w:color="auto" w:fill="auto"/>
            <w:vAlign w:val="center"/>
            <w:hideMark/>
          </w:tcPr>
          <w:p w14:paraId="4F158DD1" w14:textId="77777777" w:rsidR="009B6EBE" w:rsidRPr="008841C4" w:rsidRDefault="009B6EBE" w:rsidP="00DA2153">
            <w:pPr>
              <w:bidi/>
              <w:jc w:val="center"/>
              <w:rPr>
                <w:b/>
                <w:bCs/>
                <w:sz w:val="26"/>
                <w:szCs w:val="26"/>
                <w:lang w:eastAsia="en-CA"/>
              </w:rPr>
            </w:pPr>
            <w:r w:rsidRPr="008841C4">
              <w:rPr>
                <w:rFonts w:hint="cs"/>
                <w:b/>
                <w:bCs/>
                <w:sz w:val="26"/>
                <w:szCs w:val="26"/>
                <w:rtl/>
                <w:lang w:eastAsia="en-CA"/>
              </w:rPr>
              <w:t>التمويل (بالدولار الأمريكي)</w:t>
            </w:r>
          </w:p>
        </w:tc>
      </w:tr>
      <w:tr w:rsidR="00CE1848" w:rsidRPr="00746F8B" w14:paraId="589BC825" w14:textId="77777777" w:rsidTr="00DA2153">
        <w:trPr>
          <w:trHeight w:val="86"/>
        </w:trPr>
        <w:tc>
          <w:tcPr>
            <w:tcW w:w="4678" w:type="dxa"/>
            <w:shd w:val="clear" w:color="auto" w:fill="auto"/>
            <w:noWrap/>
            <w:vAlign w:val="bottom"/>
            <w:hideMark/>
          </w:tcPr>
          <w:p w14:paraId="3F87E340" w14:textId="77777777" w:rsidR="00CE1848" w:rsidRPr="008841C4" w:rsidRDefault="00CE1848" w:rsidP="00DA2153">
            <w:pPr>
              <w:bidi/>
              <w:jc w:val="left"/>
              <w:rPr>
                <w:sz w:val="26"/>
                <w:szCs w:val="26"/>
                <w:lang w:eastAsia="en-CA"/>
              </w:rPr>
            </w:pPr>
            <w:r w:rsidRPr="008841C4">
              <w:rPr>
                <w:rFonts w:hint="cs"/>
                <w:sz w:val="26"/>
                <w:szCs w:val="26"/>
                <w:rtl/>
                <w:lang w:eastAsia="en-CA"/>
              </w:rPr>
              <w:t>الايروصول</w:t>
            </w:r>
          </w:p>
        </w:tc>
        <w:tc>
          <w:tcPr>
            <w:tcW w:w="4678" w:type="dxa"/>
            <w:shd w:val="clear" w:color="auto" w:fill="auto"/>
            <w:noWrap/>
            <w:vAlign w:val="bottom"/>
            <w:hideMark/>
          </w:tcPr>
          <w:p w14:paraId="5B25EA56" w14:textId="77777777" w:rsidR="00CE1848" w:rsidRPr="00746F8B" w:rsidRDefault="00CE1848" w:rsidP="00DA2153">
            <w:pPr>
              <w:bidi/>
              <w:jc w:val="left"/>
              <w:rPr>
                <w:sz w:val="20"/>
                <w:lang w:eastAsia="en-CA"/>
              </w:rPr>
            </w:pPr>
            <w:r w:rsidRPr="00746F8B">
              <w:rPr>
                <w:sz w:val="20"/>
                <w:lang w:eastAsia="en-CA"/>
              </w:rPr>
              <w:t>882,689</w:t>
            </w:r>
          </w:p>
        </w:tc>
      </w:tr>
      <w:tr w:rsidR="00CE1848" w:rsidRPr="00746F8B" w14:paraId="47E147B2" w14:textId="77777777" w:rsidTr="00DA2153">
        <w:trPr>
          <w:trHeight w:val="105"/>
        </w:trPr>
        <w:tc>
          <w:tcPr>
            <w:tcW w:w="4678" w:type="dxa"/>
            <w:shd w:val="clear" w:color="auto" w:fill="auto"/>
            <w:noWrap/>
            <w:vAlign w:val="bottom"/>
            <w:hideMark/>
          </w:tcPr>
          <w:p w14:paraId="6B5A2AA6" w14:textId="77777777" w:rsidR="00CE1848" w:rsidRPr="008841C4" w:rsidRDefault="00CE1848" w:rsidP="00DA2153">
            <w:pPr>
              <w:bidi/>
              <w:jc w:val="left"/>
              <w:rPr>
                <w:sz w:val="26"/>
                <w:szCs w:val="26"/>
                <w:lang w:eastAsia="en-CA"/>
              </w:rPr>
            </w:pPr>
            <w:r w:rsidRPr="008841C4">
              <w:rPr>
                <w:rFonts w:hint="cs"/>
                <w:sz w:val="26"/>
                <w:szCs w:val="26"/>
                <w:rtl/>
                <w:lang w:eastAsia="en-CA"/>
              </w:rPr>
              <w:t>التدمير</w:t>
            </w:r>
          </w:p>
        </w:tc>
        <w:tc>
          <w:tcPr>
            <w:tcW w:w="4678" w:type="dxa"/>
            <w:shd w:val="clear" w:color="auto" w:fill="auto"/>
            <w:noWrap/>
            <w:vAlign w:val="bottom"/>
            <w:hideMark/>
          </w:tcPr>
          <w:p w14:paraId="7D232221" w14:textId="77777777" w:rsidR="00CE1848" w:rsidRPr="00746F8B" w:rsidRDefault="00CE1848" w:rsidP="00DA2153">
            <w:pPr>
              <w:bidi/>
              <w:jc w:val="left"/>
              <w:rPr>
                <w:sz w:val="20"/>
                <w:lang w:eastAsia="en-CA"/>
              </w:rPr>
            </w:pPr>
            <w:r w:rsidRPr="00746F8B">
              <w:rPr>
                <w:sz w:val="20"/>
                <w:lang w:eastAsia="en-CA"/>
              </w:rPr>
              <w:t>190,040</w:t>
            </w:r>
          </w:p>
        </w:tc>
      </w:tr>
      <w:tr w:rsidR="00996C37" w:rsidRPr="00746F8B" w14:paraId="01E09E49" w14:textId="77777777" w:rsidTr="00DA2153">
        <w:trPr>
          <w:trHeight w:val="122"/>
        </w:trPr>
        <w:tc>
          <w:tcPr>
            <w:tcW w:w="4678" w:type="dxa"/>
            <w:shd w:val="clear" w:color="auto" w:fill="auto"/>
            <w:noWrap/>
            <w:vAlign w:val="bottom"/>
            <w:hideMark/>
          </w:tcPr>
          <w:p w14:paraId="28884D4F" w14:textId="77777777" w:rsidR="00996C37" w:rsidRPr="008841C4" w:rsidRDefault="00CE1848" w:rsidP="00DA2153">
            <w:pPr>
              <w:bidi/>
              <w:jc w:val="left"/>
              <w:rPr>
                <w:sz w:val="26"/>
                <w:szCs w:val="26"/>
                <w:lang w:eastAsia="en-CA"/>
              </w:rPr>
            </w:pPr>
            <w:r w:rsidRPr="008841C4">
              <w:rPr>
                <w:rFonts w:hint="cs"/>
                <w:sz w:val="26"/>
                <w:szCs w:val="26"/>
                <w:rtl/>
                <w:lang w:eastAsia="en-CA"/>
              </w:rPr>
              <w:t>الهالونات</w:t>
            </w:r>
          </w:p>
        </w:tc>
        <w:tc>
          <w:tcPr>
            <w:tcW w:w="4678" w:type="dxa"/>
            <w:shd w:val="clear" w:color="auto" w:fill="auto"/>
            <w:noWrap/>
            <w:vAlign w:val="bottom"/>
            <w:hideMark/>
          </w:tcPr>
          <w:p w14:paraId="100A9AC8" w14:textId="77777777" w:rsidR="00996C37" w:rsidRPr="00746F8B" w:rsidRDefault="00996C37" w:rsidP="00DA2153">
            <w:pPr>
              <w:bidi/>
              <w:jc w:val="left"/>
              <w:rPr>
                <w:sz w:val="20"/>
                <w:lang w:eastAsia="en-CA"/>
              </w:rPr>
            </w:pPr>
            <w:r w:rsidRPr="00746F8B">
              <w:rPr>
                <w:sz w:val="20"/>
                <w:lang w:eastAsia="en-CA"/>
              </w:rPr>
              <w:t>767,640</w:t>
            </w:r>
          </w:p>
        </w:tc>
      </w:tr>
      <w:tr w:rsidR="00996C37" w:rsidRPr="00746F8B" w14:paraId="4FB999AC" w14:textId="77777777" w:rsidTr="00DA2153">
        <w:trPr>
          <w:trHeight w:val="264"/>
        </w:trPr>
        <w:tc>
          <w:tcPr>
            <w:tcW w:w="4678" w:type="dxa"/>
            <w:shd w:val="clear" w:color="auto" w:fill="auto"/>
            <w:noWrap/>
            <w:vAlign w:val="bottom"/>
            <w:hideMark/>
          </w:tcPr>
          <w:p w14:paraId="21250FC4" w14:textId="77777777" w:rsidR="00996C37" w:rsidRPr="008841C4" w:rsidRDefault="00CE1848" w:rsidP="00DA2153">
            <w:pPr>
              <w:bidi/>
              <w:jc w:val="left"/>
              <w:rPr>
                <w:sz w:val="26"/>
                <w:szCs w:val="26"/>
                <w:lang w:eastAsia="en-CA"/>
              </w:rPr>
            </w:pPr>
            <w:r w:rsidRPr="008841C4">
              <w:rPr>
                <w:rFonts w:hint="cs"/>
                <w:sz w:val="26"/>
                <w:szCs w:val="26"/>
                <w:rtl/>
                <w:lang w:eastAsia="en-CA"/>
              </w:rPr>
              <w:t>التطهير</w:t>
            </w:r>
          </w:p>
        </w:tc>
        <w:tc>
          <w:tcPr>
            <w:tcW w:w="4678" w:type="dxa"/>
            <w:shd w:val="clear" w:color="auto" w:fill="auto"/>
            <w:noWrap/>
            <w:vAlign w:val="bottom"/>
            <w:hideMark/>
          </w:tcPr>
          <w:p w14:paraId="25DAA35B" w14:textId="77777777" w:rsidR="00996C37" w:rsidRPr="00746F8B" w:rsidRDefault="00996C37" w:rsidP="00DA2153">
            <w:pPr>
              <w:bidi/>
              <w:jc w:val="left"/>
              <w:rPr>
                <w:sz w:val="20"/>
                <w:lang w:eastAsia="en-CA"/>
              </w:rPr>
            </w:pPr>
            <w:r w:rsidRPr="00746F8B">
              <w:rPr>
                <w:sz w:val="20"/>
                <w:lang w:eastAsia="en-CA"/>
              </w:rPr>
              <w:t>2,614,366</w:t>
            </w:r>
          </w:p>
        </w:tc>
      </w:tr>
      <w:tr w:rsidR="00996C37" w:rsidRPr="00746F8B" w14:paraId="0595C821" w14:textId="77777777" w:rsidTr="00DA2153">
        <w:trPr>
          <w:trHeight w:val="158"/>
        </w:trPr>
        <w:tc>
          <w:tcPr>
            <w:tcW w:w="4678" w:type="dxa"/>
            <w:shd w:val="clear" w:color="auto" w:fill="auto"/>
            <w:noWrap/>
            <w:vAlign w:val="bottom"/>
            <w:hideMark/>
          </w:tcPr>
          <w:p w14:paraId="1E493D7E" w14:textId="77777777" w:rsidR="00996C37" w:rsidRPr="008841C4" w:rsidRDefault="00CE1848" w:rsidP="00DA2153">
            <w:pPr>
              <w:bidi/>
              <w:jc w:val="left"/>
              <w:rPr>
                <w:sz w:val="26"/>
                <w:szCs w:val="26"/>
                <w:lang w:eastAsia="en-CA"/>
              </w:rPr>
            </w:pPr>
            <w:r w:rsidRPr="008841C4">
              <w:rPr>
                <w:rFonts w:hint="cs"/>
                <w:sz w:val="26"/>
                <w:szCs w:val="26"/>
                <w:rtl/>
                <w:lang w:eastAsia="en-CA"/>
              </w:rPr>
              <w:t>خطة الإزالة</w:t>
            </w:r>
          </w:p>
        </w:tc>
        <w:tc>
          <w:tcPr>
            <w:tcW w:w="4678" w:type="dxa"/>
            <w:shd w:val="clear" w:color="auto" w:fill="auto"/>
            <w:noWrap/>
            <w:vAlign w:val="bottom"/>
            <w:hideMark/>
          </w:tcPr>
          <w:p w14:paraId="7AC8D4B9" w14:textId="77777777" w:rsidR="00996C37" w:rsidRPr="00746F8B" w:rsidRDefault="00996C37" w:rsidP="00DA2153">
            <w:pPr>
              <w:bidi/>
              <w:jc w:val="left"/>
              <w:rPr>
                <w:sz w:val="20"/>
                <w:lang w:eastAsia="en-CA"/>
              </w:rPr>
            </w:pPr>
            <w:r w:rsidRPr="00746F8B">
              <w:rPr>
                <w:sz w:val="20"/>
                <w:lang w:eastAsia="en-CA"/>
              </w:rPr>
              <w:t>64,903,487</w:t>
            </w:r>
          </w:p>
        </w:tc>
      </w:tr>
      <w:tr w:rsidR="00996C37" w:rsidRPr="00746F8B" w14:paraId="2BCC976E" w14:textId="77777777" w:rsidTr="00DA2153">
        <w:trPr>
          <w:trHeight w:val="58"/>
        </w:trPr>
        <w:tc>
          <w:tcPr>
            <w:tcW w:w="4678" w:type="dxa"/>
            <w:shd w:val="clear" w:color="auto" w:fill="auto"/>
            <w:noWrap/>
            <w:vAlign w:val="bottom"/>
            <w:hideMark/>
          </w:tcPr>
          <w:p w14:paraId="5E2B4479" w14:textId="77777777" w:rsidR="00996C37" w:rsidRPr="008841C4" w:rsidRDefault="00CE1848" w:rsidP="00DA2153">
            <w:pPr>
              <w:bidi/>
              <w:jc w:val="left"/>
              <w:rPr>
                <w:sz w:val="26"/>
                <w:szCs w:val="26"/>
                <w:lang w:eastAsia="en-CA" w:bidi="ar-EG"/>
              </w:rPr>
            </w:pPr>
            <w:r w:rsidRPr="008841C4">
              <w:rPr>
                <w:rFonts w:hint="cs"/>
                <w:sz w:val="26"/>
                <w:szCs w:val="26"/>
                <w:rtl/>
                <w:lang w:eastAsia="en-CA"/>
              </w:rPr>
              <w:t>التبريد</w:t>
            </w:r>
          </w:p>
        </w:tc>
        <w:tc>
          <w:tcPr>
            <w:tcW w:w="4678" w:type="dxa"/>
            <w:shd w:val="clear" w:color="auto" w:fill="auto"/>
            <w:noWrap/>
            <w:vAlign w:val="bottom"/>
            <w:hideMark/>
          </w:tcPr>
          <w:p w14:paraId="3CEEAF6C" w14:textId="77777777" w:rsidR="00996C37" w:rsidRPr="00746F8B" w:rsidRDefault="00996C37" w:rsidP="00DA2153">
            <w:pPr>
              <w:bidi/>
              <w:jc w:val="left"/>
              <w:rPr>
                <w:sz w:val="20"/>
                <w:lang w:eastAsia="en-CA"/>
              </w:rPr>
            </w:pPr>
            <w:r w:rsidRPr="00746F8B">
              <w:rPr>
                <w:sz w:val="20"/>
                <w:lang w:eastAsia="en-CA"/>
              </w:rPr>
              <w:t>13,872,913</w:t>
            </w:r>
          </w:p>
        </w:tc>
      </w:tr>
      <w:tr w:rsidR="00996C37" w:rsidRPr="00746F8B" w14:paraId="4648B366" w14:textId="77777777" w:rsidTr="00DA2153">
        <w:trPr>
          <w:trHeight w:val="58"/>
        </w:trPr>
        <w:tc>
          <w:tcPr>
            <w:tcW w:w="4678" w:type="dxa"/>
            <w:shd w:val="clear" w:color="auto" w:fill="auto"/>
            <w:noWrap/>
            <w:vAlign w:val="bottom"/>
            <w:hideMark/>
          </w:tcPr>
          <w:p w14:paraId="62DA1E97" w14:textId="77777777" w:rsidR="00996C37" w:rsidRPr="008841C4" w:rsidRDefault="008D6287" w:rsidP="00DA2153">
            <w:pPr>
              <w:bidi/>
              <w:jc w:val="left"/>
              <w:rPr>
                <w:sz w:val="26"/>
                <w:szCs w:val="26"/>
                <w:lang w:eastAsia="en-CA"/>
              </w:rPr>
            </w:pPr>
            <w:r w:rsidRPr="008841C4">
              <w:rPr>
                <w:rFonts w:hint="cs"/>
                <w:sz w:val="26"/>
                <w:szCs w:val="26"/>
                <w:rtl/>
                <w:lang w:eastAsia="en-CA"/>
              </w:rPr>
              <w:t xml:space="preserve">بنود </w:t>
            </w:r>
            <w:r w:rsidR="000039E7" w:rsidRPr="008841C4">
              <w:rPr>
                <w:rFonts w:hint="cs"/>
                <w:sz w:val="26"/>
                <w:szCs w:val="26"/>
                <w:rtl/>
                <w:lang w:eastAsia="en-CA"/>
              </w:rPr>
              <w:t>مختلفة</w:t>
            </w:r>
          </w:p>
        </w:tc>
        <w:tc>
          <w:tcPr>
            <w:tcW w:w="4678" w:type="dxa"/>
            <w:shd w:val="clear" w:color="auto" w:fill="auto"/>
            <w:noWrap/>
            <w:vAlign w:val="bottom"/>
            <w:hideMark/>
          </w:tcPr>
          <w:p w14:paraId="64D47992" w14:textId="77777777" w:rsidR="00996C37" w:rsidRPr="00746F8B" w:rsidRDefault="00996C37" w:rsidP="00DA2153">
            <w:pPr>
              <w:bidi/>
              <w:jc w:val="left"/>
              <w:rPr>
                <w:sz w:val="20"/>
                <w:lang w:eastAsia="en-CA"/>
              </w:rPr>
            </w:pPr>
            <w:r w:rsidRPr="00746F8B">
              <w:rPr>
                <w:sz w:val="20"/>
                <w:lang w:eastAsia="en-CA"/>
              </w:rPr>
              <w:t>263,992,288</w:t>
            </w:r>
          </w:p>
        </w:tc>
      </w:tr>
      <w:tr w:rsidR="00996C37" w:rsidRPr="00746F8B" w14:paraId="1C762C87" w14:textId="77777777" w:rsidTr="00DA2153">
        <w:trPr>
          <w:trHeight w:val="58"/>
        </w:trPr>
        <w:tc>
          <w:tcPr>
            <w:tcW w:w="4678" w:type="dxa"/>
            <w:shd w:val="clear" w:color="auto" w:fill="auto"/>
            <w:noWrap/>
            <w:vAlign w:val="bottom"/>
            <w:hideMark/>
          </w:tcPr>
          <w:p w14:paraId="6E173654" w14:textId="77777777" w:rsidR="00996C37" w:rsidRPr="008841C4" w:rsidRDefault="00CE1848" w:rsidP="00DA2153">
            <w:pPr>
              <w:bidi/>
              <w:jc w:val="left"/>
              <w:rPr>
                <w:sz w:val="26"/>
                <w:szCs w:val="26"/>
                <w:rtl/>
                <w:lang w:eastAsia="en-CA" w:bidi="ar-EG"/>
              </w:rPr>
            </w:pPr>
            <w:r w:rsidRPr="008841C4">
              <w:rPr>
                <w:rFonts w:hint="cs"/>
                <w:sz w:val="26"/>
                <w:szCs w:val="26"/>
                <w:rtl/>
                <w:lang w:eastAsia="en-CA"/>
              </w:rPr>
              <w:t>المذيبات</w:t>
            </w:r>
          </w:p>
        </w:tc>
        <w:tc>
          <w:tcPr>
            <w:tcW w:w="4678" w:type="dxa"/>
            <w:shd w:val="clear" w:color="auto" w:fill="auto"/>
            <w:noWrap/>
            <w:vAlign w:val="bottom"/>
            <w:hideMark/>
          </w:tcPr>
          <w:p w14:paraId="0B8C3266" w14:textId="77777777" w:rsidR="00996C37" w:rsidRPr="00746F8B" w:rsidRDefault="00996C37" w:rsidP="00DA2153">
            <w:pPr>
              <w:bidi/>
              <w:jc w:val="left"/>
              <w:rPr>
                <w:sz w:val="20"/>
                <w:lang w:eastAsia="en-CA"/>
              </w:rPr>
            </w:pPr>
            <w:r w:rsidRPr="00746F8B">
              <w:rPr>
                <w:sz w:val="20"/>
                <w:lang w:eastAsia="en-CA"/>
              </w:rPr>
              <w:t>198,860</w:t>
            </w:r>
          </w:p>
        </w:tc>
      </w:tr>
      <w:tr w:rsidR="00CE1848" w:rsidRPr="00746F8B" w14:paraId="5C874C8D" w14:textId="77777777" w:rsidTr="00DA2153">
        <w:trPr>
          <w:trHeight w:val="74"/>
        </w:trPr>
        <w:tc>
          <w:tcPr>
            <w:tcW w:w="4678" w:type="dxa"/>
            <w:shd w:val="clear" w:color="auto" w:fill="auto"/>
            <w:noWrap/>
            <w:vAlign w:val="center"/>
            <w:hideMark/>
          </w:tcPr>
          <w:p w14:paraId="7C96F6BB" w14:textId="77777777" w:rsidR="00CE1848" w:rsidRPr="008841C4" w:rsidRDefault="00CE1848" w:rsidP="00DA2153">
            <w:pPr>
              <w:bidi/>
              <w:jc w:val="left"/>
              <w:rPr>
                <w:b/>
                <w:bCs/>
                <w:sz w:val="26"/>
                <w:szCs w:val="26"/>
                <w:lang w:eastAsia="en-CA"/>
              </w:rPr>
            </w:pPr>
            <w:r w:rsidRPr="008841C4">
              <w:rPr>
                <w:rFonts w:hint="cs"/>
                <w:b/>
                <w:bCs/>
                <w:sz w:val="26"/>
                <w:szCs w:val="26"/>
                <w:rtl/>
                <w:lang w:eastAsia="en-CA"/>
              </w:rPr>
              <w:t>المجموع الفرعي</w:t>
            </w:r>
          </w:p>
        </w:tc>
        <w:tc>
          <w:tcPr>
            <w:tcW w:w="4678" w:type="dxa"/>
            <w:shd w:val="clear" w:color="auto" w:fill="auto"/>
            <w:noWrap/>
            <w:vAlign w:val="bottom"/>
            <w:hideMark/>
          </w:tcPr>
          <w:p w14:paraId="46844CE8" w14:textId="77777777" w:rsidR="00CE1848" w:rsidRPr="00746F8B" w:rsidRDefault="00CE1848" w:rsidP="00DA2153">
            <w:pPr>
              <w:bidi/>
              <w:jc w:val="left"/>
              <w:rPr>
                <w:b/>
                <w:bCs/>
                <w:sz w:val="20"/>
                <w:lang w:eastAsia="en-CA"/>
              </w:rPr>
            </w:pPr>
            <w:r w:rsidRPr="00746F8B">
              <w:rPr>
                <w:b/>
                <w:bCs/>
                <w:sz w:val="20"/>
                <w:lang w:eastAsia="en-CA"/>
              </w:rPr>
              <w:t>347,422,283</w:t>
            </w:r>
          </w:p>
        </w:tc>
      </w:tr>
      <w:tr w:rsidR="00CE1848" w:rsidRPr="00746F8B" w14:paraId="511BA816" w14:textId="77777777" w:rsidTr="00DA2153">
        <w:trPr>
          <w:trHeight w:val="121"/>
        </w:trPr>
        <w:tc>
          <w:tcPr>
            <w:tcW w:w="4678" w:type="dxa"/>
            <w:shd w:val="clear" w:color="auto" w:fill="auto"/>
            <w:noWrap/>
            <w:vAlign w:val="center"/>
            <w:hideMark/>
          </w:tcPr>
          <w:p w14:paraId="4D90A91E" w14:textId="77777777" w:rsidR="00CE1848" w:rsidRPr="008841C4" w:rsidRDefault="00CE1848" w:rsidP="00DA2153">
            <w:pPr>
              <w:bidi/>
              <w:jc w:val="left"/>
              <w:rPr>
                <w:sz w:val="26"/>
                <w:szCs w:val="26"/>
                <w:lang w:eastAsia="en-CA"/>
              </w:rPr>
            </w:pPr>
            <w:r w:rsidRPr="008841C4">
              <w:rPr>
                <w:rFonts w:hint="cs"/>
                <w:sz w:val="26"/>
                <w:szCs w:val="26"/>
                <w:rtl/>
                <w:lang w:eastAsia="en-CA"/>
              </w:rPr>
              <w:t>تكاليف دعم الوكالة</w:t>
            </w:r>
          </w:p>
        </w:tc>
        <w:tc>
          <w:tcPr>
            <w:tcW w:w="4678" w:type="dxa"/>
            <w:shd w:val="clear" w:color="auto" w:fill="auto"/>
            <w:noWrap/>
            <w:vAlign w:val="bottom"/>
            <w:hideMark/>
          </w:tcPr>
          <w:p w14:paraId="41B4D351" w14:textId="77777777" w:rsidR="00CE1848" w:rsidRPr="00746F8B" w:rsidRDefault="00CE1848" w:rsidP="00DA2153">
            <w:pPr>
              <w:bidi/>
              <w:jc w:val="left"/>
              <w:rPr>
                <w:sz w:val="20"/>
                <w:lang w:eastAsia="en-CA"/>
              </w:rPr>
            </w:pPr>
            <w:r w:rsidRPr="00746F8B">
              <w:rPr>
                <w:sz w:val="20"/>
                <w:lang w:eastAsia="en-CA"/>
              </w:rPr>
              <w:t>28,796,104</w:t>
            </w:r>
          </w:p>
        </w:tc>
      </w:tr>
      <w:tr w:rsidR="00CE1848" w:rsidRPr="00746F8B" w14:paraId="404C8B45" w14:textId="77777777" w:rsidTr="00DA2153">
        <w:trPr>
          <w:trHeight w:val="139"/>
        </w:trPr>
        <w:tc>
          <w:tcPr>
            <w:tcW w:w="4678" w:type="dxa"/>
            <w:shd w:val="clear" w:color="auto" w:fill="auto"/>
            <w:noWrap/>
            <w:vAlign w:val="center"/>
            <w:hideMark/>
          </w:tcPr>
          <w:p w14:paraId="2D0C2FC8" w14:textId="77777777" w:rsidR="00CE1848" w:rsidRPr="008841C4" w:rsidRDefault="00CE1848" w:rsidP="00DA2153">
            <w:pPr>
              <w:bidi/>
              <w:jc w:val="left"/>
              <w:rPr>
                <w:b/>
                <w:bCs/>
                <w:sz w:val="26"/>
                <w:szCs w:val="26"/>
                <w:lang w:eastAsia="en-CA"/>
              </w:rPr>
            </w:pPr>
            <w:r w:rsidRPr="008841C4">
              <w:rPr>
                <w:rFonts w:hint="cs"/>
                <w:b/>
                <w:bCs/>
                <w:sz w:val="26"/>
                <w:szCs w:val="26"/>
                <w:rtl/>
                <w:lang w:eastAsia="en-CA"/>
              </w:rPr>
              <w:t>المجموع</w:t>
            </w:r>
          </w:p>
        </w:tc>
        <w:tc>
          <w:tcPr>
            <w:tcW w:w="4678" w:type="dxa"/>
            <w:shd w:val="clear" w:color="auto" w:fill="auto"/>
            <w:noWrap/>
            <w:vAlign w:val="bottom"/>
            <w:hideMark/>
          </w:tcPr>
          <w:p w14:paraId="4791D2B0" w14:textId="77777777" w:rsidR="00CE1848" w:rsidRPr="00746F8B" w:rsidRDefault="00CE1848" w:rsidP="00DA2153">
            <w:pPr>
              <w:bidi/>
              <w:jc w:val="left"/>
              <w:rPr>
                <w:b/>
                <w:bCs/>
                <w:sz w:val="20"/>
                <w:lang w:eastAsia="en-CA"/>
              </w:rPr>
            </w:pPr>
            <w:r w:rsidRPr="00746F8B">
              <w:rPr>
                <w:b/>
                <w:bCs/>
                <w:sz w:val="20"/>
                <w:lang w:eastAsia="en-CA"/>
              </w:rPr>
              <w:t>376,218,388</w:t>
            </w:r>
          </w:p>
        </w:tc>
      </w:tr>
    </w:tbl>
    <w:p w14:paraId="5387AE08" w14:textId="77777777" w:rsidR="000940B3" w:rsidRPr="00746F8B" w:rsidRDefault="000940B3" w:rsidP="00DA2153">
      <w:pPr>
        <w:bidi/>
      </w:pPr>
    </w:p>
    <w:p w14:paraId="172C4C30" w14:textId="77777777" w:rsidR="004A074C" w:rsidRPr="008841C4" w:rsidRDefault="004A074C" w:rsidP="00DA2153">
      <w:pPr>
        <w:pStyle w:val="Heading1"/>
        <w:bidi/>
        <w:rPr>
          <w:sz w:val="26"/>
          <w:szCs w:val="26"/>
        </w:rPr>
      </w:pPr>
      <w:r w:rsidRPr="008841C4">
        <w:rPr>
          <w:rFonts w:hint="cs"/>
          <w:sz w:val="26"/>
          <w:szCs w:val="26"/>
          <w:rtl/>
        </w:rPr>
        <w:t>ويتضمن الجدول 2 موجزا لحالة المشروعات التي نفذت بحسب الفئة.</w:t>
      </w:r>
    </w:p>
    <w:p w14:paraId="19739AC4" w14:textId="77777777" w:rsidR="004A074C" w:rsidRPr="008841C4" w:rsidRDefault="00E6790A" w:rsidP="004A074C">
      <w:pPr>
        <w:keepNext/>
        <w:bidi/>
        <w:jc w:val="left"/>
        <w:rPr>
          <w:bCs/>
          <w:sz w:val="26"/>
          <w:szCs w:val="26"/>
          <w:rtl/>
          <w:lang w:bidi="ar-EG"/>
        </w:rPr>
      </w:pPr>
      <w:r w:rsidRPr="008841C4">
        <w:rPr>
          <w:rFonts w:hint="cs"/>
          <w:bCs/>
          <w:sz w:val="26"/>
          <w:szCs w:val="26"/>
          <w:rtl/>
          <w:lang w:bidi="ar-EG"/>
        </w:rPr>
        <w:t xml:space="preserve">الجدول 2: </w:t>
      </w:r>
      <w:r w:rsidR="004A074C" w:rsidRPr="008841C4">
        <w:rPr>
          <w:rFonts w:hint="cs"/>
          <w:bCs/>
          <w:sz w:val="26"/>
          <w:szCs w:val="26"/>
          <w:rtl/>
          <w:lang w:bidi="ar-EG"/>
        </w:rPr>
        <w:t>حالة المشروعات التي نفذت بحسب الفئة</w:t>
      </w:r>
    </w:p>
    <w:tbl>
      <w:tblPr>
        <w:bidiVisual/>
        <w:tblW w:w="10292" w:type="dxa"/>
        <w:tblInd w:w="-5" w:type="dxa"/>
        <w:tblLook w:val="04A0" w:firstRow="1" w:lastRow="0" w:firstColumn="1" w:lastColumn="0" w:noHBand="0" w:noVBand="1"/>
      </w:tblPr>
      <w:tblGrid>
        <w:gridCol w:w="1980"/>
        <w:gridCol w:w="997"/>
        <w:gridCol w:w="1041"/>
        <w:gridCol w:w="1344"/>
        <w:gridCol w:w="1298"/>
        <w:gridCol w:w="1216"/>
        <w:gridCol w:w="1116"/>
        <w:gridCol w:w="1300"/>
      </w:tblGrid>
      <w:tr w:rsidR="004A074C" w:rsidRPr="00746F8B" w14:paraId="5181090B" w14:textId="77777777" w:rsidTr="004A074C">
        <w:trPr>
          <w:trHeight w:val="264"/>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051611" w14:textId="77777777" w:rsidR="004A074C" w:rsidRPr="00746F8B" w:rsidRDefault="004A074C" w:rsidP="00DA2153">
            <w:pPr>
              <w:bidi/>
              <w:jc w:val="center"/>
              <w:rPr>
                <w:b/>
                <w:bCs/>
                <w:sz w:val="20"/>
                <w:szCs w:val="20"/>
                <w:lang w:eastAsia="en-CA"/>
              </w:rPr>
            </w:pPr>
            <w:r>
              <w:rPr>
                <w:rFonts w:hint="cs"/>
                <w:b/>
                <w:bCs/>
                <w:sz w:val="18"/>
                <w:szCs w:val="18"/>
                <w:rtl/>
                <w:lang w:eastAsia="en-CA"/>
              </w:rPr>
              <w:t>النوع</w:t>
            </w:r>
          </w:p>
        </w:tc>
        <w:tc>
          <w:tcPr>
            <w:tcW w:w="3382" w:type="dxa"/>
            <w:gridSpan w:val="3"/>
            <w:tcBorders>
              <w:top w:val="single" w:sz="4" w:space="0" w:color="auto"/>
              <w:left w:val="nil"/>
              <w:bottom w:val="single" w:sz="4" w:space="0" w:color="auto"/>
              <w:right w:val="single" w:sz="4" w:space="0" w:color="auto"/>
            </w:tcBorders>
            <w:shd w:val="clear" w:color="auto" w:fill="auto"/>
            <w:noWrap/>
            <w:hideMark/>
          </w:tcPr>
          <w:p w14:paraId="752C3AE0" w14:textId="77777777" w:rsidR="004A074C" w:rsidRPr="00746F8B" w:rsidRDefault="004A074C" w:rsidP="00DA2153">
            <w:pPr>
              <w:bidi/>
              <w:jc w:val="center"/>
              <w:rPr>
                <w:b/>
                <w:bCs/>
                <w:sz w:val="20"/>
                <w:szCs w:val="20"/>
                <w:lang w:eastAsia="en-CA"/>
              </w:rPr>
            </w:pPr>
            <w:r>
              <w:rPr>
                <w:rFonts w:hint="cs"/>
                <w:b/>
                <w:bCs/>
                <w:sz w:val="18"/>
                <w:szCs w:val="18"/>
                <w:rtl/>
                <w:lang w:eastAsia="en-CA"/>
              </w:rPr>
              <w:t>عدد المشروعات</w:t>
            </w:r>
            <w:r w:rsidRPr="00497EAB">
              <w:rPr>
                <w:b/>
                <w:bCs/>
                <w:sz w:val="18"/>
                <w:szCs w:val="18"/>
                <w:lang w:eastAsia="en-CA"/>
              </w:rPr>
              <w:t>*</w:t>
            </w:r>
          </w:p>
        </w:tc>
        <w:tc>
          <w:tcPr>
            <w:tcW w:w="4930" w:type="dxa"/>
            <w:gridSpan w:val="4"/>
            <w:tcBorders>
              <w:top w:val="single" w:sz="4" w:space="0" w:color="auto"/>
              <w:left w:val="nil"/>
              <w:bottom w:val="single" w:sz="4" w:space="0" w:color="auto"/>
              <w:right w:val="single" w:sz="4" w:space="0" w:color="auto"/>
            </w:tcBorders>
            <w:shd w:val="clear" w:color="auto" w:fill="auto"/>
            <w:noWrap/>
            <w:hideMark/>
          </w:tcPr>
          <w:p w14:paraId="3CDBA621" w14:textId="77777777" w:rsidR="004A074C" w:rsidRPr="00746F8B" w:rsidRDefault="004A074C" w:rsidP="00DA2153">
            <w:pPr>
              <w:bidi/>
              <w:jc w:val="center"/>
              <w:rPr>
                <w:b/>
                <w:bCs/>
                <w:sz w:val="20"/>
                <w:szCs w:val="20"/>
                <w:lang w:eastAsia="en-CA"/>
              </w:rPr>
            </w:pPr>
            <w:r>
              <w:rPr>
                <w:rFonts w:hint="cs"/>
                <w:b/>
                <w:bCs/>
                <w:sz w:val="18"/>
                <w:szCs w:val="18"/>
                <w:rtl/>
                <w:lang w:eastAsia="en-CA"/>
              </w:rPr>
              <w:t>التمويل (بالدولار الأمريكي)</w:t>
            </w:r>
            <w:r w:rsidRPr="00497EAB">
              <w:rPr>
                <w:b/>
                <w:bCs/>
                <w:sz w:val="18"/>
                <w:szCs w:val="18"/>
                <w:lang w:eastAsia="en-CA"/>
              </w:rPr>
              <w:t>**</w:t>
            </w:r>
          </w:p>
        </w:tc>
      </w:tr>
      <w:tr w:rsidR="004A074C" w:rsidRPr="00746F8B" w14:paraId="7046E6B2" w14:textId="77777777" w:rsidTr="004A074C">
        <w:trPr>
          <w:trHeight w:val="288"/>
        </w:trPr>
        <w:tc>
          <w:tcPr>
            <w:tcW w:w="1980" w:type="dxa"/>
            <w:vMerge/>
            <w:tcBorders>
              <w:top w:val="single" w:sz="4" w:space="0" w:color="auto"/>
              <w:left w:val="single" w:sz="4" w:space="0" w:color="auto"/>
              <w:bottom w:val="single" w:sz="4" w:space="0" w:color="auto"/>
              <w:right w:val="single" w:sz="4" w:space="0" w:color="auto"/>
            </w:tcBorders>
            <w:hideMark/>
          </w:tcPr>
          <w:p w14:paraId="5E44C8A8" w14:textId="77777777" w:rsidR="004A074C" w:rsidRPr="00746F8B" w:rsidRDefault="004A074C" w:rsidP="00DA2153">
            <w:pPr>
              <w:bidi/>
              <w:jc w:val="left"/>
              <w:rPr>
                <w:b/>
                <w:bCs/>
                <w:sz w:val="20"/>
                <w:szCs w:val="20"/>
                <w:lang w:eastAsia="en-CA"/>
              </w:rPr>
            </w:pPr>
          </w:p>
        </w:tc>
        <w:tc>
          <w:tcPr>
            <w:tcW w:w="997" w:type="dxa"/>
            <w:tcBorders>
              <w:top w:val="nil"/>
              <w:left w:val="nil"/>
              <w:bottom w:val="single" w:sz="4" w:space="0" w:color="auto"/>
              <w:right w:val="single" w:sz="4" w:space="0" w:color="auto"/>
            </w:tcBorders>
            <w:shd w:val="clear" w:color="auto" w:fill="auto"/>
            <w:noWrap/>
            <w:hideMark/>
          </w:tcPr>
          <w:p w14:paraId="0FD2B0D2" w14:textId="77777777" w:rsidR="004A074C" w:rsidRPr="00746F8B" w:rsidRDefault="004A074C" w:rsidP="00DA2153">
            <w:pPr>
              <w:bidi/>
              <w:ind w:left="-103" w:right="-107"/>
              <w:jc w:val="center"/>
              <w:rPr>
                <w:b/>
                <w:bCs/>
                <w:sz w:val="20"/>
                <w:szCs w:val="20"/>
                <w:lang w:eastAsia="en-CA"/>
              </w:rPr>
            </w:pPr>
            <w:r>
              <w:rPr>
                <w:rFonts w:hint="cs"/>
                <w:b/>
                <w:bCs/>
                <w:sz w:val="18"/>
                <w:szCs w:val="18"/>
                <w:rtl/>
                <w:lang w:eastAsia="en-CA"/>
              </w:rPr>
              <w:t>الموافق عليها</w:t>
            </w:r>
          </w:p>
        </w:tc>
        <w:tc>
          <w:tcPr>
            <w:tcW w:w="1041" w:type="dxa"/>
            <w:tcBorders>
              <w:top w:val="nil"/>
              <w:left w:val="nil"/>
              <w:bottom w:val="single" w:sz="4" w:space="0" w:color="auto"/>
              <w:right w:val="single" w:sz="4" w:space="0" w:color="auto"/>
            </w:tcBorders>
            <w:shd w:val="clear" w:color="auto" w:fill="auto"/>
            <w:noWrap/>
            <w:hideMark/>
          </w:tcPr>
          <w:p w14:paraId="20D62F53" w14:textId="77777777" w:rsidR="004A074C" w:rsidRPr="00746F8B" w:rsidRDefault="004A074C" w:rsidP="00DA2153">
            <w:pPr>
              <w:bidi/>
              <w:ind w:left="-109" w:right="-89"/>
              <w:jc w:val="center"/>
              <w:rPr>
                <w:b/>
                <w:bCs/>
                <w:sz w:val="20"/>
                <w:szCs w:val="20"/>
                <w:lang w:eastAsia="en-CA"/>
              </w:rPr>
            </w:pPr>
            <w:r>
              <w:rPr>
                <w:rFonts w:hint="cs"/>
                <w:b/>
                <w:bCs/>
                <w:sz w:val="18"/>
                <w:szCs w:val="18"/>
                <w:rtl/>
                <w:lang w:eastAsia="en-CA"/>
              </w:rPr>
              <w:t>المنتهية</w:t>
            </w:r>
          </w:p>
        </w:tc>
        <w:tc>
          <w:tcPr>
            <w:tcW w:w="1344" w:type="dxa"/>
            <w:tcBorders>
              <w:top w:val="nil"/>
              <w:left w:val="nil"/>
              <w:bottom w:val="single" w:sz="4" w:space="0" w:color="auto"/>
              <w:right w:val="single" w:sz="4" w:space="0" w:color="auto"/>
            </w:tcBorders>
            <w:shd w:val="clear" w:color="auto" w:fill="auto"/>
            <w:noWrap/>
            <w:hideMark/>
          </w:tcPr>
          <w:p w14:paraId="53E23E1F" w14:textId="77777777" w:rsidR="004A074C" w:rsidRPr="00746F8B" w:rsidRDefault="004A074C" w:rsidP="00DA2153">
            <w:pPr>
              <w:bidi/>
              <w:jc w:val="center"/>
              <w:rPr>
                <w:b/>
                <w:bCs/>
                <w:sz w:val="20"/>
                <w:szCs w:val="20"/>
                <w:lang w:eastAsia="en-CA"/>
              </w:rPr>
            </w:pPr>
            <w:r>
              <w:rPr>
                <w:rFonts w:hint="cs"/>
                <w:b/>
                <w:bCs/>
                <w:sz w:val="18"/>
                <w:szCs w:val="18"/>
                <w:rtl/>
                <w:lang w:eastAsia="en-CA"/>
              </w:rPr>
              <w:t>نسبة الانتهاء</w:t>
            </w:r>
          </w:p>
        </w:tc>
        <w:tc>
          <w:tcPr>
            <w:tcW w:w="1298" w:type="dxa"/>
            <w:tcBorders>
              <w:top w:val="nil"/>
              <w:left w:val="nil"/>
              <w:bottom w:val="single" w:sz="4" w:space="0" w:color="auto"/>
              <w:right w:val="single" w:sz="4" w:space="0" w:color="auto"/>
            </w:tcBorders>
            <w:shd w:val="clear" w:color="auto" w:fill="auto"/>
            <w:noWrap/>
            <w:hideMark/>
          </w:tcPr>
          <w:p w14:paraId="2976033B" w14:textId="77777777" w:rsidR="004A074C" w:rsidRPr="00746F8B" w:rsidRDefault="004A074C" w:rsidP="00DA2153">
            <w:pPr>
              <w:bidi/>
              <w:jc w:val="center"/>
              <w:rPr>
                <w:b/>
                <w:bCs/>
                <w:sz w:val="20"/>
                <w:szCs w:val="20"/>
                <w:lang w:eastAsia="en-CA"/>
              </w:rPr>
            </w:pPr>
            <w:r>
              <w:rPr>
                <w:rFonts w:hint="cs"/>
                <w:b/>
                <w:bCs/>
                <w:sz w:val="18"/>
                <w:szCs w:val="18"/>
                <w:rtl/>
                <w:lang w:eastAsia="en-CA"/>
              </w:rPr>
              <w:t>الموافق عليها</w:t>
            </w:r>
          </w:p>
        </w:tc>
        <w:tc>
          <w:tcPr>
            <w:tcW w:w="1216" w:type="dxa"/>
            <w:tcBorders>
              <w:top w:val="nil"/>
              <w:left w:val="nil"/>
              <w:bottom w:val="single" w:sz="4" w:space="0" w:color="auto"/>
              <w:right w:val="single" w:sz="4" w:space="0" w:color="auto"/>
            </w:tcBorders>
            <w:shd w:val="clear" w:color="auto" w:fill="auto"/>
            <w:noWrap/>
            <w:hideMark/>
          </w:tcPr>
          <w:p w14:paraId="2F66AB5A" w14:textId="77777777" w:rsidR="004A074C" w:rsidRPr="00746F8B" w:rsidRDefault="004A074C" w:rsidP="00DA2153">
            <w:pPr>
              <w:bidi/>
              <w:jc w:val="center"/>
              <w:rPr>
                <w:b/>
                <w:bCs/>
                <w:sz w:val="20"/>
                <w:szCs w:val="20"/>
                <w:lang w:eastAsia="en-CA"/>
              </w:rPr>
            </w:pPr>
            <w:r>
              <w:rPr>
                <w:rFonts w:hint="cs"/>
                <w:b/>
                <w:bCs/>
                <w:sz w:val="18"/>
                <w:szCs w:val="18"/>
                <w:rtl/>
                <w:lang w:eastAsia="en-CA"/>
              </w:rPr>
              <w:t>الصرف</w:t>
            </w:r>
          </w:p>
        </w:tc>
        <w:tc>
          <w:tcPr>
            <w:tcW w:w="1116" w:type="dxa"/>
            <w:tcBorders>
              <w:top w:val="nil"/>
              <w:left w:val="nil"/>
              <w:bottom w:val="single" w:sz="4" w:space="0" w:color="auto"/>
              <w:right w:val="single" w:sz="4" w:space="0" w:color="auto"/>
            </w:tcBorders>
            <w:shd w:val="clear" w:color="auto" w:fill="auto"/>
            <w:noWrap/>
            <w:hideMark/>
          </w:tcPr>
          <w:p w14:paraId="10C86906" w14:textId="77777777" w:rsidR="004A074C" w:rsidRPr="00746F8B" w:rsidRDefault="004A074C" w:rsidP="00DA2153">
            <w:pPr>
              <w:bidi/>
              <w:jc w:val="center"/>
              <w:rPr>
                <w:b/>
                <w:bCs/>
                <w:sz w:val="20"/>
                <w:szCs w:val="20"/>
                <w:lang w:eastAsia="en-CA"/>
              </w:rPr>
            </w:pPr>
            <w:r>
              <w:rPr>
                <w:rFonts w:hint="cs"/>
                <w:b/>
                <w:bCs/>
                <w:sz w:val="18"/>
                <w:szCs w:val="18"/>
                <w:rtl/>
                <w:lang w:eastAsia="en-CA"/>
              </w:rPr>
              <w:t>الرصيد المتبقي</w:t>
            </w:r>
          </w:p>
        </w:tc>
        <w:tc>
          <w:tcPr>
            <w:tcW w:w="1300" w:type="dxa"/>
            <w:tcBorders>
              <w:top w:val="nil"/>
              <w:left w:val="nil"/>
              <w:bottom w:val="single" w:sz="4" w:space="0" w:color="auto"/>
              <w:right w:val="single" w:sz="4" w:space="0" w:color="auto"/>
            </w:tcBorders>
            <w:shd w:val="clear" w:color="auto" w:fill="auto"/>
            <w:noWrap/>
            <w:hideMark/>
          </w:tcPr>
          <w:p w14:paraId="7371D009" w14:textId="77777777" w:rsidR="004A074C" w:rsidRPr="00746F8B" w:rsidRDefault="004A074C" w:rsidP="00DA2153">
            <w:pPr>
              <w:bidi/>
              <w:jc w:val="center"/>
              <w:rPr>
                <w:b/>
                <w:bCs/>
                <w:sz w:val="20"/>
                <w:szCs w:val="20"/>
                <w:lang w:eastAsia="en-CA"/>
              </w:rPr>
            </w:pPr>
            <w:r>
              <w:rPr>
                <w:rFonts w:hint="cs"/>
                <w:b/>
                <w:bCs/>
                <w:sz w:val="18"/>
                <w:szCs w:val="18"/>
                <w:rtl/>
                <w:lang w:eastAsia="en-CA"/>
              </w:rPr>
              <w:t>نسبة الصرف</w:t>
            </w:r>
          </w:p>
        </w:tc>
      </w:tr>
      <w:tr w:rsidR="004A074C" w:rsidRPr="00746F8B" w14:paraId="4671F21E" w14:textId="77777777" w:rsidTr="004A074C">
        <w:trPr>
          <w:trHeight w:val="97"/>
        </w:trPr>
        <w:tc>
          <w:tcPr>
            <w:tcW w:w="1980" w:type="dxa"/>
            <w:tcBorders>
              <w:top w:val="nil"/>
              <w:left w:val="single" w:sz="4" w:space="0" w:color="auto"/>
              <w:bottom w:val="single" w:sz="4" w:space="0" w:color="auto"/>
              <w:right w:val="single" w:sz="4" w:space="0" w:color="auto"/>
            </w:tcBorders>
            <w:shd w:val="clear" w:color="auto" w:fill="auto"/>
            <w:hideMark/>
          </w:tcPr>
          <w:p w14:paraId="6B0D3D90" w14:textId="77777777" w:rsidR="004A074C" w:rsidRPr="00746F8B" w:rsidRDefault="004A074C" w:rsidP="00DA2153">
            <w:pPr>
              <w:bidi/>
              <w:jc w:val="left"/>
              <w:rPr>
                <w:sz w:val="20"/>
                <w:szCs w:val="20"/>
                <w:lang w:eastAsia="en-CA"/>
              </w:rPr>
            </w:pPr>
            <w:r>
              <w:rPr>
                <w:rFonts w:hint="cs"/>
                <w:sz w:val="18"/>
                <w:szCs w:val="18"/>
                <w:rtl/>
                <w:lang w:eastAsia="en-CA"/>
              </w:rPr>
              <w:t>البرنامج القطري</w:t>
            </w:r>
          </w:p>
        </w:tc>
        <w:tc>
          <w:tcPr>
            <w:tcW w:w="997" w:type="dxa"/>
            <w:tcBorders>
              <w:top w:val="nil"/>
              <w:left w:val="nil"/>
              <w:bottom w:val="single" w:sz="4" w:space="0" w:color="auto"/>
              <w:right w:val="single" w:sz="4" w:space="0" w:color="auto"/>
            </w:tcBorders>
            <w:shd w:val="clear" w:color="auto" w:fill="auto"/>
            <w:noWrap/>
            <w:hideMark/>
          </w:tcPr>
          <w:p w14:paraId="75FFA3BD" w14:textId="77777777" w:rsidR="004A074C" w:rsidRPr="00746F8B" w:rsidRDefault="004A074C" w:rsidP="00DA2153">
            <w:pPr>
              <w:bidi/>
              <w:jc w:val="left"/>
              <w:rPr>
                <w:sz w:val="20"/>
                <w:szCs w:val="20"/>
                <w:lang w:eastAsia="en-CA"/>
              </w:rPr>
            </w:pPr>
            <w:r w:rsidRPr="00746F8B">
              <w:rPr>
                <w:sz w:val="20"/>
                <w:szCs w:val="20"/>
                <w:lang w:eastAsia="en-CA"/>
              </w:rPr>
              <w:t>94</w:t>
            </w:r>
          </w:p>
        </w:tc>
        <w:tc>
          <w:tcPr>
            <w:tcW w:w="1041" w:type="dxa"/>
            <w:tcBorders>
              <w:top w:val="nil"/>
              <w:left w:val="nil"/>
              <w:bottom w:val="single" w:sz="4" w:space="0" w:color="auto"/>
              <w:right w:val="single" w:sz="4" w:space="0" w:color="auto"/>
            </w:tcBorders>
            <w:shd w:val="clear" w:color="auto" w:fill="auto"/>
            <w:noWrap/>
            <w:hideMark/>
          </w:tcPr>
          <w:p w14:paraId="6B396F30" w14:textId="77777777" w:rsidR="004A074C" w:rsidRPr="00746F8B" w:rsidRDefault="004A074C" w:rsidP="00DA2153">
            <w:pPr>
              <w:bidi/>
              <w:jc w:val="left"/>
              <w:rPr>
                <w:sz w:val="20"/>
                <w:szCs w:val="20"/>
                <w:lang w:eastAsia="en-CA"/>
              </w:rPr>
            </w:pPr>
            <w:r w:rsidRPr="00746F8B">
              <w:rPr>
                <w:sz w:val="20"/>
                <w:szCs w:val="20"/>
                <w:lang w:eastAsia="en-CA"/>
              </w:rPr>
              <w:t>94</w:t>
            </w:r>
          </w:p>
        </w:tc>
        <w:tc>
          <w:tcPr>
            <w:tcW w:w="1344" w:type="dxa"/>
            <w:tcBorders>
              <w:top w:val="nil"/>
              <w:left w:val="nil"/>
              <w:bottom w:val="single" w:sz="4" w:space="0" w:color="auto"/>
              <w:right w:val="single" w:sz="4" w:space="0" w:color="auto"/>
            </w:tcBorders>
            <w:shd w:val="clear" w:color="auto" w:fill="auto"/>
            <w:noWrap/>
            <w:hideMark/>
          </w:tcPr>
          <w:p w14:paraId="156B6313" w14:textId="77777777" w:rsidR="004A074C" w:rsidRPr="00746F8B" w:rsidRDefault="004A074C" w:rsidP="00DA2153">
            <w:pPr>
              <w:bidi/>
              <w:jc w:val="lef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53C49343" w14:textId="77777777" w:rsidR="004A074C" w:rsidRPr="00746F8B" w:rsidRDefault="004A074C" w:rsidP="00DA2153">
            <w:pPr>
              <w:bidi/>
              <w:jc w:val="left"/>
              <w:rPr>
                <w:sz w:val="20"/>
                <w:szCs w:val="20"/>
                <w:lang w:eastAsia="en-CA"/>
              </w:rPr>
            </w:pPr>
            <w:r w:rsidRPr="00746F8B">
              <w:rPr>
                <w:sz w:val="20"/>
                <w:szCs w:val="20"/>
                <w:lang w:eastAsia="en-CA"/>
              </w:rPr>
              <w:t>2,946,574</w:t>
            </w:r>
          </w:p>
        </w:tc>
        <w:tc>
          <w:tcPr>
            <w:tcW w:w="1216" w:type="dxa"/>
            <w:tcBorders>
              <w:top w:val="nil"/>
              <w:left w:val="nil"/>
              <w:bottom w:val="single" w:sz="4" w:space="0" w:color="auto"/>
              <w:right w:val="single" w:sz="4" w:space="0" w:color="auto"/>
            </w:tcBorders>
            <w:shd w:val="clear" w:color="auto" w:fill="auto"/>
            <w:noWrap/>
            <w:hideMark/>
          </w:tcPr>
          <w:p w14:paraId="3752567E" w14:textId="77777777" w:rsidR="004A074C" w:rsidRPr="00746F8B" w:rsidRDefault="004A074C" w:rsidP="00DA2153">
            <w:pPr>
              <w:bidi/>
              <w:jc w:val="left"/>
              <w:rPr>
                <w:sz w:val="20"/>
                <w:szCs w:val="20"/>
                <w:lang w:eastAsia="en-CA"/>
              </w:rPr>
            </w:pPr>
            <w:r w:rsidRPr="00746F8B">
              <w:rPr>
                <w:sz w:val="20"/>
                <w:szCs w:val="20"/>
                <w:lang w:eastAsia="en-CA"/>
              </w:rPr>
              <w:t>2,946,574</w:t>
            </w:r>
          </w:p>
        </w:tc>
        <w:tc>
          <w:tcPr>
            <w:tcW w:w="1116" w:type="dxa"/>
            <w:tcBorders>
              <w:top w:val="nil"/>
              <w:left w:val="nil"/>
              <w:bottom w:val="single" w:sz="4" w:space="0" w:color="auto"/>
              <w:right w:val="single" w:sz="4" w:space="0" w:color="auto"/>
            </w:tcBorders>
            <w:shd w:val="clear" w:color="auto" w:fill="auto"/>
            <w:noWrap/>
            <w:hideMark/>
          </w:tcPr>
          <w:p w14:paraId="6CCD01DA" w14:textId="77777777" w:rsidR="004A074C" w:rsidRPr="00746F8B" w:rsidRDefault="004A074C" w:rsidP="00DA2153">
            <w:pPr>
              <w:bidi/>
              <w:jc w:val="left"/>
              <w:rPr>
                <w:sz w:val="20"/>
                <w:szCs w:val="20"/>
                <w:lang w:eastAsia="en-CA"/>
              </w:rPr>
            </w:pPr>
            <w:r w:rsidRPr="00746F8B">
              <w:rPr>
                <w:sz w:val="20"/>
                <w:szCs w:val="20"/>
                <w:lang w:eastAsia="en-CA"/>
              </w:rPr>
              <w:t>0</w:t>
            </w:r>
          </w:p>
        </w:tc>
        <w:tc>
          <w:tcPr>
            <w:tcW w:w="1300" w:type="dxa"/>
            <w:tcBorders>
              <w:top w:val="nil"/>
              <w:left w:val="nil"/>
              <w:bottom w:val="single" w:sz="4" w:space="0" w:color="auto"/>
              <w:right w:val="single" w:sz="4" w:space="0" w:color="auto"/>
            </w:tcBorders>
            <w:shd w:val="clear" w:color="auto" w:fill="auto"/>
            <w:noWrap/>
            <w:hideMark/>
          </w:tcPr>
          <w:p w14:paraId="0FCCFF7C" w14:textId="77777777" w:rsidR="004A074C" w:rsidRPr="00746F8B" w:rsidRDefault="004A074C" w:rsidP="00DA2153">
            <w:pPr>
              <w:bidi/>
              <w:jc w:val="left"/>
              <w:rPr>
                <w:sz w:val="20"/>
                <w:szCs w:val="20"/>
                <w:lang w:eastAsia="en-CA"/>
              </w:rPr>
            </w:pPr>
            <w:r w:rsidRPr="00746F8B">
              <w:rPr>
                <w:sz w:val="20"/>
                <w:szCs w:val="20"/>
                <w:lang w:eastAsia="en-CA"/>
              </w:rPr>
              <w:t>100</w:t>
            </w:r>
          </w:p>
        </w:tc>
      </w:tr>
      <w:tr w:rsidR="00546E91" w:rsidRPr="00746F8B" w14:paraId="24662EF2" w14:textId="77777777" w:rsidTr="004A074C">
        <w:trPr>
          <w:trHeight w:val="142"/>
        </w:trPr>
        <w:tc>
          <w:tcPr>
            <w:tcW w:w="1980" w:type="dxa"/>
            <w:tcBorders>
              <w:top w:val="nil"/>
              <w:left w:val="single" w:sz="4" w:space="0" w:color="auto"/>
              <w:bottom w:val="single" w:sz="4" w:space="0" w:color="auto"/>
              <w:right w:val="single" w:sz="4" w:space="0" w:color="auto"/>
            </w:tcBorders>
            <w:shd w:val="clear" w:color="auto" w:fill="auto"/>
            <w:hideMark/>
          </w:tcPr>
          <w:p w14:paraId="1C6239F9" w14:textId="77777777" w:rsidR="00546E91" w:rsidRPr="00746F8B" w:rsidRDefault="00546E91" w:rsidP="00DA2153">
            <w:pPr>
              <w:bidi/>
              <w:jc w:val="left"/>
              <w:rPr>
                <w:sz w:val="20"/>
                <w:szCs w:val="20"/>
                <w:lang w:eastAsia="en-CA"/>
              </w:rPr>
            </w:pPr>
            <w:r>
              <w:rPr>
                <w:rFonts w:hint="cs"/>
                <w:sz w:val="18"/>
                <w:szCs w:val="18"/>
                <w:rtl/>
                <w:lang w:eastAsia="en-CA"/>
              </w:rPr>
              <w:t>المشروعات الإيضاحية</w:t>
            </w:r>
          </w:p>
        </w:tc>
        <w:tc>
          <w:tcPr>
            <w:tcW w:w="997" w:type="dxa"/>
            <w:tcBorders>
              <w:top w:val="nil"/>
              <w:left w:val="nil"/>
              <w:bottom w:val="single" w:sz="4" w:space="0" w:color="auto"/>
              <w:right w:val="single" w:sz="4" w:space="0" w:color="auto"/>
            </w:tcBorders>
            <w:shd w:val="clear" w:color="auto" w:fill="auto"/>
            <w:noWrap/>
            <w:hideMark/>
          </w:tcPr>
          <w:p w14:paraId="7F56CD76" w14:textId="77777777" w:rsidR="00546E91" w:rsidRPr="00746F8B" w:rsidRDefault="00546E91" w:rsidP="00DA2153">
            <w:pPr>
              <w:bidi/>
              <w:jc w:val="left"/>
              <w:rPr>
                <w:sz w:val="20"/>
                <w:szCs w:val="20"/>
                <w:lang w:eastAsia="en-CA"/>
              </w:rPr>
            </w:pPr>
            <w:r w:rsidRPr="00746F8B">
              <w:rPr>
                <w:sz w:val="20"/>
                <w:szCs w:val="20"/>
                <w:lang w:eastAsia="en-CA"/>
              </w:rPr>
              <w:t>3</w:t>
            </w:r>
          </w:p>
        </w:tc>
        <w:tc>
          <w:tcPr>
            <w:tcW w:w="1041" w:type="dxa"/>
            <w:tcBorders>
              <w:top w:val="nil"/>
              <w:left w:val="nil"/>
              <w:bottom w:val="single" w:sz="4" w:space="0" w:color="auto"/>
              <w:right w:val="single" w:sz="4" w:space="0" w:color="auto"/>
            </w:tcBorders>
            <w:shd w:val="clear" w:color="auto" w:fill="auto"/>
            <w:noWrap/>
            <w:hideMark/>
          </w:tcPr>
          <w:p w14:paraId="40151710" w14:textId="77777777" w:rsidR="00546E91" w:rsidRPr="00746F8B" w:rsidRDefault="00546E91" w:rsidP="00DA2153">
            <w:pPr>
              <w:bidi/>
              <w:jc w:val="left"/>
              <w:rPr>
                <w:sz w:val="20"/>
                <w:szCs w:val="20"/>
                <w:lang w:eastAsia="en-CA"/>
              </w:rPr>
            </w:pPr>
            <w:r w:rsidRPr="00746F8B">
              <w:rPr>
                <w:sz w:val="20"/>
                <w:szCs w:val="20"/>
                <w:lang w:eastAsia="en-CA"/>
              </w:rPr>
              <w:t>3</w:t>
            </w:r>
          </w:p>
        </w:tc>
        <w:tc>
          <w:tcPr>
            <w:tcW w:w="1344" w:type="dxa"/>
            <w:tcBorders>
              <w:top w:val="nil"/>
              <w:left w:val="nil"/>
              <w:bottom w:val="single" w:sz="4" w:space="0" w:color="auto"/>
              <w:right w:val="single" w:sz="4" w:space="0" w:color="auto"/>
            </w:tcBorders>
            <w:shd w:val="clear" w:color="auto" w:fill="auto"/>
            <w:noWrap/>
            <w:hideMark/>
          </w:tcPr>
          <w:p w14:paraId="04228992" w14:textId="77777777" w:rsidR="00546E91" w:rsidRPr="00746F8B" w:rsidRDefault="00546E91" w:rsidP="00DA2153">
            <w:pPr>
              <w:bidi/>
              <w:jc w:val="lef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3C0467D4" w14:textId="77777777" w:rsidR="00546E91" w:rsidRPr="00746F8B" w:rsidRDefault="00546E91" w:rsidP="00DA2153">
            <w:pPr>
              <w:bidi/>
              <w:jc w:val="left"/>
              <w:rPr>
                <w:sz w:val="20"/>
                <w:szCs w:val="20"/>
                <w:lang w:eastAsia="en-CA"/>
              </w:rPr>
            </w:pPr>
            <w:r w:rsidRPr="00746F8B">
              <w:rPr>
                <w:sz w:val="20"/>
                <w:szCs w:val="20"/>
                <w:lang w:eastAsia="en-CA"/>
              </w:rPr>
              <w:t>559,198</w:t>
            </w:r>
          </w:p>
        </w:tc>
        <w:tc>
          <w:tcPr>
            <w:tcW w:w="1216" w:type="dxa"/>
            <w:tcBorders>
              <w:top w:val="nil"/>
              <w:left w:val="nil"/>
              <w:bottom w:val="single" w:sz="4" w:space="0" w:color="auto"/>
              <w:right w:val="single" w:sz="4" w:space="0" w:color="auto"/>
            </w:tcBorders>
            <w:shd w:val="clear" w:color="auto" w:fill="auto"/>
            <w:noWrap/>
            <w:hideMark/>
          </w:tcPr>
          <w:p w14:paraId="100FF5ED" w14:textId="77777777" w:rsidR="00546E91" w:rsidRPr="00746F8B" w:rsidRDefault="00546E91" w:rsidP="00DA2153">
            <w:pPr>
              <w:bidi/>
              <w:jc w:val="left"/>
              <w:rPr>
                <w:sz w:val="20"/>
                <w:szCs w:val="20"/>
                <w:lang w:eastAsia="en-CA"/>
              </w:rPr>
            </w:pPr>
            <w:r w:rsidRPr="00746F8B">
              <w:rPr>
                <w:sz w:val="20"/>
                <w:szCs w:val="20"/>
                <w:lang w:eastAsia="en-CA"/>
              </w:rPr>
              <w:t>526,689</w:t>
            </w:r>
          </w:p>
        </w:tc>
        <w:tc>
          <w:tcPr>
            <w:tcW w:w="1116" w:type="dxa"/>
            <w:tcBorders>
              <w:top w:val="nil"/>
              <w:left w:val="nil"/>
              <w:bottom w:val="single" w:sz="4" w:space="0" w:color="auto"/>
              <w:right w:val="single" w:sz="4" w:space="0" w:color="auto"/>
            </w:tcBorders>
            <w:shd w:val="clear" w:color="auto" w:fill="auto"/>
            <w:noWrap/>
            <w:hideMark/>
          </w:tcPr>
          <w:p w14:paraId="4F5A4AA1" w14:textId="77777777" w:rsidR="00546E91" w:rsidRPr="00746F8B" w:rsidRDefault="00546E91" w:rsidP="00DA2153">
            <w:pPr>
              <w:bidi/>
              <w:jc w:val="left"/>
              <w:rPr>
                <w:sz w:val="20"/>
                <w:szCs w:val="20"/>
                <w:lang w:eastAsia="en-CA"/>
              </w:rPr>
            </w:pPr>
            <w:r w:rsidRPr="00746F8B">
              <w:rPr>
                <w:sz w:val="20"/>
                <w:szCs w:val="20"/>
                <w:lang w:eastAsia="en-CA"/>
              </w:rPr>
              <w:t>32,509</w:t>
            </w:r>
          </w:p>
        </w:tc>
        <w:tc>
          <w:tcPr>
            <w:tcW w:w="1300" w:type="dxa"/>
            <w:tcBorders>
              <w:top w:val="nil"/>
              <w:left w:val="nil"/>
              <w:bottom w:val="single" w:sz="4" w:space="0" w:color="auto"/>
              <w:right w:val="single" w:sz="4" w:space="0" w:color="auto"/>
            </w:tcBorders>
            <w:shd w:val="clear" w:color="auto" w:fill="auto"/>
            <w:noWrap/>
            <w:hideMark/>
          </w:tcPr>
          <w:p w14:paraId="55EDF1E8" w14:textId="77777777" w:rsidR="00546E91" w:rsidRPr="00746F8B" w:rsidRDefault="00546E91" w:rsidP="00DA2153">
            <w:pPr>
              <w:bidi/>
              <w:jc w:val="left"/>
              <w:rPr>
                <w:sz w:val="20"/>
                <w:szCs w:val="20"/>
                <w:lang w:eastAsia="en-CA"/>
              </w:rPr>
            </w:pPr>
            <w:r w:rsidRPr="00746F8B">
              <w:rPr>
                <w:sz w:val="20"/>
                <w:szCs w:val="20"/>
                <w:lang w:eastAsia="en-CA"/>
              </w:rPr>
              <w:t>94</w:t>
            </w:r>
          </w:p>
        </w:tc>
      </w:tr>
      <w:tr w:rsidR="00541F66" w:rsidRPr="00746F8B" w14:paraId="5AFA870F" w14:textId="77777777" w:rsidTr="004A074C">
        <w:trPr>
          <w:trHeight w:val="330"/>
        </w:trPr>
        <w:tc>
          <w:tcPr>
            <w:tcW w:w="1980" w:type="dxa"/>
            <w:tcBorders>
              <w:top w:val="nil"/>
              <w:left w:val="single" w:sz="4" w:space="0" w:color="auto"/>
              <w:bottom w:val="single" w:sz="4" w:space="0" w:color="auto"/>
              <w:right w:val="single" w:sz="4" w:space="0" w:color="auto"/>
            </w:tcBorders>
            <w:shd w:val="clear" w:color="auto" w:fill="auto"/>
            <w:hideMark/>
          </w:tcPr>
          <w:p w14:paraId="7F23AF56" w14:textId="77777777" w:rsidR="00541F66" w:rsidRPr="00746F8B" w:rsidRDefault="004A074C" w:rsidP="00DA2153">
            <w:pPr>
              <w:bidi/>
              <w:jc w:val="left"/>
              <w:rPr>
                <w:sz w:val="20"/>
                <w:szCs w:val="20"/>
                <w:lang w:eastAsia="en-CA"/>
              </w:rPr>
            </w:pPr>
            <w:r>
              <w:rPr>
                <w:rFonts w:hint="cs"/>
                <w:sz w:val="18"/>
                <w:szCs w:val="18"/>
                <w:rtl/>
                <w:lang w:eastAsia="en-CA"/>
              </w:rPr>
              <w:t>التعزيز المؤسسي</w:t>
            </w:r>
          </w:p>
        </w:tc>
        <w:tc>
          <w:tcPr>
            <w:tcW w:w="997" w:type="dxa"/>
            <w:tcBorders>
              <w:top w:val="nil"/>
              <w:left w:val="nil"/>
              <w:bottom w:val="single" w:sz="4" w:space="0" w:color="auto"/>
              <w:right w:val="single" w:sz="4" w:space="0" w:color="auto"/>
            </w:tcBorders>
            <w:shd w:val="clear" w:color="auto" w:fill="auto"/>
            <w:noWrap/>
            <w:hideMark/>
          </w:tcPr>
          <w:p w14:paraId="170A63A4" w14:textId="77777777" w:rsidR="00541F66" w:rsidRPr="00746F8B" w:rsidRDefault="00541F66" w:rsidP="00DA2153">
            <w:pPr>
              <w:bidi/>
              <w:jc w:val="left"/>
              <w:rPr>
                <w:sz w:val="20"/>
                <w:szCs w:val="20"/>
                <w:lang w:eastAsia="en-CA"/>
              </w:rPr>
            </w:pPr>
            <w:r w:rsidRPr="00746F8B">
              <w:rPr>
                <w:sz w:val="20"/>
                <w:szCs w:val="20"/>
                <w:lang w:eastAsia="en-CA"/>
              </w:rPr>
              <w:t>887</w:t>
            </w:r>
          </w:p>
        </w:tc>
        <w:tc>
          <w:tcPr>
            <w:tcW w:w="1041" w:type="dxa"/>
            <w:tcBorders>
              <w:top w:val="nil"/>
              <w:left w:val="nil"/>
              <w:bottom w:val="single" w:sz="4" w:space="0" w:color="auto"/>
              <w:right w:val="single" w:sz="4" w:space="0" w:color="auto"/>
            </w:tcBorders>
            <w:shd w:val="clear" w:color="auto" w:fill="auto"/>
            <w:noWrap/>
            <w:hideMark/>
          </w:tcPr>
          <w:p w14:paraId="049D458D" w14:textId="77777777" w:rsidR="00541F66" w:rsidRPr="00746F8B" w:rsidRDefault="00541F66" w:rsidP="00DA2153">
            <w:pPr>
              <w:bidi/>
              <w:jc w:val="left"/>
              <w:rPr>
                <w:sz w:val="20"/>
                <w:szCs w:val="20"/>
                <w:lang w:eastAsia="en-CA"/>
              </w:rPr>
            </w:pPr>
            <w:r w:rsidRPr="00746F8B">
              <w:rPr>
                <w:sz w:val="20"/>
                <w:szCs w:val="20"/>
                <w:lang w:eastAsia="en-CA"/>
              </w:rPr>
              <w:t>776</w:t>
            </w:r>
          </w:p>
        </w:tc>
        <w:tc>
          <w:tcPr>
            <w:tcW w:w="1344" w:type="dxa"/>
            <w:tcBorders>
              <w:top w:val="nil"/>
              <w:left w:val="nil"/>
              <w:bottom w:val="single" w:sz="4" w:space="0" w:color="auto"/>
              <w:right w:val="single" w:sz="4" w:space="0" w:color="auto"/>
            </w:tcBorders>
            <w:shd w:val="clear" w:color="auto" w:fill="auto"/>
            <w:noWrap/>
            <w:hideMark/>
          </w:tcPr>
          <w:p w14:paraId="2081E3D4" w14:textId="77777777" w:rsidR="00541F66" w:rsidRPr="00746F8B" w:rsidRDefault="00541F66" w:rsidP="00DA2153">
            <w:pPr>
              <w:bidi/>
              <w:jc w:val="left"/>
              <w:rPr>
                <w:sz w:val="20"/>
                <w:szCs w:val="20"/>
                <w:lang w:eastAsia="en-CA"/>
              </w:rPr>
            </w:pPr>
            <w:r w:rsidRPr="00746F8B">
              <w:rPr>
                <w:sz w:val="20"/>
                <w:szCs w:val="20"/>
                <w:lang w:eastAsia="en-CA"/>
              </w:rPr>
              <w:t>87</w:t>
            </w:r>
          </w:p>
        </w:tc>
        <w:tc>
          <w:tcPr>
            <w:tcW w:w="1298" w:type="dxa"/>
            <w:tcBorders>
              <w:top w:val="nil"/>
              <w:left w:val="nil"/>
              <w:bottom w:val="single" w:sz="4" w:space="0" w:color="auto"/>
              <w:right w:val="single" w:sz="4" w:space="0" w:color="auto"/>
            </w:tcBorders>
            <w:shd w:val="clear" w:color="auto" w:fill="auto"/>
            <w:noWrap/>
            <w:hideMark/>
          </w:tcPr>
          <w:p w14:paraId="320DF8EF" w14:textId="77777777" w:rsidR="00541F66" w:rsidRPr="00746F8B" w:rsidRDefault="00541F66" w:rsidP="00DA2153">
            <w:pPr>
              <w:bidi/>
              <w:jc w:val="left"/>
              <w:rPr>
                <w:sz w:val="20"/>
                <w:szCs w:val="20"/>
                <w:lang w:eastAsia="en-CA"/>
              </w:rPr>
            </w:pPr>
            <w:r w:rsidRPr="00746F8B">
              <w:rPr>
                <w:sz w:val="20"/>
                <w:szCs w:val="20"/>
                <w:lang w:eastAsia="en-CA"/>
              </w:rPr>
              <w:t>71,671,675</w:t>
            </w:r>
          </w:p>
        </w:tc>
        <w:tc>
          <w:tcPr>
            <w:tcW w:w="1216" w:type="dxa"/>
            <w:tcBorders>
              <w:top w:val="nil"/>
              <w:left w:val="nil"/>
              <w:bottom w:val="single" w:sz="4" w:space="0" w:color="auto"/>
              <w:right w:val="single" w:sz="4" w:space="0" w:color="auto"/>
            </w:tcBorders>
            <w:shd w:val="clear" w:color="auto" w:fill="auto"/>
            <w:noWrap/>
            <w:hideMark/>
          </w:tcPr>
          <w:p w14:paraId="5D13B626" w14:textId="77777777" w:rsidR="00541F66" w:rsidRPr="00746F8B" w:rsidRDefault="00541F66" w:rsidP="00DA2153">
            <w:pPr>
              <w:bidi/>
              <w:jc w:val="left"/>
              <w:rPr>
                <w:sz w:val="20"/>
                <w:szCs w:val="20"/>
                <w:lang w:eastAsia="en-CA"/>
              </w:rPr>
            </w:pPr>
            <w:r w:rsidRPr="00746F8B">
              <w:rPr>
                <w:sz w:val="20"/>
                <w:szCs w:val="20"/>
                <w:lang w:eastAsia="en-CA"/>
              </w:rPr>
              <w:t>61,539,307</w:t>
            </w:r>
          </w:p>
        </w:tc>
        <w:tc>
          <w:tcPr>
            <w:tcW w:w="1116" w:type="dxa"/>
            <w:tcBorders>
              <w:top w:val="nil"/>
              <w:left w:val="nil"/>
              <w:bottom w:val="single" w:sz="4" w:space="0" w:color="auto"/>
              <w:right w:val="single" w:sz="4" w:space="0" w:color="auto"/>
            </w:tcBorders>
            <w:shd w:val="clear" w:color="auto" w:fill="auto"/>
            <w:noWrap/>
            <w:hideMark/>
          </w:tcPr>
          <w:p w14:paraId="583FBB07" w14:textId="77777777" w:rsidR="00541F66" w:rsidRPr="00746F8B" w:rsidRDefault="00541F66" w:rsidP="00DA2153">
            <w:pPr>
              <w:bidi/>
              <w:jc w:val="left"/>
              <w:rPr>
                <w:sz w:val="20"/>
                <w:szCs w:val="20"/>
                <w:lang w:eastAsia="en-CA"/>
              </w:rPr>
            </w:pPr>
            <w:r w:rsidRPr="00746F8B">
              <w:rPr>
                <w:sz w:val="20"/>
                <w:szCs w:val="20"/>
                <w:lang w:eastAsia="en-CA"/>
              </w:rPr>
              <w:t>10,132,368</w:t>
            </w:r>
          </w:p>
        </w:tc>
        <w:tc>
          <w:tcPr>
            <w:tcW w:w="1300" w:type="dxa"/>
            <w:tcBorders>
              <w:top w:val="nil"/>
              <w:left w:val="nil"/>
              <w:bottom w:val="single" w:sz="4" w:space="0" w:color="auto"/>
              <w:right w:val="single" w:sz="4" w:space="0" w:color="auto"/>
            </w:tcBorders>
            <w:shd w:val="clear" w:color="auto" w:fill="auto"/>
            <w:noWrap/>
            <w:hideMark/>
          </w:tcPr>
          <w:p w14:paraId="1FF6D29D" w14:textId="77777777" w:rsidR="00541F66" w:rsidRPr="00746F8B" w:rsidRDefault="00541F66" w:rsidP="00DA2153">
            <w:pPr>
              <w:bidi/>
              <w:jc w:val="left"/>
              <w:rPr>
                <w:sz w:val="20"/>
                <w:szCs w:val="20"/>
                <w:lang w:eastAsia="en-CA"/>
              </w:rPr>
            </w:pPr>
            <w:r w:rsidRPr="00746F8B">
              <w:rPr>
                <w:sz w:val="20"/>
                <w:szCs w:val="20"/>
                <w:lang w:eastAsia="en-CA"/>
              </w:rPr>
              <w:t>86</w:t>
            </w:r>
          </w:p>
        </w:tc>
      </w:tr>
      <w:tr w:rsidR="00541F66" w:rsidRPr="00746F8B" w14:paraId="5EA3711A" w14:textId="77777777" w:rsidTr="004A074C">
        <w:trPr>
          <w:trHeight w:val="152"/>
        </w:trPr>
        <w:tc>
          <w:tcPr>
            <w:tcW w:w="1980" w:type="dxa"/>
            <w:tcBorders>
              <w:top w:val="nil"/>
              <w:left w:val="single" w:sz="4" w:space="0" w:color="auto"/>
              <w:bottom w:val="single" w:sz="4" w:space="0" w:color="auto"/>
              <w:right w:val="single" w:sz="4" w:space="0" w:color="auto"/>
            </w:tcBorders>
            <w:shd w:val="clear" w:color="auto" w:fill="auto"/>
            <w:hideMark/>
          </w:tcPr>
          <w:p w14:paraId="581C22DD" w14:textId="77777777" w:rsidR="00541F66" w:rsidRPr="00746F8B" w:rsidRDefault="004A074C" w:rsidP="00DA2153">
            <w:pPr>
              <w:bidi/>
              <w:jc w:val="left"/>
              <w:rPr>
                <w:sz w:val="20"/>
                <w:szCs w:val="20"/>
                <w:rtl/>
                <w:lang w:eastAsia="en-CA" w:bidi="ar-EG"/>
              </w:rPr>
            </w:pPr>
            <w:r>
              <w:rPr>
                <w:rFonts w:hint="cs"/>
                <w:sz w:val="18"/>
                <w:szCs w:val="18"/>
                <w:rtl/>
                <w:lang w:eastAsia="en-CA"/>
              </w:rPr>
              <w:t>الاستثمار</w:t>
            </w:r>
            <w:r w:rsidR="00E6790A">
              <w:rPr>
                <w:rFonts w:hint="cs"/>
                <w:sz w:val="20"/>
                <w:szCs w:val="20"/>
                <w:rtl/>
                <w:lang w:eastAsia="en-CA" w:bidi="ar-EG"/>
              </w:rPr>
              <w:t>ية</w:t>
            </w:r>
          </w:p>
        </w:tc>
        <w:tc>
          <w:tcPr>
            <w:tcW w:w="997" w:type="dxa"/>
            <w:tcBorders>
              <w:top w:val="nil"/>
              <w:left w:val="nil"/>
              <w:bottom w:val="single" w:sz="4" w:space="0" w:color="auto"/>
              <w:right w:val="single" w:sz="4" w:space="0" w:color="auto"/>
            </w:tcBorders>
            <w:shd w:val="clear" w:color="auto" w:fill="auto"/>
            <w:noWrap/>
            <w:hideMark/>
          </w:tcPr>
          <w:p w14:paraId="4A725F03" w14:textId="77777777" w:rsidR="00541F66" w:rsidRPr="00746F8B" w:rsidRDefault="00541F66" w:rsidP="00DA2153">
            <w:pPr>
              <w:bidi/>
              <w:jc w:val="left"/>
              <w:rPr>
                <w:sz w:val="20"/>
                <w:szCs w:val="20"/>
                <w:lang w:eastAsia="en-CA"/>
              </w:rPr>
            </w:pPr>
            <w:r w:rsidRPr="00746F8B">
              <w:rPr>
                <w:sz w:val="20"/>
                <w:szCs w:val="20"/>
                <w:lang w:eastAsia="en-CA"/>
              </w:rPr>
              <w:t>3</w:t>
            </w:r>
          </w:p>
        </w:tc>
        <w:tc>
          <w:tcPr>
            <w:tcW w:w="1041" w:type="dxa"/>
            <w:tcBorders>
              <w:top w:val="nil"/>
              <w:left w:val="nil"/>
              <w:bottom w:val="single" w:sz="4" w:space="0" w:color="auto"/>
              <w:right w:val="single" w:sz="4" w:space="0" w:color="auto"/>
            </w:tcBorders>
            <w:shd w:val="clear" w:color="auto" w:fill="auto"/>
            <w:noWrap/>
            <w:hideMark/>
          </w:tcPr>
          <w:p w14:paraId="20B3D10E" w14:textId="77777777" w:rsidR="00541F66" w:rsidRPr="00746F8B" w:rsidRDefault="00541F66" w:rsidP="00DA2153">
            <w:pPr>
              <w:bidi/>
              <w:jc w:val="left"/>
              <w:rPr>
                <w:sz w:val="20"/>
                <w:szCs w:val="20"/>
                <w:lang w:eastAsia="en-CA"/>
              </w:rPr>
            </w:pPr>
            <w:r w:rsidRPr="00746F8B">
              <w:rPr>
                <w:sz w:val="20"/>
                <w:szCs w:val="20"/>
                <w:lang w:eastAsia="en-CA"/>
              </w:rPr>
              <w:t>1</w:t>
            </w:r>
          </w:p>
        </w:tc>
        <w:tc>
          <w:tcPr>
            <w:tcW w:w="1344" w:type="dxa"/>
            <w:tcBorders>
              <w:top w:val="nil"/>
              <w:left w:val="nil"/>
              <w:bottom w:val="single" w:sz="4" w:space="0" w:color="auto"/>
              <w:right w:val="single" w:sz="4" w:space="0" w:color="auto"/>
            </w:tcBorders>
            <w:shd w:val="clear" w:color="auto" w:fill="auto"/>
            <w:noWrap/>
            <w:hideMark/>
          </w:tcPr>
          <w:p w14:paraId="2D67CD32" w14:textId="77777777" w:rsidR="00541F66" w:rsidRPr="00746F8B" w:rsidRDefault="00541F66" w:rsidP="00DA2153">
            <w:pPr>
              <w:bidi/>
              <w:jc w:val="left"/>
              <w:rPr>
                <w:sz w:val="20"/>
                <w:szCs w:val="20"/>
                <w:lang w:eastAsia="en-CA"/>
              </w:rPr>
            </w:pPr>
            <w:r w:rsidRPr="00746F8B">
              <w:rPr>
                <w:sz w:val="20"/>
                <w:szCs w:val="20"/>
                <w:lang w:eastAsia="en-CA"/>
              </w:rPr>
              <w:t>33</w:t>
            </w:r>
          </w:p>
        </w:tc>
        <w:tc>
          <w:tcPr>
            <w:tcW w:w="1298" w:type="dxa"/>
            <w:tcBorders>
              <w:top w:val="nil"/>
              <w:left w:val="nil"/>
              <w:bottom w:val="single" w:sz="4" w:space="0" w:color="auto"/>
              <w:right w:val="single" w:sz="4" w:space="0" w:color="auto"/>
            </w:tcBorders>
            <w:shd w:val="clear" w:color="auto" w:fill="auto"/>
            <w:noWrap/>
            <w:hideMark/>
          </w:tcPr>
          <w:p w14:paraId="0237B91B" w14:textId="77777777" w:rsidR="00541F66" w:rsidRPr="00746F8B" w:rsidRDefault="00541F66" w:rsidP="00DA2153">
            <w:pPr>
              <w:bidi/>
              <w:jc w:val="left"/>
              <w:rPr>
                <w:sz w:val="20"/>
                <w:szCs w:val="20"/>
                <w:lang w:eastAsia="en-CA"/>
              </w:rPr>
            </w:pPr>
            <w:r w:rsidRPr="00746F8B">
              <w:rPr>
                <w:sz w:val="20"/>
                <w:szCs w:val="20"/>
                <w:lang w:eastAsia="en-CA"/>
              </w:rPr>
              <w:t>490,500</w:t>
            </w:r>
          </w:p>
        </w:tc>
        <w:tc>
          <w:tcPr>
            <w:tcW w:w="1216" w:type="dxa"/>
            <w:tcBorders>
              <w:top w:val="nil"/>
              <w:left w:val="nil"/>
              <w:bottom w:val="single" w:sz="4" w:space="0" w:color="auto"/>
              <w:right w:val="single" w:sz="4" w:space="0" w:color="auto"/>
            </w:tcBorders>
            <w:shd w:val="clear" w:color="auto" w:fill="auto"/>
            <w:noWrap/>
            <w:hideMark/>
          </w:tcPr>
          <w:p w14:paraId="2EC4EE4B" w14:textId="77777777" w:rsidR="00541F66" w:rsidRPr="00746F8B" w:rsidRDefault="00541F66" w:rsidP="00DA2153">
            <w:pPr>
              <w:bidi/>
              <w:jc w:val="left"/>
              <w:rPr>
                <w:sz w:val="20"/>
                <w:szCs w:val="20"/>
                <w:lang w:eastAsia="en-CA"/>
              </w:rPr>
            </w:pPr>
            <w:r w:rsidRPr="00746F8B">
              <w:rPr>
                <w:sz w:val="20"/>
                <w:szCs w:val="20"/>
                <w:lang w:eastAsia="en-CA"/>
              </w:rPr>
              <w:t>135,000</w:t>
            </w:r>
          </w:p>
        </w:tc>
        <w:tc>
          <w:tcPr>
            <w:tcW w:w="1116" w:type="dxa"/>
            <w:tcBorders>
              <w:top w:val="nil"/>
              <w:left w:val="nil"/>
              <w:bottom w:val="single" w:sz="4" w:space="0" w:color="auto"/>
              <w:right w:val="single" w:sz="4" w:space="0" w:color="auto"/>
            </w:tcBorders>
            <w:shd w:val="clear" w:color="auto" w:fill="auto"/>
            <w:noWrap/>
            <w:hideMark/>
          </w:tcPr>
          <w:p w14:paraId="53F6708A" w14:textId="77777777" w:rsidR="00541F66" w:rsidRPr="00746F8B" w:rsidRDefault="00541F66" w:rsidP="00DA2153">
            <w:pPr>
              <w:bidi/>
              <w:jc w:val="left"/>
              <w:rPr>
                <w:sz w:val="20"/>
                <w:szCs w:val="20"/>
                <w:lang w:eastAsia="en-CA"/>
              </w:rPr>
            </w:pPr>
            <w:r w:rsidRPr="00746F8B">
              <w:rPr>
                <w:sz w:val="20"/>
                <w:szCs w:val="20"/>
                <w:lang w:eastAsia="en-CA"/>
              </w:rPr>
              <w:t>355,500</w:t>
            </w:r>
          </w:p>
        </w:tc>
        <w:tc>
          <w:tcPr>
            <w:tcW w:w="1300" w:type="dxa"/>
            <w:tcBorders>
              <w:top w:val="nil"/>
              <w:left w:val="nil"/>
              <w:bottom w:val="single" w:sz="4" w:space="0" w:color="auto"/>
              <w:right w:val="single" w:sz="4" w:space="0" w:color="auto"/>
            </w:tcBorders>
            <w:shd w:val="clear" w:color="auto" w:fill="auto"/>
            <w:noWrap/>
            <w:hideMark/>
          </w:tcPr>
          <w:p w14:paraId="30483EF1" w14:textId="77777777" w:rsidR="00541F66" w:rsidRPr="00746F8B" w:rsidRDefault="00541F66" w:rsidP="00DA2153">
            <w:pPr>
              <w:bidi/>
              <w:jc w:val="left"/>
              <w:rPr>
                <w:sz w:val="20"/>
                <w:szCs w:val="20"/>
                <w:lang w:eastAsia="en-CA"/>
              </w:rPr>
            </w:pPr>
            <w:r w:rsidRPr="00746F8B">
              <w:rPr>
                <w:sz w:val="20"/>
                <w:szCs w:val="20"/>
                <w:lang w:eastAsia="en-CA"/>
              </w:rPr>
              <w:t>28</w:t>
            </w:r>
          </w:p>
        </w:tc>
      </w:tr>
      <w:tr w:rsidR="00546E91" w:rsidRPr="00746F8B" w14:paraId="2FE2F08A" w14:textId="77777777" w:rsidTr="004A074C">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3F36CC36" w14:textId="77777777" w:rsidR="00546E91" w:rsidRPr="00746F8B" w:rsidRDefault="00546E91" w:rsidP="00DA2153">
            <w:pPr>
              <w:bidi/>
              <w:jc w:val="left"/>
              <w:rPr>
                <w:sz w:val="20"/>
                <w:szCs w:val="20"/>
                <w:lang w:eastAsia="en-CA"/>
              </w:rPr>
            </w:pPr>
            <w:r>
              <w:rPr>
                <w:rFonts w:hint="cs"/>
                <w:sz w:val="18"/>
                <w:szCs w:val="18"/>
                <w:rtl/>
                <w:lang w:eastAsia="en-CA"/>
              </w:rPr>
              <w:t>إعداد المشروعات</w:t>
            </w:r>
          </w:p>
        </w:tc>
        <w:tc>
          <w:tcPr>
            <w:tcW w:w="997" w:type="dxa"/>
            <w:tcBorders>
              <w:top w:val="nil"/>
              <w:left w:val="nil"/>
              <w:bottom w:val="single" w:sz="4" w:space="0" w:color="auto"/>
              <w:right w:val="single" w:sz="4" w:space="0" w:color="auto"/>
            </w:tcBorders>
            <w:shd w:val="clear" w:color="auto" w:fill="auto"/>
            <w:noWrap/>
            <w:hideMark/>
          </w:tcPr>
          <w:p w14:paraId="3444FE52" w14:textId="77777777" w:rsidR="00546E91" w:rsidRPr="00746F8B" w:rsidRDefault="00546E91" w:rsidP="00DA2153">
            <w:pPr>
              <w:bidi/>
              <w:jc w:val="left"/>
              <w:rPr>
                <w:sz w:val="20"/>
                <w:szCs w:val="20"/>
                <w:lang w:eastAsia="en-CA"/>
              </w:rPr>
            </w:pPr>
            <w:r w:rsidRPr="00746F8B">
              <w:rPr>
                <w:sz w:val="20"/>
                <w:szCs w:val="20"/>
                <w:lang w:eastAsia="en-CA"/>
              </w:rPr>
              <w:t>251</w:t>
            </w:r>
          </w:p>
        </w:tc>
        <w:tc>
          <w:tcPr>
            <w:tcW w:w="1041" w:type="dxa"/>
            <w:tcBorders>
              <w:top w:val="nil"/>
              <w:left w:val="nil"/>
              <w:bottom w:val="single" w:sz="4" w:space="0" w:color="auto"/>
              <w:right w:val="single" w:sz="4" w:space="0" w:color="auto"/>
            </w:tcBorders>
            <w:shd w:val="clear" w:color="auto" w:fill="auto"/>
            <w:noWrap/>
            <w:hideMark/>
          </w:tcPr>
          <w:p w14:paraId="55DD6D4C" w14:textId="77777777" w:rsidR="00546E91" w:rsidRPr="00746F8B" w:rsidRDefault="00546E91" w:rsidP="00DA2153">
            <w:pPr>
              <w:bidi/>
              <w:jc w:val="left"/>
              <w:rPr>
                <w:sz w:val="20"/>
                <w:szCs w:val="20"/>
                <w:lang w:eastAsia="en-CA"/>
              </w:rPr>
            </w:pPr>
            <w:r w:rsidRPr="00746F8B">
              <w:rPr>
                <w:sz w:val="20"/>
                <w:szCs w:val="20"/>
                <w:lang w:eastAsia="en-CA"/>
              </w:rPr>
              <w:t>206</w:t>
            </w:r>
          </w:p>
        </w:tc>
        <w:tc>
          <w:tcPr>
            <w:tcW w:w="1344" w:type="dxa"/>
            <w:tcBorders>
              <w:top w:val="nil"/>
              <w:left w:val="nil"/>
              <w:bottom w:val="single" w:sz="4" w:space="0" w:color="auto"/>
              <w:right w:val="single" w:sz="4" w:space="0" w:color="auto"/>
            </w:tcBorders>
            <w:shd w:val="clear" w:color="auto" w:fill="auto"/>
            <w:noWrap/>
            <w:hideMark/>
          </w:tcPr>
          <w:p w14:paraId="2AB6F0D3" w14:textId="77777777" w:rsidR="00546E91" w:rsidRPr="00746F8B" w:rsidRDefault="00546E91" w:rsidP="00DA2153">
            <w:pPr>
              <w:bidi/>
              <w:jc w:val="left"/>
              <w:rPr>
                <w:sz w:val="20"/>
                <w:szCs w:val="20"/>
                <w:lang w:eastAsia="en-CA"/>
              </w:rPr>
            </w:pPr>
            <w:r w:rsidRPr="00746F8B">
              <w:rPr>
                <w:sz w:val="20"/>
                <w:szCs w:val="20"/>
                <w:lang w:eastAsia="en-CA"/>
              </w:rPr>
              <w:t>82</w:t>
            </w:r>
          </w:p>
        </w:tc>
        <w:tc>
          <w:tcPr>
            <w:tcW w:w="1298" w:type="dxa"/>
            <w:tcBorders>
              <w:top w:val="nil"/>
              <w:left w:val="nil"/>
              <w:bottom w:val="single" w:sz="4" w:space="0" w:color="auto"/>
              <w:right w:val="single" w:sz="4" w:space="0" w:color="auto"/>
            </w:tcBorders>
            <w:shd w:val="clear" w:color="auto" w:fill="auto"/>
            <w:noWrap/>
            <w:hideMark/>
          </w:tcPr>
          <w:p w14:paraId="47419DED" w14:textId="77777777" w:rsidR="00546E91" w:rsidRPr="00746F8B" w:rsidRDefault="00546E91" w:rsidP="00DA2153">
            <w:pPr>
              <w:bidi/>
              <w:jc w:val="left"/>
              <w:rPr>
                <w:sz w:val="20"/>
                <w:szCs w:val="20"/>
                <w:lang w:eastAsia="en-CA"/>
              </w:rPr>
            </w:pPr>
            <w:r w:rsidRPr="00746F8B">
              <w:rPr>
                <w:sz w:val="20"/>
                <w:szCs w:val="20"/>
                <w:lang w:eastAsia="en-CA"/>
              </w:rPr>
              <w:t>10,403,980</w:t>
            </w:r>
          </w:p>
        </w:tc>
        <w:tc>
          <w:tcPr>
            <w:tcW w:w="1216" w:type="dxa"/>
            <w:tcBorders>
              <w:top w:val="nil"/>
              <w:left w:val="nil"/>
              <w:bottom w:val="single" w:sz="4" w:space="0" w:color="auto"/>
              <w:right w:val="single" w:sz="4" w:space="0" w:color="auto"/>
            </w:tcBorders>
            <w:shd w:val="clear" w:color="auto" w:fill="auto"/>
            <w:noWrap/>
            <w:hideMark/>
          </w:tcPr>
          <w:p w14:paraId="3B546DAE" w14:textId="77777777" w:rsidR="00546E91" w:rsidRPr="00746F8B" w:rsidRDefault="00546E91" w:rsidP="00DA2153">
            <w:pPr>
              <w:bidi/>
              <w:jc w:val="left"/>
              <w:rPr>
                <w:sz w:val="20"/>
                <w:szCs w:val="20"/>
                <w:lang w:eastAsia="en-CA"/>
              </w:rPr>
            </w:pPr>
            <w:r w:rsidRPr="00746F8B">
              <w:rPr>
                <w:sz w:val="20"/>
                <w:szCs w:val="20"/>
                <w:lang w:eastAsia="en-CA"/>
              </w:rPr>
              <w:t>8,827,405</w:t>
            </w:r>
          </w:p>
        </w:tc>
        <w:tc>
          <w:tcPr>
            <w:tcW w:w="1116" w:type="dxa"/>
            <w:tcBorders>
              <w:top w:val="nil"/>
              <w:left w:val="nil"/>
              <w:bottom w:val="single" w:sz="4" w:space="0" w:color="auto"/>
              <w:right w:val="single" w:sz="4" w:space="0" w:color="auto"/>
            </w:tcBorders>
            <w:shd w:val="clear" w:color="auto" w:fill="auto"/>
            <w:noWrap/>
            <w:hideMark/>
          </w:tcPr>
          <w:p w14:paraId="31008B39" w14:textId="77777777" w:rsidR="00546E91" w:rsidRPr="00746F8B" w:rsidRDefault="00546E91" w:rsidP="00DA2153">
            <w:pPr>
              <w:bidi/>
              <w:jc w:val="left"/>
              <w:rPr>
                <w:sz w:val="20"/>
                <w:szCs w:val="20"/>
                <w:lang w:eastAsia="en-CA"/>
              </w:rPr>
            </w:pPr>
            <w:r w:rsidRPr="00746F8B">
              <w:rPr>
                <w:sz w:val="20"/>
                <w:szCs w:val="20"/>
                <w:lang w:eastAsia="en-CA"/>
              </w:rPr>
              <w:t>1,576,576</w:t>
            </w:r>
          </w:p>
        </w:tc>
        <w:tc>
          <w:tcPr>
            <w:tcW w:w="1300" w:type="dxa"/>
            <w:tcBorders>
              <w:top w:val="nil"/>
              <w:left w:val="nil"/>
              <w:bottom w:val="single" w:sz="4" w:space="0" w:color="auto"/>
              <w:right w:val="single" w:sz="4" w:space="0" w:color="auto"/>
            </w:tcBorders>
            <w:shd w:val="clear" w:color="auto" w:fill="auto"/>
            <w:noWrap/>
            <w:hideMark/>
          </w:tcPr>
          <w:p w14:paraId="7CE9C978" w14:textId="77777777" w:rsidR="00546E91" w:rsidRPr="00746F8B" w:rsidRDefault="00546E91" w:rsidP="00DA2153">
            <w:pPr>
              <w:bidi/>
              <w:jc w:val="left"/>
              <w:rPr>
                <w:sz w:val="20"/>
                <w:szCs w:val="20"/>
                <w:lang w:eastAsia="en-CA"/>
              </w:rPr>
            </w:pPr>
            <w:r w:rsidRPr="00746F8B">
              <w:rPr>
                <w:sz w:val="20"/>
                <w:szCs w:val="20"/>
                <w:lang w:eastAsia="en-CA"/>
              </w:rPr>
              <w:t>85</w:t>
            </w:r>
          </w:p>
        </w:tc>
      </w:tr>
      <w:tr w:rsidR="00546E91" w:rsidRPr="00746F8B" w14:paraId="0E2C045F" w14:textId="77777777" w:rsidTr="004A074C">
        <w:trPr>
          <w:trHeight w:val="89"/>
        </w:trPr>
        <w:tc>
          <w:tcPr>
            <w:tcW w:w="1980" w:type="dxa"/>
            <w:tcBorders>
              <w:top w:val="nil"/>
              <w:left w:val="single" w:sz="4" w:space="0" w:color="auto"/>
              <w:bottom w:val="single" w:sz="4" w:space="0" w:color="auto"/>
              <w:right w:val="single" w:sz="4" w:space="0" w:color="auto"/>
            </w:tcBorders>
            <w:shd w:val="clear" w:color="auto" w:fill="auto"/>
            <w:hideMark/>
          </w:tcPr>
          <w:p w14:paraId="30329FFF" w14:textId="77777777" w:rsidR="00546E91" w:rsidRPr="00746F8B" w:rsidRDefault="00546E91" w:rsidP="00DA2153">
            <w:pPr>
              <w:bidi/>
              <w:jc w:val="left"/>
              <w:rPr>
                <w:sz w:val="20"/>
                <w:szCs w:val="20"/>
                <w:lang w:eastAsia="en-CA"/>
              </w:rPr>
            </w:pPr>
            <w:r>
              <w:rPr>
                <w:rFonts w:hint="cs"/>
                <w:sz w:val="18"/>
                <w:szCs w:val="18"/>
                <w:rtl/>
                <w:lang w:eastAsia="en-CA"/>
              </w:rPr>
              <w:t>المساعدات التقنية</w:t>
            </w:r>
          </w:p>
        </w:tc>
        <w:tc>
          <w:tcPr>
            <w:tcW w:w="997" w:type="dxa"/>
            <w:tcBorders>
              <w:top w:val="nil"/>
              <w:left w:val="nil"/>
              <w:bottom w:val="single" w:sz="4" w:space="0" w:color="auto"/>
              <w:right w:val="single" w:sz="4" w:space="0" w:color="auto"/>
            </w:tcBorders>
            <w:shd w:val="clear" w:color="auto" w:fill="auto"/>
            <w:noWrap/>
            <w:hideMark/>
          </w:tcPr>
          <w:p w14:paraId="2130C684" w14:textId="77777777" w:rsidR="00546E91" w:rsidRPr="00746F8B" w:rsidRDefault="00546E91" w:rsidP="00DA2153">
            <w:pPr>
              <w:bidi/>
              <w:jc w:val="left"/>
              <w:rPr>
                <w:sz w:val="20"/>
                <w:szCs w:val="20"/>
                <w:lang w:eastAsia="en-CA"/>
              </w:rPr>
            </w:pPr>
            <w:r w:rsidRPr="00746F8B">
              <w:rPr>
                <w:sz w:val="20"/>
                <w:szCs w:val="20"/>
                <w:lang w:eastAsia="en-CA"/>
              </w:rPr>
              <w:t>1,059</w:t>
            </w:r>
          </w:p>
        </w:tc>
        <w:tc>
          <w:tcPr>
            <w:tcW w:w="1041" w:type="dxa"/>
            <w:tcBorders>
              <w:top w:val="nil"/>
              <w:left w:val="nil"/>
              <w:bottom w:val="single" w:sz="4" w:space="0" w:color="auto"/>
              <w:right w:val="single" w:sz="4" w:space="0" w:color="auto"/>
            </w:tcBorders>
            <w:shd w:val="clear" w:color="auto" w:fill="auto"/>
            <w:noWrap/>
            <w:hideMark/>
          </w:tcPr>
          <w:p w14:paraId="673C775D" w14:textId="77777777" w:rsidR="00546E91" w:rsidRPr="00746F8B" w:rsidRDefault="00546E91" w:rsidP="00DA2153">
            <w:pPr>
              <w:bidi/>
              <w:jc w:val="left"/>
              <w:rPr>
                <w:sz w:val="20"/>
                <w:szCs w:val="20"/>
                <w:lang w:eastAsia="en-CA"/>
              </w:rPr>
            </w:pPr>
            <w:r w:rsidRPr="00746F8B">
              <w:rPr>
                <w:sz w:val="20"/>
                <w:szCs w:val="20"/>
                <w:lang w:eastAsia="en-CA"/>
              </w:rPr>
              <w:t>848</w:t>
            </w:r>
          </w:p>
        </w:tc>
        <w:tc>
          <w:tcPr>
            <w:tcW w:w="1344" w:type="dxa"/>
            <w:tcBorders>
              <w:top w:val="nil"/>
              <w:left w:val="nil"/>
              <w:bottom w:val="single" w:sz="4" w:space="0" w:color="auto"/>
              <w:right w:val="single" w:sz="4" w:space="0" w:color="auto"/>
            </w:tcBorders>
            <w:shd w:val="clear" w:color="auto" w:fill="auto"/>
            <w:noWrap/>
            <w:hideMark/>
          </w:tcPr>
          <w:p w14:paraId="15BC1A95" w14:textId="77777777" w:rsidR="00546E91" w:rsidRPr="00746F8B" w:rsidRDefault="00546E91" w:rsidP="00DA2153">
            <w:pPr>
              <w:bidi/>
              <w:jc w:val="left"/>
              <w:rPr>
                <w:sz w:val="20"/>
                <w:szCs w:val="20"/>
                <w:lang w:eastAsia="en-CA"/>
              </w:rPr>
            </w:pPr>
            <w:r w:rsidRPr="00746F8B">
              <w:rPr>
                <w:sz w:val="20"/>
                <w:szCs w:val="20"/>
                <w:lang w:eastAsia="en-CA"/>
              </w:rPr>
              <w:t>80</w:t>
            </w:r>
          </w:p>
        </w:tc>
        <w:tc>
          <w:tcPr>
            <w:tcW w:w="1298" w:type="dxa"/>
            <w:tcBorders>
              <w:top w:val="nil"/>
              <w:left w:val="nil"/>
              <w:bottom w:val="single" w:sz="4" w:space="0" w:color="auto"/>
              <w:right w:val="single" w:sz="4" w:space="0" w:color="auto"/>
            </w:tcBorders>
            <w:shd w:val="clear" w:color="auto" w:fill="auto"/>
            <w:noWrap/>
            <w:hideMark/>
          </w:tcPr>
          <w:p w14:paraId="6C5479E7" w14:textId="77777777" w:rsidR="00546E91" w:rsidRPr="00746F8B" w:rsidRDefault="00546E91" w:rsidP="00DA2153">
            <w:pPr>
              <w:bidi/>
              <w:jc w:val="left"/>
              <w:rPr>
                <w:sz w:val="20"/>
                <w:szCs w:val="20"/>
                <w:lang w:eastAsia="en-CA"/>
              </w:rPr>
            </w:pPr>
            <w:r w:rsidRPr="00746F8B">
              <w:rPr>
                <w:sz w:val="20"/>
                <w:szCs w:val="20"/>
                <w:lang w:eastAsia="en-CA"/>
              </w:rPr>
              <w:t>247,057,798</w:t>
            </w:r>
          </w:p>
        </w:tc>
        <w:tc>
          <w:tcPr>
            <w:tcW w:w="1216" w:type="dxa"/>
            <w:tcBorders>
              <w:top w:val="nil"/>
              <w:left w:val="nil"/>
              <w:bottom w:val="single" w:sz="4" w:space="0" w:color="auto"/>
              <w:right w:val="single" w:sz="4" w:space="0" w:color="auto"/>
            </w:tcBorders>
            <w:shd w:val="clear" w:color="auto" w:fill="auto"/>
            <w:noWrap/>
            <w:hideMark/>
          </w:tcPr>
          <w:p w14:paraId="7FD58076" w14:textId="77777777" w:rsidR="00546E91" w:rsidRPr="00746F8B" w:rsidRDefault="00546E91" w:rsidP="00DA2153">
            <w:pPr>
              <w:bidi/>
              <w:jc w:val="left"/>
              <w:rPr>
                <w:sz w:val="20"/>
                <w:szCs w:val="20"/>
                <w:lang w:eastAsia="en-CA"/>
              </w:rPr>
            </w:pPr>
            <w:r w:rsidRPr="00746F8B">
              <w:rPr>
                <w:sz w:val="20"/>
                <w:szCs w:val="20"/>
                <w:lang w:eastAsia="en-CA"/>
              </w:rPr>
              <w:t>213,079,354</w:t>
            </w:r>
          </w:p>
        </w:tc>
        <w:tc>
          <w:tcPr>
            <w:tcW w:w="1116" w:type="dxa"/>
            <w:tcBorders>
              <w:top w:val="nil"/>
              <w:left w:val="nil"/>
              <w:bottom w:val="single" w:sz="4" w:space="0" w:color="auto"/>
              <w:right w:val="single" w:sz="4" w:space="0" w:color="auto"/>
            </w:tcBorders>
            <w:shd w:val="clear" w:color="auto" w:fill="auto"/>
            <w:noWrap/>
            <w:hideMark/>
          </w:tcPr>
          <w:p w14:paraId="3CAE1E49" w14:textId="77777777" w:rsidR="00546E91" w:rsidRPr="00746F8B" w:rsidRDefault="00546E91" w:rsidP="00DA2153">
            <w:pPr>
              <w:bidi/>
              <w:jc w:val="left"/>
              <w:rPr>
                <w:sz w:val="20"/>
                <w:szCs w:val="20"/>
                <w:lang w:eastAsia="en-CA"/>
              </w:rPr>
            </w:pPr>
            <w:r w:rsidRPr="00746F8B">
              <w:rPr>
                <w:sz w:val="20"/>
                <w:szCs w:val="20"/>
                <w:lang w:eastAsia="en-CA"/>
              </w:rPr>
              <w:t>33,978,445</w:t>
            </w:r>
          </w:p>
        </w:tc>
        <w:tc>
          <w:tcPr>
            <w:tcW w:w="1300" w:type="dxa"/>
            <w:tcBorders>
              <w:top w:val="nil"/>
              <w:left w:val="nil"/>
              <w:bottom w:val="single" w:sz="4" w:space="0" w:color="auto"/>
              <w:right w:val="single" w:sz="4" w:space="0" w:color="auto"/>
            </w:tcBorders>
            <w:shd w:val="clear" w:color="auto" w:fill="auto"/>
            <w:noWrap/>
            <w:hideMark/>
          </w:tcPr>
          <w:p w14:paraId="7ECCB440" w14:textId="77777777" w:rsidR="00546E91" w:rsidRPr="00746F8B" w:rsidRDefault="00546E91" w:rsidP="00DA2153">
            <w:pPr>
              <w:bidi/>
              <w:jc w:val="left"/>
              <w:rPr>
                <w:sz w:val="20"/>
                <w:szCs w:val="20"/>
                <w:lang w:eastAsia="en-CA"/>
              </w:rPr>
            </w:pPr>
            <w:r w:rsidRPr="00746F8B">
              <w:rPr>
                <w:sz w:val="20"/>
                <w:szCs w:val="20"/>
                <w:lang w:eastAsia="en-CA"/>
              </w:rPr>
              <w:t>86</w:t>
            </w:r>
          </w:p>
        </w:tc>
      </w:tr>
      <w:tr w:rsidR="00546E91" w:rsidRPr="00746F8B" w14:paraId="4BC6D47C" w14:textId="77777777" w:rsidTr="004A074C">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49B07393" w14:textId="77777777" w:rsidR="00546E91" w:rsidRPr="00746F8B" w:rsidRDefault="00546E91" w:rsidP="00DA2153">
            <w:pPr>
              <w:bidi/>
              <w:jc w:val="left"/>
              <w:rPr>
                <w:sz w:val="20"/>
                <w:szCs w:val="20"/>
                <w:lang w:eastAsia="en-CA"/>
              </w:rPr>
            </w:pPr>
            <w:r>
              <w:rPr>
                <w:rFonts w:hint="cs"/>
                <w:sz w:val="18"/>
                <w:szCs w:val="18"/>
                <w:rtl/>
                <w:lang w:eastAsia="en-CA"/>
              </w:rPr>
              <w:t>التدريب</w:t>
            </w:r>
          </w:p>
        </w:tc>
        <w:tc>
          <w:tcPr>
            <w:tcW w:w="997" w:type="dxa"/>
            <w:tcBorders>
              <w:top w:val="nil"/>
              <w:left w:val="nil"/>
              <w:bottom w:val="single" w:sz="4" w:space="0" w:color="auto"/>
              <w:right w:val="single" w:sz="4" w:space="0" w:color="auto"/>
            </w:tcBorders>
            <w:shd w:val="clear" w:color="auto" w:fill="auto"/>
            <w:noWrap/>
            <w:hideMark/>
          </w:tcPr>
          <w:p w14:paraId="114E97AF" w14:textId="77777777" w:rsidR="00546E91" w:rsidRPr="00746F8B" w:rsidRDefault="00546E91" w:rsidP="00DA2153">
            <w:pPr>
              <w:bidi/>
              <w:jc w:val="left"/>
              <w:rPr>
                <w:sz w:val="20"/>
                <w:szCs w:val="20"/>
                <w:lang w:eastAsia="en-CA"/>
              </w:rPr>
            </w:pPr>
            <w:r w:rsidRPr="00746F8B">
              <w:rPr>
                <w:sz w:val="20"/>
                <w:szCs w:val="20"/>
                <w:lang w:eastAsia="en-CA"/>
              </w:rPr>
              <w:t>196</w:t>
            </w:r>
          </w:p>
        </w:tc>
        <w:tc>
          <w:tcPr>
            <w:tcW w:w="1041" w:type="dxa"/>
            <w:tcBorders>
              <w:top w:val="nil"/>
              <w:left w:val="nil"/>
              <w:bottom w:val="single" w:sz="4" w:space="0" w:color="auto"/>
              <w:right w:val="single" w:sz="4" w:space="0" w:color="auto"/>
            </w:tcBorders>
            <w:shd w:val="clear" w:color="auto" w:fill="auto"/>
            <w:noWrap/>
            <w:hideMark/>
          </w:tcPr>
          <w:p w14:paraId="0F1DE0C8" w14:textId="77777777" w:rsidR="00546E91" w:rsidRPr="00746F8B" w:rsidRDefault="00546E91" w:rsidP="00DA2153">
            <w:pPr>
              <w:bidi/>
              <w:jc w:val="left"/>
              <w:rPr>
                <w:sz w:val="20"/>
                <w:szCs w:val="20"/>
                <w:lang w:eastAsia="en-CA"/>
              </w:rPr>
            </w:pPr>
            <w:r w:rsidRPr="00746F8B">
              <w:rPr>
                <w:sz w:val="20"/>
                <w:szCs w:val="20"/>
                <w:lang w:eastAsia="en-CA"/>
              </w:rPr>
              <w:t>196</w:t>
            </w:r>
          </w:p>
        </w:tc>
        <w:tc>
          <w:tcPr>
            <w:tcW w:w="1344" w:type="dxa"/>
            <w:tcBorders>
              <w:top w:val="nil"/>
              <w:left w:val="nil"/>
              <w:bottom w:val="single" w:sz="4" w:space="0" w:color="auto"/>
              <w:right w:val="single" w:sz="4" w:space="0" w:color="auto"/>
            </w:tcBorders>
            <w:shd w:val="clear" w:color="auto" w:fill="auto"/>
            <w:noWrap/>
            <w:hideMark/>
          </w:tcPr>
          <w:p w14:paraId="084501B8" w14:textId="77777777" w:rsidR="00546E91" w:rsidRPr="00746F8B" w:rsidRDefault="00546E91" w:rsidP="00DA2153">
            <w:pPr>
              <w:bidi/>
              <w:jc w:val="lef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5A5FB800" w14:textId="77777777" w:rsidR="00546E91" w:rsidRPr="00746F8B" w:rsidRDefault="00546E91" w:rsidP="00DA2153">
            <w:pPr>
              <w:bidi/>
              <w:jc w:val="left"/>
              <w:rPr>
                <w:sz w:val="20"/>
                <w:szCs w:val="20"/>
                <w:lang w:eastAsia="en-CA"/>
              </w:rPr>
            </w:pPr>
            <w:r w:rsidRPr="00746F8B">
              <w:rPr>
                <w:sz w:val="20"/>
                <w:szCs w:val="20"/>
                <w:lang w:eastAsia="en-CA"/>
              </w:rPr>
              <w:t>14,292,557</w:t>
            </w:r>
          </w:p>
        </w:tc>
        <w:tc>
          <w:tcPr>
            <w:tcW w:w="1216" w:type="dxa"/>
            <w:tcBorders>
              <w:top w:val="nil"/>
              <w:left w:val="nil"/>
              <w:bottom w:val="single" w:sz="4" w:space="0" w:color="auto"/>
              <w:right w:val="single" w:sz="4" w:space="0" w:color="auto"/>
            </w:tcBorders>
            <w:shd w:val="clear" w:color="auto" w:fill="auto"/>
            <w:noWrap/>
            <w:hideMark/>
          </w:tcPr>
          <w:p w14:paraId="2522AEC5" w14:textId="77777777" w:rsidR="00546E91" w:rsidRPr="00746F8B" w:rsidRDefault="00546E91" w:rsidP="00DA2153">
            <w:pPr>
              <w:bidi/>
              <w:jc w:val="left"/>
              <w:rPr>
                <w:sz w:val="20"/>
                <w:szCs w:val="20"/>
                <w:lang w:eastAsia="en-CA"/>
              </w:rPr>
            </w:pPr>
            <w:r w:rsidRPr="00746F8B">
              <w:rPr>
                <w:sz w:val="20"/>
                <w:szCs w:val="20"/>
                <w:lang w:eastAsia="en-CA"/>
              </w:rPr>
              <w:t>14,292,557</w:t>
            </w:r>
          </w:p>
        </w:tc>
        <w:tc>
          <w:tcPr>
            <w:tcW w:w="1116" w:type="dxa"/>
            <w:tcBorders>
              <w:top w:val="nil"/>
              <w:left w:val="nil"/>
              <w:bottom w:val="single" w:sz="4" w:space="0" w:color="auto"/>
              <w:right w:val="single" w:sz="4" w:space="0" w:color="auto"/>
            </w:tcBorders>
            <w:shd w:val="clear" w:color="auto" w:fill="auto"/>
            <w:noWrap/>
            <w:hideMark/>
          </w:tcPr>
          <w:p w14:paraId="3E977C15" w14:textId="77777777" w:rsidR="00546E91" w:rsidRPr="00746F8B" w:rsidRDefault="00546E91" w:rsidP="00DA2153">
            <w:pPr>
              <w:bidi/>
              <w:jc w:val="left"/>
              <w:rPr>
                <w:sz w:val="20"/>
                <w:szCs w:val="20"/>
                <w:lang w:eastAsia="en-CA"/>
              </w:rPr>
            </w:pPr>
            <w:r w:rsidRPr="00746F8B">
              <w:rPr>
                <w:sz w:val="20"/>
                <w:szCs w:val="20"/>
                <w:lang w:eastAsia="en-CA"/>
              </w:rPr>
              <w:t>0</w:t>
            </w:r>
          </w:p>
        </w:tc>
        <w:tc>
          <w:tcPr>
            <w:tcW w:w="1300" w:type="dxa"/>
            <w:tcBorders>
              <w:top w:val="nil"/>
              <w:left w:val="nil"/>
              <w:bottom w:val="single" w:sz="4" w:space="0" w:color="auto"/>
              <w:right w:val="single" w:sz="4" w:space="0" w:color="auto"/>
            </w:tcBorders>
            <w:shd w:val="clear" w:color="auto" w:fill="auto"/>
            <w:noWrap/>
            <w:hideMark/>
          </w:tcPr>
          <w:p w14:paraId="547FF42A" w14:textId="77777777" w:rsidR="00546E91" w:rsidRPr="00746F8B" w:rsidRDefault="00546E91" w:rsidP="00DA2153">
            <w:pPr>
              <w:bidi/>
              <w:jc w:val="left"/>
              <w:rPr>
                <w:sz w:val="20"/>
                <w:szCs w:val="20"/>
                <w:lang w:eastAsia="en-CA"/>
              </w:rPr>
            </w:pPr>
            <w:r w:rsidRPr="00746F8B">
              <w:rPr>
                <w:sz w:val="20"/>
                <w:szCs w:val="20"/>
                <w:lang w:eastAsia="en-CA"/>
              </w:rPr>
              <w:t>100</w:t>
            </w:r>
          </w:p>
        </w:tc>
      </w:tr>
      <w:tr w:rsidR="00546E91" w:rsidRPr="00746F8B" w14:paraId="11D6EDCC" w14:textId="77777777" w:rsidTr="004A074C">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25D28219" w14:textId="77777777" w:rsidR="00546E91" w:rsidRPr="00746F8B" w:rsidRDefault="00546E91" w:rsidP="00DA2153">
            <w:pPr>
              <w:bidi/>
              <w:jc w:val="left"/>
              <w:rPr>
                <w:b/>
                <w:bCs/>
                <w:sz w:val="20"/>
                <w:szCs w:val="20"/>
                <w:lang w:eastAsia="en-CA"/>
              </w:rPr>
            </w:pPr>
            <w:r>
              <w:rPr>
                <w:rFonts w:hint="cs"/>
                <w:b/>
                <w:bCs/>
                <w:sz w:val="20"/>
                <w:szCs w:val="20"/>
                <w:rtl/>
                <w:lang w:eastAsia="en-CA"/>
              </w:rPr>
              <w:t>المجموع</w:t>
            </w:r>
          </w:p>
        </w:tc>
        <w:tc>
          <w:tcPr>
            <w:tcW w:w="997" w:type="dxa"/>
            <w:tcBorders>
              <w:top w:val="nil"/>
              <w:left w:val="nil"/>
              <w:bottom w:val="single" w:sz="4" w:space="0" w:color="auto"/>
              <w:right w:val="single" w:sz="4" w:space="0" w:color="auto"/>
            </w:tcBorders>
            <w:shd w:val="clear" w:color="auto" w:fill="auto"/>
            <w:noWrap/>
            <w:hideMark/>
          </w:tcPr>
          <w:p w14:paraId="17D5C5E3" w14:textId="77777777" w:rsidR="00546E91" w:rsidRPr="00746F8B" w:rsidRDefault="00546E91" w:rsidP="00DA2153">
            <w:pPr>
              <w:bidi/>
              <w:jc w:val="left"/>
              <w:rPr>
                <w:b/>
                <w:bCs/>
                <w:sz w:val="20"/>
                <w:szCs w:val="20"/>
                <w:lang w:eastAsia="en-CA"/>
              </w:rPr>
            </w:pPr>
            <w:r w:rsidRPr="00746F8B">
              <w:rPr>
                <w:b/>
                <w:bCs/>
                <w:sz w:val="20"/>
                <w:szCs w:val="20"/>
                <w:lang w:eastAsia="en-CA"/>
              </w:rPr>
              <w:t>2,493</w:t>
            </w:r>
          </w:p>
        </w:tc>
        <w:tc>
          <w:tcPr>
            <w:tcW w:w="1041" w:type="dxa"/>
            <w:tcBorders>
              <w:top w:val="nil"/>
              <w:left w:val="nil"/>
              <w:bottom w:val="single" w:sz="4" w:space="0" w:color="auto"/>
              <w:right w:val="single" w:sz="4" w:space="0" w:color="auto"/>
            </w:tcBorders>
            <w:shd w:val="clear" w:color="auto" w:fill="auto"/>
            <w:noWrap/>
            <w:hideMark/>
          </w:tcPr>
          <w:p w14:paraId="7F154FE8" w14:textId="77777777" w:rsidR="00546E91" w:rsidRPr="00746F8B" w:rsidRDefault="00546E91" w:rsidP="00DA2153">
            <w:pPr>
              <w:bidi/>
              <w:jc w:val="left"/>
              <w:rPr>
                <w:b/>
                <w:bCs/>
                <w:sz w:val="20"/>
                <w:szCs w:val="20"/>
                <w:lang w:eastAsia="en-CA"/>
              </w:rPr>
            </w:pPr>
            <w:r w:rsidRPr="00746F8B">
              <w:rPr>
                <w:b/>
                <w:bCs/>
                <w:sz w:val="20"/>
                <w:szCs w:val="20"/>
                <w:lang w:eastAsia="en-CA"/>
              </w:rPr>
              <w:t>2,124</w:t>
            </w:r>
          </w:p>
        </w:tc>
        <w:tc>
          <w:tcPr>
            <w:tcW w:w="1344" w:type="dxa"/>
            <w:tcBorders>
              <w:top w:val="nil"/>
              <w:left w:val="nil"/>
              <w:bottom w:val="single" w:sz="4" w:space="0" w:color="auto"/>
              <w:right w:val="single" w:sz="4" w:space="0" w:color="auto"/>
            </w:tcBorders>
            <w:shd w:val="clear" w:color="auto" w:fill="auto"/>
            <w:noWrap/>
            <w:hideMark/>
          </w:tcPr>
          <w:p w14:paraId="6FA76B31" w14:textId="77777777" w:rsidR="00546E91" w:rsidRPr="00746F8B" w:rsidRDefault="00546E91" w:rsidP="00DA2153">
            <w:pPr>
              <w:bidi/>
              <w:jc w:val="left"/>
              <w:rPr>
                <w:b/>
                <w:bCs/>
                <w:sz w:val="20"/>
                <w:szCs w:val="20"/>
                <w:lang w:eastAsia="en-CA"/>
              </w:rPr>
            </w:pPr>
            <w:r w:rsidRPr="00746F8B">
              <w:rPr>
                <w:b/>
                <w:bCs/>
                <w:sz w:val="20"/>
                <w:szCs w:val="20"/>
                <w:lang w:eastAsia="en-CA"/>
              </w:rPr>
              <w:t>85</w:t>
            </w:r>
          </w:p>
        </w:tc>
        <w:tc>
          <w:tcPr>
            <w:tcW w:w="1298" w:type="dxa"/>
            <w:tcBorders>
              <w:top w:val="nil"/>
              <w:left w:val="nil"/>
              <w:bottom w:val="single" w:sz="4" w:space="0" w:color="auto"/>
              <w:right w:val="single" w:sz="4" w:space="0" w:color="auto"/>
            </w:tcBorders>
            <w:shd w:val="clear" w:color="auto" w:fill="auto"/>
            <w:noWrap/>
            <w:hideMark/>
          </w:tcPr>
          <w:p w14:paraId="04C83702" w14:textId="77777777" w:rsidR="00546E91" w:rsidRPr="00746F8B" w:rsidRDefault="00546E91" w:rsidP="00DA2153">
            <w:pPr>
              <w:bidi/>
              <w:jc w:val="left"/>
              <w:rPr>
                <w:b/>
                <w:bCs/>
                <w:sz w:val="20"/>
                <w:szCs w:val="20"/>
                <w:lang w:eastAsia="en-CA"/>
              </w:rPr>
            </w:pPr>
            <w:r w:rsidRPr="00746F8B">
              <w:rPr>
                <w:b/>
                <w:bCs/>
                <w:sz w:val="20"/>
                <w:szCs w:val="20"/>
                <w:lang w:eastAsia="en-CA"/>
              </w:rPr>
              <w:t>347,422,283</w:t>
            </w:r>
          </w:p>
        </w:tc>
        <w:tc>
          <w:tcPr>
            <w:tcW w:w="1216" w:type="dxa"/>
            <w:tcBorders>
              <w:top w:val="nil"/>
              <w:left w:val="nil"/>
              <w:bottom w:val="single" w:sz="4" w:space="0" w:color="auto"/>
              <w:right w:val="single" w:sz="4" w:space="0" w:color="auto"/>
            </w:tcBorders>
            <w:shd w:val="clear" w:color="auto" w:fill="auto"/>
            <w:noWrap/>
            <w:hideMark/>
          </w:tcPr>
          <w:p w14:paraId="0FF2F31D" w14:textId="77777777" w:rsidR="00546E91" w:rsidRPr="00746F8B" w:rsidRDefault="00546E91" w:rsidP="00DA2153">
            <w:pPr>
              <w:bidi/>
              <w:jc w:val="left"/>
              <w:rPr>
                <w:b/>
                <w:bCs/>
                <w:sz w:val="20"/>
                <w:szCs w:val="20"/>
                <w:lang w:eastAsia="en-CA"/>
              </w:rPr>
            </w:pPr>
            <w:r w:rsidRPr="00746F8B">
              <w:rPr>
                <w:b/>
                <w:bCs/>
                <w:sz w:val="20"/>
                <w:szCs w:val="20"/>
                <w:lang w:eastAsia="en-CA"/>
              </w:rPr>
              <w:t>301,346,887</w:t>
            </w:r>
          </w:p>
        </w:tc>
        <w:tc>
          <w:tcPr>
            <w:tcW w:w="1116" w:type="dxa"/>
            <w:tcBorders>
              <w:top w:val="nil"/>
              <w:left w:val="nil"/>
              <w:bottom w:val="single" w:sz="4" w:space="0" w:color="auto"/>
              <w:right w:val="single" w:sz="4" w:space="0" w:color="auto"/>
            </w:tcBorders>
            <w:shd w:val="clear" w:color="auto" w:fill="auto"/>
            <w:noWrap/>
            <w:hideMark/>
          </w:tcPr>
          <w:p w14:paraId="76655987" w14:textId="77777777" w:rsidR="00546E91" w:rsidRPr="00746F8B" w:rsidRDefault="00546E91" w:rsidP="00DA2153">
            <w:pPr>
              <w:bidi/>
              <w:jc w:val="left"/>
              <w:rPr>
                <w:b/>
                <w:bCs/>
                <w:sz w:val="20"/>
                <w:szCs w:val="20"/>
                <w:lang w:eastAsia="en-CA"/>
              </w:rPr>
            </w:pPr>
            <w:r w:rsidRPr="00746F8B">
              <w:rPr>
                <w:b/>
                <w:bCs/>
                <w:sz w:val="20"/>
                <w:szCs w:val="20"/>
                <w:lang w:eastAsia="en-CA"/>
              </w:rPr>
              <w:t>46,075,397</w:t>
            </w:r>
          </w:p>
        </w:tc>
        <w:tc>
          <w:tcPr>
            <w:tcW w:w="1300" w:type="dxa"/>
            <w:tcBorders>
              <w:top w:val="nil"/>
              <w:left w:val="nil"/>
              <w:bottom w:val="single" w:sz="4" w:space="0" w:color="auto"/>
              <w:right w:val="single" w:sz="4" w:space="0" w:color="auto"/>
            </w:tcBorders>
            <w:shd w:val="clear" w:color="auto" w:fill="auto"/>
            <w:noWrap/>
            <w:hideMark/>
          </w:tcPr>
          <w:p w14:paraId="29288083" w14:textId="77777777" w:rsidR="00546E91" w:rsidRPr="00746F8B" w:rsidRDefault="00546E91" w:rsidP="00DA2153">
            <w:pPr>
              <w:bidi/>
              <w:jc w:val="left"/>
              <w:rPr>
                <w:b/>
                <w:bCs/>
                <w:sz w:val="20"/>
                <w:szCs w:val="20"/>
                <w:lang w:eastAsia="en-CA"/>
              </w:rPr>
            </w:pPr>
            <w:r w:rsidRPr="00746F8B">
              <w:rPr>
                <w:b/>
                <w:bCs/>
                <w:sz w:val="20"/>
                <w:szCs w:val="20"/>
                <w:lang w:eastAsia="en-CA"/>
              </w:rPr>
              <w:t>87</w:t>
            </w:r>
          </w:p>
        </w:tc>
      </w:tr>
    </w:tbl>
    <w:p w14:paraId="7D6D542B" w14:textId="77777777" w:rsidR="00546E91" w:rsidRPr="00497EAB" w:rsidRDefault="00546E91" w:rsidP="009F26D7">
      <w:pPr>
        <w:bidi/>
        <w:rPr>
          <w:sz w:val="18"/>
          <w:szCs w:val="18"/>
        </w:rPr>
      </w:pPr>
      <w:r w:rsidRPr="00497EAB">
        <w:rPr>
          <w:sz w:val="18"/>
          <w:szCs w:val="18"/>
        </w:rPr>
        <w:t xml:space="preserve">* </w:t>
      </w:r>
      <w:r>
        <w:rPr>
          <w:rFonts w:hint="cs"/>
          <w:sz w:val="18"/>
          <w:szCs w:val="18"/>
          <w:rtl/>
        </w:rPr>
        <w:t xml:space="preserve"> باستثناء المشروعات </w:t>
      </w:r>
      <w:r w:rsidR="009F26D7">
        <w:rPr>
          <w:rFonts w:hint="cs"/>
          <w:sz w:val="18"/>
          <w:szCs w:val="18"/>
          <w:rtl/>
        </w:rPr>
        <w:t>الملغاة</w:t>
      </w:r>
      <w:r>
        <w:rPr>
          <w:rFonts w:hint="cs"/>
          <w:sz w:val="18"/>
          <w:szCs w:val="18"/>
          <w:rtl/>
        </w:rPr>
        <w:t xml:space="preserve"> والمحولة.</w:t>
      </w:r>
    </w:p>
    <w:p w14:paraId="6642E423" w14:textId="77777777" w:rsidR="00546E91" w:rsidRPr="00497EAB" w:rsidRDefault="00546E91" w:rsidP="00546E91">
      <w:pPr>
        <w:bidi/>
        <w:spacing w:after="240"/>
        <w:rPr>
          <w:sz w:val="18"/>
          <w:szCs w:val="18"/>
        </w:rPr>
      </w:pPr>
      <w:r w:rsidRPr="00497EAB">
        <w:rPr>
          <w:sz w:val="18"/>
          <w:szCs w:val="18"/>
        </w:rPr>
        <w:t>*</w:t>
      </w:r>
      <w:proofErr w:type="gramStart"/>
      <w:r w:rsidRPr="00497EAB">
        <w:rPr>
          <w:sz w:val="18"/>
          <w:szCs w:val="18"/>
        </w:rPr>
        <w:t xml:space="preserve">* </w:t>
      </w:r>
      <w:r>
        <w:rPr>
          <w:rFonts w:hint="cs"/>
          <w:sz w:val="18"/>
          <w:szCs w:val="18"/>
          <w:rtl/>
        </w:rPr>
        <w:t xml:space="preserve"> باستثناء</w:t>
      </w:r>
      <w:proofErr w:type="gramEnd"/>
      <w:r>
        <w:rPr>
          <w:rFonts w:hint="cs"/>
          <w:sz w:val="18"/>
          <w:szCs w:val="18"/>
          <w:rtl/>
        </w:rPr>
        <w:t xml:space="preserve"> تكاليف دعم الوكالة.</w:t>
      </w:r>
    </w:p>
    <w:p w14:paraId="2F370FEC" w14:textId="77777777" w:rsidR="00E6790A" w:rsidRPr="008841C4" w:rsidRDefault="00E6790A" w:rsidP="00083AA1">
      <w:pPr>
        <w:pStyle w:val="Heading1"/>
        <w:bidi/>
        <w:rPr>
          <w:sz w:val="26"/>
          <w:szCs w:val="26"/>
        </w:rPr>
      </w:pPr>
      <w:r w:rsidRPr="008841C4">
        <w:rPr>
          <w:rFonts w:hint="cs"/>
          <w:sz w:val="26"/>
          <w:szCs w:val="26"/>
          <w:rtl/>
        </w:rPr>
        <w:lastRenderedPageBreak/>
        <w:t>ويتضمن الجدول 3 عرضا عاما لحالة تنفيذ المشروعات بحسب السنة.</w:t>
      </w:r>
      <w:r w:rsidRPr="008841C4">
        <w:rPr>
          <w:rStyle w:val="FootnoteReference"/>
          <w:sz w:val="26"/>
          <w:szCs w:val="26"/>
        </w:rPr>
        <w:t xml:space="preserve"> </w:t>
      </w:r>
      <w:r w:rsidRPr="008841C4">
        <w:rPr>
          <w:rStyle w:val="FootnoteReference"/>
          <w:sz w:val="26"/>
          <w:szCs w:val="26"/>
        </w:rPr>
        <w:footnoteReference w:id="28"/>
      </w:r>
      <w:r w:rsidRPr="008841C4">
        <w:rPr>
          <w:rFonts w:hint="cs"/>
          <w:sz w:val="26"/>
          <w:szCs w:val="26"/>
          <w:rtl/>
        </w:rPr>
        <w:t xml:space="preserve"> </w:t>
      </w:r>
      <w:r w:rsidRPr="008841C4">
        <w:rPr>
          <w:rFonts w:hint="cs"/>
          <w:sz w:val="26"/>
          <w:szCs w:val="26"/>
          <w:rtl/>
          <w:lang w:bidi="ar-EG"/>
        </w:rPr>
        <w:t xml:space="preserve"> وقد </w:t>
      </w:r>
      <w:r w:rsidRPr="008841C4">
        <w:rPr>
          <w:rFonts w:hint="cs"/>
          <w:sz w:val="26"/>
          <w:szCs w:val="26"/>
          <w:rtl/>
        </w:rPr>
        <w:t xml:space="preserve">انتهى العمل من جميع المشروعات التي ووفق عليها </w:t>
      </w:r>
      <w:r w:rsidR="00083AA1" w:rsidRPr="008841C4">
        <w:rPr>
          <w:rFonts w:hint="cs"/>
          <w:sz w:val="26"/>
          <w:szCs w:val="26"/>
          <w:rtl/>
        </w:rPr>
        <w:t>خلال</w:t>
      </w:r>
      <w:r w:rsidRPr="008841C4">
        <w:rPr>
          <w:rFonts w:hint="cs"/>
          <w:sz w:val="26"/>
          <w:szCs w:val="26"/>
          <w:rtl/>
        </w:rPr>
        <w:t xml:space="preserve"> </w:t>
      </w:r>
      <w:r w:rsidR="00083AA1" w:rsidRPr="008841C4">
        <w:rPr>
          <w:sz w:val="26"/>
          <w:szCs w:val="26"/>
          <w:rtl/>
        </w:rPr>
        <w:t>1991 و2009 و2011 و2013.</w:t>
      </w:r>
    </w:p>
    <w:p w14:paraId="6E6A9837" w14:textId="77777777" w:rsidR="00546E91" w:rsidRPr="008841C4" w:rsidRDefault="00546E91" w:rsidP="00083AA1">
      <w:pPr>
        <w:keepNext/>
        <w:suppressAutoHyphens/>
        <w:bidi/>
        <w:jc w:val="left"/>
        <w:rPr>
          <w:bCs/>
          <w:spacing w:val="-3"/>
          <w:sz w:val="26"/>
          <w:szCs w:val="26"/>
          <w:rtl/>
          <w:lang w:bidi="ar-EG"/>
        </w:rPr>
      </w:pPr>
      <w:r w:rsidRPr="008841C4">
        <w:rPr>
          <w:rFonts w:hint="cs"/>
          <w:bCs/>
          <w:spacing w:val="-3"/>
          <w:sz w:val="26"/>
          <w:szCs w:val="26"/>
          <w:rtl/>
          <w:lang w:bidi="ar-EG"/>
        </w:rPr>
        <w:t xml:space="preserve">الجدول 3: حالة المشروعات بحسب السنة </w:t>
      </w:r>
    </w:p>
    <w:tbl>
      <w:tblPr>
        <w:bidiVisual/>
        <w:tblW w:w="9360" w:type="dxa"/>
        <w:tblLook w:val="04A0" w:firstRow="1" w:lastRow="0" w:firstColumn="1" w:lastColumn="0" w:noHBand="0" w:noVBand="1"/>
      </w:tblPr>
      <w:tblGrid>
        <w:gridCol w:w="857"/>
        <w:gridCol w:w="1236"/>
        <w:gridCol w:w="1166"/>
        <w:gridCol w:w="1270"/>
        <w:gridCol w:w="1233"/>
        <w:gridCol w:w="1293"/>
        <w:gridCol w:w="1131"/>
        <w:gridCol w:w="1174"/>
      </w:tblGrid>
      <w:tr w:rsidR="00546E91" w:rsidRPr="00746F8B" w14:paraId="2A430233" w14:textId="77777777" w:rsidTr="00546E91">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5AC3" w14:textId="77777777" w:rsidR="00546E91" w:rsidRPr="00746F8B" w:rsidRDefault="00546E91" w:rsidP="00DA2153">
            <w:pPr>
              <w:bidi/>
              <w:jc w:val="left"/>
              <w:rPr>
                <w:b/>
                <w:bCs/>
                <w:sz w:val="20"/>
                <w:szCs w:val="20"/>
                <w:lang w:eastAsia="en-CA"/>
              </w:rPr>
            </w:pPr>
            <w:r>
              <w:rPr>
                <w:rFonts w:hint="cs"/>
                <w:b/>
                <w:bCs/>
                <w:sz w:val="20"/>
                <w:szCs w:val="20"/>
                <w:rtl/>
                <w:lang w:eastAsia="en-CA"/>
              </w:rPr>
              <w:t>السنة</w:t>
            </w:r>
          </w:p>
        </w:tc>
        <w:tc>
          <w:tcPr>
            <w:tcW w:w="3672" w:type="dxa"/>
            <w:gridSpan w:val="3"/>
            <w:tcBorders>
              <w:top w:val="single" w:sz="4" w:space="0" w:color="auto"/>
              <w:left w:val="nil"/>
              <w:bottom w:val="single" w:sz="4" w:space="0" w:color="auto"/>
              <w:right w:val="single" w:sz="4" w:space="0" w:color="auto"/>
            </w:tcBorders>
            <w:shd w:val="clear" w:color="auto" w:fill="auto"/>
            <w:noWrap/>
            <w:hideMark/>
          </w:tcPr>
          <w:p w14:paraId="60CCAA27" w14:textId="77777777" w:rsidR="00546E91" w:rsidRPr="00746F8B" w:rsidRDefault="00546E91" w:rsidP="00DA2153">
            <w:pPr>
              <w:bidi/>
              <w:jc w:val="center"/>
              <w:rPr>
                <w:b/>
                <w:bCs/>
                <w:sz w:val="20"/>
                <w:szCs w:val="20"/>
                <w:lang w:eastAsia="en-CA"/>
              </w:rPr>
            </w:pPr>
            <w:r>
              <w:rPr>
                <w:rFonts w:hint="cs"/>
                <w:b/>
                <w:bCs/>
                <w:sz w:val="18"/>
                <w:szCs w:val="18"/>
                <w:rtl/>
                <w:lang w:eastAsia="en-CA"/>
              </w:rPr>
              <w:t>عدد المشروعات</w:t>
            </w:r>
            <w:r w:rsidRPr="00497EAB">
              <w:rPr>
                <w:b/>
                <w:bCs/>
                <w:sz w:val="18"/>
                <w:szCs w:val="18"/>
                <w:lang w:eastAsia="en-CA"/>
              </w:rPr>
              <w:t>*</w:t>
            </w:r>
          </w:p>
        </w:tc>
        <w:tc>
          <w:tcPr>
            <w:tcW w:w="4831" w:type="dxa"/>
            <w:gridSpan w:val="4"/>
            <w:tcBorders>
              <w:top w:val="single" w:sz="4" w:space="0" w:color="auto"/>
              <w:left w:val="nil"/>
              <w:bottom w:val="single" w:sz="4" w:space="0" w:color="auto"/>
              <w:right w:val="single" w:sz="4" w:space="0" w:color="auto"/>
            </w:tcBorders>
            <w:shd w:val="clear" w:color="auto" w:fill="auto"/>
            <w:noWrap/>
            <w:hideMark/>
          </w:tcPr>
          <w:p w14:paraId="26A886AA" w14:textId="77777777" w:rsidR="00546E91" w:rsidRPr="00746F8B" w:rsidRDefault="00546E91" w:rsidP="00DA2153">
            <w:pPr>
              <w:bidi/>
              <w:jc w:val="center"/>
              <w:rPr>
                <w:b/>
                <w:bCs/>
                <w:sz w:val="20"/>
                <w:szCs w:val="20"/>
                <w:lang w:eastAsia="en-CA"/>
              </w:rPr>
            </w:pPr>
            <w:r>
              <w:rPr>
                <w:rFonts w:hint="cs"/>
                <w:b/>
                <w:bCs/>
                <w:sz w:val="18"/>
                <w:szCs w:val="18"/>
                <w:rtl/>
                <w:lang w:eastAsia="en-CA"/>
              </w:rPr>
              <w:t>التمويل (بالدولار الأمريكي)</w:t>
            </w:r>
            <w:r w:rsidRPr="00497EAB">
              <w:rPr>
                <w:b/>
                <w:bCs/>
                <w:sz w:val="18"/>
                <w:szCs w:val="18"/>
                <w:lang w:eastAsia="en-CA"/>
              </w:rPr>
              <w:t>**</w:t>
            </w:r>
          </w:p>
        </w:tc>
      </w:tr>
      <w:tr w:rsidR="00546E91" w:rsidRPr="00746F8B" w14:paraId="0DFA5831" w14:textId="77777777" w:rsidTr="00546E91">
        <w:tc>
          <w:tcPr>
            <w:tcW w:w="857" w:type="dxa"/>
            <w:vMerge/>
            <w:tcBorders>
              <w:top w:val="single" w:sz="4" w:space="0" w:color="auto"/>
              <w:left w:val="single" w:sz="4" w:space="0" w:color="auto"/>
              <w:bottom w:val="single" w:sz="4" w:space="0" w:color="auto"/>
              <w:right w:val="single" w:sz="4" w:space="0" w:color="auto"/>
            </w:tcBorders>
            <w:hideMark/>
          </w:tcPr>
          <w:p w14:paraId="67B81B38" w14:textId="77777777" w:rsidR="00546E91" w:rsidRPr="00746F8B" w:rsidRDefault="00546E91" w:rsidP="00DA2153">
            <w:pPr>
              <w:bidi/>
              <w:jc w:val="left"/>
              <w:rPr>
                <w:b/>
                <w:bCs/>
                <w:sz w:val="20"/>
                <w:szCs w:val="20"/>
                <w:lang w:eastAsia="en-CA"/>
              </w:rPr>
            </w:pPr>
          </w:p>
        </w:tc>
        <w:tc>
          <w:tcPr>
            <w:tcW w:w="1236" w:type="dxa"/>
            <w:tcBorders>
              <w:top w:val="nil"/>
              <w:left w:val="nil"/>
              <w:bottom w:val="single" w:sz="4" w:space="0" w:color="auto"/>
              <w:right w:val="single" w:sz="4" w:space="0" w:color="auto"/>
            </w:tcBorders>
            <w:shd w:val="clear" w:color="auto" w:fill="auto"/>
            <w:noWrap/>
            <w:tcMar>
              <w:left w:w="0" w:type="dxa"/>
              <w:right w:w="0" w:type="dxa"/>
            </w:tcMar>
            <w:hideMark/>
          </w:tcPr>
          <w:p w14:paraId="1CF91221" w14:textId="77777777" w:rsidR="00546E91" w:rsidRPr="00746F8B" w:rsidRDefault="00546E91" w:rsidP="00DA2153">
            <w:pPr>
              <w:bidi/>
              <w:jc w:val="center"/>
              <w:rPr>
                <w:b/>
                <w:bCs/>
                <w:sz w:val="20"/>
                <w:szCs w:val="20"/>
                <w:lang w:eastAsia="en-CA"/>
              </w:rPr>
            </w:pPr>
            <w:r>
              <w:rPr>
                <w:rFonts w:hint="cs"/>
                <w:b/>
                <w:bCs/>
                <w:sz w:val="18"/>
                <w:szCs w:val="18"/>
                <w:rtl/>
                <w:lang w:eastAsia="en-CA"/>
              </w:rPr>
              <w:t>الموافق عليها</w:t>
            </w:r>
          </w:p>
        </w:tc>
        <w:tc>
          <w:tcPr>
            <w:tcW w:w="1166" w:type="dxa"/>
            <w:tcBorders>
              <w:top w:val="nil"/>
              <w:left w:val="nil"/>
              <w:bottom w:val="single" w:sz="4" w:space="0" w:color="auto"/>
              <w:right w:val="single" w:sz="4" w:space="0" w:color="auto"/>
            </w:tcBorders>
            <w:shd w:val="clear" w:color="auto" w:fill="auto"/>
            <w:noWrap/>
            <w:tcMar>
              <w:left w:w="0" w:type="dxa"/>
              <w:right w:w="0" w:type="dxa"/>
            </w:tcMar>
            <w:hideMark/>
          </w:tcPr>
          <w:p w14:paraId="1A394D37" w14:textId="77777777" w:rsidR="00546E91" w:rsidRPr="00746F8B" w:rsidRDefault="00546E91" w:rsidP="00DA2153">
            <w:pPr>
              <w:bidi/>
              <w:jc w:val="center"/>
              <w:rPr>
                <w:b/>
                <w:bCs/>
                <w:sz w:val="20"/>
                <w:szCs w:val="20"/>
                <w:lang w:eastAsia="en-CA"/>
              </w:rPr>
            </w:pPr>
            <w:r>
              <w:rPr>
                <w:rFonts w:hint="cs"/>
                <w:b/>
                <w:bCs/>
                <w:sz w:val="18"/>
                <w:szCs w:val="18"/>
                <w:rtl/>
                <w:lang w:eastAsia="en-CA"/>
              </w:rPr>
              <w:t>المنتهية</w:t>
            </w:r>
          </w:p>
        </w:tc>
        <w:tc>
          <w:tcPr>
            <w:tcW w:w="1270" w:type="dxa"/>
            <w:tcBorders>
              <w:top w:val="nil"/>
              <w:left w:val="nil"/>
              <w:bottom w:val="single" w:sz="4" w:space="0" w:color="auto"/>
              <w:right w:val="single" w:sz="4" w:space="0" w:color="auto"/>
            </w:tcBorders>
            <w:shd w:val="clear" w:color="auto" w:fill="auto"/>
            <w:noWrap/>
            <w:tcMar>
              <w:left w:w="0" w:type="dxa"/>
              <w:right w:w="0" w:type="dxa"/>
            </w:tcMar>
            <w:hideMark/>
          </w:tcPr>
          <w:p w14:paraId="2353E690" w14:textId="77777777" w:rsidR="00546E91" w:rsidRPr="00746F8B" w:rsidRDefault="00546E91" w:rsidP="00DA2153">
            <w:pPr>
              <w:bidi/>
              <w:jc w:val="center"/>
              <w:rPr>
                <w:b/>
                <w:bCs/>
                <w:sz w:val="20"/>
                <w:szCs w:val="20"/>
                <w:lang w:eastAsia="en-CA"/>
              </w:rPr>
            </w:pPr>
            <w:r>
              <w:rPr>
                <w:rFonts w:hint="cs"/>
                <w:b/>
                <w:bCs/>
                <w:sz w:val="18"/>
                <w:szCs w:val="18"/>
                <w:rtl/>
                <w:lang w:eastAsia="en-CA"/>
              </w:rPr>
              <w:t>نسبة الانتهاء</w:t>
            </w:r>
          </w:p>
        </w:tc>
        <w:tc>
          <w:tcPr>
            <w:tcW w:w="1233" w:type="dxa"/>
            <w:tcBorders>
              <w:top w:val="nil"/>
              <w:left w:val="nil"/>
              <w:bottom w:val="single" w:sz="4" w:space="0" w:color="auto"/>
              <w:right w:val="single" w:sz="4" w:space="0" w:color="auto"/>
            </w:tcBorders>
            <w:shd w:val="clear" w:color="auto" w:fill="auto"/>
            <w:noWrap/>
            <w:tcMar>
              <w:left w:w="0" w:type="dxa"/>
              <w:right w:w="0" w:type="dxa"/>
            </w:tcMar>
            <w:hideMark/>
          </w:tcPr>
          <w:p w14:paraId="64C0E2E6" w14:textId="77777777" w:rsidR="00546E91" w:rsidRPr="00746F8B" w:rsidRDefault="00546E91" w:rsidP="00DA2153">
            <w:pPr>
              <w:bidi/>
              <w:jc w:val="center"/>
              <w:rPr>
                <w:b/>
                <w:bCs/>
                <w:sz w:val="20"/>
                <w:szCs w:val="20"/>
                <w:lang w:eastAsia="en-CA"/>
              </w:rPr>
            </w:pPr>
            <w:r>
              <w:rPr>
                <w:rFonts w:hint="cs"/>
                <w:b/>
                <w:bCs/>
                <w:sz w:val="18"/>
                <w:szCs w:val="18"/>
                <w:rtl/>
                <w:lang w:eastAsia="en-CA"/>
              </w:rPr>
              <w:t>الموافق عليه</w:t>
            </w:r>
          </w:p>
        </w:tc>
        <w:tc>
          <w:tcPr>
            <w:tcW w:w="1293" w:type="dxa"/>
            <w:tcBorders>
              <w:top w:val="nil"/>
              <w:left w:val="nil"/>
              <w:bottom w:val="single" w:sz="4" w:space="0" w:color="auto"/>
              <w:right w:val="single" w:sz="4" w:space="0" w:color="auto"/>
            </w:tcBorders>
            <w:shd w:val="clear" w:color="auto" w:fill="auto"/>
            <w:noWrap/>
            <w:tcMar>
              <w:left w:w="0" w:type="dxa"/>
              <w:right w:w="0" w:type="dxa"/>
            </w:tcMar>
            <w:hideMark/>
          </w:tcPr>
          <w:p w14:paraId="56CD816C" w14:textId="77777777" w:rsidR="00546E91" w:rsidRPr="00746F8B" w:rsidRDefault="00546E91" w:rsidP="00DA2153">
            <w:pPr>
              <w:bidi/>
              <w:jc w:val="center"/>
              <w:rPr>
                <w:b/>
                <w:bCs/>
                <w:sz w:val="20"/>
                <w:szCs w:val="20"/>
                <w:lang w:eastAsia="en-CA"/>
              </w:rPr>
            </w:pPr>
            <w:r>
              <w:rPr>
                <w:rFonts w:hint="cs"/>
                <w:b/>
                <w:bCs/>
                <w:sz w:val="18"/>
                <w:szCs w:val="18"/>
                <w:rtl/>
                <w:lang w:eastAsia="en-CA"/>
              </w:rPr>
              <w:t>الصرف</w:t>
            </w:r>
          </w:p>
        </w:tc>
        <w:tc>
          <w:tcPr>
            <w:tcW w:w="1131" w:type="dxa"/>
            <w:tcBorders>
              <w:top w:val="nil"/>
              <w:left w:val="nil"/>
              <w:bottom w:val="single" w:sz="4" w:space="0" w:color="auto"/>
              <w:right w:val="single" w:sz="4" w:space="0" w:color="auto"/>
            </w:tcBorders>
            <w:shd w:val="clear" w:color="auto" w:fill="auto"/>
            <w:noWrap/>
            <w:tcMar>
              <w:left w:w="0" w:type="dxa"/>
              <w:right w:w="0" w:type="dxa"/>
            </w:tcMar>
            <w:hideMark/>
          </w:tcPr>
          <w:p w14:paraId="24EAED58" w14:textId="77777777" w:rsidR="00546E91" w:rsidRPr="00746F8B" w:rsidRDefault="00546E91" w:rsidP="00DA2153">
            <w:pPr>
              <w:bidi/>
              <w:jc w:val="center"/>
              <w:rPr>
                <w:b/>
                <w:bCs/>
                <w:sz w:val="20"/>
                <w:szCs w:val="20"/>
                <w:lang w:eastAsia="en-CA"/>
              </w:rPr>
            </w:pPr>
            <w:r>
              <w:rPr>
                <w:rFonts w:hint="cs"/>
                <w:b/>
                <w:bCs/>
                <w:sz w:val="18"/>
                <w:szCs w:val="18"/>
                <w:rtl/>
                <w:lang w:eastAsia="en-CA"/>
              </w:rPr>
              <w:t>الرصيد المتبقي</w:t>
            </w:r>
          </w:p>
        </w:tc>
        <w:tc>
          <w:tcPr>
            <w:tcW w:w="1174" w:type="dxa"/>
            <w:tcBorders>
              <w:top w:val="nil"/>
              <w:left w:val="nil"/>
              <w:bottom w:val="single" w:sz="4" w:space="0" w:color="auto"/>
              <w:right w:val="single" w:sz="4" w:space="0" w:color="auto"/>
            </w:tcBorders>
            <w:shd w:val="clear" w:color="auto" w:fill="auto"/>
            <w:noWrap/>
            <w:tcMar>
              <w:left w:w="0" w:type="dxa"/>
              <w:right w:w="0" w:type="dxa"/>
            </w:tcMar>
            <w:hideMark/>
          </w:tcPr>
          <w:p w14:paraId="63A00C07" w14:textId="77777777" w:rsidR="00546E91" w:rsidRPr="00746F8B" w:rsidRDefault="00083AA1" w:rsidP="00DA2153">
            <w:pPr>
              <w:bidi/>
              <w:jc w:val="center"/>
              <w:rPr>
                <w:b/>
                <w:bCs/>
                <w:sz w:val="20"/>
                <w:szCs w:val="20"/>
                <w:lang w:eastAsia="en-CA"/>
              </w:rPr>
            </w:pPr>
            <w:r>
              <w:rPr>
                <w:rFonts w:hint="cs"/>
                <w:b/>
                <w:bCs/>
                <w:sz w:val="18"/>
                <w:szCs w:val="18"/>
                <w:rtl/>
                <w:lang w:eastAsia="en-CA"/>
              </w:rPr>
              <w:t>معدل</w:t>
            </w:r>
            <w:r w:rsidR="00546E91">
              <w:rPr>
                <w:rFonts w:hint="cs"/>
                <w:b/>
                <w:bCs/>
                <w:sz w:val="18"/>
                <w:szCs w:val="18"/>
                <w:rtl/>
                <w:lang w:eastAsia="en-CA"/>
              </w:rPr>
              <w:t xml:space="preserve"> الصرف</w:t>
            </w:r>
          </w:p>
        </w:tc>
      </w:tr>
      <w:tr w:rsidR="007D69E5" w:rsidRPr="00746F8B" w14:paraId="5496AD26"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815F5A3" w14:textId="77777777" w:rsidR="007D69E5" w:rsidRPr="00746F8B" w:rsidRDefault="007D69E5" w:rsidP="00DA2153">
            <w:pPr>
              <w:bidi/>
              <w:jc w:val="left"/>
              <w:rPr>
                <w:sz w:val="20"/>
                <w:szCs w:val="20"/>
                <w:lang w:eastAsia="en-CA"/>
              </w:rPr>
            </w:pPr>
            <w:r w:rsidRPr="00746F8B">
              <w:rPr>
                <w:sz w:val="20"/>
                <w:szCs w:val="20"/>
                <w:lang w:eastAsia="en-CA"/>
              </w:rPr>
              <w:t>1991</w:t>
            </w:r>
          </w:p>
        </w:tc>
        <w:tc>
          <w:tcPr>
            <w:tcW w:w="1236" w:type="dxa"/>
            <w:tcBorders>
              <w:top w:val="nil"/>
              <w:left w:val="nil"/>
              <w:bottom w:val="single" w:sz="4" w:space="0" w:color="auto"/>
              <w:right w:val="single" w:sz="4" w:space="0" w:color="auto"/>
            </w:tcBorders>
            <w:shd w:val="clear" w:color="auto" w:fill="auto"/>
            <w:noWrap/>
            <w:hideMark/>
          </w:tcPr>
          <w:p w14:paraId="5D7D6400" w14:textId="77777777" w:rsidR="007D69E5" w:rsidRPr="00746F8B" w:rsidRDefault="007D69E5" w:rsidP="00DA2153">
            <w:pPr>
              <w:bidi/>
              <w:jc w:val="left"/>
              <w:rPr>
                <w:sz w:val="20"/>
                <w:szCs w:val="20"/>
                <w:lang w:eastAsia="en-CA"/>
              </w:rPr>
            </w:pPr>
            <w:r w:rsidRPr="00746F8B">
              <w:rPr>
                <w:sz w:val="20"/>
                <w:szCs w:val="20"/>
                <w:lang w:eastAsia="en-CA"/>
              </w:rPr>
              <w:t>11</w:t>
            </w:r>
          </w:p>
        </w:tc>
        <w:tc>
          <w:tcPr>
            <w:tcW w:w="1166" w:type="dxa"/>
            <w:tcBorders>
              <w:top w:val="nil"/>
              <w:left w:val="nil"/>
              <w:bottom w:val="single" w:sz="4" w:space="0" w:color="auto"/>
              <w:right w:val="single" w:sz="4" w:space="0" w:color="auto"/>
            </w:tcBorders>
            <w:shd w:val="clear" w:color="auto" w:fill="auto"/>
            <w:noWrap/>
            <w:hideMark/>
          </w:tcPr>
          <w:p w14:paraId="2E724285" w14:textId="77777777" w:rsidR="007D69E5" w:rsidRPr="00746F8B" w:rsidRDefault="007D69E5" w:rsidP="00DA2153">
            <w:pPr>
              <w:bidi/>
              <w:jc w:val="left"/>
              <w:rPr>
                <w:sz w:val="20"/>
                <w:szCs w:val="20"/>
                <w:lang w:eastAsia="en-CA"/>
              </w:rPr>
            </w:pPr>
            <w:r w:rsidRPr="00746F8B">
              <w:rPr>
                <w:sz w:val="20"/>
                <w:szCs w:val="20"/>
                <w:lang w:eastAsia="en-CA"/>
              </w:rPr>
              <w:t>11</w:t>
            </w:r>
          </w:p>
        </w:tc>
        <w:tc>
          <w:tcPr>
            <w:tcW w:w="1270" w:type="dxa"/>
            <w:tcBorders>
              <w:top w:val="nil"/>
              <w:left w:val="nil"/>
              <w:bottom w:val="single" w:sz="4" w:space="0" w:color="auto"/>
              <w:right w:val="single" w:sz="4" w:space="0" w:color="auto"/>
            </w:tcBorders>
            <w:shd w:val="clear" w:color="auto" w:fill="auto"/>
            <w:noWrap/>
            <w:hideMark/>
          </w:tcPr>
          <w:p w14:paraId="706EBF15"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63A56F81" w14:textId="77777777" w:rsidR="007D69E5" w:rsidRPr="00746F8B" w:rsidRDefault="007D69E5" w:rsidP="00DA2153">
            <w:pPr>
              <w:bidi/>
              <w:jc w:val="left"/>
              <w:rPr>
                <w:sz w:val="20"/>
                <w:szCs w:val="20"/>
                <w:lang w:eastAsia="en-CA"/>
              </w:rPr>
            </w:pPr>
            <w:r w:rsidRPr="00746F8B">
              <w:rPr>
                <w:sz w:val="20"/>
                <w:szCs w:val="20"/>
                <w:lang w:eastAsia="en-CA"/>
              </w:rPr>
              <w:t>1,372,335</w:t>
            </w:r>
          </w:p>
        </w:tc>
        <w:tc>
          <w:tcPr>
            <w:tcW w:w="1293" w:type="dxa"/>
            <w:tcBorders>
              <w:top w:val="nil"/>
              <w:left w:val="nil"/>
              <w:bottom w:val="single" w:sz="4" w:space="0" w:color="auto"/>
              <w:right w:val="single" w:sz="4" w:space="0" w:color="auto"/>
            </w:tcBorders>
            <w:shd w:val="clear" w:color="auto" w:fill="auto"/>
            <w:noWrap/>
            <w:hideMark/>
          </w:tcPr>
          <w:p w14:paraId="5CB390D6" w14:textId="77777777" w:rsidR="007D69E5" w:rsidRPr="00746F8B" w:rsidRDefault="007D69E5" w:rsidP="00DA2153">
            <w:pPr>
              <w:bidi/>
              <w:jc w:val="left"/>
              <w:rPr>
                <w:sz w:val="20"/>
                <w:szCs w:val="20"/>
                <w:lang w:eastAsia="en-CA"/>
              </w:rPr>
            </w:pPr>
            <w:r w:rsidRPr="00746F8B">
              <w:rPr>
                <w:sz w:val="20"/>
                <w:szCs w:val="20"/>
                <w:lang w:eastAsia="en-CA"/>
              </w:rPr>
              <w:t>1,372,335</w:t>
            </w:r>
          </w:p>
        </w:tc>
        <w:tc>
          <w:tcPr>
            <w:tcW w:w="1131" w:type="dxa"/>
            <w:tcBorders>
              <w:top w:val="nil"/>
              <w:left w:val="nil"/>
              <w:bottom w:val="single" w:sz="4" w:space="0" w:color="auto"/>
              <w:right w:val="single" w:sz="4" w:space="0" w:color="auto"/>
            </w:tcBorders>
            <w:shd w:val="clear" w:color="auto" w:fill="auto"/>
            <w:noWrap/>
            <w:hideMark/>
          </w:tcPr>
          <w:p w14:paraId="6FC84DF0"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7262D51D"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3706EE09"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337D6F22" w14:textId="77777777" w:rsidR="007D69E5" w:rsidRPr="00746F8B" w:rsidRDefault="007D69E5" w:rsidP="00DA2153">
            <w:pPr>
              <w:bidi/>
              <w:jc w:val="left"/>
              <w:rPr>
                <w:sz w:val="20"/>
                <w:szCs w:val="20"/>
                <w:lang w:eastAsia="en-CA"/>
              </w:rPr>
            </w:pPr>
            <w:r w:rsidRPr="00746F8B">
              <w:rPr>
                <w:sz w:val="20"/>
                <w:szCs w:val="20"/>
                <w:lang w:eastAsia="en-CA"/>
              </w:rPr>
              <w:t>1992</w:t>
            </w:r>
          </w:p>
        </w:tc>
        <w:tc>
          <w:tcPr>
            <w:tcW w:w="1236" w:type="dxa"/>
            <w:tcBorders>
              <w:top w:val="nil"/>
              <w:left w:val="nil"/>
              <w:bottom w:val="single" w:sz="4" w:space="0" w:color="auto"/>
              <w:right w:val="single" w:sz="4" w:space="0" w:color="auto"/>
            </w:tcBorders>
            <w:shd w:val="clear" w:color="auto" w:fill="auto"/>
            <w:noWrap/>
            <w:hideMark/>
          </w:tcPr>
          <w:p w14:paraId="6E1D4D81" w14:textId="77777777" w:rsidR="007D69E5" w:rsidRPr="00746F8B" w:rsidRDefault="007D69E5" w:rsidP="00DA2153">
            <w:pPr>
              <w:bidi/>
              <w:jc w:val="left"/>
              <w:rPr>
                <w:sz w:val="20"/>
                <w:szCs w:val="20"/>
                <w:lang w:eastAsia="en-CA"/>
              </w:rPr>
            </w:pPr>
            <w:r w:rsidRPr="00746F8B">
              <w:rPr>
                <w:sz w:val="20"/>
                <w:szCs w:val="20"/>
                <w:lang w:eastAsia="en-CA"/>
              </w:rPr>
              <w:t>15</w:t>
            </w:r>
          </w:p>
        </w:tc>
        <w:tc>
          <w:tcPr>
            <w:tcW w:w="1166" w:type="dxa"/>
            <w:tcBorders>
              <w:top w:val="nil"/>
              <w:left w:val="nil"/>
              <w:bottom w:val="single" w:sz="4" w:space="0" w:color="auto"/>
              <w:right w:val="single" w:sz="4" w:space="0" w:color="auto"/>
            </w:tcBorders>
            <w:shd w:val="clear" w:color="auto" w:fill="auto"/>
            <w:noWrap/>
            <w:hideMark/>
          </w:tcPr>
          <w:p w14:paraId="75334C1D" w14:textId="77777777" w:rsidR="007D69E5" w:rsidRPr="00746F8B" w:rsidRDefault="007D69E5" w:rsidP="00DA2153">
            <w:pPr>
              <w:bidi/>
              <w:jc w:val="left"/>
              <w:rPr>
                <w:sz w:val="20"/>
                <w:szCs w:val="20"/>
                <w:lang w:eastAsia="en-CA"/>
              </w:rPr>
            </w:pPr>
            <w:r w:rsidRPr="00746F8B">
              <w:rPr>
                <w:sz w:val="20"/>
                <w:szCs w:val="20"/>
                <w:lang w:eastAsia="en-CA"/>
              </w:rPr>
              <w:t>15</w:t>
            </w:r>
          </w:p>
        </w:tc>
        <w:tc>
          <w:tcPr>
            <w:tcW w:w="1270" w:type="dxa"/>
            <w:tcBorders>
              <w:top w:val="nil"/>
              <w:left w:val="nil"/>
              <w:bottom w:val="single" w:sz="4" w:space="0" w:color="auto"/>
              <w:right w:val="single" w:sz="4" w:space="0" w:color="auto"/>
            </w:tcBorders>
            <w:shd w:val="clear" w:color="auto" w:fill="auto"/>
            <w:noWrap/>
            <w:hideMark/>
          </w:tcPr>
          <w:p w14:paraId="4BFBF749"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1C4A8403" w14:textId="77777777" w:rsidR="007D69E5" w:rsidRPr="00746F8B" w:rsidRDefault="007D69E5" w:rsidP="00DA2153">
            <w:pPr>
              <w:bidi/>
              <w:jc w:val="left"/>
              <w:rPr>
                <w:sz w:val="20"/>
                <w:szCs w:val="20"/>
                <w:lang w:eastAsia="en-CA"/>
              </w:rPr>
            </w:pPr>
            <w:r w:rsidRPr="00746F8B">
              <w:rPr>
                <w:sz w:val="20"/>
                <w:szCs w:val="20"/>
                <w:lang w:eastAsia="en-CA"/>
              </w:rPr>
              <w:t>1,711,000</w:t>
            </w:r>
          </w:p>
        </w:tc>
        <w:tc>
          <w:tcPr>
            <w:tcW w:w="1293" w:type="dxa"/>
            <w:tcBorders>
              <w:top w:val="nil"/>
              <w:left w:val="nil"/>
              <w:bottom w:val="single" w:sz="4" w:space="0" w:color="auto"/>
              <w:right w:val="single" w:sz="4" w:space="0" w:color="auto"/>
            </w:tcBorders>
            <w:shd w:val="clear" w:color="auto" w:fill="auto"/>
            <w:noWrap/>
            <w:hideMark/>
          </w:tcPr>
          <w:p w14:paraId="71B72E6B" w14:textId="77777777" w:rsidR="007D69E5" w:rsidRPr="00746F8B" w:rsidRDefault="007D69E5" w:rsidP="00DA2153">
            <w:pPr>
              <w:bidi/>
              <w:jc w:val="left"/>
              <w:rPr>
                <w:sz w:val="20"/>
                <w:szCs w:val="20"/>
                <w:lang w:eastAsia="en-CA"/>
              </w:rPr>
            </w:pPr>
            <w:r w:rsidRPr="00746F8B">
              <w:rPr>
                <w:sz w:val="20"/>
                <w:szCs w:val="20"/>
                <w:lang w:eastAsia="en-CA"/>
              </w:rPr>
              <w:t>1,711,000</w:t>
            </w:r>
          </w:p>
        </w:tc>
        <w:tc>
          <w:tcPr>
            <w:tcW w:w="1131" w:type="dxa"/>
            <w:tcBorders>
              <w:top w:val="nil"/>
              <w:left w:val="nil"/>
              <w:bottom w:val="single" w:sz="4" w:space="0" w:color="auto"/>
              <w:right w:val="single" w:sz="4" w:space="0" w:color="auto"/>
            </w:tcBorders>
            <w:shd w:val="clear" w:color="auto" w:fill="auto"/>
            <w:noWrap/>
            <w:hideMark/>
          </w:tcPr>
          <w:p w14:paraId="1B7CBC14"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1B4812D3"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3736FB36"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FE6B0C1" w14:textId="77777777" w:rsidR="007D69E5" w:rsidRPr="00746F8B" w:rsidRDefault="007D69E5" w:rsidP="00DA2153">
            <w:pPr>
              <w:bidi/>
              <w:jc w:val="left"/>
              <w:rPr>
                <w:sz w:val="20"/>
                <w:szCs w:val="20"/>
                <w:lang w:eastAsia="en-CA"/>
              </w:rPr>
            </w:pPr>
            <w:r w:rsidRPr="00746F8B">
              <w:rPr>
                <w:sz w:val="20"/>
                <w:szCs w:val="20"/>
                <w:lang w:eastAsia="en-CA"/>
              </w:rPr>
              <w:t>1993</w:t>
            </w:r>
          </w:p>
        </w:tc>
        <w:tc>
          <w:tcPr>
            <w:tcW w:w="1236" w:type="dxa"/>
            <w:tcBorders>
              <w:top w:val="nil"/>
              <w:left w:val="nil"/>
              <w:bottom w:val="single" w:sz="4" w:space="0" w:color="auto"/>
              <w:right w:val="single" w:sz="4" w:space="0" w:color="auto"/>
            </w:tcBorders>
            <w:shd w:val="clear" w:color="auto" w:fill="auto"/>
            <w:noWrap/>
            <w:hideMark/>
          </w:tcPr>
          <w:p w14:paraId="70179BA6" w14:textId="77777777" w:rsidR="007D69E5" w:rsidRPr="00746F8B" w:rsidRDefault="007D69E5" w:rsidP="00DA2153">
            <w:pPr>
              <w:bidi/>
              <w:jc w:val="left"/>
              <w:rPr>
                <w:sz w:val="20"/>
                <w:szCs w:val="20"/>
                <w:lang w:eastAsia="en-CA"/>
              </w:rPr>
            </w:pPr>
            <w:r w:rsidRPr="00746F8B">
              <w:rPr>
                <w:sz w:val="20"/>
                <w:szCs w:val="20"/>
                <w:lang w:eastAsia="en-CA"/>
              </w:rPr>
              <w:t>49</w:t>
            </w:r>
          </w:p>
        </w:tc>
        <w:tc>
          <w:tcPr>
            <w:tcW w:w="1166" w:type="dxa"/>
            <w:tcBorders>
              <w:top w:val="nil"/>
              <w:left w:val="nil"/>
              <w:bottom w:val="single" w:sz="4" w:space="0" w:color="auto"/>
              <w:right w:val="single" w:sz="4" w:space="0" w:color="auto"/>
            </w:tcBorders>
            <w:shd w:val="clear" w:color="auto" w:fill="auto"/>
            <w:noWrap/>
            <w:hideMark/>
          </w:tcPr>
          <w:p w14:paraId="54BB30B4" w14:textId="77777777" w:rsidR="007D69E5" w:rsidRPr="00746F8B" w:rsidRDefault="007D69E5" w:rsidP="00DA2153">
            <w:pPr>
              <w:bidi/>
              <w:jc w:val="left"/>
              <w:rPr>
                <w:sz w:val="20"/>
                <w:szCs w:val="20"/>
                <w:lang w:eastAsia="en-CA"/>
              </w:rPr>
            </w:pPr>
            <w:r w:rsidRPr="00746F8B">
              <w:rPr>
                <w:sz w:val="20"/>
                <w:szCs w:val="20"/>
                <w:lang w:eastAsia="en-CA"/>
              </w:rPr>
              <w:t>49</w:t>
            </w:r>
          </w:p>
        </w:tc>
        <w:tc>
          <w:tcPr>
            <w:tcW w:w="1270" w:type="dxa"/>
            <w:tcBorders>
              <w:top w:val="nil"/>
              <w:left w:val="nil"/>
              <w:bottom w:val="single" w:sz="4" w:space="0" w:color="auto"/>
              <w:right w:val="single" w:sz="4" w:space="0" w:color="auto"/>
            </w:tcBorders>
            <w:shd w:val="clear" w:color="auto" w:fill="auto"/>
            <w:noWrap/>
            <w:hideMark/>
          </w:tcPr>
          <w:p w14:paraId="2C485DE8"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6F475210" w14:textId="77777777" w:rsidR="007D69E5" w:rsidRPr="00746F8B" w:rsidRDefault="007D69E5" w:rsidP="00DA2153">
            <w:pPr>
              <w:bidi/>
              <w:jc w:val="left"/>
              <w:rPr>
                <w:sz w:val="20"/>
                <w:szCs w:val="20"/>
                <w:lang w:eastAsia="en-CA"/>
              </w:rPr>
            </w:pPr>
            <w:r w:rsidRPr="00746F8B">
              <w:rPr>
                <w:sz w:val="20"/>
                <w:szCs w:val="20"/>
                <w:lang w:eastAsia="en-CA"/>
              </w:rPr>
              <w:t>4,194,343</w:t>
            </w:r>
          </w:p>
        </w:tc>
        <w:tc>
          <w:tcPr>
            <w:tcW w:w="1293" w:type="dxa"/>
            <w:tcBorders>
              <w:top w:val="nil"/>
              <w:left w:val="nil"/>
              <w:bottom w:val="single" w:sz="4" w:space="0" w:color="auto"/>
              <w:right w:val="single" w:sz="4" w:space="0" w:color="auto"/>
            </w:tcBorders>
            <w:shd w:val="clear" w:color="auto" w:fill="auto"/>
            <w:noWrap/>
            <w:hideMark/>
          </w:tcPr>
          <w:p w14:paraId="1E242647" w14:textId="77777777" w:rsidR="007D69E5" w:rsidRPr="00746F8B" w:rsidRDefault="007D69E5" w:rsidP="00DA2153">
            <w:pPr>
              <w:bidi/>
              <w:jc w:val="left"/>
              <w:rPr>
                <w:sz w:val="20"/>
                <w:szCs w:val="20"/>
                <w:lang w:eastAsia="en-CA"/>
              </w:rPr>
            </w:pPr>
            <w:r w:rsidRPr="00746F8B">
              <w:rPr>
                <w:sz w:val="20"/>
                <w:szCs w:val="20"/>
                <w:lang w:eastAsia="en-CA"/>
              </w:rPr>
              <w:t>4,194,343</w:t>
            </w:r>
          </w:p>
        </w:tc>
        <w:tc>
          <w:tcPr>
            <w:tcW w:w="1131" w:type="dxa"/>
            <w:tcBorders>
              <w:top w:val="nil"/>
              <w:left w:val="nil"/>
              <w:bottom w:val="single" w:sz="4" w:space="0" w:color="auto"/>
              <w:right w:val="single" w:sz="4" w:space="0" w:color="auto"/>
            </w:tcBorders>
            <w:shd w:val="clear" w:color="auto" w:fill="auto"/>
            <w:noWrap/>
            <w:hideMark/>
          </w:tcPr>
          <w:p w14:paraId="6BDD2C03"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1EEE4E1A"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AB5F0CE"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3501032" w14:textId="77777777" w:rsidR="007D69E5" w:rsidRPr="00746F8B" w:rsidRDefault="007D69E5" w:rsidP="00DA2153">
            <w:pPr>
              <w:bidi/>
              <w:jc w:val="left"/>
              <w:rPr>
                <w:sz w:val="20"/>
                <w:szCs w:val="20"/>
                <w:lang w:eastAsia="en-CA"/>
              </w:rPr>
            </w:pPr>
            <w:r w:rsidRPr="00746F8B">
              <w:rPr>
                <w:sz w:val="20"/>
                <w:szCs w:val="20"/>
                <w:lang w:eastAsia="en-CA"/>
              </w:rPr>
              <w:t>1994</w:t>
            </w:r>
          </w:p>
        </w:tc>
        <w:tc>
          <w:tcPr>
            <w:tcW w:w="1236" w:type="dxa"/>
            <w:tcBorders>
              <w:top w:val="nil"/>
              <w:left w:val="nil"/>
              <w:bottom w:val="single" w:sz="4" w:space="0" w:color="auto"/>
              <w:right w:val="single" w:sz="4" w:space="0" w:color="auto"/>
            </w:tcBorders>
            <w:shd w:val="clear" w:color="auto" w:fill="auto"/>
            <w:noWrap/>
            <w:hideMark/>
          </w:tcPr>
          <w:p w14:paraId="418A363D" w14:textId="77777777" w:rsidR="007D69E5" w:rsidRPr="00746F8B" w:rsidRDefault="007D69E5" w:rsidP="00DA2153">
            <w:pPr>
              <w:bidi/>
              <w:jc w:val="left"/>
              <w:rPr>
                <w:sz w:val="20"/>
                <w:szCs w:val="20"/>
                <w:lang w:eastAsia="en-CA"/>
              </w:rPr>
            </w:pPr>
            <w:r w:rsidRPr="00746F8B">
              <w:rPr>
                <w:sz w:val="20"/>
                <w:szCs w:val="20"/>
                <w:lang w:eastAsia="en-CA"/>
              </w:rPr>
              <w:t>58</w:t>
            </w:r>
          </w:p>
        </w:tc>
        <w:tc>
          <w:tcPr>
            <w:tcW w:w="1166" w:type="dxa"/>
            <w:tcBorders>
              <w:top w:val="nil"/>
              <w:left w:val="nil"/>
              <w:bottom w:val="single" w:sz="4" w:space="0" w:color="auto"/>
              <w:right w:val="single" w:sz="4" w:space="0" w:color="auto"/>
            </w:tcBorders>
            <w:shd w:val="clear" w:color="auto" w:fill="auto"/>
            <w:noWrap/>
            <w:hideMark/>
          </w:tcPr>
          <w:p w14:paraId="6E4FA776" w14:textId="77777777" w:rsidR="007D69E5" w:rsidRPr="00746F8B" w:rsidRDefault="007D69E5" w:rsidP="00DA2153">
            <w:pPr>
              <w:bidi/>
              <w:jc w:val="left"/>
              <w:rPr>
                <w:sz w:val="20"/>
                <w:szCs w:val="20"/>
                <w:lang w:eastAsia="en-CA"/>
              </w:rPr>
            </w:pPr>
            <w:r w:rsidRPr="00746F8B">
              <w:rPr>
                <w:sz w:val="20"/>
                <w:szCs w:val="20"/>
                <w:lang w:eastAsia="en-CA"/>
              </w:rPr>
              <w:t>58</w:t>
            </w:r>
          </w:p>
        </w:tc>
        <w:tc>
          <w:tcPr>
            <w:tcW w:w="1270" w:type="dxa"/>
            <w:tcBorders>
              <w:top w:val="nil"/>
              <w:left w:val="nil"/>
              <w:bottom w:val="single" w:sz="4" w:space="0" w:color="auto"/>
              <w:right w:val="single" w:sz="4" w:space="0" w:color="auto"/>
            </w:tcBorders>
            <w:shd w:val="clear" w:color="auto" w:fill="auto"/>
            <w:noWrap/>
            <w:hideMark/>
          </w:tcPr>
          <w:p w14:paraId="00D849E4"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04975239" w14:textId="77777777" w:rsidR="007D69E5" w:rsidRPr="00746F8B" w:rsidRDefault="007D69E5" w:rsidP="00DA2153">
            <w:pPr>
              <w:bidi/>
              <w:jc w:val="left"/>
              <w:rPr>
                <w:sz w:val="20"/>
                <w:szCs w:val="20"/>
                <w:lang w:eastAsia="en-CA"/>
              </w:rPr>
            </w:pPr>
            <w:r w:rsidRPr="00746F8B">
              <w:rPr>
                <w:sz w:val="20"/>
                <w:szCs w:val="20"/>
                <w:lang w:eastAsia="en-CA"/>
              </w:rPr>
              <w:t>4,231,169</w:t>
            </w:r>
          </w:p>
        </w:tc>
        <w:tc>
          <w:tcPr>
            <w:tcW w:w="1293" w:type="dxa"/>
            <w:tcBorders>
              <w:top w:val="nil"/>
              <w:left w:val="nil"/>
              <w:bottom w:val="single" w:sz="4" w:space="0" w:color="auto"/>
              <w:right w:val="single" w:sz="4" w:space="0" w:color="auto"/>
            </w:tcBorders>
            <w:shd w:val="clear" w:color="auto" w:fill="auto"/>
            <w:noWrap/>
            <w:hideMark/>
          </w:tcPr>
          <w:p w14:paraId="3C3A167F" w14:textId="77777777" w:rsidR="007D69E5" w:rsidRPr="00746F8B" w:rsidRDefault="007D69E5" w:rsidP="00DA2153">
            <w:pPr>
              <w:bidi/>
              <w:jc w:val="left"/>
              <w:rPr>
                <w:sz w:val="20"/>
                <w:szCs w:val="20"/>
                <w:lang w:eastAsia="en-CA"/>
              </w:rPr>
            </w:pPr>
            <w:r w:rsidRPr="00746F8B">
              <w:rPr>
                <w:sz w:val="20"/>
                <w:szCs w:val="20"/>
                <w:lang w:eastAsia="en-CA"/>
              </w:rPr>
              <w:t>4,231,169</w:t>
            </w:r>
          </w:p>
        </w:tc>
        <w:tc>
          <w:tcPr>
            <w:tcW w:w="1131" w:type="dxa"/>
            <w:tcBorders>
              <w:top w:val="nil"/>
              <w:left w:val="nil"/>
              <w:bottom w:val="single" w:sz="4" w:space="0" w:color="auto"/>
              <w:right w:val="single" w:sz="4" w:space="0" w:color="auto"/>
            </w:tcBorders>
            <w:shd w:val="clear" w:color="auto" w:fill="auto"/>
            <w:noWrap/>
            <w:hideMark/>
          </w:tcPr>
          <w:p w14:paraId="1B7DD78B"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45C2BC13"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4933F706"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0E3E8C1" w14:textId="77777777" w:rsidR="007D69E5" w:rsidRPr="00746F8B" w:rsidRDefault="007D69E5" w:rsidP="00DA2153">
            <w:pPr>
              <w:bidi/>
              <w:jc w:val="left"/>
              <w:rPr>
                <w:sz w:val="20"/>
                <w:szCs w:val="20"/>
                <w:lang w:eastAsia="en-CA"/>
              </w:rPr>
            </w:pPr>
            <w:r w:rsidRPr="00746F8B">
              <w:rPr>
                <w:sz w:val="20"/>
                <w:szCs w:val="20"/>
                <w:lang w:eastAsia="en-CA"/>
              </w:rPr>
              <w:t>1995</w:t>
            </w:r>
          </w:p>
        </w:tc>
        <w:tc>
          <w:tcPr>
            <w:tcW w:w="1236" w:type="dxa"/>
            <w:tcBorders>
              <w:top w:val="nil"/>
              <w:left w:val="nil"/>
              <w:bottom w:val="single" w:sz="4" w:space="0" w:color="auto"/>
              <w:right w:val="single" w:sz="4" w:space="0" w:color="auto"/>
            </w:tcBorders>
            <w:shd w:val="clear" w:color="auto" w:fill="auto"/>
            <w:noWrap/>
            <w:hideMark/>
          </w:tcPr>
          <w:p w14:paraId="1264E665" w14:textId="77777777" w:rsidR="007D69E5" w:rsidRPr="00746F8B" w:rsidRDefault="007D69E5" w:rsidP="00DA2153">
            <w:pPr>
              <w:bidi/>
              <w:jc w:val="left"/>
              <w:rPr>
                <w:sz w:val="20"/>
                <w:szCs w:val="20"/>
                <w:lang w:eastAsia="en-CA"/>
              </w:rPr>
            </w:pPr>
            <w:r w:rsidRPr="00746F8B">
              <w:rPr>
                <w:sz w:val="20"/>
                <w:szCs w:val="20"/>
                <w:lang w:eastAsia="en-CA"/>
              </w:rPr>
              <w:t>50</w:t>
            </w:r>
          </w:p>
        </w:tc>
        <w:tc>
          <w:tcPr>
            <w:tcW w:w="1166" w:type="dxa"/>
            <w:tcBorders>
              <w:top w:val="nil"/>
              <w:left w:val="nil"/>
              <w:bottom w:val="single" w:sz="4" w:space="0" w:color="auto"/>
              <w:right w:val="single" w:sz="4" w:space="0" w:color="auto"/>
            </w:tcBorders>
            <w:shd w:val="clear" w:color="auto" w:fill="auto"/>
            <w:noWrap/>
            <w:hideMark/>
          </w:tcPr>
          <w:p w14:paraId="43E75F99" w14:textId="77777777" w:rsidR="007D69E5" w:rsidRPr="00746F8B" w:rsidRDefault="007D69E5" w:rsidP="00DA2153">
            <w:pPr>
              <w:bidi/>
              <w:jc w:val="left"/>
              <w:rPr>
                <w:sz w:val="20"/>
                <w:szCs w:val="20"/>
                <w:lang w:eastAsia="en-CA"/>
              </w:rPr>
            </w:pPr>
            <w:r w:rsidRPr="00746F8B">
              <w:rPr>
                <w:sz w:val="20"/>
                <w:szCs w:val="20"/>
                <w:lang w:eastAsia="en-CA"/>
              </w:rPr>
              <w:t>50</w:t>
            </w:r>
          </w:p>
        </w:tc>
        <w:tc>
          <w:tcPr>
            <w:tcW w:w="1270" w:type="dxa"/>
            <w:tcBorders>
              <w:top w:val="nil"/>
              <w:left w:val="nil"/>
              <w:bottom w:val="single" w:sz="4" w:space="0" w:color="auto"/>
              <w:right w:val="single" w:sz="4" w:space="0" w:color="auto"/>
            </w:tcBorders>
            <w:shd w:val="clear" w:color="auto" w:fill="auto"/>
            <w:noWrap/>
            <w:hideMark/>
          </w:tcPr>
          <w:p w14:paraId="1E4B3F2F"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47C3B64E" w14:textId="77777777" w:rsidR="007D69E5" w:rsidRPr="00746F8B" w:rsidRDefault="007D69E5" w:rsidP="00DA2153">
            <w:pPr>
              <w:bidi/>
              <w:jc w:val="left"/>
              <w:rPr>
                <w:sz w:val="20"/>
                <w:szCs w:val="20"/>
                <w:lang w:eastAsia="en-CA"/>
              </w:rPr>
            </w:pPr>
            <w:r w:rsidRPr="00746F8B">
              <w:rPr>
                <w:sz w:val="20"/>
                <w:szCs w:val="20"/>
                <w:lang w:eastAsia="en-CA"/>
              </w:rPr>
              <w:t>4,047,683</w:t>
            </w:r>
          </w:p>
        </w:tc>
        <w:tc>
          <w:tcPr>
            <w:tcW w:w="1293" w:type="dxa"/>
            <w:tcBorders>
              <w:top w:val="nil"/>
              <w:left w:val="nil"/>
              <w:bottom w:val="single" w:sz="4" w:space="0" w:color="auto"/>
              <w:right w:val="single" w:sz="4" w:space="0" w:color="auto"/>
            </w:tcBorders>
            <w:shd w:val="clear" w:color="auto" w:fill="auto"/>
            <w:noWrap/>
            <w:hideMark/>
          </w:tcPr>
          <w:p w14:paraId="3A35AC12" w14:textId="77777777" w:rsidR="007D69E5" w:rsidRPr="00746F8B" w:rsidRDefault="007D69E5" w:rsidP="00DA2153">
            <w:pPr>
              <w:bidi/>
              <w:jc w:val="left"/>
              <w:rPr>
                <w:sz w:val="20"/>
                <w:szCs w:val="20"/>
                <w:lang w:eastAsia="en-CA"/>
              </w:rPr>
            </w:pPr>
            <w:r w:rsidRPr="00746F8B">
              <w:rPr>
                <w:sz w:val="20"/>
                <w:szCs w:val="20"/>
                <w:lang w:eastAsia="en-CA"/>
              </w:rPr>
              <w:t>4,047,683</w:t>
            </w:r>
          </w:p>
        </w:tc>
        <w:tc>
          <w:tcPr>
            <w:tcW w:w="1131" w:type="dxa"/>
            <w:tcBorders>
              <w:top w:val="nil"/>
              <w:left w:val="nil"/>
              <w:bottom w:val="single" w:sz="4" w:space="0" w:color="auto"/>
              <w:right w:val="single" w:sz="4" w:space="0" w:color="auto"/>
            </w:tcBorders>
            <w:shd w:val="clear" w:color="auto" w:fill="auto"/>
            <w:noWrap/>
            <w:hideMark/>
          </w:tcPr>
          <w:p w14:paraId="3817114C"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67FF5385"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0458B921"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998759F" w14:textId="77777777" w:rsidR="007D69E5" w:rsidRPr="00746F8B" w:rsidRDefault="007D69E5" w:rsidP="00DA2153">
            <w:pPr>
              <w:bidi/>
              <w:jc w:val="left"/>
              <w:rPr>
                <w:sz w:val="20"/>
                <w:szCs w:val="20"/>
                <w:lang w:eastAsia="en-CA"/>
              </w:rPr>
            </w:pPr>
            <w:r w:rsidRPr="00746F8B">
              <w:rPr>
                <w:sz w:val="20"/>
                <w:szCs w:val="20"/>
                <w:lang w:eastAsia="en-CA"/>
              </w:rPr>
              <w:t>1996</w:t>
            </w:r>
          </w:p>
        </w:tc>
        <w:tc>
          <w:tcPr>
            <w:tcW w:w="1236" w:type="dxa"/>
            <w:tcBorders>
              <w:top w:val="nil"/>
              <w:left w:val="nil"/>
              <w:bottom w:val="single" w:sz="4" w:space="0" w:color="auto"/>
              <w:right w:val="single" w:sz="4" w:space="0" w:color="auto"/>
            </w:tcBorders>
            <w:shd w:val="clear" w:color="auto" w:fill="auto"/>
            <w:noWrap/>
            <w:hideMark/>
          </w:tcPr>
          <w:p w14:paraId="18E549CD" w14:textId="77777777" w:rsidR="007D69E5" w:rsidRPr="00746F8B" w:rsidRDefault="007D69E5" w:rsidP="00DA2153">
            <w:pPr>
              <w:bidi/>
              <w:jc w:val="left"/>
              <w:rPr>
                <w:sz w:val="20"/>
                <w:szCs w:val="20"/>
                <w:lang w:eastAsia="en-CA"/>
              </w:rPr>
            </w:pPr>
            <w:r w:rsidRPr="00746F8B">
              <w:rPr>
                <w:sz w:val="20"/>
                <w:szCs w:val="20"/>
                <w:lang w:eastAsia="en-CA"/>
              </w:rPr>
              <w:t>47</w:t>
            </w:r>
          </w:p>
        </w:tc>
        <w:tc>
          <w:tcPr>
            <w:tcW w:w="1166" w:type="dxa"/>
            <w:tcBorders>
              <w:top w:val="nil"/>
              <w:left w:val="nil"/>
              <w:bottom w:val="single" w:sz="4" w:space="0" w:color="auto"/>
              <w:right w:val="single" w:sz="4" w:space="0" w:color="auto"/>
            </w:tcBorders>
            <w:shd w:val="clear" w:color="auto" w:fill="auto"/>
            <w:noWrap/>
            <w:hideMark/>
          </w:tcPr>
          <w:p w14:paraId="2F4D0CAC" w14:textId="77777777" w:rsidR="007D69E5" w:rsidRPr="00746F8B" w:rsidRDefault="007D69E5" w:rsidP="00DA2153">
            <w:pPr>
              <w:bidi/>
              <w:jc w:val="left"/>
              <w:rPr>
                <w:sz w:val="20"/>
                <w:szCs w:val="20"/>
                <w:lang w:eastAsia="en-CA"/>
              </w:rPr>
            </w:pPr>
            <w:r w:rsidRPr="00746F8B">
              <w:rPr>
                <w:sz w:val="20"/>
                <w:szCs w:val="20"/>
                <w:lang w:eastAsia="en-CA"/>
              </w:rPr>
              <w:t>47</w:t>
            </w:r>
          </w:p>
        </w:tc>
        <w:tc>
          <w:tcPr>
            <w:tcW w:w="1270" w:type="dxa"/>
            <w:tcBorders>
              <w:top w:val="nil"/>
              <w:left w:val="nil"/>
              <w:bottom w:val="single" w:sz="4" w:space="0" w:color="auto"/>
              <w:right w:val="single" w:sz="4" w:space="0" w:color="auto"/>
            </w:tcBorders>
            <w:shd w:val="clear" w:color="auto" w:fill="auto"/>
            <w:noWrap/>
            <w:hideMark/>
          </w:tcPr>
          <w:p w14:paraId="39EBFC19"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2D332E37" w14:textId="77777777" w:rsidR="007D69E5" w:rsidRPr="00746F8B" w:rsidRDefault="007D69E5" w:rsidP="00DA2153">
            <w:pPr>
              <w:bidi/>
              <w:jc w:val="left"/>
              <w:rPr>
                <w:sz w:val="20"/>
                <w:szCs w:val="20"/>
                <w:lang w:eastAsia="en-CA"/>
              </w:rPr>
            </w:pPr>
            <w:r w:rsidRPr="00746F8B">
              <w:rPr>
                <w:sz w:val="20"/>
                <w:szCs w:val="20"/>
                <w:lang w:eastAsia="en-CA"/>
              </w:rPr>
              <w:t>3,366,039</w:t>
            </w:r>
          </w:p>
        </w:tc>
        <w:tc>
          <w:tcPr>
            <w:tcW w:w="1293" w:type="dxa"/>
            <w:tcBorders>
              <w:top w:val="nil"/>
              <w:left w:val="nil"/>
              <w:bottom w:val="single" w:sz="4" w:space="0" w:color="auto"/>
              <w:right w:val="single" w:sz="4" w:space="0" w:color="auto"/>
            </w:tcBorders>
            <w:shd w:val="clear" w:color="auto" w:fill="auto"/>
            <w:noWrap/>
            <w:hideMark/>
          </w:tcPr>
          <w:p w14:paraId="1F80B35F" w14:textId="77777777" w:rsidR="007D69E5" w:rsidRPr="00746F8B" w:rsidRDefault="007D69E5" w:rsidP="00DA2153">
            <w:pPr>
              <w:bidi/>
              <w:jc w:val="left"/>
              <w:rPr>
                <w:sz w:val="20"/>
                <w:szCs w:val="20"/>
                <w:lang w:eastAsia="en-CA"/>
              </w:rPr>
            </w:pPr>
            <w:r w:rsidRPr="00746F8B">
              <w:rPr>
                <w:sz w:val="20"/>
                <w:szCs w:val="20"/>
                <w:lang w:eastAsia="en-CA"/>
              </w:rPr>
              <w:t>3,366,039</w:t>
            </w:r>
          </w:p>
        </w:tc>
        <w:tc>
          <w:tcPr>
            <w:tcW w:w="1131" w:type="dxa"/>
            <w:tcBorders>
              <w:top w:val="nil"/>
              <w:left w:val="nil"/>
              <w:bottom w:val="single" w:sz="4" w:space="0" w:color="auto"/>
              <w:right w:val="single" w:sz="4" w:space="0" w:color="auto"/>
            </w:tcBorders>
            <w:shd w:val="clear" w:color="auto" w:fill="auto"/>
            <w:noWrap/>
            <w:hideMark/>
          </w:tcPr>
          <w:p w14:paraId="276E109D"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44802D5A"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1991059F"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AC2DBE3" w14:textId="77777777" w:rsidR="007D69E5" w:rsidRPr="00746F8B" w:rsidRDefault="007D69E5" w:rsidP="00DA2153">
            <w:pPr>
              <w:bidi/>
              <w:jc w:val="left"/>
              <w:rPr>
                <w:sz w:val="20"/>
                <w:szCs w:val="20"/>
                <w:lang w:eastAsia="en-CA"/>
              </w:rPr>
            </w:pPr>
            <w:r w:rsidRPr="00746F8B">
              <w:rPr>
                <w:sz w:val="20"/>
                <w:szCs w:val="20"/>
                <w:lang w:eastAsia="en-CA"/>
              </w:rPr>
              <w:t>1997</w:t>
            </w:r>
          </w:p>
        </w:tc>
        <w:tc>
          <w:tcPr>
            <w:tcW w:w="1236" w:type="dxa"/>
            <w:tcBorders>
              <w:top w:val="nil"/>
              <w:left w:val="nil"/>
              <w:bottom w:val="single" w:sz="4" w:space="0" w:color="auto"/>
              <w:right w:val="single" w:sz="4" w:space="0" w:color="auto"/>
            </w:tcBorders>
            <w:shd w:val="clear" w:color="auto" w:fill="auto"/>
            <w:noWrap/>
            <w:hideMark/>
          </w:tcPr>
          <w:p w14:paraId="007A7673" w14:textId="77777777" w:rsidR="007D69E5" w:rsidRPr="00746F8B" w:rsidRDefault="007D69E5" w:rsidP="00DA2153">
            <w:pPr>
              <w:bidi/>
              <w:jc w:val="left"/>
              <w:rPr>
                <w:sz w:val="20"/>
                <w:szCs w:val="20"/>
                <w:lang w:eastAsia="en-CA"/>
              </w:rPr>
            </w:pPr>
            <w:r w:rsidRPr="00746F8B">
              <w:rPr>
                <w:sz w:val="20"/>
                <w:szCs w:val="20"/>
                <w:lang w:eastAsia="en-CA"/>
              </w:rPr>
              <w:t>87</w:t>
            </w:r>
          </w:p>
        </w:tc>
        <w:tc>
          <w:tcPr>
            <w:tcW w:w="1166" w:type="dxa"/>
            <w:tcBorders>
              <w:top w:val="nil"/>
              <w:left w:val="nil"/>
              <w:bottom w:val="single" w:sz="4" w:space="0" w:color="auto"/>
              <w:right w:val="single" w:sz="4" w:space="0" w:color="auto"/>
            </w:tcBorders>
            <w:shd w:val="clear" w:color="auto" w:fill="auto"/>
            <w:noWrap/>
            <w:hideMark/>
          </w:tcPr>
          <w:p w14:paraId="751ECB3A" w14:textId="77777777" w:rsidR="007D69E5" w:rsidRPr="00746F8B" w:rsidRDefault="007D69E5" w:rsidP="00DA2153">
            <w:pPr>
              <w:bidi/>
              <w:jc w:val="left"/>
              <w:rPr>
                <w:sz w:val="20"/>
                <w:szCs w:val="20"/>
                <w:lang w:eastAsia="en-CA"/>
              </w:rPr>
            </w:pPr>
            <w:r w:rsidRPr="00746F8B">
              <w:rPr>
                <w:sz w:val="20"/>
                <w:szCs w:val="20"/>
                <w:lang w:eastAsia="en-CA"/>
              </w:rPr>
              <w:t>87</w:t>
            </w:r>
          </w:p>
        </w:tc>
        <w:tc>
          <w:tcPr>
            <w:tcW w:w="1270" w:type="dxa"/>
            <w:tcBorders>
              <w:top w:val="nil"/>
              <w:left w:val="nil"/>
              <w:bottom w:val="single" w:sz="4" w:space="0" w:color="auto"/>
              <w:right w:val="single" w:sz="4" w:space="0" w:color="auto"/>
            </w:tcBorders>
            <w:shd w:val="clear" w:color="auto" w:fill="auto"/>
            <w:noWrap/>
            <w:hideMark/>
          </w:tcPr>
          <w:p w14:paraId="39676BC7"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4F9E9279" w14:textId="77777777" w:rsidR="007D69E5" w:rsidRPr="00746F8B" w:rsidRDefault="007D69E5" w:rsidP="00DA2153">
            <w:pPr>
              <w:bidi/>
              <w:jc w:val="left"/>
              <w:rPr>
                <w:sz w:val="20"/>
                <w:szCs w:val="20"/>
                <w:lang w:eastAsia="en-CA"/>
              </w:rPr>
            </w:pPr>
            <w:r w:rsidRPr="00746F8B">
              <w:rPr>
                <w:sz w:val="20"/>
                <w:szCs w:val="20"/>
                <w:lang w:eastAsia="en-CA"/>
              </w:rPr>
              <w:t>7,962,291</w:t>
            </w:r>
          </w:p>
        </w:tc>
        <w:tc>
          <w:tcPr>
            <w:tcW w:w="1293" w:type="dxa"/>
            <w:tcBorders>
              <w:top w:val="nil"/>
              <w:left w:val="nil"/>
              <w:bottom w:val="single" w:sz="4" w:space="0" w:color="auto"/>
              <w:right w:val="single" w:sz="4" w:space="0" w:color="auto"/>
            </w:tcBorders>
            <w:shd w:val="clear" w:color="auto" w:fill="auto"/>
            <w:noWrap/>
            <w:hideMark/>
          </w:tcPr>
          <w:p w14:paraId="11661C5A" w14:textId="77777777" w:rsidR="007D69E5" w:rsidRPr="00746F8B" w:rsidRDefault="007D69E5" w:rsidP="00DA2153">
            <w:pPr>
              <w:bidi/>
              <w:jc w:val="left"/>
              <w:rPr>
                <w:sz w:val="20"/>
                <w:szCs w:val="20"/>
                <w:lang w:eastAsia="en-CA"/>
              </w:rPr>
            </w:pPr>
            <w:r w:rsidRPr="00746F8B">
              <w:rPr>
                <w:sz w:val="20"/>
                <w:szCs w:val="20"/>
                <w:lang w:eastAsia="en-CA"/>
              </w:rPr>
              <w:t>7,962,291</w:t>
            </w:r>
          </w:p>
        </w:tc>
        <w:tc>
          <w:tcPr>
            <w:tcW w:w="1131" w:type="dxa"/>
            <w:tcBorders>
              <w:top w:val="nil"/>
              <w:left w:val="nil"/>
              <w:bottom w:val="single" w:sz="4" w:space="0" w:color="auto"/>
              <w:right w:val="single" w:sz="4" w:space="0" w:color="auto"/>
            </w:tcBorders>
            <w:shd w:val="clear" w:color="auto" w:fill="auto"/>
            <w:noWrap/>
            <w:hideMark/>
          </w:tcPr>
          <w:p w14:paraId="155A6DDB"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49353723"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A90409C"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B91584F" w14:textId="77777777" w:rsidR="007D69E5" w:rsidRPr="00746F8B" w:rsidRDefault="007D69E5" w:rsidP="00DA2153">
            <w:pPr>
              <w:bidi/>
              <w:jc w:val="left"/>
              <w:rPr>
                <w:sz w:val="20"/>
                <w:szCs w:val="20"/>
                <w:lang w:eastAsia="en-CA"/>
              </w:rPr>
            </w:pPr>
            <w:r w:rsidRPr="00746F8B">
              <w:rPr>
                <w:sz w:val="20"/>
                <w:szCs w:val="20"/>
                <w:lang w:eastAsia="en-CA"/>
              </w:rPr>
              <w:t>1998</w:t>
            </w:r>
          </w:p>
        </w:tc>
        <w:tc>
          <w:tcPr>
            <w:tcW w:w="1236" w:type="dxa"/>
            <w:tcBorders>
              <w:top w:val="nil"/>
              <w:left w:val="nil"/>
              <w:bottom w:val="single" w:sz="4" w:space="0" w:color="auto"/>
              <w:right w:val="single" w:sz="4" w:space="0" w:color="auto"/>
            </w:tcBorders>
            <w:shd w:val="clear" w:color="auto" w:fill="auto"/>
            <w:noWrap/>
            <w:hideMark/>
          </w:tcPr>
          <w:p w14:paraId="41F5CDB4" w14:textId="77777777" w:rsidR="007D69E5" w:rsidRPr="00746F8B" w:rsidRDefault="007D69E5" w:rsidP="00DA2153">
            <w:pPr>
              <w:bidi/>
              <w:jc w:val="left"/>
              <w:rPr>
                <w:sz w:val="20"/>
                <w:szCs w:val="20"/>
                <w:lang w:eastAsia="en-CA"/>
              </w:rPr>
            </w:pPr>
            <w:r w:rsidRPr="00746F8B">
              <w:rPr>
                <w:sz w:val="20"/>
                <w:szCs w:val="20"/>
                <w:lang w:eastAsia="en-CA"/>
              </w:rPr>
              <w:t>64</w:t>
            </w:r>
          </w:p>
        </w:tc>
        <w:tc>
          <w:tcPr>
            <w:tcW w:w="1166" w:type="dxa"/>
            <w:tcBorders>
              <w:top w:val="nil"/>
              <w:left w:val="nil"/>
              <w:bottom w:val="single" w:sz="4" w:space="0" w:color="auto"/>
              <w:right w:val="single" w:sz="4" w:space="0" w:color="auto"/>
            </w:tcBorders>
            <w:shd w:val="clear" w:color="auto" w:fill="auto"/>
            <w:noWrap/>
            <w:hideMark/>
          </w:tcPr>
          <w:p w14:paraId="0DE147BD" w14:textId="77777777" w:rsidR="007D69E5" w:rsidRPr="00746F8B" w:rsidRDefault="007D69E5" w:rsidP="00DA2153">
            <w:pPr>
              <w:bidi/>
              <w:jc w:val="left"/>
              <w:rPr>
                <w:sz w:val="20"/>
                <w:szCs w:val="20"/>
                <w:lang w:eastAsia="en-CA"/>
              </w:rPr>
            </w:pPr>
            <w:r w:rsidRPr="00746F8B">
              <w:rPr>
                <w:sz w:val="20"/>
                <w:szCs w:val="20"/>
                <w:lang w:eastAsia="en-CA"/>
              </w:rPr>
              <w:t>64</w:t>
            </w:r>
          </w:p>
        </w:tc>
        <w:tc>
          <w:tcPr>
            <w:tcW w:w="1270" w:type="dxa"/>
            <w:tcBorders>
              <w:top w:val="nil"/>
              <w:left w:val="nil"/>
              <w:bottom w:val="single" w:sz="4" w:space="0" w:color="auto"/>
              <w:right w:val="single" w:sz="4" w:space="0" w:color="auto"/>
            </w:tcBorders>
            <w:shd w:val="clear" w:color="auto" w:fill="auto"/>
            <w:noWrap/>
            <w:hideMark/>
          </w:tcPr>
          <w:p w14:paraId="1689CCDE"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3F8524C2" w14:textId="77777777" w:rsidR="007D69E5" w:rsidRPr="00746F8B" w:rsidRDefault="007D69E5" w:rsidP="00DA2153">
            <w:pPr>
              <w:bidi/>
              <w:jc w:val="left"/>
              <w:rPr>
                <w:sz w:val="20"/>
                <w:szCs w:val="20"/>
                <w:lang w:eastAsia="en-CA"/>
              </w:rPr>
            </w:pPr>
            <w:r w:rsidRPr="00746F8B">
              <w:rPr>
                <w:sz w:val="20"/>
                <w:szCs w:val="20"/>
                <w:lang w:eastAsia="en-CA"/>
              </w:rPr>
              <w:t>4,669,124</w:t>
            </w:r>
          </w:p>
        </w:tc>
        <w:tc>
          <w:tcPr>
            <w:tcW w:w="1293" w:type="dxa"/>
            <w:tcBorders>
              <w:top w:val="nil"/>
              <w:left w:val="nil"/>
              <w:bottom w:val="single" w:sz="4" w:space="0" w:color="auto"/>
              <w:right w:val="single" w:sz="4" w:space="0" w:color="auto"/>
            </w:tcBorders>
            <w:shd w:val="clear" w:color="auto" w:fill="auto"/>
            <w:noWrap/>
            <w:hideMark/>
          </w:tcPr>
          <w:p w14:paraId="71E00495" w14:textId="77777777" w:rsidR="007D69E5" w:rsidRPr="00746F8B" w:rsidRDefault="007D69E5" w:rsidP="00DA2153">
            <w:pPr>
              <w:bidi/>
              <w:jc w:val="left"/>
              <w:rPr>
                <w:sz w:val="20"/>
                <w:szCs w:val="20"/>
                <w:lang w:eastAsia="en-CA"/>
              </w:rPr>
            </w:pPr>
            <w:r w:rsidRPr="00746F8B">
              <w:rPr>
                <w:sz w:val="20"/>
                <w:szCs w:val="20"/>
                <w:lang w:eastAsia="en-CA"/>
              </w:rPr>
              <w:t>4,669,124</w:t>
            </w:r>
          </w:p>
        </w:tc>
        <w:tc>
          <w:tcPr>
            <w:tcW w:w="1131" w:type="dxa"/>
            <w:tcBorders>
              <w:top w:val="nil"/>
              <w:left w:val="nil"/>
              <w:bottom w:val="single" w:sz="4" w:space="0" w:color="auto"/>
              <w:right w:val="single" w:sz="4" w:space="0" w:color="auto"/>
            </w:tcBorders>
            <w:shd w:val="clear" w:color="auto" w:fill="auto"/>
            <w:noWrap/>
            <w:hideMark/>
          </w:tcPr>
          <w:p w14:paraId="3A1CCDBA"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7E0D2D50"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4CA9A97"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B0B85E6" w14:textId="77777777" w:rsidR="007D69E5" w:rsidRPr="00746F8B" w:rsidRDefault="007D69E5" w:rsidP="00DA2153">
            <w:pPr>
              <w:bidi/>
              <w:jc w:val="left"/>
              <w:rPr>
                <w:sz w:val="20"/>
                <w:szCs w:val="20"/>
                <w:lang w:eastAsia="en-CA"/>
              </w:rPr>
            </w:pPr>
            <w:r w:rsidRPr="00746F8B">
              <w:rPr>
                <w:sz w:val="20"/>
                <w:szCs w:val="20"/>
                <w:lang w:eastAsia="en-CA"/>
              </w:rPr>
              <w:t>1999</w:t>
            </w:r>
          </w:p>
        </w:tc>
        <w:tc>
          <w:tcPr>
            <w:tcW w:w="1236" w:type="dxa"/>
            <w:tcBorders>
              <w:top w:val="nil"/>
              <w:left w:val="nil"/>
              <w:bottom w:val="single" w:sz="4" w:space="0" w:color="auto"/>
              <w:right w:val="single" w:sz="4" w:space="0" w:color="auto"/>
            </w:tcBorders>
            <w:shd w:val="clear" w:color="auto" w:fill="auto"/>
            <w:noWrap/>
            <w:hideMark/>
          </w:tcPr>
          <w:p w14:paraId="341CB19B" w14:textId="77777777" w:rsidR="007D69E5" w:rsidRPr="00746F8B" w:rsidRDefault="007D69E5" w:rsidP="00DA2153">
            <w:pPr>
              <w:bidi/>
              <w:jc w:val="left"/>
              <w:rPr>
                <w:sz w:val="20"/>
                <w:szCs w:val="20"/>
                <w:lang w:eastAsia="en-CA"/>
              </w:rPr>
            </w:pPr>
            <w:r w:rsidRPr="00746F8B">
              <w:rPr>
                <w:sz w:val="20"/>
                <w:szCs w:val="20"/>
                <w:lang w:eastAsia="en-CA"/>
              </w:rPr>
              <w:t>87</w:t>
            </w:r>
          </w:p>
        </w:tc>
        <w:tc>
          <w:tcPr>
            <w:tcW w:w="1166" w:type="dxa"/>
            <w:tcBorders>
              <w:top w:val="nil"/>
              <w:left w:val="nil"/>
              <w:bottom w:val="single" w:sz="4" w:space="0" w:color="auto"/>
              <w:right w:val="single" w:sz="4" w:space="0" w:color="auto"/>
            </w:tcBorders>
            <w:shd w:val="clear" w:color="auto" w:fill="auto"/>
            <w:noWrap/>
            <w:hideMark/>
          </w:tcPr>
          <w:p w14:paraId="4BD65442" w14:textId="77777777" w:rsidR="007D69E5" w:rsidRPr="00746F8B" w:rsidRDefault="007D69E5" w:rsidP="00DA2153">
            <w:pPr>
              <w:bidi/>
              <w:jc w:val="left"/>
              <w:rPr>
                <w:sz w:val="20"/>
                <w:szCs w:val="20"/>
                <w:lang w:eastAsia="en-CA"/>
              </w:rPr>
            </w:pPr>
            <w:r w:rsidRPr="00746F8B">
              <w:rPr>
                <w:sz w:val="20"/>
                <w:szCs w:val="20"/>
                <w:lang w:eastAsia="en-CA"/>
              </w:rPr>
              <w:t>87</w:t>
            </w:r>
          </w:p>
        </w:tc>
        <w:tc>
          <w:tcPr>
            <w:tcW w:w="1270" w:type="dxa"/>
            <w:tcBorders>
              <w:top w:val="nil"/>
              <w:left w:val="nil"/>
              <w:bottom w:val="single" w:sz="4" w:space="0" w:color="auto"/>
              <w:right w:val="single" w:sz="4" w:space="0" w:color="auto"/>
            </w:tcBorders>
            <w:shd w:val="clear" w:color="auto" w:fill="auto"/>
            <w:noWrap/>
            <w:hideMark/>
          </w:tcPr>
          <w:p w14:paraId="786B56B8"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48EABC84" w14:textId="77777777" w:rsidR="007D69E5" w:rsidRPr="00746F8B" w:rsidRDefault="007D69E5" w:rsidP="00DA2153">
            <w:pPr>
              <w:bidi/>
              <w:jc w:val="left"/>
              <w:rPr>
                <w:sz w:val="20"/>
                <w:szCs w:val="20"/>
                <w:lang w:eastAsia="en-CA"/>
              </w:rPr>
            </w:pPr>
            <w:r w:rsidRPr="00746F8B">
              <w:rPr>
                <w:sz w:val="20"/>
                <w:szCs w:val="20"/>
                <w:lang w:eastAsia="en-CA"/>
              </w:rPr>
              <w:t>6,368,983</w:t>
            </w:r>
          </w:p>
        </w:tc>
        <w:tc>
          <w:tcPr>
            <w:tcW w:w="1293" w:type="dxa"/>
            <w:tcBorders>
              <w:top w:val="nil"/>
              <w:left w:val="nil"/>
              <w:bottom w:val="single" w:sz="4" w:space="0" w:color="auto"/>
              <w:right w:val="single" w:sz="4" w:space="0" w:color="auto"/>
            </w:tcBorders>
            <w:shd w:val="clear" w:color="auto" w:fill="auto"/>
            <w:noWrap/>
            <w:hideMark/>
          </w:tcPr>
          <w:p w14:paraId="704EEE8A" w14:textId="77777777" w:rsidR="007D69E5" w:rsidRPr="00746F8B" w:rsidRDefault="007D69E5" w:rsidP="00DA2153">
            <w:pPr>
              <w:bidi/>
              <w:jc w:val="left"/>
              <w:rPr>
                <w:sz w:val="20"/>
                <w:szCs w:val="20"/>
                <w:lang w:eastAsia="en-CA"/>
              </w:rPr>
            </w:pPr>
            <w:r w:rsidRPr="00746F8B">
              <w:rPr>
                <w:sz w:val="20"/>
                <w:szCs w:val="20"/>
                <w:lang w:eastAsia="en-CA"/>
              </w:rPr>
              <w:t>6,368,983</w:t>
            </w:r>
          </w:p>
        </w:tc>
        <w:tc>
          <w:tcPr>
            <w:tcW w:w="1131" w:type="dxa"/>
            <w:tcBorders>
              <w:top w:val="nil"/>
              <w:left w:val="nil"/>
              <w:bottom w:val="single" w:sz="4" w:space="0" w:color="auto"/>
              <w:right w:val="single" w:sz="4" w:space="0" w:color="auto"/>
            </w:tcBorders>
            <w:shd w:val="clear" w:color="auto" w:fill="auto"/>
            <w:noWrap/>
            <w:hideMark/>
          </w:tcPr>
          <w:p w14:paraId="1F221521"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7991432A"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70D42647"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7B998844" w14:textId="77777777" w:rsidR="007D69E5" w:rsidRPr="00746F8B" w:rsidRDefault="007D69E5" w:rsidP="00DA2153">
            <w:pPr>
              <w:bidi/>
              <w:jc w:val="left"/>
              <w:rPr>
                <w:sz w:val="20"/>
                <w:szCs w:val="20"/>
                <w:lang w:eastAsia="en-CA"/>
              </w:rPr>
            </w:pPr>
            <w:r w:rsidRPr="00746F8B">
              <w:rPr>
                <w:sz w:val="20"/>
                <w:szCs w:val="20"/>
                <w:lang w:eastAsia="en-CA"/>
              </w:rPr>
              <w:t>2000</w:t>
            </w:r>
          </w:p>
        </w:tc>
        <w:tc>
          <w:tcPr>
            <w:tcW w:w="1236" w:type="dxa"/>
            <w:tcBorders>
              <w:top w:val="nil"/>
              <w:left w:val="nil"/>
              <w:bottom w:val="single" w:sz="4" w:space="0" w:color="auto"/>
              <w:right w:val="single" w:sz="4" w:space="0" w:color="auto"/>
            </w:tcBorders>
            <w:shd w:val="clear" w:color="auto" w:fill="auto"/>
            <w:noWrap/>
            <w:hideMark/>
          </w:tcPr>
          <w:p w14:paraId="4C0D8ABE" w14:textId="77777777" w:rsidR="007D69E5" w:rsidRPr="00746F8B" w:rsidRDefault="007D69E5" w:rsidP="00DA2153">
            <w:pPr>
              <w:bidi/>
              <w:jc w:val="left"/>
              <w:rPr>
                <w:sz w:val="20"/>
                <w:szCs w:val="20"/>
                <w:lang w:eastAsia="en-CA"/>
              </w:rPr>
            </w:pPr>
            <w:r w:rsidRPr="00746F8B">
              <w:rPr>
                <w:sz w:val="20"/>
                <w:szCs w:val="20"/>
                <w:lang w:eastAsia="en-CA"/>
              </w:rPr>
              <w:t>85</w:t>
            </w:r>
          </w:p>
        </w:tc>
        <w:tc>
          <w:tcPr>
            <w:tcW w:w="1166" w:type="dxa"/>
            <w:tcBorders>
              <w:top w:val="nil"/>
              <w:left w:val="nil"/>
              <w:bottom w:val="single" w:sz="4" w:space="0" w:color="auto"/>
              <w:right w:val="single" w:sz="4" w:space="0" w:color="auto"/>
            </w:tcBorders>
            <w:shd w:val="clear" w:color="auto" w:fill="auto"/>
            <w:noWrap/>
            <w:hideMark/>
          </w:tcPr>
          <w:p w14:paraId="3E90868C" w14:textId="77777777" w:rsidR="007D69E5" w:rsidRPr="00746F8B" w:rsidRDefault="007D69E5" w:rsidP="00DA2153">
            <w:pPr>
              <w:bidi/>
              <w:jc w:val="left"/>
              <w:rPr>
                <w:sz w:val="20"/>
                <w:szCs w:val="20"/>
                <w:lang w:eastAsia="en-CA"/>
              </w:rPr>
            </w:pPr>
            <w:r w:rsidRPr="00746F8B">
              <w:rPr>
                <w:sz w:val="20"/>
                <w:szCs w:val="20"/>
                <w:lang w:eastAsia="en-CA"/>
              </w:rPr>
              <w:t>85</w:t>
            </w:r>
          </w:p>
        </w:tc>
        <w:tc>
          <w:tcPr>
            <w:tcW w:w="1270" w:type="dxa"/>
            <w:tcBorders>
              <w:top w:val="nil"/>
              <w:left w:val="nil"/>
              <w:bottom w:val="single" w:sz="4" w:space="0" w:color="auto"/>
              <w:right w:val="single" w:sz="4" w:space="0" w:color="auto"/>
            </w:tcBorders>
            <w:shd w:val="clear" w:color="auto" w:fill="auto"/>
            <w:noWrap/>
            <w:hideMark/>
          </w:tcPr>
          <w:p w14:paraId="49867570"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46541597" w14:textId="77777777" w:rsidR="007D69E5" w:rsidRPr="00746F8B" w:rsidRDefault="007D69E5" w:rsidP="00DA2153">
            <w:pPr>
              <w:bidi/>
              <w:jc w:val="left"/>
              <w:rPr>
                <w:sz w:val="20"/>
                <w:szCs w:val="20"/>
                <w:lang w:eastAsia="en-CA"/>
              </w:rPr>
            </w:pPr>
            <w:r w:rsidRPr="00746F8B">
              <w:rPr>
                <w:sz w:val="20"/>
                <w:szCs w:val="20"/>
                <w:lang w:eastAsia="en-CA"/>
              </w:rPr>
              <w:t>6,300,398</w:t>
            </w:r>
          </w:p>
        </w:tc>
        <w:tc>
          <w:tcPr>
            <w:tcW w:w="1293" w:type="dxa"/>
            <w:tcBorders>
              <w:top w:val="nil"/>
              <w:left w:val="nil"/>
              <w:bottom w:val="single" w:sz="4" w:space="0" w:color="auto"/>
              <w:right w:val="single" w:sz="4" w:space="0" w:color="auto"/>
            </w:tcBorders>
            <w:shd w:val="clear" w:color="auto" w:fill="auto"/>
            <w:noWrap/>
            <w:hideMark/>
          </w:tcPr>
          <w:p w14:paraId="22CD1BC6" w14:textId="77777777" w:rsidR="007D69E5" w:rsidRPr="00746F8B" w:rsidRDefault="007D69E5" w:rsidP="00DA2153">
            <w:pPr>
              <w:bidi/>
              <w:jc w:val="left"/>
              <w:rPr>
                <w:sz w:val="20"/>
                <w:szCs w:val="20"/>
                <w:lang w:eastAsia="en-CA"/>
              </w:rPr>
            </w:pPr>
            <w:r w:rsidRPr="00746F8B">
              <w:rPr>
                <w:sz w:val="20"/>
                <w:szCs w:val="20"/>
                <w:lang w:eastAsia="en-CA"/>
              </w:rPr>
              <w:t>6,300,398</w:t>
            </w:r>
          </w:p>
        </w:tc>
        <w:tc>
          <w:tcPr>
            <w:tcW w:w="1131" w:type="dxa"/>
            <w:tcBorders>
              <w:top w:val="nil"/>
              <w:left w:val="nil"/>
              <w:bottom w:val="single" w:sz="4" w:space="0" w:color="auto"/>
              <w:right w:val="single" w:sz="4" w:space="0" w:color="auto"/>
            </w:tcBorders>
            <w:shd w:val="clear" w:color="auto" w:fill="auto"/>
            <w:noWrap/>
            <w:hideMark/>
          </w:tcPr>
          <w:p w14:paraId="31AF2D35"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28661F86"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14B0F197"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5CD6064" w14:textId="77777777" w:rsidR="007D69E5" w:rsidRPr="00746F8B" w:rsidRDefault="007D69E5" w:rsidP="00DA2153">
            <w:pPr>
              <w:bidi/>
              <w:jc w:val="left"/>
              <w:rPr>
                <w:sz w:val="20"/>
                <w:szCs w:val="20"/>
                <w:lang w:eastAsia="en-CA"/>
              </w:rPr>
            </w:pPr>
            <w:r w:rsidRPr="00746F8B">
              <w:rPr>
                <w:sz w:val="20"/>
                <w:szCs w:val="20"/>
                <w:lang w:eastAsia="en-CA"/>
              </w:rPr>
              <w:t>2001</w:t>
            </w:r>
          </w:p>
        </w:tc>
        <w:tc>
          <w:tcPr>
            <w:tcW w:w="1236" w:type="dxa"/>
            <w:tcBorders>
              <w:top w:val="nil"/>
              <w:left w:val="nil"/>
              <w:bottom w:val="single" w:sz="4" w:space="0" w:color="auto"/>
              <w:right w:val="single" w:sz="4" w:space="0" w:color="auto"/>
            </w:tcBorders>
            <w:shd w:val="clear" w:color="auto" w:fill="auto"/>
            <w:noWrap/>
            <w:hideMark/>
          </w:tcPr>
          <w:p w14:paraId="02F793B4" w14:textId="77777777" w:rsidR="007D69E5" w:rsidRPr="00746F8B" w:rsidRDefault="007D69E5" w:rsidP="00DA2153">
            <w:pPr>
              <w:bidi/>
              <w:jc w:val="left"/>
              <w:rPr>
                <w:sz w:val="20"/>
                <w:szCs w:val="20"/>
                <w:lang w:eastAsia="en-CA"/>
              </w:rPr>
            </w:pPr>
            <w:r w:rsidRPr="00746F8B">
              <w:rPr>
                <w:sz w:val="20"/>
                <w:szCs w:val="20"/>
                <w:lang w:eastAsia="en-CA"/>
              </w:rPr>
              <w:t>59</w:t>
            </w:r>
          </w:p>
        </w:tc>
        <w:tc>
          <w:tcPr>
            <w:tcW w:w="1166" w:type="dxa"/>
            <w:tcBorders>
              <w:top w:val="nil"/>
              <w:left w:val="nil"/>
              <w:bottom w:val="single" w:sz="4" w:space="0" w:color="auto"/>
              <w:right w:val="single" w:sz="4" w:space="0" w:color="auto"/>
            </w:tcBorders>
            <w:shd w:val="clear" w:color="auto" w:fill="auto"/>
            <w:noWrap/>
            <w:hideMark/>
          </w:tcPr>
          <w:p w14:paraId="6EEA1CC8" w14:textId="77777777" w:rsidR="007D69E5" w:rsidRPr="00746F8B" w:rsidRDefault="007D69E5" w:rsidP="00DA2153">
            <w:pPr>
              <w:bidi/>
              <w:jc w:val="left"/>
              <w:rPr>
                <w:sz w:val="20"/>
                <w:szCs w:val="20"/>
                <w:lang w:eastAsia="en-CA"/>
              </w:rPr>
            </w:pPr>
            <w:r w:rsidRPr="00746F8B">
              <w:rPr>
                <w:sz w:val="20"/>
                <w:szCs w:val="20"/>
                <w:lang w:eastAsia="en-CA"/>
              </w:rPr>
              <w:t>59</w:t>
            </w:r>
          </w:p>
        </w:tc>
        <w:tc>
          <w:tcPr>
            <w:tcW w:w="1270" w:type="dxa"/>
            <w:tcBorders>
              <w:top w:val="nil"/>
              <w:left w:val="nil"/>
              <w:bottom w:val="single" w:sz="4" w:space="0" w:color="auto"/>
              <w:right w:val="single" w:sz="4" w:space="0" w:color="auto"/>
            </w:tcBorders>
            <w:shd w:val="clear" w:color="auto" w:fill="auto"/>
            <w:noWrap/>
            <w:hideMark/>
          </w:tcPr>
          <w:p w14:paraId="265F0DEF"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27A65C2C" w14:textId="77777777" w:rsidR="007D69E5" w:rsidRPr="00746F8B" w:rsidRDefault="007D69E5" w:rsidP="00DA2153">
            <w:pPr>
              <w:bidi/>
              <w:jc w:val="left"/>
              <w:rPr>
                <w:sz w:val="20"/>
                <w:szCs w:val="20"/>
                <w:lang w:eastAsia="en-CA"/>
              </w:rPr>
            </w:pPr>
            <w:r w:rsidRPr="00746F8B">
              <w:rPr>
                <w:sz w:val="20"/>
                <w:szCs w:val="20"/>
                <w:lang w:eastAsia="en-CA"/>
              </w:rPr>
              <w:t>7,411,159</w:t>
            </w:r>
          </w:p>
        </w:tc>
        <w:tc>
          <w:tcPr>
            <w:tcW w:w="1293" w:type="dxa"/>
            <w:tcBorders>
              <w:top w:val="nil"/>
              <w:left w:val="nil"/>
              <w:bottom w:val="single" w:sz="4" w:space="0" w:color="auto"/>
              <w:right w:val="single" w:sz="4" w:space="0" w:color="auto"/>
            </w:tcBorders>
            <w:shd w:val="clear" w:color="auto" w:fill="auto"/>
            <w:noWrap/>
            <w:hideMark/>
          </w:tcPr>
          <w:p w14:paraId="342ACF5D" w14:textId="77777777" w:rsidR="007D69E5" w:rsidRPr="00746F8B" w:rsidRDefault="007D69E5" w:rsidP="00DA2153">
            <w:pPr>
              <w:bidi/>
              <w:jc w:val="left"/>
              <w:rPr>
                <w:sz w:val="20"/>
                <w:szCs w:val="20"/>
                <w:lang w:eastAsia="en-CA"/>
              </w:rPr>
            </w:pPr>
            <w:r w:rsidRPr="00746F8B">
              <w:rPr>
                <w:sz w:val="20"/>
                <w:szCs w:val="20"/>
                <w:lang w:eastAsia="en-CA"/>
              </w:rPr>
              <w:t>7,411,159</w:t>
            </w:r>
          </w:p>
        </w:tc>
        <w:tc>
          <w:tcPr>
            <w:tcW w:w="1131" w:type="dxa"/>
            <w:tcBorders>
              <w:top w:val="nil"/>
              <w:left w:val="nil"/>
              <w:bottom w:val="single" w:sz="4" w:space="0" w:color="auto"/>
              <w:right w:val="single" w:sz="4" w:space="0" w:color="auto"/>
            </w:tcBorders>
            <w:shd w:val="clear" w:color="auto" w:fill="auto"/>
            <w:noWrap/>
            <w:hideMark/>
          </w:tcPr>
          <w:p w14:paraId="6961F248"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6D98A9A4"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41316B1"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330EED1" w14:textId="77777777" w:rsidR="007D69E5" w:rsidRPr="00746F8B" w:rsidRDefault="007D69E5" w:rsidP="00DA2153">
            <w:pPr>
              <w:bidi/>
              <w:jc w:val="left"/>
              <w:rPr>
                <w:sz w:val="20"/>
                <w:szCs w:val="20"/>
                <w:lang w:eastAsia="en-CA"/>
              </w:rPr>
            </w:pPr>
            <w:r w:rsidRPr="00746F8B">
              <w:rPr>
                <w:sz w:val="20"/>
                <w:szCs w:val="20"/>
                <w:lang w:eastAsia="en-CA"/>
              </w:rPr>
              <w:t>2002</w:t>
            </w:r>
          </w:p>
        </w:tc>
        <w:tc>
          <w:tcPr>
            <w:tcW w:w="1236" w:type="dxa"/>
            <w:tcBorders>
              <w:top w:val="nil"/>
              <w:left w:val="nil"/>
              <w:bottom w:val="single" w:sz="4" w:space="0" w:color="auto"/>
              <w:right w:val="single" w:sz="4" w:space="0" w:color="auto"/>
            </w:tcBorders>
            <w:shd w:val="clear" w:color="auto" w:fill="auto"/>
            <w:noWrap/>
            <w:hideMark/>
          </w:tcPr>
          <w:p w14:paraId="6746B445" w14:textId="77777777" w:rsidR="007D69E5" w:rsidRPr="00746F8B" w:rsidRDefault="007D69E5" w:rsidP="00DA2153">
            <w:pPr>
              <w:bidi/>
              <w:jc w:val="left"/>
              <w:rPr>
                <w:sz w:val="20"/>
                <w:szCs w:val="20"/>
                <w:lang w:eastAsia="en-CA"/>
              </w:rPr>
            </w:pPr>
            <w:r w:rsidRPr="00746F8B">
              <w:rPr>
                <w:sz w:val="20"/>
                <w:szCs w:val="20"/>
                <w:lang w:eastAsia="en-CA"/>
              </w:rPr>
              <w:t>72</w:t>
            </w:r>
          </w:p>
        </w:tc>
        <w:tc>
          <w:tcPr>
            <w:tcW w:w="1166" w:type="dxa"/>
            <w:tcBorders>
              <w:top w:val="nil"/>
              <w:left w:val="nil"/>
              <w:bottom w:val="single" w:sz="4" w:space="0" w:color="auto"/>
              <w:right w:val="single" w:sz="4" w:space="0" w:color="auto"/>
            </w:tcBorders>
            <w:shd w:val="clear" w:color="auto" w:fill="auto"/>
            <w:noWrap/>
            <w:hideMark/>
          </w:tcPr>
          <w:p w14:paraId="1E7EADEF" w14:textId="77777777" w:rsidR="007D69E5" w:rsidRPr="00746F8B" w:rsidRDefault="007D69E5" w:rsidP="00DA2153">
            <w:pPr>
              <w:bidi/>
              <w:jc w:val="left"/>
              <w:rPr>
                <w:sz w:val="20"/>
                <w:szCs w:val="20"/>
                <w:lang w:eastAsia="en-CA"/>
              </w:rPr>
            </w:pPr>
            <w:r w:rsidRPr="00746F8B">
              <w:rPr>
                <w:sz w:val="20"/>
                <w:szCs w:val="20"/>
                <w:lang w:eastAsia="en-CA"/>
              </w:rPr>
              <w:t>72</w:t>
            </w:r>
          </w:p>
        </w:tc>
        <w:tc>
          <w:tcPr>
            <w:tcW w:w="1270" w:type="dxa"/>
            <w:tcBorders>
              <w:top w:val="nil"/>
              <w:left w:val="nil"/>
              <w:bottom w:val="single" w:sz="4" w:space="0" w:color="auto"/>
              <w:right w:val="single" w:sz="4" w:space="0" w:color="auto"/>
            </w:tcBorders>
            <w:shd w:val="clear" w:color="auto" w:fill="auto"/>
            <w:noWrap/>
            <w:hideMark/>
          </w:tcPr>
          <w:p w14:paraId="7CE36EC1"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3C1CE683" w14:textId="77777777" w:rsidR="007D69E5" w:rsidRPr="00746F8B" w:rsidRDefault="007D69E5" w:rsidP="00DA2153">
            <w:pPr>
              <w:bidi/>
              <w:jc w:val="left"/>
              <w:rPr>
                <w:sz w:val="20"/>
                <w:szCs w:val="20"/>
                <w:lang w:eastAsia="en-CA"/>
              </w:rPr>
            </w:pPr>
            <w:r w:rsidRPr="00746F8B">
              <w:rPr>
                <w:sz w:val="20"/>
                <w:szCs w:val="20"/>
                <w:lang w:eastAsia="en-CA"/>
              </w:rPr>
              <w:t>9,469,401</w:t>
            </w:r>
          </w:p>
        </w:tc>
        <w:tc>
          <w:tcPr>
            <w:tcW w:w="1293" w:type="dxa"/>
            <w:tcBorders>
              <w:top w:val="nil"/>
              <w:left w:val="nil"/>
              <w:bottom w:val="single" w:sz="4" w:space="0" w:color="auto"/>
              <w:right w:val="single" w:sz="4" w:space="0" w:color="auto"/>
            </w:tcBorders>
            <w:shd w:val="clear" w:color="auto" w:fill="auto"/>
            <w:noWrap/>
            <w:hideMark/>
          </w:tcPr>
          <w:p w14:paraId="3BC407EE" w14:textId="77777777" w:rsidR="007D69E5" w:rsidRPr="00746F8B" w:rsidRDefault="007D69E5" w:rsidP="00DA2153">
            <w:pPr>
              <w:bidi/>
              <w:jc w:val="left"/>
              <w:rPr>
                <w:sz w:val="20"/>
                <w:szCs w:val="20"/>
                <w:lang w:eastAsia="en-CA"/>
              </w:rPr>
            </w:pPr>
            <w:r w:rsidRPr="00746F8B">
              <w:rPr>
                <w:sz w:val="20"/>
                <w:szCs w:val="20"/>
                <w:lang w:eastAsia="en-CA"/>
              </w:rPr>
              <w:t>9,469,401</w:t>
            </w:r>
          </w:p>
        </w:tc>
        <w:tc>
          <w:tcPr>
            <w:tcW w:w="1131" w:type="dxa"/>
            <w:tcBorders>
              <w:top w:val="nil"/>
              <w:left w:val="nil"/>
              <w:bottom w:val="single" w:sz="4" w:space="0" w:color="auto"/>
              <w:right w:val="single" w:sz="4" w:space="0" w:color="auto"/>
            </w:tcBorders>
            <w:shd w:val="clear" w:color="auto" w:fill="auto"/>
            <w:noWrap/>
            <w:hideMark/>
          </w:tcPr>
          <w:p w14:paraId="6A711538"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0F47E46E"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251628BA"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7B5A701F" w14:textId="77777777" w:rsidR="007D69E5" w:rsidRPr="00746F8B" w:rsidRDefault="007D69E5" w:rsidP="00DA2153">
            <w:pPr>
              <w:bidi/>
              <w:jc w:val="left"/>
              <w:rPr>
                <w:sz w:val="20"/>
                <w:szCs w:val="20"/>
                <w:lang w:eastAsia="en-CA"/>
              </w:rPr>
            </w:pPr>
            <w:r w:rsidRPr="00746F8B">
              <w:rPr>
                <w:sz w:val="20"/>
                <w:szCs w:val="20"/>
                <w:lang w:eastAsia="en-CA"/>
              </w:rPr>
              <w:t>2003</w:t>
            </w:r>
          </w:p>
        </w:tc>
        <w:tc>
          <w:tcPr>
            <w:tcW w:w="1236" w:type="dxa"/>
            <w:tcBorders>
              <w:top w:val="nil"/>
              <w:left w:val="nil"/>
              <w:bottom w:val="single" w:sz="4" w:space="0" w:color="auto"/>
              <w:right w:val="single" w:sz="4" w:space="0" w:color="auto"/>
            </w:tcBorders>
            <w:shd w:val="clear" w:color="auto" w:fill="auto"/>
            <w:noWrap/>
            <w:hideMark/>
          </w:tcPr>
          <w:p w14:paraId="578C3DB6" w14:textId="77777777" w:rsidR="007D69E5" w:rsidRPr="00746F8B" w:rsidRDefault="007D69E5" w:rsidP="00DA2153">
            <w:pPr>
              <w:bidi/>
              <w:jc w:val="left"/>
              <w:rPr>
                <w:sz w:val="20"/>
                <w:szCs w:val="20"/>
                <w:lang w:eastAsia="en-CA"/>
              </w:rPr>
            </w:pPr>
            <w:r w:rsidRPr="00746F8B">
              <w:rPr>
                <w:sz w:val="20"/>
                <w:szCs w:val="20"/>
                <w:lang w:eastAsia="en-CA"/>
              </w:rPr>
              <w:t>78</w:t>
            </w:r>
          </w:p>
        </w:tc>
        <w:tc>
          <w:tcPr>
            <w:tcW w:w="1166" w:type="dxa"/>
            <w:tcBorders>
              <w:top w:val="nil"/>
              <w:left w:val="nil"/>
              <w:bottom w:val="single" w:sz="4" w:space="0" w:color="auto"/>
              <w:right w:val="single" w:sz="4" w:space="0" w:color="auto"/>
            </w:tcBorders>
            <w:shd w:val="clear" w:color="auto" w:fill="auto"/>
            <w:noWrap/>
            <w:hideMark/>
          </w:tcPr>
          <w:p w14:paraId="3A28510D" w14:textId="77777777" w:rsidR="007D69E5" w:rsidRPr="00746F8B" w:rsidRDefault="007D69E5" w:rsidP="00DA2153">
            <w:pPr>
              <w:bidi/>
              <w:jc w:val="left"/>
              <w:rPr>
                <w:sz w:val="20"/>
                <w:szCs w:val="20"/>
                <w:lang w:eastAsia="en-CA"/>
              </w:rPr>
            </w:pPr>
            <w:r w:rsidRPr="00746F8B">
              <w:rPr>
                <w:sz w:val="20"/>
                <w:szCs w:val="20"/>
                <w:lang w:eastAsia="en-CA"/>
              </w:rPr>
              <w:t>78</w:t>
            </w:r>
          </w:p>
        </w:tc>
        <w:tc>
          <w:tcPr>
            <w:tcW w:w="1270" w:type="dxa"/>
            <w:tcBorders>
              <w:top w:val="nil"/>
              <w:left w:val="nil"/>
              <w:bottom w:val="single" w:sz="4" w:space="0" w:color="auto"/>
              <w:right w:val="single" w:sz="4" w:space="0" w:color="auto"/>
            </w:tcBorders>
            <w:shd w:val="clear" w:color="auto" w:fill="auto"/>
            <w:noWrap/>
            <w:hideMark/>
          </w:tcPr>
          <w:p w14:paraId="37BA22B6"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7AD2626D" w14:textId="77777777" w:rsidR="007D69E5" w:rsidRPr="00746F8B" w:rsidRDefault="007D69E5" w:rsidP="00DA2153">
            <w:pPr>
              <w:bidi/>
              <w:jc w:val="left"/>
              <w:rPr>
                <w:sz w:val="20"/>
                <w:szCs w:val="20"/>
                <w:lang w:eastAsia="en-CA"/>
              </w:rPr>
            </w:pPr>
            <w:r w:rsidRPr="00746F8B">
              <w:rPr>
                <w:sz w:val="20"/>
                <w:szCs w:val="20"/>
                <w:lang w:eastAsia="en-CA"/>
              </w:rPr>
              <w:t>11,165,394</w:t>
            </w:r>
          </w:p>
        </w:tc>
        <w:tc>
          <w:tcPr>
            <w:tcW w:w="1293" w:type="dxa"/>
            <w:tcBorders>
              <w:top w:val="nil"/>
              <w:left w:val="nil"/>
              <w:bottom w:val="single" w:sz="4" w:space="0" w:color="auto"/>
              <w:right w:val="single" w:sz="4" w:space="0" w:color="auto"/>
            </w:tcBorders>
            <w:shd w:val="clear" w:color="auto" w:fill="auto"/>
            <w:noWrap/>
            <w:hideMark/>
          </w:tcPr>
          <w:p w14:paraId="7416E648" w14:textId="77777777" w:rsidR="007D69E5" w:rsidRPr="00746F8B" w:rsidRDefault="007D69E5" w:rsidP="00DA2153">
            <w:pPr>
              <w:bidi/>
              <w:jc w:val="left"/>
              <w:rPr>
                <w:sz w:val="20"/>
                <w:szCs w:val="20"/>
                <w:lang w:eastAsia="en-CA"/>
              </w:rPr>
            </w:pPr>
            <w:r w:rsidRPr="00746F8B">
              <w:rPr>
                <w:sz w:val="20"/>
                <w:szCs w:val="20"/>
                <w:lang w:eastAsia="en-CA"/>
              </w:rPr>
              <w:t>11,165,394</w:t>
            </w:r>
          </w:p>
        </w:tc>
        <w:tc>
          <w:tcPr>
            <w:tcW w:w="1131" w:type="dxa"/>
            <w:tcBorders>
              <w:top w:val="nil"/>
              <w:left w:val="nil"/>
              <w:bottom w:val="single" w:sz="4" w:space="0" w:color="auto"/>
              <w:right w:val="single" w:sz="4" w:space="0" w:color="auto"/>
            </w:tcBorders>
            <w:shd w:val="clear" w:color="auto" w:fill="auto"/>
            <w:noWrap/>
            <w:hideMark/>
          </w:tcPr>
          <w:p w14:paraId="2D8D4D92"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20E5A5CB"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3F7B47F8"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E252216" w14:textId="77777777" w:rsidR="007D69E5" w:rsidRPr="00746F8B" w:rsidRDefault="007D69E5" w:rsidP="00DA2153">
            <w:pPr>
              <w:bidi/>
              <w:jc w:val="left"/>
              <w:rPr>
                <w:sz w:val="20"/>
                <w:szCs w:val="20"/>
                <w:lang w:eastAsia="en-CA"/>
              </w:rPr>
            </w:pPr>
            <w:r w:rsidRPr="00746F8B">
              <w:rPr>
                <w:sz w:val="20"/>
                <w:szCs w:val="20"/>
                <w:lang w:eastAsia="en-CA"/>
              </w:rPr>
              <w:t>2004</w:t>
            </w:r>
          </w:p>
        </w:tc>
        <w:tc>
          <w:tcPr>
            <w:tcW w:w="1236" w:type="dxa"/>
            <w:tcBorders>
              <w:top w:val="nil"/>
              <w:left w:val="nil"/>
              <w:bottom w:val="single" w:sz="4" w:space="0" w:color="auto"/>
              <w:right w:val="single" w:sz="4" w:space="0" w:color="auto"/>
            </w:tcBorders>
            <w:shd w:val="clear" w:color="auto" w:fill="auto"/>
            <w:noWrap/>
            <w:hideMark/>
          </w:tcPr>
          <w:p w14:paraId="5199A0E0" w14:textId="77777777" w:rsidR="007D69E5" w:rsidRPr="00746F8B" w:rsidRDefault="007D69E5" w:rsidP="00DA2153">
            <w:pPr>
              <w:bidi/>
              <w:jc w:val="left"/>
              <w:rPr>
                <w:sz w:val="20"/>
                <w:szCs w:val="20"/>
                <w:lang w:eastAsia="en-CA"/>
              </w:rPr>
            </w:pPr>
            <w:r w:rsidRPr="00746F8B">
              <w:rPr>
                <w:sz w:val="20"/>
                <w:szCs w:val="20"/>
                <w:lang w:eastAsia="en-CA"/>
              </w:rPr>
              <w:t>99</w:t>
            </w:r>
          </w:p>
        </w:tc>
        <w:tc>
          <w:tcPr>
            <w:tcW w:w="1166" w:type="dxa"/>
            <w:tcBorders>
              <w:top w:val="nil"/>
              <w:left w:val="nil"/>
              <w:bottom w:val="single" w:sz="4" w:space="0" w:color="auto"/>
              <w:right w:val="single" w:sz="4" w:space="0" w:color="auto"/>
            </w:tcBorders>
            <w:shd w:val="clear" w:color="auto" w:fill="auto"/>
            <w:noWrap/>
            <w:hideMark/>
          </w:tcPr>
          <w:p w14:paraId="0DBD8705" w14:textId="77777777" w:rsidR="007D69E5" w:rsidRPr="00746F8B" w:rsidRDefault="007D69E5" w:rsidP="00DA2153">
            <w:pPr>
              <w:bidi/>
              <w:jc w:val="left"/>
              <w:rPr>
                <w:sz w:val="20"/>
                <w:szCs w:val="20"/>
                <w:lang w:eastAsia="en-CA"/>
              </w:rPr>
            </w:pPr>
            <w:r w:rsidRPr="00746F8B">
              <w:rPr>
                <w:sz w:val="20"/>
                <w:szCs w:val="20"/>
                <w:lang w:eastAsia="en-CA"/>
              </w:rPr>
              <w:t>99</w:t>
            </w:r>
          </w:p>
        </w:tc>
        <w:tc>
          <w:tcPr>
            <w:tcW w:w="1270" w:type="dxa"/>
            <w:tcBorders>
              <w:top w:val="nil"/>
              <w:left w:val="nil"/>
              <w:bottom w:val="single" w:sz="4" w:space="0" w:color="auto"/>
              <w:right w:val="single" w:sz="4" w:space="0" w:color="auto"/>
            </w:tcBorders>
            <w:shd w:val="clear" w:color="auto" w:fill="auto"/>
            <w:noWrap/>
            <w:hideMark/>
          </w:tcPr>
          <w:p w14:paraId="3AF195E5"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61104C2E" w14:textId="77777777" w:rsidR="007D69E5" w:rsidRPr="00746F8B" w:rsidRDefault="007D69E5" w:rsidP="00DA2153">
            <w:pPr>
              <w:bidi/>
              <w:jc w:val="left"/>
              <w:rPr>
                <w:sz w:val="20"/>
                <w:szCs w:val="20"/>
                <w:lang w:eastAsia="en-CA"/>
              </w:rPr>
            </w:pPr>
            <w:r w:rsidRPr="00746F8B">
              <w:rPr>
                <w:sz w:val="20"/>
                <w:szCs w:val="20"/>
                <w:lang w:eastAsia="en-CA"/>
              </w:rPr>
              <w:t>12,362,652</w:t>
            </w:r>
          </w:p>
        </w:tc>
        <w:tc>
          <w:tcPr>
            <w:tcW w:w="1293" w:type="dxa"/>
            <w:tcBorders>
              <w:top w:val="nil"/>
              <w:left w:val="nil"/>
              <w:bottom w:val="single" w:sz="4" w:space="0" w:color="auto"/>
              <w:right w:val="single" w:sz="4" w:space="0" w:color="auto"/>
            </w:tcBorders>
            <w:shd w:val="clear" w:color="auto" w:fill="auto"/>
            <w:noWrap/>
            <w:hideMark/>
          </w:tcPr>
          <w:p w14:paraId="49476052" w14:textId="77777777" w:rsidR="007D69E5" w:rsidRPr="00746F8B" w:rsidRDefault="007D69E5" w:rsidP="00DA2153">
            <w:pPr>
              <w:bidi/>
              <w:jc w:val="left"/>
              <w:rPr>
                <w:sz w:val="20"/>
                <w:szCs w:val="20"/>
                <w:lang w:eastAsia="en-CA"/>
              </w:rPr>
            </w:pPr>
            <w:r w:rsidRPr="00746F8B">
              <w:rPr>
                <w:sz w:val="20"/>
                <w:szCs w:val="20"/>
                <w:lang w:eastAsia="en-CA"/>
              </w:rPr>
              <w:t>12,362,652</w:t>
            </w:r>
          </w:p>
        </w:tc>
        <w:tc>
          <w:tcPr>
            <w:tcW w:w="1131" w:type="dxa"/>
            <w:tcBorders>
              <w:top w:val="nil"/>
              <w:left w:val="nil"/>
              <w:bottom w:val="single" w:sz="4" w:space="0" w:color="auto"/>
              <w:right w:val="single" w:sz="4" w:space="0" w:color="auto"/>
            </w:tcBorders>
            <w:shd w:val="clear" w:color="auto" w:fill="auto"/>
            <w:noWrap/>
            <w:hideMark/>
          </w:tcPr>
          <w:p w14:paraId="5246FAF0"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0815982A"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4B6A23F9"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7784BE38" w14:textId="77777777" w:rsidR="007D69E5" w:rsidRPr="00746F8B" w:rsidRDefault="007D69E5" w:rsidP="00DA2153">
            <w:pPr>
              <w:bidi/>
              <w:jc w:val="left"/>
              <w:rPr>
                <w:sz w:val="20"/>
                <w:szCs w:val="20"/>
                <w:lang w:eastAsia="en-CA"/>
              </w:rPr>
            </w:pPr>
            <w:r w:rsidRPr="00746F8B">
              <w:rPr>
                <w:sz w:val="20"/>
                <w:szCs w:val="20"/>
                <w:lang w:eastAsia="en-CA"/>
              </w:rPr>
              <w:t>2005</w:t>
            </w:r>
          </w:p>
        </w:tc>
        <w:tc>
          <w:tcPr>
            <w:tcW w:w="1236" w:type="dxa"/>
            <w:tcBorders>
              <w:top w:val="nil"/>
              <w:left w:val="nil"/>
              <w:bottom w:val="single" w:sz="4" w:space="0" w:color="auto"/>
              <w:right w:val="single" w:sz="4" w:space="0" w:color="auto"/>
            </w:tcBorders>
            <w:shd w:val="clear" w:color="auto" w:fill="auto"/>
            <w:noWrap/>
            <w:hideMark/>
          </w:tcPr>
          <w:p w14:paraId="3A827556" w14:textId="77777777" w:rsidR="007D69E5" w:rsidRPr="00746F8B" w:rsidRDefault="007D69E5" w:rsidP="00DA2153">
            <w:pPr>
              <w:bidi/>
              <w:jc w:val="left"/>
              <w:rPr>
                <w:sz w:val="20"/>
                <w:szCs w:val="20"/>
                <w:lang w:eastAsia="en-CA"/>
              </w:rPr>
            </w:pPr>
            <w:r w:rsidRPr="00746F8B">
              <w:rPr>
                <w:sz w:val="20"/>
                <w:szCs w:val="20"/>
                <w:lang w:eastAsia="en-CA"/>
              </w:rPr>
              <w:t>72</w:t>
            </w:r>
          </w:p>
        </w:tc>
        <w:tc>
          <w:tcPr>
            <w:tcW w:w="1166" w:type="dxa"/>
            <w:tcBorders>
              <w:top w:val="nil"/>
              <w:left w:val="nil"/>
              <w:bottom w:val="single" w:sz="4" w:space="0" w:color="auto"/>
              <w:right w:val="single" w:sz="4" w:space="0" w:color="auto"/>
            </w:tcBorders>
            <w:shd w:val="clear" w:color="auto" w:fill="auto"/>
            <w:noWrap/>
            <w:hideMark/>
          </w:tcPr>
          <w:p w14:paraId="39DC3BFC" w14:textId="77777777" w:rsidR="007D69E5" w:rsidRPr="00746F8B" w:rsidRDefault="007D69E5" w:rsidP="00DA2153">
            <w:pPr>
              <w:bidi/>
              <w:jc w:val="left"/>
              <w:rPr>
                <w:sz w:val="20"/>
                <w:szCs w:val="20"/>
                <w:lang w:eastAsia="en-CA"/>
              </w:rPr>
            </w:pPr>
            <w:r w:rsidRPr="00746F8B">
              <w:rPr>
                <w:sz w:val="20"/>
                <w:szCs w:val="20"/>
                <w:lang w:eastAsia="en-CA"/>
              </w:rPr>
              <w:t>72</w:t>
            </w:r>
          </w:p>
        </w:tc>
        <w:tc>
          <w:tcPr>
            <w:tcW w:w="1270" w:type="dxa"/>
            <w:tcBorders>
              <w:top w:val="nil"/>
              <w:left w:val="nil"/>
              <w:bottom w:val="single" w:sz="4" w:space="0" w:color="auto"/>
              <w:right w:val="single" w:sz="4" w:space="0" w:color="auto"/>
            </w:tcBorders>
            <w:shd w:val="clear" w:color="auto" w:fill="auto"/>
            <w:noWrap/>
            <w:hideMark/>
          </w:tcPr>
          <w:p w14:paraId="50F600EC"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088E376D" w14:textId="77777777" w:rsidR="007D69E5" w:rsidRPr="00746F8B" w:rsidRDefault="007D69E5" w:rsidP="00DA2153">
            <w:pPr>
              <w:bidi/>
              <w:jc w:val="left"/>
              <w:rPr>
                <w:sz w:val="20"/>
                <w:szCs w:val="20"/>
                <w:lang w:eastAsia="en-CA"/>
              </w:rPr>
            </w:pPr>
            <w:r w:rsidRPr="00746F8B">
              <w:rPr>
                <w:sz w:val="20"/>
                <w:szCs w:val="20"/>
                <w:lang w:eastAsia="en-CA"/>
              </w:rPr>
              <w:t>12,339,483</w:t>
            </w:r>
          </w:p>
        </w:tc>
        <w:tc>
          <w:tcPr>
            <w:tcW w:w="1293" w:type="dxa"/>
            <w:tcBorders>
              <w:top w:val="nil"/>
              <w:left w:val="nil"/>
              <w:bottom w:val="single" w:sz="4" w:space="0" w:color="auto"/>
              <w:right w:val="single" w:sz="4" w:space="0" w:color="auto"/>
            </w:tcBorders>
            <w:shd w:val="clear" w:color="auto" w:fill="auto"/>
            <w:noWrap/>
            <w:hideMark/>
          </w:tcPr>
          <w:p w14:paraId="52F11455" w14:textId="77777777" w:rsidR="007D69E5" w:rsidRPr="00746F8B" w:rsidRDefault="007D69E5" w:rsidP="00DA2153">
            <w:pPr>
              <w:bidi/>
              <w:jc w:val="left"/>
              <w:rPr>
                <w:sz w:val="20"/>
                <w:szCs w:val="20"/>
                <w:lang w:eastAsia="en-CA"/>
              </w:rPr>
            </w:pPr>
            <w:r w:rsidRPr="00746F8B">
              <w:rPr>
                <w:sz w:val="20"/>
                <w:szCs w:val="20"/>
                <w:lang w:eastAsia="en-CA"/>
              </w:rPr>
              <w:t>12,339,483</w:t>
            </w:r>
          </w:p>
        </w:tc>
        <w:tc>
          <w:tcPr>
            <w:tcW w:w="1131" w:type="dxa"/>
            <w:tcBorders>
              <w:top w:val="nil"/>
              <w:left w:val="nil"/>
              <w:bottom w:val="single" w:sz="4" w:space="0" w:color="auto"/>
              <w:right w:val="single" w:sz="4" w:space="0" w:color="auto"/>
            </w:tcBorders>
            <w:shd w:val="clear" w:color="auto" w:fill="auto"/>
            <w:noWrap/>
            <w:hideMark/>
          </w:tcPr>
          <w:p w14:paraId="05A5E284"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47EF8911"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FF6A0F0"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41F2D648" w14:textId="77777777" w:rsidR="007D69E5" w:rsidRPr="00746F8B" w:rsidRDefault="007D69E5" w:rsidP="00DA2153">
            <w:pPr>
              <w:bidi/>
              <w:jc w:val="left"/>
              <w:rPr>
                <w:sz w:val="20"/>
                <w:szCs w:val="20"/>
                <w:lang w:eastAsia="en-CA"/>
              </w:rPr>
            </w:pPr>
            <w:r w:rsidRPr="00746F8B">
              <w:rPr>
                <w:sz w:val="20"/>
                <w:szCs w:val="20"/>
                <w:lang w:eastAsia="en-CA"/>
              </w:rPr>
              <w:t>2006</w:t>
            </w:r>
          </w:p>
        </w:tc>
        <w:tc>
          <w:tcPr>
            <w:tcW w:w="1236" w:type="dxa"/>
            <w:tcBorders>
              <w:top w:val="nil"/>
              <w:left w:val="nil"/>
              <w:bottom w:val="single" w:sz="4" w:space="0" w:color="auto"/>
              <w:right w:val="single" w:sz="4" w:space="0" w:color="auto"/>
            </w:tcBorders>
            <w:shd w:val="clear" w:color="auto" w:fill="auto"/>
            <w:noWrap/>
            <w:hideMark/>
          </w:tcPr>
          <w:p w14:paraId="1C13654B" w14:textId="77777777" w:rsidR="007D69E5" w:rsidRPr="00746F8B" w:rsidRDefault="007D69E5" w:rsidP="00DA2153">
            <w:pPr>
              <w:bidi/>
              <w:jc w:val="left"/>
              <w:rPr>
                <w:sz w:val="20"/>
                <w:szCs w:val="20"/>
                <w:lang w:eastAsia="en-CA"/>
              </w:rPr>
            </w:pPr>
            <w:r w:rsidRPr="00746F8B">
              <w:rPr>
                <w:sz w:val="20"/>
                <w:szCs w:val="20"/>
                <w:lang w:eastAsia="en-CA"/>
              </w:rPr>
              <w:t>108</w:t>
            </w:r>
          </w:p>
        </w:tc>
        <w:tc>
          <w:tcPr>
            <w:tcW w:w="1166" w:type="dxa"/>
            <w:tcBorders>
              <w:top w:val="nil"/>
              <w:left w:val="nil"/>
              <w:bottom w:val="single" w:sz="4" w:space="0" w:color="auto"/>
              <w:right w:val="single" w:sz="4" w:space="0" w:color="auto"/>
            </w:tcBorders>
            <w:shd w:val="clear" w:color="auto" w:fill="auto"/>
            <w:noWrap/>
            <w:hideMark/>
          </w:tcPr>
          <w:p w14:paraId="2F21BF9F" w14:textId="77777777" w:rsidR="007D69E5" w:rsidRPr="00746F8B" w:rsidRDefault="007D69E5" w:rsidP="00DA2153">
            <w:pPr>
              <w:bidi/>
              <w:jc w:val="left"/>
              <w:rPr>
                <w:sz w:val="20"/>
                <w:szCs w:val="20"/>
                <w:lang w:eastAsia="en-CA"/>
              </w:rPr>
            </w:pPr>
            <w:r w:rsidRPr="00746F8B">
              <w:rPr>
                <w:sz w:val="20"/>
                <w:szCs w:val="20"/>
                <w:lang w:eastAsia="en-CA"/>
              </w:rPr>
              <w:t>108</w:t>
            </w:r>
          </w:p>
        </w:tc>
        <w:tc>
          <w:tcPr>
            <w:tcW w:w="1270" w:type="dxa"/>
            <w:tcBorders>
              <w:top w:val="nil"/>
              <w:left w:val="nil"/>
              <w:bottom w:val="single" w:sz="4" w:space="0" w:color="auto"/>
              <w:right w:val="single" w:sz="4" w:space="0" w:color="auto"/>
            </w:tcBorders>
            <w:shd w:val="clear" w:color="auto" w:fill="auto"/>
            <w:noWrap/>
            <w:hideMark/>
          </w:tcPr>
          <w:p w14:paraId="3CC0F447"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51682680" w14:textId="77777777" w:rsidR="007D69E5" w:rsidRPr="00746F8B" w:rsidRDefault="007D69E5" w:rsidP="00DA2153">
            <w:pPr>
              <w:bidi/>
              <w:jc w:val="left"/>
              <w:rPr>
                <w:sz w:val="20"/>
                <w:szCs w:val="20"/>
                <w:lang w:eastAsia="en-CA"/>
              </w:rPr>
            </w:pPr>
            <w:r w:rsidRPr="00746F8B">
              <w:rPr>
                <w:sz w:val="20"/>
                <w:szCs w:val="20"/>
                <w:lang w:eastAsia="en-CA"/>
              </w:rPr>
              <w:t>12,731,484</w:t>
            </w:r>
          </w:p>
        </w:tc>
        <w:tc>
          <w:tcPr>
            <w:tcW w:w="1293" w:type="dxa"/>
            <w:tcBorders>
              <w:top w:val="nil"/>
              <w:left w:val="nil"/>
              <w:bottom w:val="single" w:sz="4" w:space="0" w:color="auto"/>
              <w:right w:val="single" w:sz="4" w:space="0" w:color="auto"/>
            </w:tcBorders>
            <w:shd w:val="clear" w:color="auto" w:fill="auto"/>
            <w:noWrap/>
            <w:hideMark/>
          </w:tcPr>
          <w:p w14:paraId="2399ED1F" w14:textId="77777777" w:rsidR="007D69E5" w:rsidRPr="00746F8B" w:rsidRDefault="007D69E5" w:rsidP="00DA2153">
            <w:pPr>
              <w:bidi/>
              <w:jc w:val="left"/>
              <w:rPr>
                <w:sz w:val="20"/>
                <w:szCs w:val="20"/>
                <w:lang w:eastAsia="en-CA"/>
              </w:rPr>
            </w:pPr>
            <w:r w:rsidRPr="00746F8B">
              <w:rPr>
                <w:sz w:val="20"/>
                <w:szCs w:val="20"/>
                <w:lang w:eastAsia="en-CA"/>
              </w:rPr>
              <w:t>12,731,484</w:t>
            </w:r>
          </w:p>
        </w:tc>
        <w:tc>
          <w:tcPr>
            <w:tcW w:w="1131" w:type="dxa"/>
            <w:tcBorders>
              <w:top w:val="nil"/>
              <w:left w:val="nil"/>
              <w:bottom w:val="single" w:sz="4" w:space="0" w:color="auto"/>
              <w:right w:val="single" w:sz="4" w:space="0" w:color="auto"/>
            </w:tcBorders>
            <w:shd w:val="clear" w:color="auto" w:fill="auto"/>
            <w:noWrap/>
            <w:hideMark/>
          </w:tcPr>
          <w:p w14:paraId="632A71F6"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6E62D0F1"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1417EE5"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3890CE7" w14:textId="77777777" w:rsidR="007D69E5" w:rsidRPr="00746F8B" w:rsidRDefault="007D69E5" w:rsidP="00DA2153">
            <w:pPr>
              <w:bidi/>
              <w:jc w:val="left"/>
              <w:rPr>
                <w:sz w:val="20"/>
                <w:szCs w:val="20"/>
                <w:lang w:eastAsia="en-CA"/>
              </w:rPr>
            </w:pPr>
            <w:r w:rsidRPr="00746F8B">
              <w:rPr>
                <w:sz w:val="20"/>
                <w:szCs w:val="20"/>
                <w:lang w:eastAsia="en-CA"/>
              </w:rPr>
              <w:t>2007</w:t>
            </w:r>
          </w:p>
        </w:tc>
        <w:tc>
          <w:tcPr>
            <w:tcW w:w="1236" w:type="dxa"/>
            <w:tcBorders>
              <w:top w:val="nil"/>
              <w:left w:val="nil"/>
              <w:bottom w:val="single" w:sz="4" w:space="0" w:color="auto"/>
              <w:right w:val="single" w:sz="4" w:space="0" w:color="auto"/>
            </w:tcBorders>
            <w:shd w:val="clear" w:color="auto" w:fill="auto"/>
            <w:noWrap/>
            <w:hideMark/>
          </w:tcPr>
          <w:p w14:paraId="0BC0BB1C" w14:textId="77777777" w:rsidR="007D69E5" w:rsidRPr="00746F8B" w:rsidRDefault="007D69E5" w:rsidP="00DA2153">
            <w:pPr>
              <w:bidi/>
              <w:jc w:val="left"/>
              <w:rPr>
                <w:sz w:val="20"/>
                <w:szCs w:val="20"/>
                <w:lang w:eastAsia="en-CA"/>
              </w:rPr>
            </w:pPr>
            <w:r w:rsidRPr="00746F8B">
              <w:rPr>
                <w:sz w:val="20"/>
                <w:szCs w:val="20"/>
                <w:lang w:eastAsia="en-CA"/>
              </w:rPr>
              <w:t>79</w:t>
            </w:r>
          </w:p>
        </w:tc>
        <w:tc>
          <w:tcPr>
            <w:tcW w:w="1166" w:type="dxa"/>
            <w:tcBorders>
              <w:top w:val="nil"/>
              <w:left w:val="nil"/>
              <w:bottom w:val="single" w:sz="4" w:space="0" w:color="auto"/>
              <w:right w:val="single" w:sz="4" w:space="0" w:color="auto"/>
            </w:tcBorders>
            <w:shd w:val="clear" w:color="auto" w:fill="auto"/>
            <w:noWrap/>
            <w:hideMark/>
          </w:tcPr>
          <w:p w14:paraId="7BD6D5B1" w14:textId="77777777" w:rsidR="007D69E5" w:rsidRPr="00746F8B" w:rsidRDefault="007D69E5" w:rsidP="00DA2153">
            <w:pPr>
              <w:bidi/>
              <w:jc w:val="left"/>
              <w:rPr>
                <w:sz w:val="20"/>
                <w:szCs w:val="20"/>
                <w:lang w:eastAsia="en-CA"/>
              </w:rPr>
            </w:pPr>
            <w:r w:rsidRPr="00746F8B">
              <w:rPr>
                <w:sz w:val="20"/>
                <w:szCs w:val="20"/>
                <w:lang w:eastAsia="en-CA"/>
              </w:rPr>
              <w:t>79</w:t>
            </w:r>
          </w:p>
        </w:tc>
        <w:tc>
          <w:tcPr>
            <w:tcW w:w="1270" w:type="dxa"/>
            <w:tcBorders>
              <w:top w:val="nil"/>
              <w:left w:val="nil"/>
              <w:bottom w:val="single" w:sz="4" w:space="0" w:color="auto"/>
              <w:right w:val="single" w:sz="4" w:space="0" w:color="auto"/>
            </w:tcBorders>
            <w:shd w:val="clear" w:color="auto" w:fill="auto"/>
            <w:noWrap/>
            <w:hideMark/>
          </w:tcPr>
          <w:p w14:paraId="7BD0F42A"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1A33DBAF" w14:textId="77777777" w:rsidR="007D69E5" w:rsidRPr="00746F8B" w:rsidRDefault="007D69E5" w:rsidP="00DA2153">
            <w:pPr>
              <w:bidi/>
              <w:jc w:val="left"/>
              <w:rPr>
                <w:sz w:val="20"/>
                <w:szCs w:val="20"/>
                <w:lang w:eastAsia="en-CA"/>
              </w:rPr>
            </w:pPr>
            <w:r w:rsidRPr="00746F8B">
              <w:rPr>
                <w:sz w:val="20"/>
                <w:szCs w:val="20"/>
                <w:lang w:eastAsia="en-CA"/>
              </w:rPr>
              <w:t>14,671,931</w:t>
            </w:r>
          </w:p>
        </w:tc>
        <w:tc>
          <w:tcPr>
            <w:tcW w:w="1293" w:type="dxa"/>
            <w:tcBorders>
              <w:top w:val="nil"/>
              <w:left w:val="nil"/>
              <w:bottom w:val="single" w:sz="4" w:space="0" w:color="auto"/>
              <w:right w:val="single" w:sz="4" w:space="0" w:color="auto"/>
            </w:tcBorders>
            <w:shd w:val="clear" w:color="auto" w:fill="auto"/>
            <w:noWrap/>
            <w:hideMark/>
          </w:tcPr>
          <w:p w14:paraId="527F75C1" w14:textId="77777777" w:rsidR="007D69E5" w:rsidRPr="00746F8B" w:rsidRDefault="007D69E5" w:rsidP="00DA2153">
            <w:pPr>
              <w:bidi/>
              <w:jc w:val="left"/>
              <w:rPr>
                <w:sz w:val="20"/>
                <w:szCs w:val="20"/>
                <w:lang w:eastAsia="en-CA"/>
              </w:rPr>
            </w:pPr>
            <w:r w:rsidRPr="00746F8B">
              <w:rPr>
                <w:sz w:val="20"/>
                <w:szCs w:val="20"/>
                <w:lang w:eastAsia="en-CA"/>
              </w:rPr>
              <w:t>14,611,111</w:t>
            </w:r>
          </w:p>
        </w:tc>
        <w:tc>
          <w:tcPr>
            <w:tcW w:w="1131" w:type="dxa"/>
            <w:tcBorders>
              <w:top w:val="nil"/>
              <w:left w:val="nil"/>
              <w:bottom w:val="single" w:sz="4" w:space="0" w:color="auto"/>
              <w:right w:val="single" w:sz="4" w:space="0" w:color="auto"/>
            </w:tcBorders>
            <w:shd w:val="clear" w:color="auto" w:fill="auto"/>
            <w:noWrap/>
            <w:hideMark/>
          </w:tcPr>
          <w:p w14:paraId="7ED55B41" w14:textId="77777777" w:rsidR="007D69E5" w:rsidRPr="00746F8B" w:rsidRDefault="007D69E5" w:rsidP="00DA2153">
            <w:pPr>
              <w:bidi/>
              <w:jc w:val="left"/>
              <w:rPr>
                <w:sz w:val="20"/>
                <w:szCs w:val="20"/>
                <w:lang w:eastAsia="en-CA"/>
              </w:rPr>
            </w:pPr>
            <w:r w:rsidRPr="00746F8B">
              <w:rPr>
                <w:sz w:val="20"/>
                <w:szCs w:val="20"/>
                <w:lang w:eastAsia="en-CA"/>
              </w:rPr>
              <w:t>60,820</w:t>
            </w:r>
          </w:p>
        </w:tc>
        <w:tc>
          <w:tcPr>
            <w:tcW w:w="1174" w:type="dxa"/>
            <w:tcBorders>
              <w:top w:val="nil"/>
              <w:left w:val="nil"/>
              <w:bottom w:val="single" w:sz="4" w:space="0" w:color="auto"/>
              <w:right w:val="single" w:sz="4" w:space="0" w:color="auto"/>
            </w:tcBorders>
            <w:shd w:val="clear" w:color="auto" w:fill="auto"/>
            <w:noWrap/>
            <w:hideMark/>
          </w:tcPr>
          <w:p w14:paraId="5A1ACD44"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54339212"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8AE052F" w14:textId="77777777" w:rsidR="007D69E5" w:rsidRPr="00746F8B" w:rsidRDefault="007D69E5" w:rsidP="00DA2153">
            <w:pPr>
              <w:bidi/>
              <w:jc w:val="left"/>
              <w:rPr>
                <w:sz w:val="20"/>
                <w:szCs w:val="20"/>
                <w:lang w:eastAsia="en-CA"/>
              </w:rPr>
            </w:pPr>
            <w:r w:rsidRPr="00746F8B">
              <w:rPr>
                <w:sz w:val="20"/>
                <w:szCs w:val="20"/>
                <w:lang w:eastAsia="en-CA"/>
              </w:rPr>
              <w:t>2008</w:t>
            </w:r>
          </w:p>
        </w:tc>
        <w:tc>
          <w:tcPr>
            <w:tcW w:w="1236" w:type="dxa"/>
            <w:tcBorders>
              <w:top w:val="nil"/>
              <w:left w:val="nil"/>
              <w:bottom w:val="single" w:sz="4" w:space="0" w:color="auto"/>
              <w:right w:val="single" w:sz="4" w:space="0" w:color="auto"/>
            </w:tcBorders>
            <w:shd w:val="clear" w:color="auto" w:fill="auto"/>
            <w:noWrap/>
            <w:hideMark/>
          </w:tcPr>
          <w:p w14:paraId="2709CECB" w14:textId="77777777" w:rsidR="007D69E5" w:rsidRPr="00746F8B" w:rsidRDefault="007D69E5" w:rsidP="00DA2153">
            <w:pPr>
              <w:bidi/>
              <w:jc w:val="left"/>
              <w:rPr>
                <w:sz w:val="20"/>
                <w:szCs w:val="20"/>
                <w:lang w:eastAsia="en-CA"/>
              </w:rPr>
            </w:pPr>
            <w:r w:rsidRPr="00746F8B">
              <w:rPr>
                <w:sz w:val="20"/>
                <w:szCs w:val="20"/>
                <w:lang w:eastAsia="en-CA"/>
              </w:rPr>
              <w:t>132</w:t>
            </w:r>
          </w:p>
        </w:tc>
        <w:tc>
          <w:tcPr>
            <w:tcW w:w="1166" w:type="dxa"/>
            <w:tcBorders>
              <w:top w:val="nil"/>
              <w:left w:val="nil"/>
              <w:bottom w:val="single" w:sz="4" w:space="0" w:color="auto"/>
              <w:right w:val="single" w:sz="4" w:space="0" w:color="auto"/>
            </w:tcBorders>
            <w:shd w:val="clear" w:color="auto" w:fill="auto"/>
            <w:noWrap/>
            <w:hideMark/>
          </w:tcPr>
          <w:p w14:paraId="3E4EF8BE" w14:textId="77777777" w:rsidR="007D69E5" w:rsidRPr="00746F8B" w:rsidRDefault="007D69E5" w:rsidP="00DA2153">
            <w:pPr>
              <w:bidi/>
              <w:jc w:val="left"/>
              <w:rPr>
                <w:sz w:val="20"/>
                <w:szCs w:val="20"/>
                <w:lang w:eastAsia="en-CA"/>
              </w:rPr>
            </w:pPr>
            <w:r w:rsidRPr="00746F8B">
              <w:rPr>
                <w:sz w:val="20"/>
                <w:szCs w:val="20"/>
                <w:lang w:eastAsia="en-CA"/>
              </w:rPr>
              <w:t>132</w:t>
            </w:r>
          </w:p>
        </w:tc>
        <w:tc>
          <w:tcPr>
            <w:tcW w:w="1270" w:type="dxa"/>
            <w:tcBorders>
              <w:top w:val="nil"/>
              <w:left w:val="nil"/>
              <w:bottom w:val="single" w:sz="4" w:space="0" w:color="auto"/>
              <w:right w:val="single" w:sz="4" w:space="0" w:color="auto"/>
            </w:tcBorders>
            <w:shd w:val="clear" w:color="auto" w:fill="auto"/>
            <w:noWrap/>
            <w:hideMark/>
          </w:tcPr>
          <w:p w14:paraId="76A9774C"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5E529C7D" w14:textId="77777777" w:rsidR="007D69E5" w:rsidRPr="00746F8B" w:rsidRDefault="007D69E5" w:rsidP="00DA2153">
            <w:pPr>
              <w:bidi/>
              <w:jc w:val="left"/>
              <w:rPr>
                <w:sz w:val="20"/>
                <w:szCs w:val="20"/>
                <w:lang w:eastAsia="en-CA"/>
              </w:rPr>
            </w:pPr>
            <w:r w:rsidRPr="00746F8B">
              <w:rPr>
                <w:sz w:val="20"/>
                <w:szCs w:val="20"/>
                <w:lang w:eastAsia="en-CA"/>
              </w:rPr>
              <w:t>17,875,070</w:t>
            </w:r>
          </w:p>
        </w:tc>
        <w:tc>
          <w:tcPr>
            <w:tcW w:w="1293" w:type="dxa"/>
            <w:tcBorders>
              <w:top w:val="nil"/>
              <w:left w:val="nil"/>
              <w:bottom w:val="single" w:sz="4" w:space="0" w:color="auto"/>
              <w:right w:val="single" w:sz="4" w:space="0" w:color="auto"/>
            </w:tcBorders>
            <w:shd w:val="clear" w:color="auto" w:fill="auto"/>
            <w:noWrap/>
            <w:hideMark/>
          </w:tcPr>
          <w:p w14:paraId="224A473F" w14:textId="77777777" w:rsidR="007D69E5" w:rsidRPr="00746F8B" w:rsidRDefault="007D69E5" w:rsidP="00DA2153">
            <w:pPr>
              <w:bidi/>
              <w:jc w:val="left"/>
              <w:rPr>
                <w:sz w:val="20"/>
                <w:szCs w:val="20"/>
                <w:lang w:eastAsia="en-CA"/>
              </w:rPr>
            </w:pPr>
            <w:r w:rsidRPr="00746F8B">
              <w:rPr>
                <w:sz w:val="20"/>
                <w:szCs w:val="20"/>
                <w:lang w:eastAsia="en-CA"/>
              </w:rPr>
              <w:t>17,875,070</w:t>
            </w:r>
          </w:p>
        </w:tc>
        <w:tc>
          <w:tcPr>
            <w:tcW w:w="1131" w:type="dxa"/>
            <w:tcBorders>
              <w:top w:val="nil"/>
              <w:left w:val="nil"/>
              <w:bottom w:val="single" w:sz="4" w:space="0" w:color="auto"/>
              <w:right w:val="single" w:sz="4" w:space="0" w:color="auto"/>
            </w:tcBorders>
            <w:shd w:val="clear" w:color="auto" w:fill="auto"/>
            <w:noWrap/>
            <w:hideMark/>
          </w:tcPr>
          <w:p w14:paraId="169BFB94"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790F1F60"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35900982"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977A177" w14:textId="77777777" w:rsidR="007D69E5" w:rsidRPr="00746F8B" w:rsidRDefault="007D69E5" w:rsidP="00DA2153">
            <w:pPr>
              <w:bidi/>
              <w:jc w:val="left"/>
              <w:rPr>
                <w:sz w:val="20"/>
                <w:szCs w:val="20"/>
                <w:lang w:eastAsia="en-CA"/>
              </w:rPr>
            </w:pPr>
            <w:r w:rsidRPr="00746F8B">
              <w:rPr>
                <w:sz w:val="20"/>
                <w:szCs w:val="20"/>
                <w:lang w:eastAsia="en-CA"/>
              </w:rPr>
              <w:t>2009</w:t>
            </w:r>
          </w:p>
        </w:tc>
        <w:tc>
          <w:tcPr>
            <w:tcW w:w="1236" w:type="dxa"/>
            <w:tcBorders>
              <w:top w:val="nil"/>
              <w:left w:val="nil"/>
              <w:bottom w:val="single" w:sz="4" w:space="0" w:color="auto"/>
              <w:right w:val="single" w:sz="4" w:space="0" w:color="auto"/>
            </w:tcBorders>
            <w:shd w:val="clear" w:color="auto" w:fill="auto"/>
            <w:noWrap/>
            <w:hideMark/>
          </w:tcPr>
          <w:p w14:paraId="5D7A45C5" w14:textId="77777777" w:rsidR="007D69E5" w:rsidRPr="00746F8B" w:rsidRDefault="007D69E5" w:rsidP="00DA2153">
            <w:pPr>
              <w:bidi/>
              <w:jc w:val="left"/>
              <w:rPr>
                <w:sz w:val="20"/>
                <w:szCs w:val="20"/>
                <w:lang w:eastAsia="en-CA"/>
              </w:rPr>
            </w:pPr>
            <w:r w:rsidRPr="00746F8B">
              <w:rPr>
                <w:sz w:val="20"/>
                <w:szCs w:val="20"/>
                <w:lang w:eastAsia="en-CA"/>
              </w:rPr>
              <w:t>115</w:t>
            </w:r>
          </w:p>
        </w:tc>
        <w:tc>
          <w:tcPr>
            <w:tcW w:w="1166" w:type="dxa"/>
            <w:tcBorders>
              <w:top w:val="nil"/>
              <w:left w:val="nil"/>
              <w:bottom w:val="single" w:sz="4" w:space="0" w:color="auto"/>
              <w:right w:val="single" w:sz="4" w:space="0" w:color="auto"/>
            </w:tcBorders>
            <w:shd w:val="clear" w:color="auto" w:fill="auto"/>
            <w:noWrap/>
            <w:hideMark/>
          </w:tcPr>
          <w:p w14:paraId="36D373DA" w14:textId="77777777" w:rsidR="007D69E5" w:rsidRPr="00746F8B" w:rsidRDefault="007D69E5" w:rsidP="00DA2153">
            <w:pPr>
              <w:bidi/>
              <w:jc w:val="left"/>
              <w:rPr>
                <w:sz w:val="20"/>
                <w:szCs w:val="20"/>
                <w:lang w:eastAsia="en-CA"/>
              </w:rPr>
            </w:pPr>
            <w:r w:rsidRPr="00746F8B">
              <w:rPr>
                <w:sz w:val="20"/>
                <w:szCs w:val="20"/>
                <w:lang w:eastAsia="en-CA"/>
              </w:rPr>
              <w:t>115</w:t>
            </w:r>
          </w:p>
        </w:tc>
        <w:tc>
          <w:tcPr>
            <w:tcW w:w="1270" w:type="dxa"/>
            <w:tcBorders>
              <w:top w:val="nil"/>
              <w:left w:val="nil"/>
              <w:bottom w:val="single" w:sz="4" w:space="0" w:color="auto"/>
              <w:right w:val="single" w:sz="4" w:space="0" w:color="auto"/>
            </w:tcBorders>
            <w:shd w:val="clear" w:color="auto" w:fill="auto"/>
            <w:noWrap/>
            <w:hideMark/>
          </w:tcPr>
          <w:p w14:paraId="69105180"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32139D80" w14:textId="77777777" w:rsidR="007D69E5" w:rsidRPr="00746F8B" w:rsidRDefault="007D69E5" w:rsidP="00DA2153">
            <w:pPr>
              <w:bidi/>
              <w:jc w:val="left"/>
              <w:rPr>
                <w:sz w:val="20"/>
                <w:szCs w:val="20"/>
                <w:lang w:eastAsia="en-CA"/>
              </w:rPr>
            </w:pPr>
            <w:r w:rsidRPr="00746F8B">
              <w:rPr>
                <w:sz w:val="20"/>
                <w:szCs w:val="20"/>
                <w:lang w:eastAsia="en-CA"/>
              </w:rPr>
              <w:t>17,250,876</w:t>
            </w:r>
          </w:p>
        </w:tc>
        <w:tc>
          <w:tcPr>
            <w:tcW w:w="1293" w:type="dxa"/>
            <w:tcBorders>
              <w:top w:val="nil"/>
              <w:left w:val="nil"/>
              <w:bottom w:val="single" w:sz="4" w:space="0" w:color="auto"/>
              <w:right w:val="single" w:sz="4" w:space="0" w:color="auto"/>
            </w:tcBorders>
            <w:shd w:val="clear" w:color="auto" w:fill="auto"/>
            <w:noWrap/>
            <w:hideMark/>
          </w:tcPr>
          <w:p w14:paraId="358E16F6" w14:textId="77777777" w:rsidR="007D69E5" w:rsidRPr="00746F8B" w:rsidRDefault="007D69E5" w:rsidP="00DA2153">
            <w:pPr>
              <w:bidi/>
              <w:jc w:val="left"/>
              <w:rPr>
                <w:sz w:val="20"/>
                <w:szCs w:val="20"/>
                <w:lang w:eastAsia="en-CA"/>
              </w:rPr>
            </w:pPr>
            <w:r w:rsidRPr="00746F8B">
              <w:rPr>
                <w:sz w:val="20"/>
                <w:szCs w:val="20"/>
                <w:lang w:eastAsia="en-CA"/>
              </w:rPr>
              <w:t>17,250,876</w:t>
            </w:r>
          </w:p>
        </w:tc>
        <w:tc>
          <w:tcPr>
            <w:tcW w:w="1131" w:type="dxa"/>
            <w:tcBorders>
              <w:top w:val="nil"/>
              <w:left w:val="nil"/>
              <w:bottom w:val="single" w:sz="4" w:space="0" w:color="auto"/>
              <w:right w:val="single" w:sz="4" w:space="0" w:color="auto"/>
            </w:tcBorders>
            <w:shd w:val="clear" w:color="auto" w:fill="auto"/>
            <w:noWrap/>
            <w:hideMark/>
          </w:tcPr>
          <w:p w14:paraId="27139E94" w14:textId="77777777" w:rsidR="007D69E5" w:rsidRPr="00746F8B" w:rsidRDefault="007D69E5" w:rsidP="00DA2153">
            <w:pPr>
              <w:bidi/>
              <w:jc w:val="left"/>
              <w:rPr>
                <w:sz w:val="20"/>
                <w:szCs w:val="20"/>
                <w:lang w:eastAsia="en-CA"/>
              </w:rPr>
            </w:pPr>
            <w:r w:rsidRPr="00746F8B">
              <w:rPr>
                <w:sz w:val="20"/>
                <w:szCs w:val="20"/>
                <w:lang w:eastAsia="en-CA"/>
              </w:rPr>
              <w:t>0</w:t>
            </w:r>
          </w:p>
        </w:tc>
        <w:tc>
          <w:tcPr>
            <w:tcW w:w="1174" w:type="dxa"/>
            <w:tcBorders>
              <w:top w:val="nil"/>
              <w:left w:val="nil"/>
              <w:bottom w:val="single" w:sz="4" w:space="0" w:color="auto"/>
              <w:right w:val="single" w:sz="4" w:space="0" w:color="auto"/>
            </w:tcBorders>
            <w:shd w:val="clear" w:color="auto" w:fill="auto"/>
            <w:noWrap/>
            <w:hideMark/>
          </w:tcPr>
          <w:p w14:paraId="36B76AFC"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6B00F559"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71C99066" w14:textId="77777777" w:rsidR="007D69E5" w:rsidRPr="00746F8B" w:rsidRDefault="007D69E5" w:rsidP="00DA2153">
            <w:pPr>
              <w:bidi/>
              <w:jc w:val="left"/>
              <w:rPr>
                <w:sz w:val="20"/>
                <w:szCs w:val="20"/>
                <w:lang w:eastAsia="en-CA"/>
              </w:rPr>
            </w:pPr>
            <w:r w:rsidRPr="00746F8B">
              <w:rPr>
                <w:sz w:val="20"/>
                <w:szCs w:val="20"/>
                <w:lang w:eastAsia="en-CA"/>
              </w:rPr>
              <w:t>2010</w:t>
            </w:r>
          </w:p>
        </w:tc>
        <w:tc>
          <w:tcPr>
            <w:tcW w:w="1236" w:type="dxa"/>
            <w:tcBorders>
              <w:top w:val="nil"/>
              <w:left w:val="nil"/>
              <w:bottom w:val="single" w:sz="4" w:space="0" w:color="auto"/>
              <w:right w:val="single" w:sz="4" w:space="0" w:color="auto"/>
            </w:tcBorders>
            <w:shd w:val="clear" w:color="auto" w:fill="auto"/>
            <w:noWrap/>
            <w:hideMark/>
          </w:tcPr>
          <w:p w14:paraId="5CB58087" w14:textId="77777777" w:rsidR="007D69E5" w:rsidRPr="00746F8B" w:rsidRDefault="007D69E5" w:rsidP="00DA2153">
            <w:pPr>
              <w:bidi/>
              <w:jc w:val="left"/>
              <w:rPr>
                <w:sz w:val="20"/>
                <w:szCs w:val="20"/>
                <w:lang w:eastAsia="en-CA"/>
              </w:rPr>
            </w:pPr>
            <w:r w:rsidRPr="00746F8B">
              <w:rPr>
                <w:sz w:val="20"/>
                <w:szCs w:val="20"/>
                <w:lang w:eastAsia="en-CA"/>
              </w:rPr>
              <w:t>79</w:t>
            </w:r>
          </w:p>
        </w:tc>
        <w:tc>
          <w:tcPr>
            <w:tcW w:w="1166" w:type="dxa"/>
            <w:tcBorders>
              <w:top w:val="nil"/>
              <w:left w:val="nil"/>
              <w:bottom w:val="single" w:sz="4" w:space="0" w:color="auto"/>
              <w:right w:val="single" w:sz="4" w:space="0" w:color="auto"/>
            </w:tcBorders>
            <w:shd w:val="clear" w:color="auto" w:fill="auto"/>
            <w:noWrap/>
            <w:hideMark/>
          </w:tcPr>
          <w:p w14:paraId="3A10B567" w14:textId="77777777" w:rsidR="007D69E5" w:rsidRPr="00746F8B" w:rsidRDefault="007D69E5" w:rsidP="00DA2153">
            <w:pPr>
              <w:bidi/>
              <w:jc w:val="left"/>
              <w:rPr>
                <w:sz w:val="20"/>
                <w:szCs w:val="20"/>
                <w:lang w:eastAsia="en-CA"/>
              </w:rPr>
            </w:pPr>
            <w:r w:rsidRPr="00746F8B">
              <w:rPr>
                <w:sz w:val="20"/>
                <w:szCs w:val="20"/>
                <w:lang w:eastAsia="en-CA"/>
              </w:rPr>
              <w:t>78</w:t>
            </w:r>
          </w:p>
        </w:tc>
        <w:tc>
          <w:tcPr>
            <w:tcW w:w="1270" w:type="dxa"/>
            <w:tcBorders>
              <w:top w:val="nil"/>
              <w:left w:val="nil"/>
              <w:bottom w:val="single" w:sz="4" w:space="0" w:color="auto"/>
              <w:right w:val="single" w:sz="4" w:space="0" w:color="auto"/>
            </w:tcBorders>
            <w:shd w:val="clear" w:color="auto" w:fill="auto"/>
            <w:noWrap/>
            <w:hideMark/>
          </w:tcPr>
          <w:p w14:paraId="2E0BFBA6" w14:textId="77777777" w:rsidR="007D69E5" w:rsidRPr="00746F8B" w:rsidRDefault="007D69E5" w:rsidP="00DA2153">
            <w:pPr>
              <w:bidi/>
              <w:jc w:val="left"/>
              <w:rPr>
                <w:sz w:val="20"/>
                <w:szCs w:val="20"/>
                <w:lang w:eastAsia="en-CA"/>
              </w:rPr>
            </w:pPr>
            <w:r w:rsidRPr="00746F8B">
              <w:rPr>
                <w:sz w:val="20"/>
                <w:szCs w:val="20"/>
                <w:lang w:eastAsia="en-CA"/>
              </w:rPr>
              <w:t>99</w:t>
            </w:r>
          </w:p>
        </w:tc>
        <w:tc>
          <w:tcPr>
            <w:tcW w:w="1233" w:type="dxa"/>
            <w:tcBorders>
              <w:top w:val="nil"/>
              <w:left w:val="nil"/>
              <w:bottom w:val="single" w:sz="4" w:space="0" w:color="auto"/>
              <w:right w:val="single" w:sz="4" w:space="0" w:color="auto"/>
            </w:tcBorders>
            <w:shd w:val="clear" w:color="auto" w:fill="auto"/>
            <w:noWrap/>
            <w:hideMark/>
          </w:tcPr>
          <w:p w14:paraId="1CC1D0DF" w14:textId="77777777" w:rsidR="007D69E5" w:rsidRPr="00746F8B" w:rsidRDefault="007D69E5" w:rsidP="00DA2153">
            <w:pPr>
              <w:bidi/>
              <w:jc w:val="left"/>
              <w:rPr>
                <w:sz w:val="20"/>
                <w:szCs w:val="20"/>
                <w:lang w:eastAsia="en-CA"/>
              </w:rPr>
            </w:pPr>
            <w:r w:rsidRPr="00746F8B">
              <w:rPr>
                <w:sz w:val="20"/>
                <w:szCs w:val="20"/>
                <w:lang w:eastAsia="en-CA"/>
              </w:rPr>
              <w:t>14,361,124</w:t>
            </w:r>
          </w:p>
        </w:tc>
        <w:tc>
          <w:tcPr>
            <w:tcW w:w="1293" w:type="dxa"/>
            <w:tcBorders>
              <w:top w:val="nil"/>
              <w:left w:val="nil"/>
              <w:bottom w:val="single" w:sz="4" w:space="0" w:color="auto"/>
              <w:right w:val="single" w:sz="4" w:space="0" w:color="auto"/>
            </w:tcBorders>
            <w:shd w:val="clear" w:color="auto" w:fill="auto"/>
            <w:noWrap/>
            <w:hideMark/>
          </w:tcPr>
          <w:p w14:paraId="5276AC04" w14:textId="77777777" w:rsidR="007D69E5" w:rsidRPr="00746F8B" w:rsidRDefault="007D69E5" w:rsidP="00DA2153">
            <w:pPr>
              <w:bidi/>
              <w:jc w:val="left"/>
              <w:rPr>
                <w:sz w:val="20"/>
                <w:szCs w:val="20"/>
                <w:lang w:eastAsia="en-CA"/>
              </w:rPr>
            </w:pPr>
            <w:r w:rsidRPr="00746F8B">
              <w:rPr>
                <w:sz w:val="20"/>
                <w:szCs w:val="20"/>
                <w:lang w:eastAsia="en-CA"/>
              </w:rPr>
              <w:t>14,288,900</w:t>
            </w:r>
          </w:p>
        </w:tc>
        <w:tc>
          <w:tcPr>
            <w:tcW w:w="1131" w:type="dxa"/>
            <w:tcBorders>
              <w:top w:val="nil"/>
              <w:left w:val="nil"/>
              <w:bottom w:val="single" w:sz="4" w:space="0" w:color="auto"/>
              <w:right w:val="single" w:sz="4" w:space="0" w:color="auto"/>
            </w:tcBorders>
            <w:shd w:val="clear" w:color="auto" w:fill="auto"/>
            <w:noWrap/>
            <w:hideMark/>
          </w:tcPr>
          <w:p w14:paraId="2DB1E75A" w14:textId="77777777" w:rsidR="007D69E5" w:rsidRPr="00746F8B" w:rsidRDefault="007D69E5" w:rsidP="00DA2153">
            <w:pPr>
              <w:bidi/>
              <w:jc w:val="left"/>
              <w:rPr>
                <w:sz w:val="20"/>
                <w:szCs w:val="20"/>
                <w:lang w:eastAsia="en-CA"/>
              </w:rPr>
            </w:pPr>
            <w:r w:rsidRPr="00746F8B">
              <w:rPr>
                <w:sz w:val="20"/>
                <w:szCs w:val="20"/>
                <w:lang w:eastAsia="en-CA"/>
              </w:rPr>
              <w:t>72,224</w:t>
            </w:r>
          </w:p>
        </w:tc>
        <w:tc>
          <w:tcPr>
            <w:tcW w:w="1174" w:type="dxa"/>
            <w:tcBorders>
              <w:top w:val="nil"/>
              <w:left w:val="nil"/>
              <w:bottom w:val="single" w:sz="4" w:space="0" w:color="auto"/>
              <w:right w:val="single" w:sz="4" w:space="0" w:color="auto"/>
            </w:tcBorders>
            <w:shd w:val="clear" w:color="auto" w:fill="auto"/>
            <w:noWrap/>
            <w:hideMark/>
          </w:tcPr>
          <w:p w14:paraId="1D052FA1" w14:textId="77777777" w:rsidR="007D69E5" w:rsidRPr="00746F8B" w:rsidRDefault="007D69E5" w:rsidP="00DA2153">
            <w:pPr>
              <w:bidi/>
              <w:jc w:val="left"/>
              <w:rPr>
                <w:sz w:val="20"/>
                <w:szCs w:val="20"/>
                <w:lang w:eastAsia="en-CA"/>
              </w:rPr>
            </w:pPr>
            <w:r w:rsidRPr="00746F8B">
              <w:rPr>
                <w:sz w:val="20"/>
                <w:szCs w:val="20"/>
                <w:lang w:eastAsia="en-CA"/>
              </w:rPr>
              <w:t>99</w:t>
            </w:r>
          </w:p>
        </w:tc>
      </w:tr>
      <w:tr w:rsidR="007D69E5" w:rsidRPr="00746F8B" w14:paraId="16877869"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ED14A93" w14:textId="77777777" w:rsidR="007D69E5" w:rsidRPr="00746F8B" w:rsidRDefault="007D69E5" w:rsidP="00DA2153">
            <w:pPr>
              <w:bidi/>
              <w:jc w:val="left"/>
              <w:rPr>
                <w:sz w:val="20"/>
                <w:szCs w:val="20"/>
                <w:lang w:eastAsia="en-CA"/>
              </w:rPr>
            </w:pPr>
            <w:r w:rsidRPr="00746F8B">
              <w:rPr>
                <w:sz w:val="20"/>
                <w:szCs w:val="20"/>
                <w:lang w:eastAsia="en-CA"/>
              </w:rPr>
              <w:t>2011</w:t>
            </w:r>
          </w:p>
        </w:tc>
        <w:tc>
          <w:tcPr>
            <w:tcW w:w="1236" w:type="dxa"/>
            <w:tcBorders>
              <w:top w:val="nil"/>
              <w:left w:val="nil"/>
              <w:bottom w:val="single" w:sz="4" w:space="0" w:color="auto"/>
              <w:right w:val="single" w:sz="4" w:space="0" w:color="auto"/>
            </w:tcBorders>
            <w:shd w:val="clear" w:color="auto" w:fill="auto"/>
            <w:noWrap/>
            <w:hideMark/>
          </w:tcPr>
          <w:p w14:paraId="5E26AAF7"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166" w:type="dxa"/>
            <w:tcBorders>
              <w:top w:val="nil"/>
              <w:left w:val="nil"/>
              <w:bottom w:val="single" w:sz="4" w:space="0" w:color="auto"/>
              <w:right w:val="single" w:sz="4" w:space="0" w:color="auto"/>
            </w:tcBorders>
            <w:shd w:val="clear" w:color="auto" w:fill="auto"/>
            <w:noWrap/>
            <w:hideMark/>
          </w:tcPr>
          <w:p w14:paraId="0C799D1A"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70" w:type="dxa"/>
            <w:tcBorders>
              <w:top w:val="nil"/>
              <w:left w:val="nil"/>
              <w:bottom w:val="single" w:sz="4" w:space="0" w:color="auto"/>
              <w:right w:val="single" w:sz="4" w:space="0" w:color="auto"/>
            </w:tcBorders>
            <w:shd w:val="clear" w:color="auto" w:fill="auto"/>
            <w:noWrap/>
            <w:hideMark/>
          </w:tcPr>
          <w:p w14:paraId="308C99FB"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1CFBFA1E" w14:textId="77777777" w:rsidR="007D69E5" w:rsidRPr="00746F8B" w:rsidRDefault="007D69E5" w:rsidP="00DA2153">
            <w:pPr>
              <w:bidi/>
              <w:jc w:val="left"/>
              <w:rPr>
                <w:sz w:val="20"/>
                <w:szCs w:val="20"/>
                <w:lang w:eastAsia="en-CA"/>
              </w:rPr>
            </w:pPr>
            <w:r w:rsidRPr="00746F8B">
              <w:rPr>
                <w:sz w:val="20"/>
                <w:szCs w:val="20"/>
                <w:lang w:eastAsia="en-CA"/>
              </w:rPr>
              <w:t>16,808,001</w:t>
            </w:r>
          </w:p>
        </w:tc>
        <w:tc>
          <w:tcPr>
            <w:tcW w:w="1293" w:type="dxa"/>
            <w:tcBorders>
              <w:top w:val="nil"/>
              <w:left w:val="nil"/>
              <w:bottom w:val="single" w:sz="4" w:space="0" w:color="auto"/>
              <w:right w:val="single" w:sz="4" w:space="0" w:color="auto"/>
            </w:tcBorders>
            <w:shd w:val="clear" w:color="auto" w:fill="auto"/>
            <w:noWrap/>
            <w:hideMark/>
          </w:tcPr>
          <w:p w14:paraId="09B712C4" w14:textId="77777777" w:rsidR="007D69E5" w:rsidRPr="00746F8B" w:rsidRDefault="007D69E5" w:rsidP="00DA2153">
            <w:pPr>
              <w:bidi/>
              <w:jc w:val="left"/>
              <w:rPr>
                <w:sz w:val="20"/>
                <w:szCs w:val="20"/>
                <w:lang w:eastAsia="en-CA"/>
              </w:rPr>
            </w:pPr>
            <w:r w:rsidRPr="00746F8B">
              <w:rPr>
                <w:sz w:val="20"/>
                <w:szCs w:val="20"/>
                <w:lang w:eastAsia="en-CA"/>
              </w:rPr>
              <w:t>16,748,757</w:t>
            </w:r>
          </w:p>
        </w:tc>
        <w:tc>
          <w:tcPr>
            <w:tcW w:w="1131" w:type="dxa"/>
            <w:tcBorders>
              <w:top w:val="nil"/>
              <w:left w:val="nil"/>
              <w:bottom w:val="single" w:sz="4" w:space="0" w:color="auto"/>
              <w:right w:val="single" w:sz="4" w:space="0" w:color="auto"/>
            </w:tcBorders>
            <w:shd w:val="clear" w:color="auto" w:fill="auto"/>
            <w:noWrap/>
            <w:hideMark/>
          </w:tcPr>
          <w:p w14:paraId="4F578FB7" w14:textId="77777777" w:rsidR="007D69E5" w:rsidRPr="00746F8B" w:rsidRDefault="007D69E5" w:rsidP="00DA2153">
            <w:pPr>
              <w:bidi/>
              <w:jc w:val="left"/>
              <w:rPr>
                <w:sz w:val="20"/>
                <w:szCs w:val="20"/>
                <w:lang w:eastAsia="en-CA"/>
              </w:rPr>
            </w:pPr>
            <w:r w:rsidRPr="00746F8B">
              <w:rPr>
                <w:sz w:val="20"/>
                <w:szCs w:val="20"/>
                <w:lang w:eastAsia="en-CA"/>
              </w:rPr>
              <w:t>59,244</w:t>
            </w:r>
          </w:p>
        </w:tc>
        <w:tc>
          <w:tcPr>
            <w:tcW w:w="1174" w:type="dxa"/>
            <w:tcBorders>
              <w:top w:val="nil"/>
              <w:left w:val="nil"/>
              <w:bottom w:val="single" w:sz="4" w:space="0" w:color="auto"/>
              <w:right w:val="single" w:sz="4" w:space="0" w:color="auto"/>
            </w:tcBorders>
            <w:shd w:val="clear" w:color="auto" w:fill="auto"/>
            <w:noWrap/>
            <w:hideMark/>
          </w:tcPr>
          <w:p w14:paraId="6D314741"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04879ED2"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62307EB" w14:textId="77777777" w:rsidR="007D69E5" w:rsidRPr="00746F8B" w:rsidRDefault="007D69E5" w:rsidP="00DA2153">
            <w:pPr>
              <w:bidi/>
              <w:jc w:val="left"/>
              <w:rPr>
                <w:sz w:val="20"/>
                <w:szCs w:val="20"/>
                <w:lang w:eastAsia="en-CA"/>
              </w:rPr>
            </w:pPr>
            <w:r w:rsidRPr="00746F8B">
              <w:rPr>
                <w:sz w:val="20"/>
                <w:szCs w:val="20"/>
                <w:lang w:eastAsia="en-CA"/>
              </w:rPr>
              <w:t>2012</w:t>
            </w:r>
          </w:p>
        </w:tc>
        <w:tc>
          <w:tcPr>
            <w:tcW w:w="1236" w:type="dxa"/>
            <w:tcBorders>
              <w:top w:val="nil"/>
              <w:left w:val="nil"/>
              <w:bottom w:val="single" w:sz="4" w:space="0" w:color="auto"/>
              <w:right w:val="single" w:sz="4" w:space="0" w:color="auto"/>
            </w:tcBorders>
            <w:shd w:val="clear" w:color="auto" w:fill="auto"/>
            <w:noWrap/>
            <w:hideMark/>
          </w:tcPr>
          <w:p w14:paraId="68F3AFEA" w14:textId="77777777" w:rsidR="007D69E5" w:rsidRPr="00746F8B" w:rsidRDefault="007D69E5" w:rsidP="00DA2153">
            <w:pPr>
              <w:bidi/>
              <w:jc w:val="left"/>
              <w:rPr>
                <w:sz w:val="20"/>
                <w:szCs w:val="20"/>
                <w:lang w:eastAsia="en-CA"/>
              </w:rPr>
            </w:pPr>
            <w:r w:rsidRPr="00746F8B">
              <w:rPr>
                <w:sz w:val="20"/>
                <w:szCs w:val="20"/>
                <w:lang w:eastAsia="en-CA"/>
              </w:rPr>
              <w:t>80</w:t>
            </w:r>
          </w:p>
        </w:tc>
        <w:tc>
          <w:tcPr>
            <w:tcW w:w="1166" w:type="dxa"/>
            <w:tcBorders>
              <w:top w:val="nil"/>
              <w:left w:val="nil"/>
              <w:bottom w:val="single" w:sz="4" w:space="0" w:color="auto"/>
              <w:right w:val="single" w:sz="4" w:space="0" w:color="auto"/>
            </w:tcBorders>
            <w:shd w:val="clear" w:color="auto" w:fill="auto"/>
            <w:noWrap/>
            <w:hideMark/>
          </w:tcPr>
          <w:p w14:paraId="67B09346" w14:textId="77777777" w:rsidR="007D69E5" w:rsidRPr="00746F8B" w:rsidRDefault="007D69E5" w:rsidP="00DA2153">
            <w:pPr>
              <w:bidi/>
              <w:jc w:val="left"/>
              <w:rPr>
                <w:sz w:val="20"/>
                <w:szCs w:val="20"/>
                <w:lang w:eastAsia="en-CA"/>
              </w:rPr>
            </w:pPr>
            <w:r w:rsidRPr="00746F8B">
              <w:rPr>
                <w:sz w:val="20"/>
                <w:szCs w:val="20"/>
                <w:lang w:eastAsia="en-CA"/>
              </w:rPr>
              <w:t>74</w:t>
            </w:r>
          </w:p>
        </w:tc>
        <w:tc>
          <w:tcPr>
            <w:tcW w:w="1270" w:type="dxa"/>
            <w:tcBorders>
              <w:top w:val="nil"/>
              <w:left w:val="nil"/>
              <w:bottom w:val="single" w:sz="4" w:space="0" w:color="auto"/>
              <w:right w:val="single" w:sz="4" w:space="0" w:color="auto"/>
            </w:tcBorders>
            <w:shd w:val="clear" w:color="auto" w:fill="auto"/>
            <w:noWrap/>
            <w:hideMark/>
          </w:tcPr>
          <w:p w14:paraId="7C0EDA83" w14:textId="77777777" w:rsidR="007D69E5" w:rsidRPr="00746F8B" w:rsidRDefault="007D69E5" w:rsidP="00DA2153">
            <w:pPr>
              <w:bidi/>
              <w:jc w:val="left"/>
              <w:rPr>
                <w:sz w:val="20"/>
                <w:szCs w:val="20"/>
                <w:lang w:eastAsia="en-CA"/>
              </w:rPr>
            </w:pPr>
            <w:r w:rsidRPr="00746F8B">
              <w:rPr>
                <w:sz w:val="20"/>
                <w:szCs w:val="20"/>
                <w:lang w:eastAsia="en-CA"/>
              </w:rPr>
              <w:t>93</w:t>
            </w:r>
          </w:p>
        </w:tc>
        <w:tc>
          <w:tcPr>
            <w:tcW w:w="1233" w:type="dxa"/>
            <w:tcBorders>
              <w:top w:val="nil"/>
              <w:left w:val="nil"/>
              <w:bottom w:val="single" w:sz="4" w:space="0" w:color="auto"/>
              <w:right w:val="single" w:sz="4" w:space="0" w:color="auto"/>
            </w:tcBorders>
            <w:shd w:val="clear" w:color="auto" w:fill="auto"/>
            <w:noWrap/>
            <w:hideMark/>
          </w:tcPr>
          <w:p w14:paraId="60E1DDFB" w14:textId="77777777" w:rsidR="007D69E5" w:rsidRPr="00746F8B" w:rsidRDefault="007D69E5" w:rsidP="00DA2153">
            <w:pPr>
              <w:bidi/>
              <w:jc w:val="left"/>
              <w:rPr>
                <w:sz w:val="20"/>
                <w:szCs w:val="20"/>
                <w:lang w:eastAsia="en-CA"/>
              </w:rPr>
            </w:pPr>
            <w:r w:rsidRPr="00746F8B">
              <w:rPr>
                <w:sz w:val="20"/>
                <w:szCs w:val="20"/>
                <w:lang w:eastAsia="en-CA"/>
              </w:rPr>
              <w:t>16,257,534</w:t>
            </w:r>
          </w:p>
        </w:tc>
        <w:tc>
          <w:tcPr>
            <w:tcW w:w="1293" w:type="dxa"/>
            <w:tcBorders>
              <w:top w:val="nil"/>
              <w:left w:val="nil"/>
              <w:bottom w:val="single" w:sz="4" w:space="0" w:color="auto"/>
              <w:right w:val="single" w:sz="4" w:space="0" w:color="auto"/>
            </w:tcBorders>
            <w:shd w:val="clear" w:color="auto" w:fill="auto"/>
            <w:noWrap/>
            <w:hideMark/>
          </w:tcPr>
          <w:p w14:paraId="540DD2E7" w14:textId="77777777" w:rsidR="007D69E5" w:rsidRPr="00746F8B" w:rsidRDefault="007D69E5" w:rsidP="00DA2153">
            <w:pPr>
              <w:bidi/>
              <w:jc w:val="left"/>
              <w:rPr>
                <w:sz w:val="20"/>
                <w:szCs w:val="20"/>
                <w:lang w:eastAsia="en-CA"/>
              </w:rPr>
            </w:pPr>
            <w:r w:rsidRPr="00746F8B">
              <w:rPr>
                <w:sz w:val="20"/>
                <w:szCs w:val="20"/>
                <w:lang w:eastAsia="en-CA"/>
              </w:rPr>
              <w:t>15,544,516</w:t>
            </w:r>
          </w:p>
        </w:tc>
        <w:tc>
          <w:tcPr>
            <w:tcW w:w="1131" w:type="dxa"/>
            <w:tcBorders>
              <w:top w:val="nil"/>
              <w:left w:val="nil"/>
              <w:bottom w:val="single" w:sz="4" w:space="0" w:color="auto"/>
              <w:right w:val="single" w:sz="4" w:space="0" w:color="auto"/>
            </w:tcBorders>
            <w:shd w:val="clear" w:color="auto" w:fill="auto"/>
            <w:noWrap/>
            <w:hideMark/>
          </w:tcPr>
          <w:p w14:paraId="3160D743" w14:textId="77777777" w:rsidR="007D69E5" w:rsidRPr="00746F8B" w:rsidRDefault="007D69E5" w:rsidP="00DA2153">
            <w:pPr>
              <w:bidi/>
              <w:jc w:val="left"/>
              <w:rPr>
                <w:sz w:val="20"/>
                <w:szCs w:val="20"/>
                <w:lang w:eastAsia="en-CA"/>
              </w:rPr>
            </w:pPr>
            <w:r w:rsidRPr="00746F8B">
              <w:rPr>
                <w:sz w:val="20"/>
                <w:szCs w:val="20"/>
                <w:lang w:eastAsia="en-CA"/>
              </w:rPr>
              <w:t>713,018</w:t>
            </w:r>
          </w:p>
        </w:tc>
        <w:tc>
          <w:tcPr>
            <w:tcW w:w="1174" w:type="dxa"/>
            <w:tcBorders>
              <w:top w:val="nil"/>
              <w:left w:val="nil"/>
              <w:bottom w:val="single" w:sz="4" w:space="0" w:color="auto"/>
              <w:right w:val="single" w:sz="4" w:space="0" w:color="auto"/>
            </w:tcBorders>
            <w:shd w:val="clear" w:color="auto" w:fill="auto"/>
            <w:noWrap/>
            <w:hideMark/>
          </w:tcPr>
          <w:p w14:paraId="6B2EFC08" w14:textId="77777777" w:rsidR="007D69E5" w:rsidRPr="00746F8B" w:rsidRDefault="007D69E5" w:rsidP="00DA2153">
            <w:pPr>
              <w:bidi/>
              <w:jc w:val="left"/>
              <w:rPr>
                <w:sz w:val="20"/>
                <w:szCs w:val="20"/>
                <w:lang w:eastAsia="en-CA"/>
              </w:rPr>
            </w:pPr>
            <w:r w:rsidRPr="00746F8B">
              <w:rPr>
                <w:sz w:val="20"/>
                <w:szCs w:val="20"/>
                <w:lang w:eastAsia="en-CA"/>
              </w:rPr>
              <w:t>96</w:t>
            </w:r>
          </w:p>
        </w:tc>
      </w:tr>
      <w:tr w:rsidR="007D69E5" w:rsidRPr="00746F8B" w14:paraId="66060472"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1E47E95" w14:textId="77777777" w:rsidR="007D69E5" w:rsidRPr="00746F8B" w:rsidRDefault="007D69E5" w:rsidP="00DA2153">
            <w:pPr>
              <w:bidi/>
              <w:jc w:val="left"/>
              <w:rPr>
                <w:sz w:val="20"/>
                <w:szCs w:val="20"/>
                <w:lang w:eastAsia="en-CA"/>
              </w:rPr>
            </w:pPr>
            <w:r w:rsidRPr="00746F8B">
              <w:rPr>
                <w:sz w:val="20"/>
                <w:szCs w:val="20"/>
                <w:lang w:eastAsia="en-CA"/>
              </w:rPr>
              <w:t>2013</w:t>
            </w:r>
          </w:p>
        </w:tc>
        <w:tc>
          <w:tcPr>
            <w:tcW w:w="1236" w:type="dxa"/>
            <w:tcBorders>
              <w:top w:val="nil"/>
              <w:left w:val="nil"/>
              <w:bottom w:val="single" w:sz="4" w:space="0" w:color="auto"/>
              <w:right w:val="single" w:sz="4" w:space="0" w:color="auto"/>
            </w:tcBorders>
            <w:shd w:val="clear" w:color="auto" w:fill="auto"/>
            <w:noWrap/>
            <w:hideMark/>
          </w:tcPr>
          <w:p w14:paraId="15D8FEFC" w14:textId="77777777" w:rsidR="007D69E5" w:rsidRPr="00746F8B" w:rsidRDefault="007D69E5" w:rsidP="00DA2153">
            <w:pPr>
              <w:bidi/>
              <w:jc w:val="left"/>
              <w:rPr>
                <w:sz w:val="20"/>
                <w:szCs w:val="20"/>
                <w:lang w:eastAsia="en-CA"/>
              </w:rPr>
            </w:pPr>
            <w:r w:rsidRPr="00746F8B">
              <w:rPr>
                <w:sz w:val="20"/>
                <w:szCs w:val="20"/>
                <w:lang w:eastAsia="en-CA"/>
              </w:rPr>
              <w:t>90</w:t>
            </w:r>
          </w:p>
        </w:tc>
        <w:tc>
          <w:tcPr>
            <w:tcW w:w="1166" w:type="dxa"/>
            <w:tcBorders>
              <w:top w:val="nil"/>
              <w:left w:val="nil"/>
              <w:bottom w:val="single" w:sz="4" w:space="0" w:color="auto"/>
              <w:right w:val="single" w:sz="4" w:space="0" w:color="auto"/>
            </w:tcBorders>
            <w:shd w:val="clear" w:color="auto" w:fill="auto"/>
            <w:noWrap/>
            <w:hideMark/>
          </w:tcPr>
          <w:p w14:paraId="40BACFC1" w14:textId="77777777" w:rsidR="007D69E5" w:rsidRPr="00746F8B" w:rsidRDefault="007D69E5" w:rsidP="00DA2153">
            <w:pPr>
              <w:bidi/>
              <w:jc w:val="left"/>
              <w:rPr>
                <w:sz w:val="20"/>
                <w:szCs w:val="20"/>
                <w:lang w:eastAsia="en-CA"/>
              </w:rPr>
            </w:pPr>
            <w:r w:rsidRPr="00746F8B">
              <w:rPr>
                <w:sz w:val="20"/>
                <w:szCs w:val="20"/>
                <w:lang w:eastAsia="en-CA"/>
              </w:rPr>
              <w:t>90</w:t>
            </w:r>
          </w:p>
        </w:tc>
        <w:tc>
          <w:tcPr>
            <w:tcW w:w="1270" w:type="dxa"/>
            <w:tcBorders>
              <w:top w:val="nil"/>
              <w:left w:val="nil"/>
              <w:bottom w:val="single" w:sz="4" w:space="0" w:color="auto"/>
              <w:right w:val="single" w:sz="4" w:space="0" w:color="auto"/>
            </w:tcBorders>
            <w:shd w:val="clear" w:color="auto" w:fill="auto"/>
            <w:noWrap/>
            <w:hideMark/>
          </w:tcPr>
          <w:p w14:paraId="59C10085" w14:textId="77777777" w:rsidR="007D69E5" w:rsidRPr="00746F8B" w:rsidRDefault="007D69E5" w:rsidP="00DA2153">
            <w:pPr>
              <w:bidi/>
              <w:jc w:val="left"/>
              <w:rPr>
                <w:sz w:val="20"/>
                <w:szCs w:val="20"/>
                <w:lang w:eastAsia="en-CA"/>
              </w:rPr>
            </w:pPr>
            <w:r w:rsidRPr="00746F8B">
              <w:rPr>
                <w:sz w:val="20"/>
                <w:szCs w:val="20"/>
                <w:lang w:eastAsia="en-CA"/>
              </w:rPr>
              <w:t>100</w:t>
            </w:r>
          </w:p>
        </w:tc>
        <w:tc>
          <w:tcPr>
            <w:tcW w:w="1233" w:type="dxa"/>
            <w:tcBorders>
              <w:top w:val="nil"/>
              <w:left w:val="nil"/>
              <w:bottom w:val="single" w:sz="4" w:space="0" w:color="auto"/>
              <w:right w:val="single" w:sz="4" w:space="0" w:color="auto"/>
            </w:tcBorders>
            <w:shd w:val="clear" w:color="auto" w:fill="auto"/>
            <w:noWrap/>
            <w:hideMark/>
          </w:tcPr>
          <w:p w14:paraId="5C3DCD40" w14:textId="77777777" w:rsidR="007D69E5" w:rsidRPr="00746F8B" w:rsidRDefault="007D69E5" w:rsidP="00DA2153">
            <w:pPr>
              <w:bidi/>
              <w:jc w:val="left"/>
              <w:rPr>
                <w:sz w:val="20"/>
                <w:szCs w:val="20"/>
                <w:lang w:eastAsia="en-CA"/>
              </w:rPr>
            </w:pPr>
            <w:r w:rsidRPr="00746F8B">
              <w:rPr>
                <w:sz w:val="20"/>
                <w:szCs w:val="20"/>
                <w:lang w:eastAsia="en-CA"/>
              </w:rPr>
              <w:t>14,185,866</w:t>
            </w:r>
          </w:p>
        </w:tc>
        <w:tc>
          <w:tcPr>
            <w:tcW w:w="1293" w:type="dxa"/>
            <w:tcBorders>
              <w:top w:val="nil"/>
              <w:left w:val="nil"/>
              <w:bottom w:val="single" w:sz="4" w:space="0" w:color="auto"/>
              <w:right w:val="single" w:sz="4" w:space="0" w:color="auto"/>
            </w:tcBorders>
            <w:shd w:val="clear" w:color="auto" w:fill="auto"/>
            <w:noWrap/>
            <w:hideMark/>
          </w:tcPr>
          <w:p w14:paraId="49F7EF69" w14:textId="77777777" w:rsidR="007D69E5" w:rsidRPr="00746F8B" w:rsidRDefault="007D69E5" w:rsidP="00DA2153">
            <w:pPr>
              <w:bidi/>
              <w:jc w:val="left"/>
              <w:rPr>
                <w:sz w:val="20"/>
                <w:szCs w:val="20"/>
                <w:lang w:eastAsia="en-CA"/>
              </w:rPr>
            </w:pPr>
            <w:r w:rsidRPr="00746F8B">
              <w:rPr>
                <w:sz w:val="20"/>
                <w:szCs w:val="20"/>
                <w:lang w:eastAsia="en-CA"/>
              </w:rPr>
              <w:t>14,152,112</w:t>
            </w:r>
          </w:p>
        </w:tc>
        <w:tc>
          <w:tcPr>
            <w:tcW w:w="1131" w:type="dxa"/>
            <w:tcBorders>
              <w:top w:val="nil"/>
              <w:left w:val="nil"/>
              <w:bottom w:val="single" w:sz="4" w:space="0" w:color="auto"/>
              <w:right w:val="single" w:sz="4" w:space="0" w:color="auto"/>
            </w:tcBorders>
            <w:shd w:val="clear" w:color="auto" w:fill="auto"/>
            <w:noWrap/>
            <w:hideMark/>
          </w:tcPr>
          <w:p w14:paraId="47A85CD8" w14:textId="77777777" w:rsidR="007D69E5" w:rsidRPr="00746F8B" w:rsidRDefault="007D69E5" w:rsidP="00DA2153">
            <w:pPr>
              <w:bidi/>
              <w:jc w:val="left"/>
              <w:rPr>
                <w:sz w:val="20"/>
                <w:szCs w:val="20"/>
                <w:lang w:eastAsia="en-CA"/>
              </w:rPr>
            </w:pPr>
            <w:r w:rsidRPr="00746F8B">
              <w:rPr>
                <w:sz w:val="20"/>
                <w:szCs w:val="20"/>
                <w:lang w:eastAsia="en-CA"/>
              </w:rPr>
              <w:t>33,754</w:t>
            </w:r>
          </w:p>
        </w:tc>
        <w:tc>
          <w:tcPr>
            <w:tcW w:w="1174" w:type="dxa"/>
            <w:tcBorders>
              <w:top w:val="nil"/>
              <w:left w:val="nil"/>
              <w:bottom w:val="single" w:sz="4" w:space="0" w:color="auto"/>
              <w:right w:val="single" w:sz="4" w:space="0" w:color="auto"/>
            </w:tcBorders>
            <w:shd w:val="clear" w:color="auto" w:fill="auto"/>
            <w:noWrap/>
            <w:hideMark/>
          </w:tcPr>
          <w:p w14:paraId="20FEB22C" w14:textId="77777777" w:rsidR="007D69E5" w:rsidRPr="00746F8B" w:rsidRDefault="007D69E5" w:rsidP="00DA2153">
            <w:pPr>
              <w:bidi/>
              <w:jc w:val="left"/>
              <w:rPr>
                <w:sz w:val="20"/>
                <w:szCs w:val="20"/>
                <w:lang w:eastAsia="en-CA"/>
              </w:rPr>
            </w:pPr>
            <w:r w:rsidRPr="00746F8B">
              <w:rPr>
                <w:sz w:val="20"/>
                <w:szCs w:val="20"/>
                <w:lang w:eastAsia="en-CA"/>
              </w:rPr>
              <w:t>100</w:t>
            </w:r>
          </w:p>
        </w:tc>
      </w:tr>
      <w:tr w:rsidR="007D69E5" w:rsidRPr="00746F8B" w14:paraId="7DA79EC7"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0FE567AD" w14:textId="77777777" w:rsidR="007D69E5" w:rsidRPr="00746F8B" w:rsidRDefault="007D69E5" w:rsidP="00DA2153">
            <w:pPr>
              <w:bidi/>
              <w:jc w:val="left"/>
              <w:rPr>
                <w:sz w:val="20"/>
                <w:szCs w:val="20"/>
                <w:lang w:eastAsia="en-CA"/>
              </w:rPr>
            </w:pPr>
            <w:r w:rsidRPr="00746F8B">
              <w:rPr>
                <w:sz w:val="20"/>
                <w:szCs w:val="20"/>
                <w:lang w:eastAsia="en-CA"/>
              </w:rPr>
              <w:t>2014</w:t>
            </w:r>
          </w:p>
        </w:tc>
        <w:tc>
          <w:tcPr>
            <w:tcW w:w="1236" w:type="dxa"/>
            <w:tcBorders>
              <w:top w:val="nil"/>
              <w:left w:val="nil"/>
              <w:bottom w:val="single" w:sz="4" w:space="0" w:color="auto"/>
              <w:right w:val="single" w:sz="4" w:space="0" w:color="auto"/>
            </w:tcBorders>
            <w:shd w:val="clear" w:color="auto" w:fill="auto"/>
            <w:noWrap/>
            <w:hideMark/>
          </w:tcPr>
          <w:p w14:paraId="6EC71EA7" w14:textId="77777777" w:rsidR="007D69E5" w:rsidRPr="00746F8B" w:rsidRDefault="007D69E5" w:rsidP="00DA2153">
            <w:pPr>
              <w:bidi/>
              <w:jc w:val="left"/>
              <w:rPr>
                <w:sz w:val="20"/>
                <w:szCs w:val="20"/>
                <w:lang w:eastAsia="en-CA"/>
              </w:rPr>
            </w:pPr>
            <w:r w:rsidRPr="00746F8B">
              <w:rPr>
                <w:sz w:val="20"/>
                <w:szCs w:val="20"/>
                <w:lang w:eastAsia="en-CA"/>
              </w:rPr>
              <w:t>74</w:t>
            </w:r>
          </w:p>
        </w:tc>
        <w:tc>
          <w:tcPr>
            <w:tcW w:w="1166" w:type="dxa"/>
            <w:tcBorders>
              <w:top w:val="nil"/>
              <w:left w:val="nil"/>
              <w:bottom w:val="single" w:sz="4" w:space="0" w:color="auto"/>
              <w:right w:val="single" w:sz="4" w:space="0" w:color="auto"/>
            </w:tcBorders>
            <w:shd w:val="clear" w:color="auto" w:fill="auto"/>
            <w:noWrap/>
            <w:hideMark/>
          </w:tcPr>
          <w:p w14:paraId="67EFDF75" w14:textId="77777777" w:rsidR="007D69E5" w:rsidRPr="00746F8B" w:rsidRDefault="007D69E5" w:rsidP="00DA2153">
            <w:pPr>
              <w:bidi/>
              <w:jc w:val="left"/>
              <w:rPr>
                <w:sz w:val="20"/>
                <w:szCs w:val="20"/>
                <w:lang w:eastAsia="en-CA"/>
              </w:rPr>
            </w:pPr>
            <w:r w:rsidRPr="00746F8B">
              <w:rPr>
                <w:sz w:val="20"/>
                <w:szCs w:val="20"/>
                <w:lang w:eastAsia="en-CA"/>
              </w:rPr>
              <w:t>68</w:t>
            </w:r>
          </w:p>
        </w:tc>
        <w:tc>
          <w:tcPr>
            <w:tcW w:w="1270" w:type="dxa"/>
            <w:tcBorders>
              <w:top w:val="nil"/>
              <w:left w:val="nil"/>
              <w:bottom w:val="single" w:sz="4" w:space="0" w:color="auto"/>
              <w:right w:val="single" w:sz="4" w:space="0" w:color="auto"/>
            </w:tcBorders>
            <w:shd w:val="clear" w:color="auto" w:fill="auto"/>
            <w:noWrap/>
            <w:hideMark/>
          </w:tcPr>
          <w:p w14:paraId="785C6FD4" w14:textId="77777777" w:rsidR="007D69E5" w:rsidRPr="00746F8B" w:rsidRDefault="007D69E5" w:rsidP="00DA2153">
            <w:pPr>
              <w:bidi/>
              <w:jc w:val="left"/>
              <w:rPr>
                <w:sz w:val="20"/>
                <w:szCs w:val="20"/>
                <w:lang w:eastAsia="en-CA"/>
              </w:rPr>
            </w:pPr>
            <w:r w:rsidRPr="00746F8B">
              <w:rPr>
                <w:sz w:val="20"/>
                <w:szCs w:val="20"/>
                <w:lang w:eastAsia="en-CA"/>
              </w:rPr>
              <w:t>92</w:t>
            </w:r>
          </w:p>
        </w:tc>
        <w:tc>
          <w:tcPr>
            <w:tcW w:w="1233" w:type="dxa"/>
            <w:tcBorders>
              <w:top w:val="nil"/>
              <w:left w:val="nil"/>
              <w:bottom w:val="single" w:sz="4" w:space="0" w:color="auto"/>
              <w:right w:val="single" w:sz="4" w:space="0" w:color="auto"/>
            </w:tcBorders>
            <w:shd w:val="clear" w:color="auto" w:fill="auto"/>
            <w:noWrap/>
            <w:hideMark/>
          </w:tcPr>
          <w:p w14:paraId="0D3B208A" w14:textId="77777777" w:rsidR="007D69E5" w:rsidRPr="00746F8B" w:rsidRDefault="007D69E5" w:rsidP="00DA2153">
            <w:pPr>
              <w:bidi/>
              <w:jc w:val="left"/>
              <w:rPr>
                <w:sz w:val="20"/>
                <w:szCs w:val="20"/>
                <w:lang w:eastAsia="en-CA"/>
              </w:rPr>
            </w:pPr>
            <w:r w:rsidRPr="00746F8B">
              <w:rPr>
                <w:sz w:val="20"/>
                <w:szCs w:val="20"/>
                <w:lang w:eastAsia="en-CA"/>
              </w:rPr>
              <w:t>12,375,445</w:t>
            </w:r>
          </w:p>
        </w:tc>
        <w:tc>
          <w:tcPr>
            <w:tcW w:w="1293" w:type="dxa"/>
            <w:tcBorders>
              <w:top w:val="nil"/>
              <w:left w:val="nil"/>
              <w:bottom w:val="single" w:sz="4" w:space="0" w:color="auto"/>
              <w:right w:val="single" w:sz="4" w:space="0" w:color="auto"/>
            </w:tcBorders>
            <w:shd w:val="clear" w:color="auto" w:fill="auto"/>
            <w:noWrap/>
            <w:hideMark/>
          </w:tcPr>
          <w:p w14:paraId="305BFFD0" w14:textId="77777777" w:rsidR="007D69E5" w:rsidRPr="00746F8B" w:rsidRDefault="007D69E5" w:rsidP="00DA2153">
            <w:pPr>
              <w:bidi/>
              <w:jc w:val="left"/>
              <w:rPr>
                <w:sz w:val="20"/>
                <w:szCs w:val="20"/>
                <w:lang w:eastAsia="en-CA"/>
              </w:rPr>
            </w:pPr>
            <w:r w:rsidRPr="00746F8B">
              <w:rPr>
                <w:sz w:val="20"/>
                <w:szCs w:val="20"/>
                <w:lang w:eastAsia="en-CA"/>
              </w:rPr>
              <w:t>11,839,576</w:t>
            </w:r>
          </w:p>
        </w:tc>
        <w:tc>
          <w:tcPr>
            <w:tcW w:w="1131" w:type="dxa"/>
            <w:tcBorders>
              <w:top w:val="nil"/>
              <w:left w:val="nil"/>
              <w:bottom w:val="single" w:sz="4" w:space="0" w:color="auto"/>
              <w:right w:val="single" w:sz="4" w:space="0" w:color="auto"/>
            </w:tcBorders>
            <w:shd w:val="clear" w:color="auto" w:fill="auto"/>
            <w:noWrap/>
            <w:hideMark/>
          </w:tcPr>
          <w:p w14:paraId="54719272" w14:textId="77777777" w:rsidR="007D69E5" w:rsidRPr="00746F8B" w:rsidRDefault="007D69E5" w:rsidP="00DA2153">
            <w:pPr>
              <w:bidi/>
              <w:jc w:val="left"/>
              <w:rPr>
                <w:sz w:val="20"/>
                <w:szCs w:val="20"/>
                <w:lang w:eastAsia="en-CA"/>
              </w:rPr>
            </w:pPr>
            <w:r w:rsidRPr="00746F8B">
              <w:rPr>
                <w:sz w:val="20"/>
                <w:szCs w:val="20"/>
                <w:lang w:eastAsia="en-CA"/>
              </w:rPr>
              <w:t>535,869</w:t>
            </w:r>
          </w:p>
        </w:tc>
        <w:tc>
          <w:tcPr>
            <w:tcW w:w="1174" w:type="dxa"/>
            <w:tcBorders>
              <w:top w:val="nil"/>
              <w:left w:val="nil"/>
              <w:bottom w:val="single" w:sz="4" w:space="0" w:color="auto"/>
              <w:right w:val="single" w:sz="4" w:space="0" w:color="auto"/>
            </w:tcBorders>
            <w:shd w:val="clear" w:color="auto" w:fill="auto"/>
            <w:noWrap/>
            <w:hideMark/>
          </w:tcPr>
          <w:p w14:paraId="240C0EFC" w14:textId="77777777" w:rsidR="007D69E5" w:rsidRPr="00746F8B" w:rsidRDefault="007D69E5" w:rsidP="00DA2153">
            <w:pPr>
              <w:bidi/>
              <w:jc w:val="left"/>
              <w:rPr>
                <w:sz w:val="20"/>
                <w:szCs w:val="20"/>
                <w:lang w:eastAsia="en-CA"/>
              </w:rPr>
            </w:pPr>
            <w:r w:rsidRPr="00746F8B">
              <w:rPr>
                <w:sz w:val="20"/>
                <w:szCs w:val="20"/>
                <w:lang w:eastAsia="en-CA"/>
              </w:rPr>
              <w:t>96</w:t>
            </w:r>
          </w:p>
        </w:tc>
      </w:tr>
      <w:tr w:rsidR="007D69E5" w:rsidRPr="00746F8B" w14:paraId="2BF7BA34"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22833234" w14:textId="77777777" w:rsidR="007D69E5" w:rsidRPr="00746F8B" w:rsidRDefault="007D69E5" w:rsidP="00DA2153">
            <w:pPr>
              <w:bidi/>
              <w:jc w:val="left"/>
              <w:rPr>
                <w:sz w:val="20"/>
                <w:szCs w:val="20"/>
                <w:lang w:eastAsia="en-CA"/>
              </w:rPr>
            </w:pPr>
            <w:r w:rsidRPr="00746F8B">
              <w:rPr>
                <w:sz w:val="20"/>
                <w:szCs w:val="20"/>
                <w:lang w:eastAsia="en-CA"/>
              </w:rPr>
              <w:t>2015</w:t>
            </w:r>
          </w:p>
        </w:tc>
        <w:tc>
          <w:tcPr>
            <w:tcW w:w="1236" w:type="dxa"/>
            <w:tcBorders>
              <w:top w:val="nil"/>
              <w:left w:val="nil"/>
              <w:bottom w:val="single" w:sz="4" w:space="0" w:color="auto"/>
              <w:right w:val="single" w:sz="4" w:space="0" w:color="auto"/>
            </w:tcBorders>
            <w:shd w:val="clear" w:color="auto" w:fill="auto"/>
            <w:noWrap/>
            <w:hideMark/>
          </w:tcPr>
          <w:p w14:paraId="1E29BCC0" w14:textId="77777777" w:rsidR="007D69E5" w:rsidRPr="00746F8B" w:rsidRDefault="007D69E5" w:rsidP="00DA2153">
            <w:pPr>
              <w:bidi/>
              <w:jc w:val="left"/>
              <w:rPr>
                <w:sz w:val="20"/>
                <w:szCs w:val="20"/>
                <w:lang w:eastAsia="en-CA"/>
              </w:rPr>
            </w:pPr>
            <w:r w:rsidRPr="00746F8B">
              <w:rPr>
                <w:sz w:val="20"/>
                <w:szCs w:val="20"/>
                <w:lang w:eastAsia="en-CA"/>
              </w:rPr>
              <w:t>180</w:t>
            </w:r>
          </w:p>
        </w:tc>
        <w:tc>
          <w:tcPr>
            <w:tcW w:w="1166" w:type="dxa"/>
            <w:tcBorders>
              <w:top w:val="nil"/>
              <w:left w:val="nil"/>
              <w:bottom w:val="single" w:sz="4" w:space="0" w:color="auto"/>
              <w:right w:val="single" w:sz="4" w:space="0" w:color="auto"/>
            </w:tcBorders>
            <w:shd w:val="clear" w:color="auto" w:fill="auto"/>
            <w:noWrap/>
            <w:hideMark/>
          </w:tcPr>
          <w:p w14:paraId="423ACCA5" w14:textId="77777777" w:rsidR="007D69E5" w:rsidRPr="00746F8B" w:rsidRDefault="007D69E5" w:rsidP="00DA2153">
            <w:pPr>
              <w:bidi/>
              <w:jc w:val="left"/>
              <w:rPr>
                <w:sz w:val="20"/>
                <w:szCs w:val="20"/>
                <w:lang w:eastAsia="en-CA"/>
              </w:rPr>
            </w:pPr>
            <w:r w:rsidRPr="00746F8B">
              <w:rPr>
                <w:sz w:val="20"/>
                <w:szCs w:val="20"/>
                <w:lang w:eastAsia="en-CA"/>
              </w:rPr>
              <w:t>162</w:t>
            </w:r>
          </w:p>
        </w:tc>
        <w:tc>
          <w:tcPr>
            <w:tcW w:w="1270" w:type="dxa"/>
            <w:tcBorders>
              <w:top w:val="nil"/>
              <w:left w:val="nil"/>
              <w:bottom w:val="single" w:sz="4" w:space="0" w:color="auto"/>
              <w:right w:val="single" w:sz="4" w:space="0" w:color="auto"/>
            </w:tcBorders>
            <w:shd w:val="clear" w:color="auto" w:fill="auto"/>
            <w:noWrap/>
            <w:hideMark/>
          </w:tcPr>
          <w:p w14:paraId="64C9A6F0" w14:textId="77777777" w:rsidR="007D69E5" w:rsidRPr="00746F8B" w:rsidRDefault="007D69E5" w:rsidP="00DA2153">
            <w:pPr>
              <w:bidi/>
              <w:jc w:val="left"/>
              <w:rPr>
                <w:sz w:val="20"/>
                <w:szCs w:val="20"/>
                <w:lang w:eastAsia="en-CA"/>
              </w:rPr>
            </w:pPr>
            <w:r w:rsidRPr="00746F8B">
              <w:rPr>
                <w:sz w:val="20"/>
                <w:szCs w:val="20"/>
                <w:lang w:eastAsia="en-CA"/>
              </w:rPr>
              <w:t>90</w:t>
            </w:r>
          </w:p>
        </w:tc>
        <w:tc>
          <w:tcPr>
            <w:tcW w:w="1233" w:type="dxa"/>
            <w:tcBorders>
              <w:top w:val="nil"/>
              <w:left w:val="nil"/>
              <w:bottom w:val="single" w:sz="4" w:space="0" w:color="auto"/>
              <w:right w:val="single" w:sz="4" w:space="0" w:color="auto"/>
            </w:tcBorders>
            <w:shd w:val="clear" w:color="auto" w:fill="auto"/>
            <w:noWrap/>
            <w:hideMark/>
          </w:tcPr>
          <w:p w14:paraId="27162C97" w14:textId="77777777" w:rsidR="007D69E5" w:rsidRPr="00746F8B" w:rsidRDefault="007D69E5" w:rsidP="00DA2153">
            <w:pPr>
              <w:bidi/>
              <w:jc w:val="left"/>
              <w:rPr>
                <w:sz w:val="20"/>
                <w:szCs w:val="20"/>
                <w:lang w:eastAsia="en-CA"/>
              </w:rPr>
            </w:pPr>
            <w:r w:rsidRPr="00746F8B">
              <w:rPr>
                <w:sz w:val="20"/>
                <w:szCs w:val="20"/>
                <w:lang w:eastAsia="en-CA"/>
              </w:rPr>
              <w:t>21,430,311</w:t>
            </w:r>
          </w:p>
        </w:tc>
        <w:tc>
          <w:tcPr>
            <w:tcW w:w="1293" w:type="dxa"/>
            <w:tcBorders>
              <w:top w:val="nil"/>
              <w:left w:val="nil"/>
              <w:bottom w:val="single" w:sz="4" w:space="0" w:color="auto"/>
              <w:right w:val="single" w:sz="4" w:space="0" w:color="auto"/>
            </w:tcBorders>
            <w:shd w:val="clear" w:color="auto" w:fill="auto"/>
            <w:noWrap/>
            <w:hideMark/>
          </w:tcPr>
          <w:p w14:paraId="18B969CF" w14:textId="77777777" w:rsidR="007D69E5" w:rsidRPr="00746F8B" w:rsidRDefault="007D69E5" w:rsidP="00DA2153">
            <w:pPr>
              <w:bidi/>
              <w:jc w:val="left"/>
              <w:rPr>
                <w:sz w:val="20"/>
                <w:szCs w:val="20"/>
                <w:lang w:eastAsia="en-CA"/>
              </w:rPr>
            </w:pPr>
            <w:r w:rsidRPr="00746F8B">
              <w:rPr>
                <w:sz w:val="20"/>
                <w:szCs w:val="20"/>
                <w:lang w:eastAsia="en-CA"/>
              </w:rPr>
              <w:t>20,495,579</w:t>
            </w:r>
          </w:p>
        </w:tc>
        <w:tc>
          <w:tcPr>
            <w:tcW w:w="1131" w:type="dxa"/>
            <w:tcBorders>
              <w:top w:val="nil"/>
              <w:left w:val="nil"/>
              <w:bottom w:val="single" w:sz="4" w:space="0" w:color="auto"/>
              <w:right w:val="single" w:sz="4" w:space="0" w:color="auto"/>
            </w:tcBorders>
            <w:shd w:val="clear" w:color="auto" w:fill="auto"/>
            <w:noWrap/>
            <w:hideMark/>
          </w:tcPr>
          <w:p w14:paraId="1C1CF295" w14:textId="77777777" w:rsidR="007D69E5" w:rsidRPr="00746F8B" w:rsidRDefault="007D69E5" w:rsidP="00DA2153">
            <w:pPr>
              <w:bidi/>
              <w:jc w:val="left"/>
              <w:rPr>
                <w:sz w:val="20"/>
                <w:szCs w:val="20"/>
                <w:lang w:eastAsia="en-CA"/>
              </w:rPr>
            </w:pPr>
            <w:r w:rsidRPr="00746F8B">
              <w:rPr>
                <w:sz w:val="20"/>
                <w:szCs w:val="20"/>
                <w:lang w:eastAsia="en-CA"/>
              </w:rPr>
              <w:t>934,732</w:t>
            </w:r>
          </w:p>
        </w:tc>
        <w:tc>
          <w:tcPr>
            <w:tcW w:w="1174" w:type="dxa"/>
            <w:tcBorders>
              <w:top w:val="nil"/>
              <w:left w:val="nil"/>
              <w:bottom w:val="single" w:sz="4" w:space="0" w:color="auto"/>
              <w:right w:val="single" w:sz="4" w:space="0" w:color="auto"/>
            </w:tcBorders>
            <w:shd w:val="clear" w:color="auto" w:fill="auto"/>
            <w:noWrap/>
            <w:hideMark/>
          </w:tcPr>
          <w:p w14:paraId="1D930371" w14:textId="77777777" w:rsidR="007D69E5" w:rsidRPr="00746F8B" w:rsidRDefault="007D69E5" w:rsidP="00DA2153">
            <w:pPr>
              <w:bidi/>
              <w:jc w:val="left"/>
              <w:rPr>
                <w:sz w:val="20"/>
                <w:szCs w:val="20"/>
                <w:lang w:eastAsia="en-CA"/>
              </w:rPr>
            </w:pPr>
            <w:r w:rsidRPr="00746F8B">
              <w:rPr>
                <w:sz w:val="20"/>
                <w:szCs w:val="20"/>
                <w:lang w:eastAsia="en-CA"/>
              </w:rPr>
              <w:t>96</w:t>
            </w:r>
          </w:p>
        </w:tc>
      </w:tr>
      <w:tr w:rsidR="007D69E5" w:rsidRPr="00746F8B" w14:paraId="2C0343E0"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59AF208D" w14:textId="77777777" w:rsidR="007D69E5" w:rsidRPr="00746F8B" w:rsidRDefault="007D69E5" w:rsidP="00DA2153">
            <w:pPr>
              <w:bidi/>
              <w:jc w:val="left"/>
              <w:rPr>
                <w:sz w:val="20"/>
                <w:szCs w:val="20"/>
                <w:lang w:eastAsia="en-CA"/>
              </w:rPr>
            </w:pPr>
            <w:r w:rsidRPr="00746F8B">
              <w:rPr>
                <w:sz w:val="20"/>
                <w:szCs w:val="20"/>
                <w:lang w:eastAsia="en-CA"/>
              </w:rPr>
              <w:t>2016</w:t>
            </w:r>
          </w:p>
        </w:tc>
        <w:tc>
          <w:tcPr>
            <w:tcW w:w="1236" w:type="dxa"/>
            <w:tcBorders>
              <w:top w:val="nil"/>
              <w:left w:val="nil"/>
              <w:bottom w:val="single" w:sz="4" w:space="0" w:color="auto"/>
              <w:right w:val="single" w:sz="4" w:space="0" w:color="auto"/>
            </w:tcBorders>
            <w:shd w:val="clear" w:color="auto" w:fill="auto"/>
            <w:noWrap/>
            <w:hideMark/>
          </w:tcPr>
          <w:p w14:paraId="2E809BE3" w14:textId="77777777" w:rsidR="007D69E5" w:rsidRPr="00746F8B" w:rsidRDefault="007D69E5" w:rsidP="00DA2153">
            <w:pPr>
              <w:bidi/>
              <w:jc w:val="left"/>
              <w:rPr>
                <w:sz w:val="20"/>
                <w:szCs w:val="20"/>
                <w:lang w:eastAsia="en-CA"/>
              </w:rPr>
            </w:pPr>
            <w:r w:rsidRPr="00746F8B">
              <w:rPr>
                <w:sz w:val="20"/>
                <w:szCs w:val="20"/>
                <w:lang w:eastAsia="en-CA"/>
              </w:rPr>
              <w:t>96</w:t>
            </w:r>
          </w:p>
        </w:tc>
        <w:tc>
          <w:tcPr>
            <w:tcW w:w="1166" w:type="dxa"/>
            <w:tcBorders>
              <w:top w:val="nil"/>
              <w:left w:val="nil"/>
              <w:bottom w:val="single" w:sz="4" w:space="0" w:color="auto"/>
              <w:right w:val="single" w:sz="4" w:space="0" w:color="auto"/>
            </w:tcBorders>
            <w:shd w:val="clear" w:color="auto" w:fill="auto"/>
            <w:noWrap/>
            <w:hideMark/>
          </w:tcPr>
          <w:p w14:paraId="16E92511" w14:textId="77777777" w:rsidR="007D69E5" w:rsidRPr="00746F8B" w:rsidRDefault="007D69E5" w:rsidP="00DA2153">
            <w:pPr>
              <w:bidi/>
              <w:jc w:val="left"/>
              <w:rPr>
                <w:sz w:val="20"/>
                <w:szCs w:val="20"/>
                <w:lang w:eastAsia="en-CA"/>
              </w:rPr>
            </w:pPr>
            <w:r w:rsidRPr="00746F8B">
              <w:rPr>
                <w:sz w:val="20"/>
                <w:szCs w:val="20"/>
                <w:lang w:eastAsia="en-CA"/>
              </w:rPr>
              <w:t>79</w:t>
            </w:r>
          </w:p>
        </w:tc>
        <w:tc>
          <w:tcPr>
            <w:tcW w:w="1270" w:type="dxa"/>
            <w:tcBorders>
              <w:top w:val="nil"/>
              <w:left w:val="nil"/>
              <w:bottom w:val="single" w:sz="4" w:space="0" w:color="auto"/>
              <w:right w:val="single" w:sz="4" w:space="0" w:color="auto"/>
            </w:tcBorders>
            <w:shd w:val="clear" w:color="auto" w:fill="auto"/>
            <w:noWrap/>
            <w:hideMark/>
          </w:tcPr>
          <w:p w14:paraId="093FA93D" w14:textId="77777777" w:rsidR="007D69E5" w:rsidRPr="00746F8B" w:rsidRDefault="007D69E5" w:rsidP="00DA2153">
            <w:pPr>
              <w:bidi/>
              <w:jc w:val="left"/>
              <w:rPr>
                <w:sz w:val="20"/>
                <w:szCs w:val="20"/>
                <w:lang w:eastAsia="en-CA"/>
              </w:rPr>
            </w:pPr>
            <w:r w:rsidRPr="00746F8B">
              <w:rPr>
                <w:sz w:val="20"/>
                <w:szCs w:val="20"/>
                <w:lang w:eastAsia="en-CA"/>
              </w:rPr>
              <w:t>82</w:t>
            </w:r>
          </w:p>
        </w:tc>
        <w:tc>
          <w:tcPr>
            <w:tcW w:w="1233" w:type="dxa"/>
            <w:tcBorders>
              <w:top w:val="nil"/>
              <w:left w:val="nil"/>
              <w:bottom w:val="single" w:sz="4" w:space="0" w:color="auto"/>
              <w:right w:val="single" w:sz="4" w:space="0" w:color="auto"/>
            </w:tcBorders>
            <w:shd w:val="clear" w:color="auto" w:fill="auto"/>
            <w:noWrap/>
            <w:hideMark/>
          </w:tcPr>
          <w:p w14:paraId="6A4C3524" w14:textId="77777777" w:rsidR="007D69E5" w:rsidRPr="00746F8B" w:rsidRDefault="007D69E5" w:rsidP="00DA2153">
            <w:pPr>
              <w:bidi/>
              <w:jc w:val="left"/>
              <w:rPr>
                <w:sz w:val="20"/>
                <w:szCs w:val="20"/>
                <w:lang w:eastAsia="en-CA"/>
              </w:rPr>
            </w:pPr>
            <w:r w:rsidRPr="00746F8B">
              <w:rPr>
                <w:sz w:val="20"/>
                <w:szCs w:val="20"/>
                <w:lang w:eastAsia="en-CA"/>
              </w:rPr>
              <w:t>19,853,643</w:t>
            </w:r>
          </w:p>
        </w:tc>
        <w:tc>
          <w:tcPr>
            <w:tcW w:w="1293" w:type="dxa"/>
            <w:tcBorders>
              <w:top w:val="nil"/>
              <w:left w:val="nil"/>
              <w:bottom w:val="single" w:sz="4" w:space="0" w:color="auto"/>
              <w:right w:val="single" w:sz="4" w:space="0" w:color="auto"/>
            </w:tcBorders>
            <w:shd w:val="clear" w:color="auto" w:fill="auto"/>
            <w:noWrap/>
            <w:hideMark/>
          </w:tcPr>
          <w:p w14:paraId="089F97D3" w14:textId="77777777" w:rsidR="007D69E5" w:rsidRPr="00746F8B" w:rsidRDefault="007D69E5" w:rsidP="00DA2153">
            <w:pPr>
              <w:bidi/>
              <w:jc w:val="left"/>
              <w:rPr>
                <w:sz w:val="20"/>
                <w:szCs w:val="20"/>
                <w:lang w:eastAsia="en-CA"/>
              </w:rPr>
            </w:pPr>
            <w:r w:rsidRPr="00746F8B">
              <w:rPr>
                <w:sz w:val="20"/>
                <w:szCs w:val="20"/>
                <w:lang w:eastAsia="en-CA"/>
              </w:rPr>
              <w:t>17,233,847</w:t>
            </w:r>
          </w:p>
        </w:tc>
        <w:tc>
          <w:tcPr>
            <w:tcW w:w="1131" w:type="dxa"/>
            <w:tcBorders>
              <w:top w:val="nil"/>
              <w:left w:val="nil"/>
              <w:bottom w:val="single" w:sz="4" w:space="0" w:color="auto"/>
              <w:right w:val="single" w:sz="4" w:space="0" w:color="auto"/>
            </w:tcBorders>
            <w:shd w:val="clear" w:color="auto" w:fill="auto"/>
            <w:noWrap/>
            <w:hideMark/>
          </w:tcPr>
          <w:p w14:paraId="6D9022C9" w14:textId="77777777" w:rsidR="007D69E5" w:rsidRPr="00746F8B" w:rsidRDefault="007D69E5" w:rsidP="00DA2153">
            <w:pPr>
              <w:bidi/>
              <w:jc w:val="left"/>
              <w:rPr>
                <w:sz w:val="20"/>
                <w:szCs w:val="20"/>
                <w:lang w:eastAsia="en-CA"/>
              </w:rPr>
            </w:pPr>
            <w:r w:rsidRPr="00746F8B">
              <w:rPr>
                <w:sz w:val="20"/>
                <w:szCs w:val="20"/>
                <w:lang w:eastAsia="en-CA"/>
              </w:rPr>
              <w:t>2,619,795</w:t>
            </w:r>
          </w:p>
        </w:tc>
        <w:tc>
          <w:tcPr>
            <w:tcW w:w="1174" w:type="dxa"/>
            <w:tcBorders>
              <w:top w:val="nil"/>
              <w:left w:val="nil"/>
              <w:bottom w:val="single" w:sz="4" w:space="0" w:color="auto"/>
              <w:right w:val="single" w:sz="4" w:space="0" w:color="auto"/>
            </w:tcBorders>
            <w:shd w:val="clear" w:color="auto" w:fill="auto"/>
            <w:noWrap/>
            <w:hideMark/>
          </w:tcPr>
          <w:p w14:paraId="4D936E82" w14:textId="77777777" w:rsidR="007D69E5" w:rsidRPr="00746F8B" w:rsidRDefault="007D69E5" w:rsidP="00DA2153">
            <w:pPr>
              <w:bidi/>
              <w:jc w:val="left"/>
              <w:rPr>
                <w:sz w:val="20"/>
                <w:szCs w:val="20"/>
                <w:lang w:eastAsia="en-CA"/>
              </w:rPr>
            </w:pPr>
            <w:r w:rsidRPr="00746F8B">
              <w:rPr>
                <w:sz w:val="20"/>
                <w:szCs w:val="20"/>
                <w:lang w:eastAsia="en-CA"/>
              </w:rPr>
              <w:t>87</w:t>
            </w:r>
          </w:p>
        </w:tc>
      </w:tr>
      <w:tr w:rsidR="007D69E5" w:rsidRPr="00746F8B" w14:paraId="7D5A6655"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44FA944" w14:textId="77777777" w:rsidR="007D69E5" w:rsidRPr="00746F8B" w:rsidRDefault="007D69E5" w:rsidP="00DA2153">
            <w:pPr>
              <w:bidi/>
              <w:jc w:val="left"/>
              <w:rPr>
                <w:sz w:val="20"/>
                <w:szCs w:val="20"/>
                <w:lang w:eastAsia="en-CA"/>
              </w:rPr>
            </w:pPr>
            <w:r w:rsidRPr="00746F8B">
              <w:rPr>
                <w:sz w:val="20"/>
                <w:szCs w:val="20"/>
                <w:lang w:eastAsia="en-CA"/>
              </w:rPr>
              <w:t>2017</w:t>
            </w:r>
          </w:p>
        </w:tc>
        <w:tc>
          <w:tcPr>
            <w:tcW w:w="1236" w:type="dxa"/>
            <w:tcBorders>
              <w:top w:val="nil"/>
              <w:left w:val="nil"/>
              <w:bottom w:val="single" w:sz="4" w:space="0" w:color="auto"/>
              <w:right w:val="single" w:sz="4" w:space="0" w:color="auto"/>
            </w:tcBorders>
            <w:shd w:val="clear" w:color="auto" w:fill="auto"/>
            <w:noWrap/>
            <w:hideMark/>
          </w:tcPr>
          <w:p w14:paraId="4F1D54B8" w14:textId="77777777" w:rsidR="007D69E5" w:rsidRPr="00746F8B" w:rsidRDefault="007D69E5" w:rsidP="00DA2153">
            <w:pPr>
              <w:bidi/>
              <w:jc w:val="left"/>
              <w:rPr>
                <w:sz w:val="20"/>
                <w:szCs w:val="20"/>
                <w:lang w:eastAsia="en-CA"/>
              </w:rPr>
            </w:pPr>
            <w:r w:rsidRPr="00746F8B">
              <w:rPr>
                <w:sz w:val="20"/>
                <w:szCs w:val="20"/>
                <w:lang w:eastAsia="en-CA"/>
              </w:rPr>
              <w:t>57</w:t>
            </w:r>
          </w:p>
        </w:tc>
        <w:tc>
          <w:tcPr>
            <w:tcW w:w="1166" w:type="dxa"/>
            <w:tcBorders>
              <w:top w:val="nil"/>
              <w:left w:val="nil"/>
              <w:bottom w:val="single" w:sz="4" w:space="0" w:color="auto"/>
              <w:right w:val="single" w:sz="4" w:space="0" w:color="auto"/>
            </w:tcBorders>
            <w:shd w:val="clear" w:color="auto" w:fill="auto"/>
            <w:noWrap/>
            <w:hideMark/>
          </w:tcPr>
          <w:p w14:paraId="3347E778" w14:textId="77777777" w:rsidR="007D69E5" w:rsidRPr="00746F8B" w:rsidRDefault="007D69E5" w:rsidP="00DA2153">
            <w:pPr>
              <w:bidi/>
              <w:jc w:val="left"/>
              <w:rPr>
                <w:sz w:val="20"/>
                <w:szCs w:val="20"/>
                <w:lang w:eastAsia="en-CA"/>
              </w:rPr>
            </w:pPr>
            <w:r w:rsidRPr="00746F8B">
              <w:rPr>
                <w:sz w:val="20"/>
                <w:szCs w:val="20"/>
                <w:lang w:eastAsia="en-CA"/>
              </w:rPr>
              <w:t>43</w:t>
            </w:r>
          </w:p>
        </w:tc>
        <w:tc>
          <w:tcPr>
            <w:tcW w:w="1270" w:type="dxa"/>
            <w:tcBorders>
              <w:top w:val="nil"/>
              <w:left w:val="nil"/>
              <w:bottom w:val="single" w:sz="4" w:space="0" w:color="auto"/>
              <w:right w:val="single" w:sz="4" w:space="0" w:color="auto"/>
            </w:tcBorders>
            <w:shd w:val="clear" w:color="auto" w:fill="auto"/>
            <w:noWrap/>
            <w:hideMark/>
          </w:tcPr>
          <w:p w14:paraId="6887AB27" w14:textId="77777777" w:rsidR="007D69E5" w:rsidRPr="00746F8B" w:rsidRDefault="007D69E5" w:rsidP="00DA2153">
            <w:pPr>
              <w:bidi/>
              <w:jc w:val="left"/>
              <w:rPr>
                <w:sz w:val="20"/>
                <w:szCs w:val="20"/>
                <w:lang w:eastAsia="en-CA"/>
              </w:rPr>
            </w:pPr>
            <w:r w:rsidRPr="00746F8B">
              <w:rPr>
                <w:sz w:val="20"/>
                <w:szCs w:val="20"/>
                <w:lang w:eastAsia="en-CA"/>
              </w:rPr>
              <w:t>75</w:t>
            </w:r>
          </w:p>
        </w:tc>
        <w:tc>
          <w:tcPr>
            <w:tcW w:w="1233" w:type="dxa"/>
            <w:tcBorders>
              <w:top w:val="nil"/>
              <w:left w:val="nil"/>
              <w:bottom w:val="single" w:sz="4" w:space="0" w:color="auto"/>
              <w:right w:val="single" w:sz="4" w:space="0" w:color="auto"/>
            </w:tcBorders>
            <w:shd w:val="clear" w:color="auto" w:fill="auto"/>
            <w:noWrap/>
            <w:hideMark/>
          </w:tcPr>
          <w:p w14:paraId="37BDD8BA" w14:textId="77777777" w:rsidR="007D69E5" w:rsidRPr="00746F8B" w:rsidRDefault="007D69E5" w:rsidP="00DA2153">
            <w:pPr>
              <w:bidi/>
              <w:jc w:val="left"/>
              <w:rPr>
                <w:sz w:val="20"/>
                <w:szCs w:val="20"/>
                <w:lang w:eastAsia="en-CA"/>
              </w:rPr>
            </w:pPr>
            <w:r w:rsidRPr="00746F8B">
              <w:rPr>
                <w:sz w:val="20"/>
                <w:szCs w:val="20"/>
                <w:lang w:eastAsia="en-CA"/>
              </w:rPr>
              <w:t>12,777,993</w:t>
            </w:r>
          </w:p>
        </w:tc>
        <w:tc>
          <w:tcPr>
            <w:tcW w:w="1293" w:type="dxa"/>
            <w:tcBorders>
              <w:top w:val="nil"/>
              <w:left w:val="nil"/>
              <w:bottom w:val="single" w:sz="4" w:space="0" w:color="auto"/>
              <w:right w:val="single" w:sz="4" w:space="0" w:color="auto"/>
            </w:tcBorders>
            <w:shd w:val="clear" w:color="auto" w:fill="auto"/>
            <w:noWrap/>
            <w:hideMark/>
          </w:tcPr>
          <w:p w14:paraId="09301E15" w14:textId="77777777" w:rsidR="007D69E5" w:rsidRPr="00746F8B" w:rsidRDefault="007D69E5" w:rsidP="00DA2153">
            <w:pPr>
              <w:bidi/>
              <w:jc w:val="left"/>
              <w:rPr>
                <w:sz w:val="20"/>
                <w:szCs w:val="20"/>
                <w:lang w:eastAsia="en-CA"/>
              </w:rPr>
            </w:pPr>
            <w:r w:rsidRPr="00746F8B">
              <w:rPr>
                <w:sz w:val="20"/>
                <w:szCs w:val="20"/>
                <w:lang w:eastAsia="en-CA"/>
              </w:rPr>
              <w:t>11,600,799</w:t>
            </w:r>
          </w:p>
        </w:tc>
        <w:tc>
          <w:tcPr>
            <w:tcW w:w="1131" w:type="dxa"/>
            <w:tcBorders>
              <w:top w:val="nil"/>
              <w:left w:val="nil"/>
              <w:bottom w:val="single" w:sz="4" w:space="0" w:color="auto"/>
              <w:right w:val="single" w:sz="4" w:space="0" w:color="auto"/>
            </w:tcBorders>
            <w:shd w:val="clear" w:color="auto" w:fill="auto"/>
            <w:noWrap/>
            <w:hideMark/>
          </w:tcPr>
          <w:p w14:paraId="15FEBC2F" w14:textId="77777777" w:rsidR="007D69E5" w:rsidRPr="00746F8B" w:rsidRDefault="007D69E5" w:rsidP="00DA2153">
            <w:pPr>
              <w:bidi/>
              <w:jc w:val="left"/>
              <w:rPr>
                <w:sz w:val="20"/>
                <w:szCs w:val="20"/>
                <w:lang w:eastAsia="en-CA"/>
              </w:rPr>
            </w:pPr>
            <w:r w:rsidRPr="00746F8B">
              <w:rPr>
                <w:sz w:val="20"/>
                <w:szCs w:val="20"/>
                <w:lang w:eastAsia="en-CA"/>
              </w:rPr>
              <w:t>1,177,194</w:t>
            </w:r>
          </w:p>
        </w:tc>
        <w:tc>
          <w:tcPr>
            <w:tcW w:w="1174" w:type="dxa"/>
            <w:tcBorders>
              <w:top w:val="nil"/>
              <w:left w:val="nil"/>
              <w:bottom w:val="single" w:sz="4" w:space="0" w:color="auto"/>
              <w:right w:val="single" w:sz="4" w:space="0" w:color="auto"/>
            </w:tcBorders>
            <w:shd w:val="clear" w:color="auto" w:fill="auto"/>
            <w:noWrap/>
            <w:hideMark/>
          </w:tcPr>
          <w:p w14:paraId="68862586" w14:textId="77777777" w:rsidR="007D69E5" w:rsidRPr="00746F8B" w:rsidRDefault="007D69E5" w:rsidP="00DA2153">
            <w:pPr>
              <w:bidi/>
              <w:jc w:val="left"/>
              <w:rPr>
                <w:sz w:val="20"/>
                <w:szCs w:val="20"/>
                <w:lang w:eastAsia="en-CA"/>
              </w:rPr>
            </w:pPr>
            <w:r w:rsidRPr="00746F8B">
              <w:rPr>
                <w:sz w:val="20"/>
                <w:szCs w:val="20"/>
                <w:lang w:eastAsia="en-CA"/>
              </w:rPr>
              <w:t>91</w:t>
            </w:r>
          </w:p>
        </w:tc>
      </w:tr>
      <w:tr w:rsidR="007D69E5" w:rsidRPr="00746F8B" w14:paraId="719E4CCD"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1014D739" w14:textId="77777777" w:rsidR="007D69E5" w:rsidRPr="00746F8B" w:rsidRDefault="007D69E5" w:rsidP="00DA2153">
            <w:pPr>
              <w:bidi/>
              <w:jc w:val="left"/>
              <w:rPr>
                <w:sz w:val="20"/>
                <w:szCs w:val="20"/>
                <w:lang w:eastAsia="en-CA"/>
              </w:rPr>
            </w:pPr>
            <w:r w:rsidRPr="00746F8B">
              <w:rPr>
                <w:sz w:val="20"/>
                <w:szCs w:val="20"/>
                <w:lang w:eastAsia="en-CA"/>
              </w:rPr>
              <w:t>2018</w:t>
            </w:r>
          </w:p>
        </w:tc>
        <w:tc>
          <w:tcPr>
            <w:tcW w:w="1236" w:type="dxa"/>
            <w:tcBorders>
              <w:top w:val="nil"/>
              <w:left w:val="nil"/>
              <w:bottom w:val="single" w:sz="4" w:space="0" w:color="auto"/>
              <w:right w:val="single" w:sz="4" w:space="0" w:color="auto"/>
            </w:tcBorders>
            <w:shd w:val="clear" w:color="auto" w:fill="auto"/>
            <w:noWrap/>
            <w:hideMark/>
          </w:tcPr>
          <w:p w14:paraId="0A91616E" w14:textId="77777777" w:rsidR="007D69E5" w:rsidRPr="00746F8B" w:rsidRDefault="007D69E5" w:rsidP="00DA2153">
            <w:pPr>
              <w:bidi/>
              <w:jc w:val="left"/>
              <w:rPr>
                <w:sz w:val="20"/>
                <w:szCs w:val="20"/>
                <w:lang w:eastAsia="en-CA"/>
              </w:rPr>
            </w:pPr>
            <w:r w:rsidRPr="00746F8B">
              <w:rPr>
                <w:sz w:val="20"/>
                <w:szCs w:val="20"/>
                <w:lang w:eastAsia="en-CA"/>
              </w:rPr>
              <w:t>126</w:t>
            </w:r>
          </w:p>
        </w:tc>
        <w:tc>
          <w:tcPr>
            <w:tcW w:w="1166" w:type="dxa"/>
            <w:tcBorders>
              <w:top w:val="nil"/>
              <w:left w:val="nil"/>
              <w:bottom w:val="single" w:sz="4" w:space="0" w:color="auto"/>
              <w:right w:val="single" w:sz="4" w:space="0" w:color="auto"/>
            </w:tcBorders>
            <w:shd w:val="clear" w:color="auto" w:fill="auto"/>
            <w:noWrap/>
            <w:hideMark/>
          </w:tcPr>
          <w:p w14:paraId="06536386" w14:textId="77777777" w:rsidR="007D69E5" w:rsidRPr="00746F8B" w:rsidRDefault="007D69E5" w:rsidP="00DA2153">
            <w:pPr>
              <w:bidi/>
              <w:jc w:val="left"/>
              <w:rPr>
                <w:sz w:val="20"/>
                <w:szCs w:val="20"/>
                <w:lang w:eastAsia="en-CA"/>
              </w:rPr>
            </w:pPr>
            <w:r w:rsidRPr="00746F8B">
              <w:rPr>
                <w:sz w:val="20"/>
                <w:szCs w:val="20"/>
                <w:lang w:eastAsia="en-CA"/>
              </w:rPr>
              <w:t>57</w:t>
            </w:r>
          </w:p>
        </w:tc>
        <w:tc>
          <w:tcPr>
            <w:tcW w:w="1270" w:type="dxa"/>
            <w:tcBorders>
              <w:top w:val="nil"/>
              <w:left w:val="nil"/>
              <w:bottom w:val="single" w:sz="4" w:space="0" w:color="auto"/>
              <w:right w:val="single" w:sz="4" w:space="0" w:color="auto"/>
            </w:tcBorders>
            <w:shd w:val="clear" w:color="auto" w:fill="auto"/>
            <w:noWrap/>
            <w:hideMark/>
          </w:tcPr>
          <w:p w14:paraId="481DC5C0" w14:textId="77777777" w:rsidR="007D69E5" w:rsidRPr="00746F8B" w:rsidRDefault="007D69E5" w:rsidP="00DA2153">
            <w:pPr>
              <w:bidi/>
              <w:jc w:val="left"/>
              <w:rPr>
                <w:sz w:val="20"/>
                <w:szCs w:val="20"/>
                <w:lang w:eastAsia="en-CA"/>
              </w:rPr>
            </w:pPr>
            <w:r w:rsidRPr="00746F8B">
              <w:rPr>
                <w:sz w:val="20"/>
                <w:szCs w:val="20"/>
                <w:lang w:eastAsia="en-CA"/>
              </w:rPr>
              <w:t>45</w:t>
            </w:r>
          </w:p>
        </w:tc>
        <w:tc>
          <w:tcPr>
            <w:tcW w:w="1233" w:type="dxa"/>
            <w:tcBorders>
              <w:top w:val="nil"/>
              <w:left w:val="nil"/>
              <w:bottom w:val="single" w:sz="4" w:space="0" w:color="auto"/>
              <w:right w:val="single" w:sz="4" w:space="0" w:color="auto"/>
            </w:tcBorders>
            <w:shd w:val="clear" w:color="auto" w:fill="auto"/>
            <w:noWrap/>
            <w:hideMark/>
          </w:tcPr>
          <w:p w14:paraId="393827D3" w14:textId="77777777" w:rsidR="007D69E5" w:rsidRPr="00746F8B" w:rsidRDefault="007D69E5" w:rsidP="00DA2153">
            <w:pPr>
              <w:bidi/>
              <w:jc w:val="left"/>
              <w:rPr>
                <w:sz w:val="20"/>
                <w:szCs w:val="20"/>
                <w:lang w:eastAsia="en-CA"/>
              </w:rPr>
            </w:pPr>
            <w:r w:rsidRPr="00746F8B">
              <w:rPr>
                <w:sz w:val="20"/>
                <w:szCs w:val="20"/>
                <w:lang w:eastAsia="en-CA"/>
              </w:rPr>
              <w:t>21,950,573</w:t>
            </w:r>
          </w:p>
        </w:tc>
        <w:tc>
          <w:tcPr>
            <w:tcW w:w="1293" w:type="dxa"/>
            <w:tcBorders>
              <w:top w:val="nil"/>
              <w:left w:val="nil"/>
              <w:bottom w:val="single" w:sz="4" w:space="0" w:color="auto"/>
              <w:right w:val="single" w:sz="4" w:space="0" w:color="auto"/>
            </w:tcBorders>
            <w:shd w:val="clear" w:color="auto" w:fill="auto"/>
            <w:noWrap/>
            <w:hideMark/>
          </w:tcPr>
          <w:p w14:paraId="3A5C91A9" w14:textId="77777777" w:rsidR="007D69E5" w:rsidRPr="00746F8B" w:rsidRDefault="007D69E5" w:rsidP="00DA2153">
            <w:pPr>
              <w:bidi/>
              <w:jc w:val="left"/>
              <w:rPr>
                <w:sz w:val="20"/>
                <w:szCs w:val="20"/>
                <w:lang w:eastAsia="en-CA"/>
              </w:rPr>
            </w:pPr>
            <w:r w:rsidRPr="00746F8B">
              <w:rPr>
                <w:sz w:val="20"/>
                <w:szCs w:val="20"/>
                <w:lang w:eastAsia="en-CA"/>
              </w:rPr>
              <w:t>12,874,917</w:t>
            </w:r>
          </w:p>
        </w:tc>
        <w:tc>
          <w:tcPr>
            <w:tcW w:w="1131" w:type="dxa"/>
            <w:tcBorders>
              <w:top w:val="nil"/>
              <w:left w:val="nil"/>
              <w:bottom w:val="single" w:sz="4" w:space="0" w:color="auto"/>
              <w:right w:val="single" w:sz="4" w:space="0" w:color="auto"/>
            </w:tcBorders>
            <w:shd w:val="clear" w:color="auto" w:fill="auto"/>
            <w:noWrap/>
            <w:hideMark/>
          </w:tcPr>
          <w:p w14:paraId="0C4CC93A" w14:textId="77777777" w:rsidR="007D69E5" w:rsidRPr="00746F8B" w:rsidRDefault="007D69E5" w:rsidP="00DA2153">
            <w:pPr>
              <w:bidi/>
              <w:jc w:val="left"/>
              <w:rPr>
                <w:sz w:val="20"/>
                <w:szCs w:val="20"/>
                <w:lang w:eastAsia="en-CA"/>
              </w:rPr>
            </w:pPr>
            <w:r w:rsidRPr="00746F8B">
              <w:rPr>
                <w:sz w:val="20"/>
                <w:szCs w:val="20"/>
                <w:lang w:eastAsia="en-CA"/>
              </w:rPr>
              <w:t>9,075,656</w:t>
            </w:r>
          </w:p>
        </w:tc>
        <w:tc>
          <w:tcPr>
            <w:tcW w:w="1174" w:type="dxa"/>
            <w:tcBorders>
              <w:top w:val="nil"/>
              <w:left w:val="nil"/>
              <w:bottom w:val="single" w:sz="4" w:space="0" w:color="auto"/>
              <w:right w:val="single" w:sz="4" w:space="0" w:color="auto"/>
            </w:tcBorders>
            <w:shd w:val="clear" w:color="auto" w:fill="auto"/>
            <w:noWrap/>
            <w:hideMark/>
          </w:tcPr>
          <w:p w14:paraId="78D07ED3" w14:textId="77777777" w:rsidR="007D69E5" w:rsidRPr="00746F8B" w:rsidRDefault="007D69E5" w:rsidP="00DA2153">
            <w:pPr>
              <w:bidi/>
              <w:jc w:val="left"/>
              <w:rPr>
                <w:sz w:val="20"/>
                <w:szCs w:val="20"/>
                <w:lang w:eastAsia="en-CA"/>
              </w:rPr>
            </w:pPr>
            <w:r w:rsidRPr="00746F8B">
              <w:rPr>
                <w:sz w:val="20"/>
                <w:szCs w:val="20"/>
                <w:lang w:eastAsia="en-CA"/>
              </w:rPr>
              <w:t>59</w:t>
            </w:r>
          </w:p>
        </w:tc>
      </w:tr>
      <w:tr w:rsidR="007D69E5" w:rsidRPr="00746F8B" w14:paraId="7CCF86E3"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60F540E4" w14:textId="77777777" w:rsidR="007D69E5" w:rsidRPr="00746F8B" w:rsidRDefault="007D69E5" w:rsidP="00DA2153">
            <w:pPr>
              <w:bidi/>
              <w:jc w:val="left"/>
              <w:rPr>
                <w:sz w:val="20"/>
                <w:szCs w:val="20"/>
                <w:lang w:eastAsia="en-CA"/>
              </w:rPr>
            </w:pPr>
            <w:r w:rsidRPr="00746F8B">
              <w:rPr>
                <w:sz w:val="20"/>
                <w:szCs w:val="20"/>
                <w:lang w:eastAsia="en-CA"/>
              </w:rPr>
              <w:t>2019</w:t>
            </w:r>
          </w:p>
        </w:tc>
        <w:tc>
          <w:tcPr>
            <w:tcW w:w="1236" w:type="dxa"/>
            <w:tcBorders>
              <w:top w:val="nil"/>
              <w:left w:val="nil"/>
              <w:bottom w:val="single" w:sz="4" w:space="0" w:color="auto"/>
              <w:right w:val="single" w:sz="4" w:space="0" w:color="auto"/>
            </w:tcBorders>
            <w:shd w:val="clear" w:color="auto" w:fill="auto"/>
            <w:noWrap/>
            <w:hideMark/>
          </w:tcPr>
          <w:p w14:paraId="3BC764BD" w14:textId="77777777" w:rsidR="007D69E5" w:rsidRPr="00746F8B" w:rsidRDefault="007D69E5" w:rsidP="00DA2153">
            <w:pPr>
              <w:bidi/>
              <w:jc w:val="left"/>
              <w:rPr>
                <w:sz w:val="20"/>
                <w:szCs w:val="20"/>
                <w:lang w:eastAsia="en-CA"/>
              </w:rPr>
            </w:pPr>
            <w:r w:rsidRPr="00746F8B">
              <w:rPr>
                <w:sz w:val="20"/>
                <w:szCs w:val="20"/>
                <w:lang w:eastAsia="en-CA"/>
              </w:rPr>
              <w:t>110</w:t>
            </w:r>
          </w:p>
        </w:tc>
        <w:tc>
          <w:tcPr>
            <w:tcW w:w="1166" w:type="dxa"/>
            <w:tcBorders>
              <w:top w:val="nil"/>
              <w:left w:val="nil"/>
              <w:bottom w:val="single" w:sz="4" w:space="0" w:color="auto"/>
              <w:right w:val="single" w:sz="4" w:space="0" w:color="auto"/>
            </w:tcBorders>
            <w:shd w:val="clear" w:color="auto" w:fill="auto"/>
            <w:noWrap/>
            <w:hideMark/>
          </w:tcPr>
          <w:p w14:paraId="6B706E70" w14:textId="77777777" w:rsidR="007D69E5" w:rsidRPr="00746F8B" w:rsidRDefault="007D69E5" w:rsidP="00DA2153">
            <w:pPr>
              <w:bidi/>
              <w:jc w:val="left"/>
              <w:rPr>
                <w:sz w:val="20"/>
                <w:szCs w:val="20"/>
                <w:lang w:eastAsia="en-CA"/>
              </w:rPr>
            </w:pPr>
            <w:r w:rsidRPr="00746F8B">
              <w:rPr>
                <w:sz w:val="20"/>
                <w:szCs w:val="20"/>
                <w:lang w:eastAsia="en-CA"/>
              </w:rPr>
              <w:t>6</w:t>
            </w:r>
          </w:p>
        </w:tc>
        <w:tc>
          <w:tcPr>
            <w:tcW w:w="1270" w:type="dxa"/>
            <w:tcBorders>
              <w:top w:val="nil"/>
              <w:left w:val="nil"/>
              <w:bottom w:val="single" w:sz="4" w:space="0" w:color="auto"/>
              <w:right w:val="single" w:sz="4" w:space="0" w:color="auto"/>
            </w:tcBorders>
            <w:shd w:val="clear" w:color="auto" w:fill="auto"/>
            <w:noWrap/>
            <w:hideMark/>
          </w:tcPr>
          <w:p w14:paraId="5349BF57" w14:textId="77777777" w:rsidR="007D69E5" w:rsidRPr="00746F8B" w:rsidRDefault="007D69E5" w:rsidP="00DA2153">
            <w:pPr>
              <w:bidi/>
              <w:jc w:val="left"/>
              <w:rPr>
                <w:sz w:val="20"/>
                <w:szCs w:val="20"/>
                <w:lang w:eastAsia="en-CA"/>
              </w:rPr>
            </w:pPr>
            <w:r w:rsidRPr="00746F8B">
              <w:rPr>
                <w:sz w:val="20"/>
                <w:szCs w:val="20"/>
                <w:lang w:eastAsia="en-CA"/>
              </w:rPr>
              <w:t>5</w:t>
            </w:r>
          </w:p>
        </w:tc>
        <w:tc>
          <w:tcPr>
            <w:tcW w:w="1233" w:type="dxa"/>
            <w:tcBorders>
              <w:top w:val="nil"/>
              <w:left w:val="nil"/>
              <w:bottom w:val="single" w:sz="4" w:space="0" w:color="auto"/>
              <w:right w:val="single" w:sz="4" w:space="0" w:color="auto"/>
            </w:tcBorders>
            <w:shd w:val="clear" w:color="auto" w:fill="auto"/>
            <w:noWrap/>
            <w:hideMark/>
          </w:tcPr>
          <w:p w14:paraId="4F3E41CC" w14:textId="77777777" w:rsidR="007D69E5" w:rsidRPr="00746F8B" w:rsidRDefault="007D69E5" w:rsidP="00DA2153">
            <w:pPr>
              <w:bidi/>
              <w:jc w:val="left"/>
              <w:rPr>
                <w:sz w:val="20"/>
                <w:szCs w:val="20"/>
                <w:lang w:eastAsia="en-CA"/>
              </w:rPr>
            </w:pPr>
            <w:r w:rsidRPr="00746F8B">
              <w:rPr>
                <w:sz w:val="20"/>
                <w:szCs w:val="20"/>
                <w:lang w:eastAsia="en-CA"/>
              </w:rPr>
              <w:t>18,183,367</w:t>
            </w:r>
          </w:p>
        </w:tc>
        <w:tc>
          <w:tcPr>
            <w:tcW w:w="1293" w:type="dxa"/>
            <w:tcBorders>
              <w:top w:val="nil"/>
              <w:left w:val="nil"/>
              <w:bottom w:val="single" w:sz="4" w:space="0" w:color="auto"/>
              <w:right w:val="single" w:sz="4" w:space="0" w:color="auto"/>
            </w:tcBorders>
            <w:shd w:val="clear" w:color="auto" w:fill="auto"/>
            <w:noWrap/>
            <w:hideMark/>
          </w:tcPr>
          <w:p w14:paraId="226F1D1B" w14:textId="77777777" w:rsidR="007D69E5" w:rsidRPr="00746F8B" w:rsidRDefault="007D69E5" w:rsidP="00DA2153">
            <w:pPr>
              <w:bidi/>
              <w:jc w:val="left"/>
              <w:rPr>
                <w:sz w:val="20"/>
                <w:szCs w:val="20"/>
                <w:lang w:eastAsia="en-CA"/>
              </w:rPr>
            </w:pPr>
            <w:r w:rsidRPr="00746F8B">
              <w:rPr>
                <w:sz w:val="20"/>
                <w:szCs w:val="20"/>
                <w:lang w:eastAsia="en-CA"/>
              </w:rPr>
              <w:t>7,062,844</w:t>
            </w:r>
          </w:p>
        </w:tc>
        <w:tc>
          <w:tcPr>
            <w:tcW w:w="1131" w:type="dxa"/>
            <w:tcBorders>
              <w:top w:val="nil"/>
              <w:left w:val="nil"/>
              <w:bottom w:val="single" w:sz="4" w:space="0" w:color="auto"/>
              <w:right w:val="single" w:sz="4" w:space="0" w:color="auto"/>
            </w:tcBorders>
            <w:shd w:val="clear" w:color="auto" w:fill="auto"/>
            <w:noWrap/>
            <w:hideMark/>
          </w:tcPr>
          <w:p w14:paraId="1BBC612A" w14:textId="77777777" w:rsidR="007D69E5" w:rsidRPr="00746F8B" w:rsidRDefault="007D69E5" w:rsidP="00DA2153">
            <w:pPr>
              <w:bidi/>
              <w:jc w:val="left"/>
              <w:rPr>
                <w:sz w:val="20"/>
                <w:szCs w:val="20"/>
                <w:lang w:eastAsia="en-CA"/>
              </w:rPr>
            </w:pPr>
            <w:r w:rsidRPr="00746F8B">
              <w:rPr>
                <w:sz w:val="20"/>
                <w:szCs w:val="20"/>
                <w:lang w:eastAsia="en-CA"/>
              </w:rPr>
              <w:t>11,120,523</w:t>
            </w:r>
          </w:p>
        </w:tc>
        <w:tc>
          <w:tcPr>
            <w:tcW w:w="1174" w:type="dxa"/>
            <w:tcBorders>
              <w:top w:val="nil"/>
              <w:left w:val="nil"/>
              <w:bottom w:val="single" w:sz="4" w:space="0" w:color="auto"/>
              <w:right w:val="single" w:sz="4" w:space="0" w:color="auto"/>
            </w:tcBorders>
            <w:shd w:val="clear" w:color="auto" w:fill="auto"/>
            <w:noWrap/>
            <w:hideMark/>
          </w:tcPr>
          <w:p w14:paraId="24E83F42" w14:textId="77777777" w:rsidR="007D69E5" w:rsidRPr="00746F8B" w:rsidRDefault="007D69E5" w:rsidP="00DA2153">
            <w:pPr>
              <w:bidi/>
              <w:jc w:val="left"/>
              <w:rPr>
                <w:sz w:val="20"/>
                <w:szCs w:val="20"/>
                <w:lang w:eastAsia="en-CA"/>
              </w:rPr>
            </w:pPr>
            <w:r w:rsidRPr="00746F8B">
              <w:rPr>
                <w:sz w:val="20"/>
                <w:szCs w:val="20"/>
                <w:lang w:eastAsia="en-CA"/>
              </w:rPr>
              <w:t>39</w:t>
            </w:r>
          </w:p>
        </w:tc>
      </w:tr>
      <w:tr w:rsidR="007D69E5" w:rsidRPr="00746F8B" w14:paraId="7EA4963B"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4076B058" w14:textId="77777777" w:rsidR="007D69E5" w:rsidRPr="00746F8B" w:rsidRDefault="007D69E5" w:rsidP="00DA2153">
            <w:pPr>
              <w:bidi/>
              <w:jc w:val="left"/>
              <w:rPr>
                <w:sz w:val="20"/>
                <w:szCs w:val="20"/>
                <w:lang w:eastAsia="en-CA"/>
              </w:rPr>
            </w:pPr>
            <w:r w:rsidRPr="00746F8B">
              <w:rPr>
                <w:sz w:val="20"/>
                <w:szCs w:val="20"/>
                <w:lang w:eastAsia="en-CA"/>
              </w:rPr>
              <w:t>2020</w:t>
            </w:r>
          </w:p>
        </w:tc>
        <w:tc>
          <w:tcPr>
            <w:tcW w:w="1236" w:type="dxa"/>
            <w:tcBorders>
              <w:top w:val="nil"/>
              <w:left w:val="nil"/>
              <w:bottom w:val="single" w:sz="4" w:space="0" w:color="auto"/>
              <w:right w:val="single" w:sz="4" w:space="0" w:color="auto"/>
            </w:tcBorders>
            <w:shd w:val="clear" w:color="auto" w:fill="auto"/>
            <w:noWrap/>
            <w:hideMark/>
          </w:tcPr>
          <w:p w14:paraId="2457FFCE" w14:textId="77777777" w:rsidR="007D69E5" w:rsidRPr="00746F8B" w:rsidRDefault="007D69E5" w:rsidP="00DA2153">
            <w:pPr>
              <w:bidi/>
              <w:jc w:val="left"/>
              <w:rPr>
                <w:sz w:val="20"/>
                <w:szCs w:val="20"/>
                <w:lang w:eastAsia="en-CA"/>
              </w:rPr>
            </w:pPr>
            <w:r w:rsidRPr="00746F8B">
              <w:rPr>
                <w:sz w:val="20"/>
                <w:szCs w:val="20"/>
                <w:lang w:eastAsia="en-CA"/>
              </w:rPr>
              <w:t>134</w:t>
            </w:r>
          </w:p>
        </w:tc>
        <w:tc>
          <w:tcPr>
            <w:tcW w:w="1166" w:type="dxa"/>
            <w:tcBorders>
              <w:top w:val="nil"/>
              <w:left w:val="nil"/>
              <w:bottom w:val="single" w:sz="4" w:space="0" w:color="auto"/>
              <w:right w:val="single" w:sz="4" w:space="0" w:color="auto"/>
            </w:tcBorders>
            <w:shd w:val="clear" w:color="auto" w:fill="auto"/>
            <w:noWrap/>
            <w:hideMark/>
          </w:tcPr>
          <w:p w14:paraId="5EFD4186" w14:textId="77777777" w:rsidR="007D69E5" w:rsidRPr="00746F8B" w:rsidRDefault="007D69E5" w:rsidP="00DA2153">
            <w:pPr>
              <w:bidi/>
              <w:jc w:val="left"/>
              <w:rPr>
                <w:sz w:val="20"/>
                <w:szCs w:val="20"/>
                <w:lang w:eastAsia="en-CA"/>
              </w:rPr>
            </w:pPr>
            <w:r w:rsidRPr="00746F8B">
              <w:rPr>
                <w:sz w:val="20"/>
                <w:szCs w:val="20"/>
                <w:lang w:eastAsia="en-CA"/>
              </w:rPr>
              <w:t>0</w:t>
            </w:r>
          </w:p>
        </w:tc>
        <w:tc>
          <w:tcPr>
            <w:tcW w:w="1270" w:type="dxa"/>
            <w:tcBorders>
              <w:top w:val="nil"/>
              <w:left w:val="nil"/>
              <w:bottom w:val="single" w:sz="4" w:space="0" w:color="auto"/>
              <w:right w:val="single" w:sz="4" w:space="0" w:color="auto"/>
            </w:tcBorders>
            <w:shd w:val="clear" w:color="auto" w:fill="auto"/>
            <w:noWrap/>
            <w:hideMark/>
          </w:tcPr>
          <w:p w14:paraId="34C79AA8" w14:textId="77777777" w:rsidR="007D69E5" w:rsidRPr="00746F8B" w:rsidRDefault="007D69E5" w:rsidP="00DA2153">
            <w:pPr>
              <w:bidi/>
              <w:jc w:val="left"/>
              <w:rPr>
                <w:sz w:val="20"/>
                <w:szCs w:val="20"/>
                <w:lang w:eastAsia="en-CA"/>
              </w:rPr>
            </w:pPr>
            <w:r w:rsidRPr="00746F8B">
              <w:rPr>
                <w:sz w:val="20"/>
                <w:szCs w:val="20"/>
                <w:lang w:eastAsia="en-CA"/>
              </w:rPr>
              <w:t>0</w:t>
            </w:r>
          </w:p>
        </w:tc>
        <w:tc>
          <w:tcPr>
            <w:tcW w:w="1233" w:type="dxa"/>
            <w:tcBorders>
              <w:top w:val="nil"/>
              <w:left w:val="nil"/>
              <w:bottom w:val="single" w:sz="4" w:space="0" w:color="auto"/>
              <w:right w:val="single" w:sz="4" w:space="0" w:color="auto"/>
            </w:tcBorders>
            <w:shd w:val="clear" w:color="auto" w:fill="auto"/>
            <w:noWrap/>
            <w:hideMark/>
          </w:tcPr>
          <w:p w14:paraId="6884E4DD" w14:textId="77777777" w:rsidR="007D69E5" w:rsidRPr="00746F8B" w:rsidRDefault="007D69E5" w:rsidP="00DA2153">
            <w:pPr>
              <w:bidi/>
              <w:jc w:val="left"/>
              <w:rPr>
                <w:sz w:val="20"/>
                <w:szCs w:val="20"/>
                <w:lang w:eastAsia="en-CA"/>
              </w:rPr>
            </w:pPr>
            <w:r w:rsidRPr="00746F8B">
              <w:rPr>
                <w:sz w:val="20"/>
                <w:szCs w:val="20"/>
                <w:lang w:eastAsia="en-CA"/>
              </w:rPr>
              <w:t>19,737,613</w:t>
            </w:r>
          </w:p>
        </w:tc>
        <w:tc>
          <w:tcPr>
            <w:tcW w:w="1293" w:type="dxa"/>
            <w:tcBorders>
              <w:top w:val="nil"/>
              <w:left w:val="nil"/>
              <w:bottom w:val="single" w:sz="4" w:space="0" w:color="auto"/>
              <w:right w:val="single" w:sz="4" w:space="0" w:color="auto"/>
            </w:tcBorders>
            <w:shd w:val="clear" w:color="auto" w:fill="auto"/>
            <w:noWrap/>
            <w:hideMark/>
          </w:tcPr>
          <w:p w14:paraId="4D4CD737" w14:textId="77777777" w:rsidR="007D69E5" w:rsidRPr="00746F8B" w:rsidRDefault="007D69E5" w:rsidP="00DA2153">
            <w:pPr>
              <w:bidi/>
              <w:jc w:val="left"/>
              <w:rPr>
                <w:sz w:val="20"/>
                <w:szCs w:val="20"/>
                <w:lang w:eastAsia="en-CA"/>
              </w:rPr>
            </w:pPr>
            <w:r w:rsidRPr="00746F8B">
              <w:rPr>
                <w:sz w:val="20"/>
                <w:szCs w:val="20"/>
                <w:lang w:eastAsia="en-CA"/>
              </w:rPr>
              <w:t>65,045</w:t>
            </w:r>
          </w:p>
        </w:tc>
        <w:tc>
          <w:tcPr>
            <w:tcW w:w="1131" w:type="dxa"/>
            <w:tcBorders>
              <w:top w:val="nil"/>
              <w:left w:val="nil"/>
              <w:bottom w:val="single" w:sz="4" w:space="0" w:color="auto"/>
              <w:right w:val="single" w:sz="4" w:space="0" w:color="auto"/>
            </w:tcBorders>
            <w:shd w:val="clear" w:color="auto" w:fill="auto"/>
            <w:noWrap/>
            <w:hideMark/>
          </w:tcPr>
          <w:p w14:paraId="17E92629" w14:textId="77777777" w:rsidR="007D69E5" w:rsidRPr="00746F8B" w:rsidRDefault="007D69E5" w:rsidP="00DA2153">
            <w:pPr>
              <w:bidi/>
              <w:jc w:val="left"/>
              <w:rPr>
                <w:sz w:val="20"/>
                <w:szCs w:val="20"/>
                <w:lang w:eastAsia="en-CA"/>
              </w:rPr>
            </w:pPr>
            <w:r w:rsidRPr="00746F8B">
              <w:rPr>
                <w:sz w:val="20"/>
                <w:szCs w:val="20"/>
                <w:lang w:eastAsia="en-CA"/>
              </w:rPr>
              <w:t>19,672,568</w:t>
            </w:r>
          </w:p>
        </w:tc>
        <w:tc>
          <w:tcPr>
            <w:tcW w:w="1174" w:type="dxa"/>
            <w:tcBorders>
              <w:top w:val="nil"/>
              <w:left w:val="nil"/>
              <w:bottom w:val="single" w:sz="4" w:space="0" w:color="auto"/>
              <w:right w:val="single" w:sz="4" w:space="0" w:color="auto"/>
            </w:tcBorders>
            <w:shd w:val="clear" w:color="auto" w:fill="auto"/>
            <w:noWrap/>
            <w:hideMark/>
          </w:tcPr>
          <w:p w14:paraId="6669A9D1" w14:textId="77777777" w:rsidR="007D69E5" w:rsidRPr="00746F8B" w:rsidRDefault="007D69E5" w:rsidP="00DA2153">
            <w:pPr>
              <w:bidi/>
              <w:jc w:val="left"/>
              <w:rPr>
                <w:sz w:val="20"/>
                <w:szCs w:val="20"/>
                <w:lang w:eastAsia="en-CA"/>
              </w:rPr>
            </w:pPr>
            <w:r w:rsidRPr="00746F8B">
              <w:rPr>
                <w:sz w:val="20"/>
                <w:szCs w:val="20"/>
                <w:lang w:eastAsia="en-CA"/>
              </w:rPr>
              <w:t>0</w:t>
            </w:r>
          </w:p>
        </w:tc>
      </w:tr>
      <w:tr w:rsidR="007D69E5" w:rsidRPr="00746F8B" w14:paraId="2E966015" w14:textId="77777777" w:rsidTr="00546E91">
        <w:tc>
          <w:tcPr>
            <w:tcW w:w="857" w:type="dxa"/>
            <w:tcBorders>
              <w:top w:val="nil"/>
              <w:left w:val="single" w:sz="4" w:space="0" w:color="auto"/>
              <w:bottom w:val="single" w:sz="4" w:space="0" w:color="auto"/>
              <w:right w:val="single" w:sz="4" w:space="0" w:color="auto"/>
            </w:tcBorders>
            <w:shd w:val="clear" w:color="auto" w:fill="auto"/>
            <w:noWrap/>
            <w:hideMark/>
          </w:tcPr>
          <w:p w14:paraId="0B245770" w14:textId="77777777" w:rsidR="007D69E5" w:rsidRPr="00746F8B" w:rsidRDefault="00546E91" w:rsidP="00DA2153">
            <w:pPr>
              <w:bidi/>
              <w:jc w:val="left"/>
              <w:rPr>
                <w:b/>
                <w:bCs/>
                <w:sz w:val="20"/>
                <w:szCs w:val="20"/>
                <w:lang w:eastAsia="en-CA"/>
              </w:rPr>
            </w:pPr>
            <w:r>
              <w:rPr>
                <w:rFonts w:hint="cs"/>
                <w:b/>
                <w:bCs/>
                <w:sz w:val="20"/>
                <w:szCs w:val="20"/>
                <w:rtl/>
                <w:lang w:eastAsia="en-CA"/>
              </w:rPr>
              <w:t>المجموع</w:t>
            </w:r>
          </w:p>
        </w:tc>
        <w:tc>
          <w:tcPr>
            <w:tcW w:w="1236" w:type="dxa"/>
            <w:tcBorders>
              <w:top w:val="nil"/>
              <w:left w:val="nil"/>
              <w:bottom w:val="single" w:sz="4" w:space="0" w:color="auto"/>
              <w:right w:val="single" w:sz="4" w:space="0" w:color="auto"/>
            </w:tcBorders>
            <w:shd w:val="clear" w:color="auto" w:fill="auto"/>
            <w:noWrap/>
            <w:hideMark/>
          </w:tcPr>
          <w:p w14:paraId="0C3B1CDC" w14:textId="77777777" w:rsidR="007D69E5" w:rsidRPr="00746F8B" w:rsidRDefault="007D69E5" w:rsidP="00DA2153">
            <w:pPr>
              <w:bidi/>
              <w:jc w:val="left"/>
              <w:rPr>
                <w:b/>
                <w:bCs/>
                <w:sz w:val="20"/>
                <w:szCs w:val="20"/>
                <w:lang w:eastAsia="en-CA"/>
              </w:rPr>
            </w:pPr>
            <w:r w:rsidRPr="00746F8B">
              <w:rPr>
                <w:b/>
                <w:bCs/>
                <w:sz w:val="20"/>
                <w:szCs w:val="20"/>
                <w:lang w:eastAsia="en-CA"/>
              </w:rPr>
              <w:t>2,493</w:t>
            </w:r>
          </w:p>
        </w:tc>
        <w:tc>
          <w:tcPr>
            <w:tcW w:w="1166" w:type="dxa"/>
            <w:tcBorders>
              <w:top w:val="nil"/>
              <w:left w:val="nil"/>
              <w:bottom w:val="single" w:sz="4" w:space="0" w:color="auto"/>
              <w:right w:val="single" w:sz="4" w:space="0" w:color="auto"/>
            </w:tcBorders>
            <w:shd w:val="clear" w:color="auto" w:fill="auto"/>
            <w:noWrap/>
            <w:hideMark/>
          </w:tcPr>
          <w:p w14:paraId="52CEEE1A" w14:textId="77777777" w:rsidR="007D69E5" w:rsidRPr="00746F8B" w:rsidRDefault="007D69E5" w:rsidP="00DA2153">
            <w:pPr>
              <w:bidi/>
              <w:jc w:val="left"/>
              <w:rPr>
                <w:b/>
                <w:bCs/>
                <w:sz w:val="20"/>
                <w:szCs w:val="20"/>
                <w:lang w:eastAsia="en-CA"/>
              </w:rPr>
            </w:pPr>
            <w:r w:rsidRPr="00746F8B">
              <w:rPr>
                <w:b/>
                <w:bCs/>
                <w:sz w:val="20"/>
                <w:szCs w:val="20"/>
                <w:lang w:eastAsia="en-CA"/>
              </w:rPr>
              <w:t>2,124</w:t>
            </w:r>
          </w:p>
        </w:tc>
        <w:tc>
          <w:tcPr>
            <w:tcW w:w="1270" w:type="dxa"/>
            <w:tcBorders>
              <w:top w:val="nil"/>
              <w:left w:val="nil"/>
              <w:bottom w:val="single" w:sz="4" w:space="0" w:color="auto"/>
              <w:right w:val="single" w:sz="4" w:space="0" w:color="auto"/>
            </w:tcBorders>
            <w:shd w:val="clear" w:color="auto" w:fill="auto"/>
            <w:noWrap/>
            <w:hideMark/>
          </w:tcPr>
          <w:p w14:paraId="67912E8A" w14:textId="77777777" w:rsidR="007D69E5" w:rsidRPr="00746F8B" w:rsidRDefault="007D69E5" w:rsidP="00DA2153">
            <w:pPr>
              <w:bidi/>
              <w:jc w:val="left"/>
              <w:rPr>
                <w:b/>
                <w:sz w:val="20"/>
                <w:szCs w:val="20"/>
                <w:lang w:eastAsia="en-CA"/>
              </w:rPr>
            </w:pPr>
            <w:r w:rsidRPr="00746F8B">
              <w:rPr>
                <w:b/>
                <w:sz w:val="20"/>
                <w:szCs w:val="20"/>
                <w:lang w:eastAsia="en-CA"/>
              </w:rPr>
              <w:t>85</w:t>
            </w:r>
          </w:p>
        </w:tc>
        <w:tc>
          <w:tcPr>
            <w:tcW w:w="1233" w:type="dxa"/>
            <w:tcBorders>
              <w:top w:val="nil"/>
              <w:left w:val="nil"/>
              <w:bottom w:val="single" w:sz="4" w:space="0" w:color="auto"/>
              <w:right w:val="single" w:sz="4" w:space="0" w:color="auto"/>
            </w:tcBorders>
            <w:shd w:val="clear" w:color="auto" w:fill="auto"/>
            <w:noWrap/>
            <w:hideMark/>
          </w:tcPr>
          <w:p w14:paraId="47B34ED5" w14:textId="77777777" w:rsidR="007D69E5" w:rsidRPr="00746F8B" w:rsidRDefault="007D69E5" w:rsidP="00DA2153">
            <w:pPr>
              <w:bidi/>
              <w:jc w:val="left"/>
              <w:rPr>
                <w:b/>
                <w:bCs/>
                <w:sz w:val="20"/>
                <w:szCs w:val="20"/>
                <w:lang w:eastAsia="en-CA"/>
              </w:rPr>
            </w:pPr>
            <w:r w:rsidRPr="00746F8B">
              <w:rPr>
                <w:b/>
                <w:bCs/>
                <w:sz w:val="20"/>
                <w:szCs w:val="20"/>
                <w:lang w:eastAsia="en-CA"/>
              </w:rPr>
              <w:t>347,422,283</w:t>
            </w:r>
          </w:p>
        </w:tc>
        <w:tc>
          <w:tcPr>
            <w:tcW w:w="1293" w:type="dxa"/>
            <w:tcBorders>
              <w:top w:val="nil"/>
              <w:left w:val="nil"/>
              <w:bottom w:val="single" w:sz="4" w:space="0" w:color="auto"/>
              <w:right w:val="single" w:sz="4" w:space="0" w:color="auto"/>
            </w:tcBorders>
            <w:shd w:val="clear" w:color="auto" w:fill="auto"/>
            <w:noWrap/>
            <w:hideMark/>
          </w:tcPr>
          <w:p w14:paraId="44E40E08" w14:textId="77777777" w:rsidR="007D69E5" w:rsidRPr="00746F8B" w:rsidRDefault="007D69E5" w:rsidP="00DA2153">
            <w:pPr>
              <w:bidi/>
              <w:jc w:val="left"/>
              <w:rPr>
                <w:b/>
                <w:bCs/>
                <w:sz w:val="20"/>
                <w:szCs w:val="20"/>
                <w:lang w:eastAsia="en-CA"/>
              </w:rPr>
            </w:pPr>
            <w:r w:rsidRPr="00746F8B">
              <w:rPr>
                <w:b/>
                <w:bCs/>
                <w:sz w:val="20"/>
                <w:szCs w:val="20"/>
                <w:lang w:eastAsia="en-CA"/>
              </w:rPr>
              <w:t>301,346,887</w:t>
            </w:r>
          </w:p>
        </w:tc>
        <w:tc>
          <w:tcPr>
            <w:tcW w:w="1131" w:type="dxa"/>
            <w:tcBorders>
              <w:top w:val="nil"/>
              <w:left w:val="nil"/>
              <w:bottom w:val="single" w:sz="4" w:space="0" w:color="auto"/>
              <w:right w:val="single" w:sz="4" w:space="0" w:color="auto"/>
            </w:tcBorders>
            <w:shd w:val="clear" w:color="auto" w:fill="auto"/>
            <w:noWrap/>
            <w:hideMark/>
          </w:tcPr>
          <w:p w14:paraId="7BFB1BC6" w14:textId="77777777" w:rsidR="007D69E5" w:rsidRPr="00746F8B" w:rsidRDefault="007D69E5" w:rsidP="00DA2153">
            <w:pPr>
              <w:bidi/>
              <w:jc w:val="left"/>
              <w:rPr>
                <w:b/>
                <w:bCs/>
                <w:sz w:val="20"/>
                <w:szCs w:val="20"/>
                <w:lang w:eastAsia="en-CA"/>
              </w:rPr>
            </w:pPr>
            <w:r w:rsidRPr="00746F8B">
              <w:rPr>
                <w:b/>
                <w:bCs/>
                <w:sz w:val="20"/>
                <w:szCs w:val="20"/>
                <w:lang w:eastAsia="en-CA"/>
              </w:rPr>
              <w:t>46,075,397</w:t>
            </w:r>
          </w:p>
        </w:tc>
        <w:tc>
          <w:tcPr>
            <w:tcW w:w="1174" w:type="dxa"/>
            <w:tcBorders>
              <w:top w:val="nil"/>
              <w:left w:val="nil"/>
              <w:bottom w:val="single" w:sz="4" w:space="0" w:color="auto"/>
              <w:right w:val="single" w:sz="4" w:space="0" w:color="auto"/>
            </w:tcBorders>
            <w:shd w:val="clear" w:color="auto" w:fill="auto"/>
            <w:noWrap/>
            <w:hideMark/>
          </w:tcPr>
          <w:p w14:paraId="6B657715" w14:textId="77777777" w:rsidR="007D69E5" w:rsidRPr="00746F8B" w:rsidRDefault="007D69E5" w:rsidP="00DA2153">
            <w:pPr>
              <w:bidi/>
              <w:jc w:val="left"/>
              <w:rPr>
                <w:b/>
                <w:sz w:val="20"/>
                <w:szCs w:val="20"/>
                <w:lang w:eastAsia="en-CA"/>
              </w:rPr>
            </w:pPr>
            <w:r w:rsidRPr="00746F8B">
              <w:rPr>
                <w:b/>
                <w:sz w:val="20"/>
                <w:szCs w:val="20"/>
                <w:lang w:eastAsia="en-CA"/>
              </w:rPr>
              <w:t>87</w:t>
            </w:r>
          </w:p>
        </w:tc>
      </w:tr>
    </w:tbl>
    <w:p w14:paraId="59F0DE6B" w14:textId="77777777" w:rsidR="00546E91" w:rsidRPr="00497EAB" w:rsidRDefault="00546E91" w:rsidP="00546E91">
      <w:pPr>
        <w:bidi/>
        <w:rPr>
          <w:sz w:val="18"/>
          <w:szCs w:val="18"/>
        </w:rPr>
      </w:pPr>
      <w:r w:rsidRPr="00497EAB">
        <w:rPr>
          <w:sz w:val="18"/>
          <w:szCs w:val="18"/>
        </w:rPr>
        <w:t xml:space="preserve">* </w:t>
      </w:r>
      <w:r>
        <w:rPr>
          <w:rFonts w:hint="cs"/>
          <w:sz w:val="18"/>
          <w:szCs w:val="18"/>
          <w:rtl/>
        </w:rPr>
        <w:t xml:space="preserve"> باستثناء المشروعات المغلقة والمحولة.</w:t>
      </w:r>
    </w:p>
    <w:p w14:paraId="08919214" w14:textId="77777777" w:rsidR="00546E91" w:rsidRPr="00497EAB" w:rsidRDefault="00546E91" w:rsidP="00546E91">
      <w:pPr>
        <w:bidi/>
        <w:spacing w:after="240"/>
        <w:rPr>
          <w:sz w:val="18"/>
          <w:szCs w:val="18"/>
        </w:rPr>
      </w:pPr>
      <w:r w:rsidRPr="00497EAB">
        <w:rPr>
          <w:sz w:val="18"/>
          <w:szCs w:val="18"/>
        </w:rPr>
        <w:t>*</w:t>
      </w:r>
      <w:proofErr w:type="gramStart"/>
      <w:r w:rsidRPr="00497EAB">
        <w:rPr>
          <w:sz w:val="18"/>
          <w:szCs w:val="18"/>
        </w:rPr>
        <w:t xml:space="preserve">* </w:t>
      </w:r>
      <w:r>
        <w:rPr>
          <w:rFonts w:hint="cs"/>
          <w:sz w:val="18"/>
          <w:szCs w:val="18"/>
          <w:rtl/>
        </w:rPr>
        <w:t xml:space="preserve"> باستثناء</w:t>
      </w:r>
      <w:proofErr w:type="gramEnd"/>
      <w:r>
        <w:rPr>
          <w:rFonts w:hint="cs"/>
          <w:sz w:val="18"/>
          <w:szCs w:val="18"/>
          <w:rtl/>
        </w:rPr>
        <w:t xml:space="preserve"> تكاليف دعم الوكالة.</w:t>
      </w:r>
    </w:p>
    <w:p w14:paraId="539DCF9F" w14:textId="77777777" w:rsidR="000940B3" w:rsidRPr="008841C4" w:rsidRDefault="00546E91" w:rsidP="00DA2153">
      <w:pPr>
        <w:pStyle w:val="Heading1"/>
        <w:bidi/>
        <w:rPr>
          <w:sz w:val="26"/>
          <w:szCs w:val="26"/>
        </w:rPr>
      </w:pPr>
      <w:r w:rsidRPr="008841C4">
        <w:rPr>
          <w:rFonts w:hint="cs"/>
          <w:sz w:val="26"/>
          <w:szCs w:val="26"/>
          <w:rtl/>
        </w:rPr>
        <w:t>ويقدم الجدول 4 تنفيذ المشروعات بحسب البلد لعام 2020.</w:t>
      </w:r>
    </w:p>
    <w:p w14:paraId="6832F61A" w14:textId="77777777" w:rsidR="00546E91" w:rsidRPr="008841C4" w:rsidRDefault="00546E91" w:rsidP="00546E91">
      <w:pPr>
        <w:pStyle w:val="Title1"/>
        <w:keepNext/>
        <w:bidi/>
        <w:jc w:val="both"/>
        <w:rPr>
          <w:b w:val="0"/>
          <w:bCs/>
          <w:caps w:val="0"/>
          <w:sz w:val="26"/>
          <w:szCs w:val="26"/>
          <w:rtl/>
          <w:lang w:val="en-CA" w:bidi="ar-EG"/>
        </w:rPr>
      </w:pPr>
      <w:r w:rsidRPr="008841C4">
        <w:rPr>
          <w:rFonts w:hint="cs"/>
          <w:b w:val="0"/>
          <w:bCs/>
          <w:caps w:val="0"/>
          <w:sz w:val="26"/>
          <w:szCs w:val="26"/>
          <w:rtl/>
          <w:lang w:val="en-CA" w:bidi="ar-EG"/>
        </w:rPr>
        <w:t>الجدول 4: موجز تنفيذ المشروعات بواسطة اليونيب لعام 2020</w:t>
      </w:r>
    </w:p>
    <w:tbl>
      <w:tblPr>
        <w:bidiVisual/>
        <w:tblW w:w="9355" w:type="dxa"/>
        <w:tblInd w:w="-240" w:type="dxa"/>
        <w:tblLook w:val="04A0" w:firstRow="1" w:lastRow="0" w:firstColumn="1" w:lastColumn="0" w:noHBand="0" w:noVBand="1"/>
      </w:tblPr>
      <w:tblGrid>
        <w:gridCol w:w="3325"/>
        <w:gridCol w:w="1558"/>
        <w:gridCol w:w="1276"/>
        <w:gridCol w:w="1701"/>
        <w:gridCol w:w="1495"/>
      </w:tblGrid>
      <w:tr w:rsidR="007120AF" w:rsidRPr="00746F8B" w14:paraId="01D3ED82" w14:textId="77777777" w:rsidTr="00D43D8D">
        <w:trPr>
          <w:trHeight w:val="528"/>
          <w:tblHeader/>
        </w:trPr>
        <w:tc>
          <w:tcPr>
            <w:tcW w:w="332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06184081" w14:textId="77777777" w:rsidR="007120AF" w:rsidRPr="008841C4" w:rsidRDefault="007120AF" w:rsidP="00DA2153">
            <w:pPr>
              <w:bidi/>
              <w:jc w:val="left"/>
              <w:rPr>
                <w:b/>
                <w:bCs/>
                <w:sz w:val="26"/>
                <w:szCs w:val="26"/>
                <w:rtl/>
                <w:lang w:eastAsia="en-CA" w:bidi="ar-EG"/>
              </w:rPr>
            </w:pPr>
            <w:r w:rsidRPr="008841C4">
              <w:rPr>
                <w:rFonts w:hint="cs"/>
                <w:b/>
                <w:bCs/>
                <w:sz w:val="26"/>
                <w:szCs w:val="26"/>
                <w:rtl/>
                <w:lang w:eastAsia="en-CA"/>
              </w:rPr>
              <w:t>البلد</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B6F4E68" w14:textId="77777777" w:rsidR="007120AF" w:rsidRPr="00746F8B" w:rsidRDefault="007120AF" w:rsidP="00DA2153">
            <w:pPr>
              <w:bidi/>
              <w:jc w:val="center"/>
              <w:rPr>
                <w:b/>
                <w:bCs/>
                <w:sz w:val="20"/>
                <w:szCs w:val="20"/>
                <w:rtl/>
                <w:lang w:eastAsia="en-CA" w:bidi="ar-EG"/>
              </w:rPr>
            </w:pPr>
            <w:r>
              <w:rPr>
                <w:rFonts w:hint="cs"/>
                <w:b/>
                <w:bCs/>
                <w:sz w:val="20"/>
                <w:szCs w:val="20"/>
                <w:rtl/>
                <w:lang w:eastAsia="en-CA" w:bidi="ar-EG"/>
              </w:rPr>
              <w:t>تقديرات الأموال التي صرفت في 2020 (بالدولار الأمريكي)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1FD8CE" w14:textId="77777777" w:rsidR="007120AF" w:rsidRPr="00746F8B" w:rsidRDefault="007120AF" w:rsidP="00DA2153">
            <w:pPr>
              <w:bidi/>
              <w:jc w:val="center"/>
              <w:rPr>
                <w:b/>
                <w:bCs/>
                <w:sz w:val="20"/>
                <w:szCs w:val="20"/>
                <w:lang w:eastAsia="en-CA"/>
              </w:rPr>
            </w:pPr>
            <w:r>
              <w:rPr>
                <w:rFonts w:hint="cs"/>
                <w:b/>
                <w:bCs/>
                <w:sz w:val="20"/>
                <w:szCs w:val="20"/>
                <w:rtl/>
                <w:lang w:eastAsia="en-CA" w:bidi="ar-EG"/>
              </w:rPr>
              <w:t>الأموال التي صرفت في 2020 (بالدولار الأمريكي)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CD1566" w14:textId="77777777" w:rsidR="007120AF" w:rsidRPr="00746F8B" w:rsidRDefault="007120AF" w:rsidP="009F26D7">
            <w:pPr>
              <w:bidi/>
              <w:jc w:val="center"/>
              <w:rPr>
                <w:b/>
                <w:bCs/>
                <w:sz w:val="20"/>
                <w:szCs w:val="20"/>
                <w:lang w:eastAsia="en-CA"/>
              </w:rPr>
            </w:pPr>
            <w:r w:rsidRPr="00903958">
              <w:rPr>
                <w:b/>
                <w:bCs/>
                <w:sz w:val="20"/>
                <w:szCs w:val="20"/>
                <w:rtl/>
                <w:lang w:eastAsia="en-CA"/>
              </w:rPr>
              <w:t xml:space="preserve">نسبة </w:t>
            </w:r>
            <w:r>
              <w:rPr>
                <w:rFonts w:hint="cs"/>
                <w:b/>
                <w:bCs/>
                <w:sz w:val="20"/>
                <w:szCs w:val="20"/>
                <w:rtl/>
                <w:lang w:eastAsia="en-CA"/>
              </w:rPr>
              <w:t>ا</w:t>
            </w:r>
            <w:r w:rsidRPr="00903958">
              <w:rPr>
                <w:b/>
                <w:bCs/>
                <w:sz w:val="20"/>
                <w:szCs w:val="20"/>
                <w:rtl/>
                <w:lang w:eastAsia="en-CA"/>
              </w:rPr>
              <w:t xml:space="preserve">لأموال </w:t>
            </w:r>
            <w:r w:rsidR="009F26D7">
              <w:rPr>
                <w:rFonts w:hint="cs"/>
                <w:b/>
                <w:bCs/>
                <w:sz w:val="20"/>
                <w:szCs w:val="20"/>
                <w:rtl/>
                <w:lang w:eastAsia="en-CA"/>
              </w:rPr>
              <w:t>التي صرفت</w:t>
            </w:r>
            <w:r w:rsidR="009F26D7" w:rsidRPr="00903958">
              <w:rPr>
                <w:b/>
                <w:bCs/>
                <w:sz w:val="20"/>
                <w:szCs w:val="20"/>
                <w:rtl/>
                <w:lang w:eastAsia="en-CA"/>
              </w:rPr>
              <w:t xml:space="preserve"> </w:t>
            </w:r>
            <w:r w:rsidR="009F26D7">
              <w:rPr>
                <w:rFonts w:hint="cs"/>
                <w:b/>
                <w:bCs/>
                <w:sz w:val="20"/>
                <w:szCs w:val="20"/>
                <w:rtl/>
                <w:lang w:eastAsia="en-CA"/>
              </w:rPr>
              <w:t>زيادة عن</w:t>
            </w:r>
            <w:r w:rsidRPr="00903958">
              <w:rPr>
                <w:b/>
                <w:bCs/>
                <w:sz w:val="20"/>
                <w:szCs w:val="20"/>
                <w:rtl/>
                <w:lang w:eastAsia="en-CA"/>
              </w:rPr>
              <w:t xml:space="preserve"> التقديرات في 2020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1EBADD99" w14:textId="77777777" w:rsidR="007120AF" w:rsidRPr="00746F8B" w:rsidRDefault="007120AF" w:rsidP="009F26D7">
            <w:pPr>
              <w:bidi/>
              <w:jc w:val="center"/>
              <w:rPr>
                <w:b/>
                <w:bCs/>
                <w:sz w:val="20"/>
                <w:szCs w:val="20"/>
                <w:lang w:eastAsia="en-CA"/>
              </w:rPr>
            </w:pPr>
            <w:r w:rsidRPr="00EF53C6">
              <w:rPr>
                <w:b/>
                <w:bCs/>
                <w:sz w:val="20"/>
                <w:szCs w:val="20"/>
                <w:rtl/>
                <w:lang w:eastAsia="en-CA"/>
              </w:rPr>
              <w:t xml:space="preserve">نسبة </w:t>
            </w:r>
            <w:r>
              <w:rPr>
                <w:rFonts w:hint="cs"/>
                <w:b/>
                <w:bCs/>
                <w:sz w:val="20"/>
                <w:szCs w:val="20"/>
                <w:rtl/>
                <w:lang w:eastAsia="en-CA"/>
              </w:rPr>
              <w:t>ا</w:t>
            </w:r>
            <w:r w:rsidRPr="00EF53C6">
              <w:rPr>
                <w:b/>
                <w:bCs/>
                <w:sz w:val="20"/>
                <w:szCs w:val="20"/>
                <w:rtl/>
                <w:lang w:eastAsia="en-CA"/>
              </w:rPr>
              <w:t>ل</w:t>
            </w:r>
            <w:r w:rsidR="009F26D7">
              <w:rPr>
                <w:rFonts w:hint="cs"/>
                <w:b/>
                <w:bCs/>
                <w:sz w:val="20"/>
                <w:szCs w:val="20"/>
                <w:rtl/>
                <w:lang w:eastAsia="en-CA"/>
              </w:rPr>
              <w:t>مشروعات</w:t>
            </w:r>
            <w:r w:rsidRPr="00EF53C6">
              <w:rPr>
                <w:b/>
                <w:bCs/>
                <w:sz w:val="20"/>
                <w:szCs w:val="20"/>
                <w:rtl/>
                <w:lang w:eastAsia="en-CA"/>
              </w:rPr>
              <w:t xml:space="preserve"> </w:t>
            </w:r>
            <w:r w:rsidR="009F26D7">
              <w:rPr>
                <w:rFonts w:hint="cs"/>
                <w:b/>
                <w:bCs/>
                <w:sz w:val="20"/>
                <w:szCs w:val="20"/>
                <w:rtl/>
                <w:lang w:eastAsia="en-CA"/>
              </w:rPr>
              <w:t>المقرر الانتهاء منها في</w:t>
            </w:r>
            <w:r w:rsidRPr="00EF53C6">
              <w:rPr>
                <w:b/>
                <w:bCs/>
                <w:sz w:val="20"/>
                <w:szCs w:val="20"/>
                <w:rtl/>
                <w:lang w:eastAsia="en-CA"/>
              </w:rPr>
              <w:t xml:space="preserve"> 2020</w:t>
            </w:r>
          </w:p>
        </w:tc>
      </w:tr>
      <w:tr w:rsidR="007120AF" w:rsidRPr="00746F8B" w14:paraId="160132F5"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4B4D2C" w14:textId="77777777" w:rsidR="007120AF" w:rsidRPr="008841C4" w:rsidRDefault="007120AF" w:rsidP="00DA2153">
            <w:pPr>
              <w:bidi/>
              <w:jc w:val="left"/>
              <w:rPr>
                <w:sz w:val="26"/>
                <w:szCs w:val="26"/>
                <w:lang w:eastAsia="en-CA"/>
              </w:rPr>
            </w:pPr>
            <w:r w:rsidRPr="008841C4">
              <w:rPr>
                <w:rFonts w:hint="cs"/>
                <w:sz w:val="26"/>
                <w:szCs w:val="26"/>
                <w:rtl/>
                <w:lang w:eastAsia="en-CA"/>
              </w:rPr>
              <w:t>أفغانستان</w:t>
            </w:r>
          </w:p>
        </w:tc>
        <w:tc>
          <w:tcPr>
            <w:tcW w:w="1558" w:type="dxa"/>
            <w:tcBorders>
              <w:top w:val="nil"/>
              <w:left w:val="nil"/>
              <w:bottom w:val="single" w:sz="4" w:space="0" w:color="auto"/>
              <w:right w:val="single" w:sz="4" w:space="0" w:color="auto"/>
            </w:tcBorders>
            <w:shd w:val="clear" w:color="auto" w:fill="auto"/>
            <w:noWrap/>
            <w:vAlign w:val="bottom"/>
            <w:hideMark/>
          </w:tcPr>
          <w:p w14:paraId="75DC6C9F" w14:textId="77777777" w:rsidR="007120AF" w:rsidRPr="00746F8B" w:rsidRDefault="007120AF" w:rsidP="00DA2153">
            <w:pPr>
              <w:bidi/>
              <w:jc w:val="left"/>
              <w:rPr>
                <w:sz w:val="20"/>
                <w:szCs w:val="20"/>
                <w:lang w:eastAsia="en-CA"/>
              </w:rPr>
            </w:pPr>
            <w:r w:rsidRPr="00746F8B">
              <w:rPr>
                <w:sz w:val="20"/>
                <w:szCs w:val="20"/>
                <w:lang w:eastAsia="en-CA"/>
              </w:rPr>
              <w:t>103,693</w:t>
            </w:r>
          </w:p>
        </w:tc>
        <w:tc>
          <w:tcPr>
            <w:tcW w:w="1276" w:type="dxa"/>
            <w:tcBorders>
              <w:top w:val="nil"/>
              <w:left w:val="nil"/>
              <w:bottom w:val="single" w:sz="4" w:space="0" w:color="auto"/>
              <w:right w:val="single" w:sz="4" w:space="0" w:color="auto"/>
            </w:tcBorders>
            <w:shd w:val="clear" w:color="auto" w:fill="auto"/>
            <w:noWrap/>
            <w:vAlign w:val="bottom"/>
            <w:hideMark/>
          </w:tcPr>
          <w:p w14:paraId="2440063A" w14:textId="77777777" w:rsidR="007120AF" w:rsidRPr="00746F8B" w:rsidRDefault="007120AF" w:rsidP="00DA2153">
            <w:pPr>
              <w:bidi/>
              <w:jc w:val="left"/>
              <w:rPr>
                <w:sz w:val="20"/>
                <w:szCs w:val="20"/>
                <w:lang w:eastAsia="en-CA"/>
              </w:rPr>
            </w:pPr>
            <w:r w:rsidRPr="00746F8B">
              <w:rPr>
                <w:sz w:val="20"/>
                <w:szCs w:val="20"/>
                <w:lang w:eastAsia="en-CA"/>
              </w:rPr>
              <w:t>138,004</w:t>
            </w:r>
          </w:p>
        </w:tc>
        <w:tc>
          <w:tcPr>
            <w:tcW w:w="1701" w:type="dxa"/>
            <w:tcBorders>
              <w:top w:val="nil"/>
              <w:left w:val="nil"/>
              <w:bottom w:val="single" w:sz="4" w:space="0" w:color="auto"/>
              <w:right w:val="single" w:sz="4" w:space="0" w:color="auto"/>
            </w:tcBorders>
            <w:shd w:val="clear" w:color="auto" w:fill="auto"/>
            <w:noWrap/>
            <w:vAlign w:val="bottom"/>
            <w:hideMark/>
          </w:tcPr>
          <w:p w14:paraId="473B994A" w14:textId="77777777" w:rsidR="007120AF" w:rsidRPr="00746F8B" w:rsidRDefault="007120AF" w:rsidP="00DA2153">
            <w:pPr>
              <w:bidi/>
              <w:jc w:val="left"/>
              <w:rPr>
                <w:sz w:val="20"/>
                <w:szCs w:val="20"/>
                <w:lang w:eastAsia="en-CA"/>
              </w:rPr>
            </w:pPr>
            <w:r w:rsidRPr="00746F8B">
              <w:rPr>
                <w:sz w:val="20"/>
                <w:szCs w:val="20"/>
                <w:lang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54748AE4" w14:textId="77777777" w:rsidR="007120AF" w:rsidRPr="00746F8B" w:rsidRDefault="007120AF" w:rsidP="00DA2153">
            <w:pPr>
              <w:bidi/>
              <w:jc w:val="left"/>
              <w:rPr>
                <w:sz w:val="20"/>
                <w:szCs w:val="20"/>
                <w:lang w:eastAsia="en-CA"/>
              </w:rPr>
            </w:pPr>
            <w:r w:rsidRPr="00746F8B">
              <w:rPr>
                <w:sz w:val="20"/>
                <w:szCs w:val="20"/>
                <w:lang w:eastAsia="en-CA"/>
              </w:rPr>
              <w:t>67</w:t>
            </w:r>
          </w:p>
        </w:tc>
      </w:tr>
      <w:tr w:rsidR="007120AF" w:rsidRPr="00746F8B" w14:paraId="757CD86C" w14:textId="77777777" w:rsidTr="00D43D8D">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0CAA95" w14:textId="77777777" w:rsidR="007120AF" w:rsidRPr="008841C4" w:rsidRDefault="007120AF" w:rsidP="00DA2153">
            <w:pPr>
              <w:bidi/>
              <w:jc w:val="left"/>
              <w:rPr>
                <w:sz w:val="26"/>
                <w:szCs w:val="26"/>
                <w:lang w:eastAsia="en-CA"/>
              </w:rPr>
            </w:pPr>
            <w:r w:rsidRPr="008841C4">
              <w:rPr>
                <w:rFonts w:hint="cs"/>
                <w:sz w:val="26"/>
                <w:szCs w:val="26"/>
                <w:rtl/>
                <w:lang w:eastAsia="en-CA"/>
              </w:rPr>
              <w:t>ألبانيا</w:t>
            </w:r>
          </w:p>
        </w:tc>
        <w:tc>
          <w:tcPr>
            <w:tcW w:w="1558" w:type="dxa"/>
            <w:tcBorders>
              <w:top w:val="nil"/>
              <w:left w:val="nil"/>
              <w:bottom w:val="single" w:sz="4" w:space="0" w:color="auto"/>
              <w:right w:val="single" w:sz="4" w:space="0" w:color="auto"/>
            </w:tcBorders>
            <w:shd w:val="clear" w:color="auto" w:fill="auto"/>
            <w:noWrap/>
            <w:vAlign w:val="bottom"/>
            <w:hideMark/>
          </w:tcPr>
          <w:p w14:paraId="4BF8FE34" w14:textId="77777777" w:rsidR="007120AF" w:rsidRPr="00746F8B" w:rsidRDefault="007120AF" w:rsidP="00DA2153">
            <w:pPr>
              <w:bidi/>
              <w:jc w:val="left"/>
              <w:rPr>
                <w:sz w:val="20"/>
                <w:szCs w:val="20"/>
                <w:lang w:eastAsia="en-CA"/>
              </w:rPr>
            </w:pPr>
            <w:r w:rsidRPr="00746F8B">
              <w:rPr>
                <w:sz w:val="20"/>
                <w:szCs w:val="20"/>
                <w:lang w:eastAsia="en-CA"/>
              </w:rPr>
              <w:t>72,703</w:t>
            </w:r>
          </w:p>
        </w:tc>
        <w:tc>
          <w:tcPr>
            <w:tcW w:w="1276" w:type="dxa"/>
            <w:tcBorders>
              <w:top w:val="nil"/>
              <w:left w:val="nil"/>
              <w:bottom w:val="single" w:sz="4" w:space="0" w:color="auto"/>
              <w:right w:val="single" w:sz="4" w:space="0" w:color="auto"/>
            </w:tcBorders>
            <w:shd w:val="clear" w:color="auto" w:fill="auto"/>
            <w:noWrap/>
            <w:vAlign w:val="bottom"/>
            <w:hideMark/>
          </w:tcPr>
          <w:p w14:paraId="2A3CF632" w14:textId="77777777" w:rsidR="007120AF" w:rsidRPr="00746F8B" w:rsidRDefault="007120AF" w:rsidP="00DA2153">
            <w:pPr>
              <w:bidi/>
              <w:jc w:val="left"/>
              <w:rPr>
                <w:sz w:val="20"/>
                <w:szCs w:val="20"/>
                <w:lang w:eastAsia="en-CA"/>
              </w:rPr>
            </w:pPr>
            <w:r w:rsidRPr="00746F8B">
              <w:rPr>
                <w:sz w:val="20"/>
                <w:szCs w:val="20"/>
                <w:lang w:eastAsia="en-CA"/>
              </w:rPr>
              <w:t>51,252</w:t>
            </w:r>
          </w:p>
        </w:tc>
        <w:tc>
          <w:tcPr>
            <w:tcW w:w="1701" w:type="dxa"/>
            <w:tcBorders>
              <w:top w:val="nil"/>
              <w:left w:val="nil"/>
              <w:bottom w:val="single" w:sz="4" w:space="0" w:color="auto"/>
              <w:right w:val="single" w:sz="4" w:space="0" w:color="auto"/>
            </w:tcBorders>
            <w:shd w:val="clear" w:color="auto" w:fill="auto"/>
            <w:noWrap/>
            <w:vAlign w:val="bottom"/>
            <w:hideMark/>
          </w:tcPr>
          <w:p w14:paraId="7FBDA5D1" w14:textId="77777777" w:rsidR="007120AF" w:rsidRPr="00746F8B" w:rsidRDefault="007120AF" w:rsidP="00DA2153">
            <w:pPr>
              <w:bidi/>
              <w:jc w:val="left"/>
              <w:rPr>
                <w:sz w:val="20"/>
                <w:szCs w:val="20"/>
                <w:lang w:eastAsia="en-CA"/>
              </w:rPr>
            </w:pPr>
            <w:r w:rsidRPr="00746F8B">
              <w:rPr>
                <w:sz w:val="20"/>
                <w:szCs w:val="20"/>
                <w:lang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298F31F9" w14:textId="77777777" w:rsidR="007120AF" w:rsidRPr="00746F8B" w:rsidRDefault="007120AF" w:rsidP="00DA2153">
            <w:pPr>
              <w:bidi/>
              <w:jc w:val="left"/>
              <w:rPr>
                <w:sz w:val="20"/>
                <w:szCs w:val="20"/>
                <w:lang w:eastAsia="en-CA"/>
              </w:rPr>
            </w:pPr>
            <w:r w:rsidRPr="00746F8B">
              <w:rPr>
                <w:sz w:val="20"/>
                <w:szCs w:val="20"/>
                <w:lang w:eastAsia="en-CA"/>
              </w:rPr>
              <w:t>100</w:t>
            </w:r>
          </w:p>
        </w:tc>
      </w:tr>
      <w:tr w:rsidR="007120AF" w:rsidRPr="00746F8B" w14:paraId="304D5DC5" w14:textId="77777777" w:rsidTr="00D43D8D">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187A590" w14:textId="77777777" w:rsidR="007120AF" w:rsidRPr="008841C4" w:rsidRDefault="007120AF" w:rsidP="00DA2153">
            <w:pPr>
              <w:bidi/>
              <w:jc w:val="left"/>
              <w:rPr>
                <w:sz w:val="26"/>
                <w:szCs w:val="26"/>
                <w:lang w:eastAsia="en-CA"/>
              </w:rPr>
            </w:pPr>
            <w:r w:rsidRPr="008841C4">
              <w:rPr>
                <w:rFonts w:hint="cs"/>
                <w:sz w:val="26"/>
                <w:szCs w:val="26"/>
                <w:rtl/>
                <w:lang w:eastAsia="en-CA"/>
              </w:rPr>
              <w:lastRenderedPageBreak/>
              <w:t>الجزائر</w:t>
            </w:r>
          </w:p>
        </w:tc>
        <w:tc>
          <w:tcPr>
            <w:tcW w:w="1558" w:type="dxa"/>
            <w:tcBorders>
              <w:top w:val="nil"/>
              <w:left w:val="nil"/>
              <w:bottom w:val="single" w:sz="4" w:space="0" w:color="auto"/>
              <w:right w:val="single" w:sz="4" w:space="0" w:color="auto"/>
            </w:tcBorders>
            <w:shd w:val="clear" w:color="auto" w:fill="auto"/>
            <w:noWrap/>
            <w:vAlign w:val="bottom"/>
            <w:hideMark/>
          </w:tcPr>
          <w:p w14:paraId="5BE768BE" w14:textId="77777777" w:rsidR="007120AF" w:rsidRPr="00746F8B" w:rsidRDefault="007120AF" w:rsidP="00DA2153">
            <w:pPr>
              <w:bidi/>
              <w:jc w:val="left"/>
              <w:rPr>
                <w:sz w:val="20"/>
                <w:szCs w:val="20"/>
                <w:lang w:eastAsia="en-CA"/>
              </w:rPr>
            </w:pPr>
            <w:r w:rsidRPr="00746F8B">
              <w:rPr>
                <w:sz w:val="20"/>
                <w:szCs w:val="20"/>
                <w:lang w:eastAsia="en-CA"/>
              </w:rPr>
              <w:t>77,220</w:t>
            </w:r>
          </w:p>
        </w:tc>
        <w:tc>
          <w:tcPr>
            <w:tcW w:w="1276" w:type="dxa"/>
            <w:tcBorders>
              <w:top w:val="nil"/>
              <w:left w:val="nil"/>
              <w:bottom w:val="single" w:sz="4" w:space="0" w:color="auto"/>
              <w:right w:val="single" w:sz="4" w:space="0" w:color="auto"/>
            </w:tcBorders>
            <w:shd w:val="clear" w:color="auto" w:fill="auto"/>
            <w:noWrap/>
            <w:vAlign w:val="bottom"/>
            <w:hideMark/>
          </w:tcPr>
          <w:p w14:paraId="57AA1C49" w14:textId="77777777" w:rsidR="007120AF" w:rsidRPr="00746F8B" w:rsidRDefault="007120AF"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40BFF80" w14:textId="77777777" w:rsidR="007120AF" w:rsidRPr="00746F8B" w:rsidRDefault="007120AF"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B55A951" w14:textId="77777777" w:rsidR="007120AF" w:rsidRPr="00746F8B" w:rsidRDefault="007120AF" w:rsidP="00DA2153">
            <w:pPr>
              <w:bidi/>
              <w:jc w:val="left"/>
              <w:rPr>
                <w:sz w:val="20"/>
                <w:szCs w:val="20"/>
                <w:lang w:eastAsia="en-CA"/>
              </w:rPr>
            </w:pPr>
            <w:r w:rsidRPr="00746F8B">
              <w:rPr>
                <w:sz w:val="20"/>
                <w:szCs w:val="20"/>
                <w:lang w:eastAsia="en-CA"/>
              </w:rPr>
              <w:t>0</w:t>
            </w:r>
          </w:p>
        </w:tc>
      </w:tr>
      <w:tr w:rsidR="00E66CFB" w:rsidRPr="00746F8B" w14:paraId="27AFD7C5"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3132423" w14:textId="77777777" w:rsidR="00E66CFB" w:rsidRPr="008841C4" w:rsidRDefault="007120AF" w:rsidP="00DA2153">
            <w:pPr>
              <w:bidi/>
              <w:jc w:val="left"/>
              <w:rPr>
                <w:sz w:val="26"/>
                <w:szCs w:val="26"/>
                <w:lang w:eastAsia="en-CA"/>
              </w:rPr>
            </w:pPr>
            <w:r w:rsidRPr="008841C4">
              <w:rPr>
                <w:rFonts w:hint="cs"/>
                <w:sz w:val="26"/>
                <w:szCs w:val="26"/>
                <w:rtl/>
                <w:lang w:eastAsia="en-CA"/>
              </w:rPr>
              <w:t>أنغولا</w:t>
            </w:r>
          </w:p>
        </w:tc>
        <w:tc>
          <w:tcPr>
            <w:tcW w:w="1558" w:type="dxa"/>
            <w:tcBorders>
              <w:top w:val="nil"/>
              <w:left w:val="nil"/>
              <w:bottom w:val="single" w:sz="4" w:space="0" w:color="auto"/>
              <w:right w:val="single" w:sz="4" w:space="0" w:color="auto"/>
            </w:tcBorders>
            <w:shd w:val="clear" w:color="auto" w:fill="auto"/>
            <w:noWrap/>
            <w:vAlign w:val="bottom"/>
            <w:hideMark/>
          </w:tcPr>
          <w:p w14:paraId="305E16D3" w14:textId="77777777" w:rsidR="00E66CFB" w:rsidRPr="00746F8B" w:rsidRDefault="00E66CFB" w:rsidP="00DA2153">
            <w:pPr>
              <w:bidi/>
              <w:jc w:val="left"/>
              <w:rPr>
                <w:sz w:val="20"/>
                <w:szCs w:val="20"/>
                <w:lang w:eastAsia="en-CA"/>
              </w:rPr>
            </w:pPr>
            <w:r w:rsidRPr="00746F8B">
              <w:rPr>
                <w:sz w:val="20"/>
                <w:szCs w:val="20"/>
                <w:lang w:eastAsia="en-CA"/>
              </w:rPr>
              <w:t>125,508</w:t>
            </w:r>
          </w:p>
        </w:tc>
        <w:tc>
          <w:tcPr>
            <w:tcW w:w="1276" w:type="dxa"/>
            <w:tcBorders>
              <w:top w:val="nil"/>
              <w:left w:val="nil"/>
              <w:bottom w:val="single" w:sz="4" w:space="0" w:color="auto"/>
              <w:right w:val="single" w:sz="4" w:space="0" w:color="auto"/>
            </w:tcBorders>
            <w:shd w:val="clear" w:color="auto" w:fill="auto"/>
            <w:noWrap/>
            <w:vAlign w:val="bottom"/>
            <w:hideMark/>
          </w:tcPr>
          <w:p w14:paraId="249E7AC4"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ED86A12"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F6A2F91"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64434A96" w14:textId="77777777" w:rsidTr="00D43D8D">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FF5716B" w14:textId="77777777" w:rsidR="00E66CFB" w:rsidRPr="008841C4" w:rsidRDefault="007120AF" w:rsidP="00DA2153">
            <w:pPr>
              <w:bidi/>
              <w:jc w:val="left"/>
              <w:rPr>
                <w:sz w:val="26"/>
                <w:szCs w:val="26"/>
                <w:lang w:eastAsia="en-CA"/>
              </w:rPr>
            </w:pPr>
            <w:r w:rsidRPr="008841C4">
              <w:rPr>
                <w:sz w:val="26"/>
                <w:szCs w:val="26"/>
                <w:rtl/>
                <w:lang w:eastAsia="en-CA"/>
              </w:rPr>
              <w:t>أنتيغوا وبربودا</w:t>
            </w:r>
          </w:p>
        </w:tc>
        <w:tc>
          <w:tcPr>
            <w:tcW w:w="1558" w:type="dxa"/>
            <w:tcBorders>
              <w:top w:val="nil"/>
              <w:left w:val="nil"/>
              <w:bottom w:val="single" w:sz="4" w:space="0" w:color="auto"/>
              <w:right w:val="single" w:sz="4" w:space="0" w:color="auto"/>
            </w:tcBorders>
            <w:shd w:val="clear" w:color="auto" w:fill="auto"/>
            <w:noWrap/>
            <w:vAlign w:val="bottom"/>
            <w:hideMark/>
          </w:tcPr>
          <w:p w14:paraId="260CC8F9" w14:textId="77777777" w:rsidR="00E66CFB" w:rsidRPr="00746F8B" w:rsidRDefault="00E66CFB" w:rsidP="00DA2153">
            <w:pPr>
              <w:bidi/>
              <w:jc w:val="left"/>
              <w:rPr>
                <w:sz w:val="20"/>
                <w:szCs w:val="20"/>
                <w:lang w:eastAsia="en-CA"/>
              </w:rPr>
            </w:pPr>
            <w:r w:rsidRPr="00746F8B">
              <w:rPr>
                <w:sz w:val="20"/>
                <w:szCs w:val="20"/>
                <w:lang w:eastAsia="en-CA"/>
              </w:rPr>
              <w:t>37,812</w:t>
            </w:r>
          </w:p>
        </w:tc>
        <w:tc>
          <w:tcPr>
            <w:tcW w:w="1276" w:type="dxa"/>
            <w:tcBorders>
              <w:top w:val="nil"/>
              <w:left w:val="nil"/>
              <w:bottom w:val="single" w:sz="4" w:space="0" w:color="auto"/>
              <w:right w:val="single" w:sz="4" w:space="0" w:color="auto"/>
            </w:tcBorders>
            <w:shd w:val="clear" w:color="auto" w:fill="auto"/>
            <w:noWrap/>
            <w:vAlign w:val="bottom"/>
            <w:hideMark/>
          </w:tcPr>
          <w:p w14:paraId="5386CDA6" w14:textId="77777777" w:rsidR="00E66CFB" w:rsidRPr="00746F8B" w:rsidRDefault="00E66CFB" w:rsidP="00DA2153">
            <w:pPr>
              <w:bidi/>
              <w:jc w:val="left"/>
              <w:rPr>
                <w:sz w:val="20"/>
                <w:szCs w:val="20"/>
                <w:lang w:eastAsia="en-CA"/>
              </w:rPr>
            </w:pPr>
            <w:r w:rsidRPr="00746F8B">
              <w:rPr>
                <w:sz w:val="20"/>
                <w:szCs w:val="20"/>
                <w:lang w:eastAsia="en-CA"/>
              </w:rPr>
              <w:t>188</w:t>
            </w:r>
          </w:p>
        </w:tc>
        <w:tc>
          <w:tcPr>
            <w:tcW w:w="1701" w:type="dxa"/>
            <w:tcBorders>
              <w:top w:val="nil"/>
              <w:left w:val="nil"/>
              <w:bottom w:val="single" w:sz="4" w:space="0" w:color="auto"/>
              <w:right w:val="single" w:sz="4" w:space="0" w:color="auto"/>
            </w:tcBorders>
            <w:shd w:val="clear" w:color="auto" w:fill="auto"/>
            <w:noWrap/>
            <w:vAlign w:val="bottom"/>
            <w:hideMark/>
          </w:tcPr>
          <w:p w14:paraId="758C474C"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1982154"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7DED5E9C" w14:textId="77777777" w:rsidTr="00D43D8D">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9149BE" w14:textId="77777777" w:rsidR="00E66CFB" w:rsidRPr="008841C4" w:rsidRDefault="007120AF" w:rsidP="00DA2153">
            <w:pPr>
              <w:bidi/>
              <w:jc w:val="left"/>
              <w:rPr>
                <w:sz w:val="26"/>
                <w:szCs w:val="26"/>
                <w:lang w:eastAsia="en-CA" w:bidi="ar-EG"/>
              </w:rPr>
            </w:pPr>
            <w:r w:rsidRPr="008841C4">
              <w:rPr>
                <w:rFonts w:hint="cs"/>
                <w:sz w:val="26"/>
                <w:szCs w:val="26"/>
                <w:rtl/>
                <w:lang w:eastAsia="en-CA"/>
              </w:rPr>
              <w:t>أرمينيا</w:t>
            </w:r>
          </w:p>
        </w:tc>
        <w:tc>
          <w:tcPr>
            <w:tcW w:w="1558" w:type="dxa"/>
            <w:tcBorders>
              <w:top w:val="nil"/>
              <w:left w:val="nil"/>
              <w:bottom w:val="single" w:sz="4" w:space="0" w:color="auto"/>
              <w:right w:val="single" w:sz="4" w:space="0" w:color="auto"/>
            </w:tcBorders>
            <w:shd w:val="clear" w:color="auto" w:fill="auto"/>
            <w:noWrap/>
            <w:vAlign w:val="bottom"/>
            <w:hideMark/>
          </w:tcPr>
          <w:p w14:paraId="54C6AB0E" w14:textId="77777777" w:rsidR="00E66CFB" w:rsidRPr="00746F8B" w:rsidRDefault="00E66CFB" w:rsidP="00DA2153">
            <w:pPr>
              <w:bidi/>
              <w:jc w:val="left"/>
              <w:rPr>
                <w:sz w:val="20"/>
                <w:szCs w:val="20"/>
                <w:lang w:eastAsia="en-CA"/>
              </w:rPr>
            </w:pPr>
            <w:r w:rsidRPr="00746F8B">
              <w:rPr>
                <w:sz w:val="20"/>
                <w:szCs w:val="20"/>
                <w:lang w:eastAsia="en-CA"/>
              </w:rPr>
              <w:t>23,060</w:t>
            </w:r>
          </w:p>
        </w:tc>
        <w:tc>
          <w:tcPr>
            <w:tcW w:w="1276" w:type="dxa"/>
            <w:tcBorders>
              <w:top w:val="nil"/>
              <w:left w:val="nil"/>
              <w:bottom w:val="single" w:sz="4" w:space="0" w:color="auto"/>
              <w:right w:val="single" w:sz="4" w:space="0" w:color="auto"/>
            </w:tcBorders>
            <w:shd w:val="clear" w:color="auto" w:fill="auto"/>
            <w:noWrap/>
            <w:vAlign w:val="bottom"/>
            <w:hideMark/>
          </w:tcPr>
          <w:p w14:paraId="649D184B" w14:textId="77777777" w:rsidR="00E66CFB" w:rsidRPr="00746F8B" w:rsidRDefault="00E66CFB" w:rsidP="00DA2153">
            <w:pPr>
              <w:bidi/>
              <w:jc w:val="left"/>
              <w:rPr>
                <w:sz w:val="20"/>
                <w:szCs w:val="20"/>
                <w:lang w:eastAsia="en-CA"/>
              </w:rPr>
            </w:pPr>
            <w:r w:rsidRPr="00746F8B">
              <w:rPr>
                <w:sz w:val="20"/>
                <w:szCs w:val="20"/>
                <w:lang w:eastAsia="en-CA"/>
              </w:rPr>
              <w:t>11,500</w:t>
            </w:r>
          </w:p>
        </w:tc>
        <w:tc>
          <w:tcPr>
            <w:tcW w:w="1701" w:type="dxa"/>
            <w:tcBorders>
              <w:top w:val="nil"/>
              <w:left w:val="nil"/>
              <w:bottom w:val="single" w:sz="4" w:space="0" w:color="auto"/>
              <w:right w:val="single" w:sz="4" w:space="0" w:color="auto"/>
            </w:tcBorders>
            <w:shd w:val="clear" w:color="auto" w:fill="auto"/>
            <w:noWrap/>
            <w:vAlign w:val="bottom"/>
            <w:hideMark/>
          </w:tcPr>
          <w:p w14:paraId="79B9D7C6" w14:textId="77777777" w:rsidR="00E66CFB" w:rsidRPr="00746F8B" w:rsidRDefault="00E66CFB" w:rsidP="00DA2153">
            <w:pPr>
              <w:bidi/>
              <w:jc w:val="lef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6997C1A9" w14:textId="77777777" w:rsidR="00E66CFB" w:rsidRPr="00746F8B" w:rsidRDefault="00E66CFB" w:rsidP="00DA2153">
            <w:pPr>
              <w:bidi/>
              <w:jc w:val="left"/>
              <w:rPr>
                <w:sz w:val="20"/>
                <w:szCs w:val="20"/>
                <w:lang w:eastAsia="en-CA"/>
              </w:rPr>
            </w:pPr>
            <w:r w:rsidRPr="00746F8B">
              <w:rPr>
                <w:sz w:val="20"/>
                <w:szCs w:val="20"/>
                <w:lang w:eastAsia="en-CA"/>
              </w:rPr>
              <w:t> </w:t>
            </w:r>
          </w:p>
        </w:tc>
      </w:tr>
      <w:tr w:rsidR="007120AF" w:rsidRPr="00746F8B" w14:paraId="78C9E0DA"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6538E4C" w14:textId="77777777" w:rsidR="007120AF" w:rsidRPr="008841C4" w:rsidRDefault="007120AF" w:rsidP="00DA2153">
            <w:pPr>
              <w:bidi/>
              <w:jc w:val="left"/>
              <w:rPr>
                <w:sz w:val="26"/>
                <w:szCs w:val="26"/>
                <w:lang w:eastAsia="en-CA"/>
              </w:rPr>
            </w:pPr>
            <w:r w:rsidRPr="008841C4">
              <w:rPr>
                <w:rFonts w:hint="cs"/>
                <w:sz w:val="26"/>
                <w:szCs w:val="26"/>
                <w:rtl/>
                <w:lang w:eastAsia="en-CA"/>
              </w:rPr>
              <w:t>جزر البهاما</w:t>
            </w:r>
          </w:p>
        </w:tc>
        <w:tc>
          <w:tcPr>
            <w:tcW w:w="1558" w:type="dxa"/>
            <w:tcBorders>
              <w:top w:val="nil"/>
              <w:left w:val="nil"/>
              <w:bottom w:val="single" w:sz="4" w:space="0" w:color="auto"/>
              <w:right w:val="single" w:sz="4" w:space="0" w:color="auto"/>
            </w:tcBorders>
            <w:shd w:val="clear" w:color="auto" w:fill="auto"/>
            <w:noWrap/>
            <w:vAlign w:val="bottom"/>
            <w:hideMark/>
          </w:tcPr>
          <w:p w14:paraId="1E86A465" w14:textId="77777777" w:rsidR="007120AF" w:rsidRPr="00746F8B" w:rsidRDefault="007120AF" w:rsidP="00DA2153">
            <w:pPr>
              <w:bidi/>
              <w:jc w:val="left"/>
              <w:rPr>
                <w:sz w:val="20"/>
                <w:szCs w:val="20"/>
                <w:lang w:eastAsia="en-CA"/>
              </w:rPr>
            </w:pPr>
            <w:r w:rsidRPr="00746F8B">
              <w:rPr>
                <w:sz w:val="20"/>
                <w:szCs w:val="20"/>
                <w:lang w:eastAsia="en-CA"/>
              </w:rPr>
              <w:t>124,603</w:t>
            </w:r>
          </w:p>
        </w:tc>
        <w:tc>
          <w:tcPr>
            <w:tcW w:w="1276" w:type="dxa"/>
            <w:tcBorders>
              <w:top w:val="nil"/>
              <w:left w:val="nil"/>
              <w:bottom w:val="single" w:sz="4" w:space="0" w:color="auto"/>
              <w:right w:val="single" w:sz="4" w:space="0" w:color="auto"/>
            </w:tcBorders>
            <w:shd w:val="clear" w:color="auto" w:fill="auto"/>
            <w:noWrap/>
            <w:vAlign w:val="bottom"/>
            <w:hideMark/>
          </w:tcPr>
          <w:p w14:paraId="2E5D85AB" w14:textId="77777777" w:rsidR="007120AF" w:rsidRPr="00746F8B" w:rsidRDefault="007120AF" w:rsidP="00DA2153">
            <w:pPr>
              <w:bidi/>
              <w:jc w:val="left"/>
              <w:rPr>
                <w:sz w:val="20"/>
                <w:szCs w:val="20"/>
                <w:lang w:eastAsia="en-CA"/>
              </w:rPr>
            </w:pPr>
            <w:r w:rsidRPr="00746F8B">
              <w:rPr>
                <w:sz w:val="20"/>
                <w:szCs w:val="20"/>
                <w:lang w:eastAsia="en-CA"/>
              </w:rPr>
              <w:t>79,722</w:t>
            </w:r>
          </w:p>
        </w:tc>
        <w:tc>
          <w:tcPr>
            <w:tcW w:w="1701" w:type="dxa"/>
            <w:tcBorders>
              <w:top w:val="nil"/>
              <w:left w:val="nil"/>
              <w:bottom w:val="single" w:sz="4" w:space="0" w:color="auto"/>
              <w:right w:val="single" w:sz="4" w:space="0" w:color="auto"/>
            </w:tcBorders>
            <w:shd w:val="clear" w:color="auto" w:fill="auto"/>
            <w:noWrap/>
            <w:vAlign w:val="bottom"/>
            <w:hideMark/>
          </w:tcPr>
          <w:p w14:paraId="54DDB5D4" w14:textId="77777777" w:rsidR="007120AF" w:rsidRPr="00746F8B" w:rsidRDefault="007120AF" w:rsidP="00DA2153">
            <w:pPr>
              <w:bidi/>
              <w:jc w:val="left"/>
              <w:rPr>
                <w:sz w:val="20"/>
                <w:szCs w:val="20"/>
                <w:lang w:eastAsia="en-CA"/>
              </w:rPr>
            </w:pPr>
            <w:r w:rsidRPr="00746F8B">
              <w:rPr>
                <w:sz w:val="20"/>
                <w:szCs w:val="20"/>
                <w:lang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58957582" w14:textId="77777777" w:rsidR="007120AF" w:rsidRPr="00746F8B" w:rsidRDefault="007120AF" w:rsidP="00DA2153">
            <w:pPr>
              <w:bidi/>
              <w:jc w:val="left"/>
              <w:rPr>
                <w:sz w:val="20"/>
                <w:szCs w:val="20"/>
                <w:lang w:eastAsia="en-CA"/>
              </w:rPr>
            </w:pPr>
            <w:r w:rsidRPr="00746F8B">
              <w:rPr>
                <w:sz w:val="20"/>
                <w:szCs w:val="20"/>
                <w:lang w:eastAsia="en-CA"/>
              </w:rPr>
              <w:t>50</w:t>
            </w:r>
          </w:p>
        </w:tc>
      </w:tr>
      <w:tr w:rsidR="007120AF" w:rsidRPr="00746F8B" w14:paraId="048B94E9" w14:textId="77777777" w:rsidTr="00D43D8D">
        <w:trPr>
          <w:trHeight w:val="22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C40939" w14:textId="77777777" w:rsidR="007120AF" w:rsidRPr="008841C4" w:rsidRDefault="007120AF" w:rsidP="00DA2153">
            <w:pPr>
              <w:bidi/>
              <w:jc w:val="left"/>
              <w:rPr>
                <w:sz w:val="26"/>
                <w:szCs w:val="26"/>
                <w:lang w:eastAsia="en-CA"/>
              </w:rPr>
            </w:pPr>
            <w:r w:rsidRPr="008841C4">
              <w:rPr>
                <w:rFonts w:hint="cs"/>
                <w:sz w:val="26"/>
                <w:szCs w:val="26"/>
                <w:rtl/>
                <w:lang w:eastAsia="en-CA"/>
              </w:rPr>
              <w:t>البحرين</w:t>
            </w:r>
          </w:p>
        </w:tc>
        <w:tc>
          <w:tcPr>
            <w:tcW w:w="1558" w:type="dxa"/>
            <w:tcBorders>
              <w:top w:val="nil"/>
              <w:left w:val="nil"/>
              <w:bottom w:val="single" w:sz="4" w:space="0" w:color="auto"/>
              <w:right w:val="single" w:sz="4" w:space="0" w:color="auto"/>
            </w:tcBorders>
            <w:shd w:val="clear" w:color="auto" w:fill="auto"/>
            <w:noWrap/>
            <w:vAlign w:val="bottom"/>
            <w:hideMark/>
          </w:tcPr>
          <w:p w14:paraId="42A2BDA1" w14:textId="77777777" w:rsidR="007120AF" w:rsidRPr="00746F8B" w:rsidRDefault="007120AF" w:rsidP="00DA2153">
            <w:pPr>
              <w:bidi/>
              <w:jc w:val="left"/>
              <w:rPr>
                <w:sz w:val="20"/>
                <w:szCs w:val="20"/>
                <w:lang w:eastAsia="en-CA"/>
              </w:rPr>
            </w:pPr>
            <w:r w:rsidRPr="00746F8B">
              <w:rPr>
                <w:sz w:val="20"/>
                <w:szCs w:val="20"/>
                <w:lang w:eastAsia="en-CA"/>
              </w:rPr>
              <w:t>58,619</w:t>
            </w:r>
          </w:p>
        </w:tc>
        <w:tc>
          <w:tcPr>
            <w:tcW w:w="1276" w:type="dxa"/>
            <w:tcBorders>
              <w:top w:val="nil"/>
              <w:left w:val="nil"/>
              <w:bottom w:val="single" w:sz="4" w:space="0" w:color="auto"/>
              <w:right w:val="single" w:sz="4" w:space="0" w:color="auto"/>
            </w:tcBorders>
            <w:shd w:val="clear" w:color="auto" w:fill="auto"/>
            <w:noWrap/>
            <w:vAlign w:val="bottom"/>
            <w:hideMark/>
          </w:tcPr>
          <w:p w14:paraId="78518EF2" w14:textId="77777777" w:rsidR="007120AF" w:rsidRPr="00746F8B" w:rsidRDefault="007120AF" w:rsidP="00DA2153">
            <w:pPr>
              <w:bidi/>
              <w:jc w:val="left"/>
              <w:rPr>
                <w:sz w:val="20"/>
                <w:szCs w:val="20"/>
                <w:lang w:eastAsia="en-CA"/>
              </w:rPr>
            </w:pPr>
            <w:r w:rsidRPr="00746F8B">
              <w:rPr>
                <w:sz w:val="20"/>
                <w:szCs w:val="20"/>
                <w:lang w:eastAsia="en-CA"/>
              </w:rPr>
              <w:t>111,702</w:t>
            </w:r>
          </w:p>
        </w:tc>
        <w:tc>
          <w:tcPr>
            <w:tcW w:w="1701" w:type="dxa"/>
            <w:tcBorders>
              <w:top w:val="nil"/>
              <w:left w:val="nil"/>
              <w:bottom w:val="single" w:sz="4" w:space="0" w:color="auto"/>
              <w:right w:val="single" w:sz="4" w:space="0" w:color="auto"/>
            </w:tcBorders>
            <w:shd w:val="clear" w:color="auto" w:fill="auto"/>
            <w:noWrap/>
            <w:vAlign w:val="bottom"/>
            <w:hideMark/>
          </w:tcPr>
          <w:p w14:paraId="6BE5C25D" w14:textId="77777777" w:rsidR="007120AF" w:rsidRPr="00746F8B" w:rsidRDefault="007120AF" w:rsidP="00DA2153">
            <w:pPr>
              <w:bidi/>
              <w:jc w:val="left"/>
              <w:rPr>
                <w:sz w:val="20"/>
                <w:szCs w:val="20"/>
                <w:lang w:eastAsia="en-CA"/>
              </w:rPr>
            </w:pPr>
            <w:r w:rsidRPr="00746F8B">
              <w:rPr>
                <w:sz w:val="20"/>
                <w:szCs w:val="20"/>
                <w:lang w:eastAsia="en-CA"/>
              </w:rPr>
              <w:t>191</w:t>
            </w:r>
          </w:p>
        </w:tc>
        <w:tc>
          <w:tcPr>
            <w:tcW w:w="1495" w:type="dxa"/>
            <w:tcBorders>
              <w:top w:val="nil"/>
              <w:left w:val="nil"/>
              <w:bottom w:val="single" w:sz="4" w:space="0" w:color="auto"/>
              <w:right w:val="single" w:sz="4" w:space="0" w:color="auto"/>
            </w:tcBorders>
            <w:shd w:val="clear" w:color="auto" w:fill="auto"/>
            <w:noWrap/>
            <w:vAlign w:val="bottom"/>
            <w:hideMark/>
          </w:tcPr>
          <w:p w14:paraId="685E4BB7" w14:textId="77777777" w:rsidR="007120AF" w:rsidRPr="00746F8B" w:rsidRDefault="007120AF" w:rsidP="00DA2153">
            <w:pPr>
              <w:bidi/>
              <w:jc w:val="left"/>
              <w:rPr>
                <w:sz w:val="20"/>
                <w:szCs w:val="20"/>
                <w:lang w:eastAsia="en-CA"/>
              </w:rPr>
            </w:pPr>
            <w:r w:rsidRPr="00746F8B">
              <w:rPr>
                <w:sz w:val="20"/>
                <w:szCs w:val="20"/>
                <w:lang w:eastAsia="en-CA"/>
              </w:rPr>
              <w:t>100</w:t>
            </w:r>
          </w:p>
        </w:tc>
      </w:tr>
      <w:tr w:rsidR="00E66CFB" w:rsidRPr="00746F8B" w14:paraId="19881D96" w14:textId="77777777" w:rsidTr="00D43D8D">
        <w:trPr>
          <w:trHeight w:val="11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DC518F" w14:textId="77777777" w:rsidR="00E66CFB" w:rsidRPr="008841C4" w:rsidRDefault="007120AF" w:rsidP="00DA2153">
            <w:pPr>
              <w:bidi/>
              <w:jc w:val="left"/>
              <w:rPr>
                <w:sz w:val="26"/>
                <w:szCs w:val="26"/>
                <w:lang w:eastAsia="en-CA"/>
              </w:rPr>
            </w:pPr>
            <w:r w:rsidRPr="008841C4">
              <w:rPr>
                <w:rFonts w:hint="cs"/>
                <w:sz w:val="26"/>
                <w:szCs w:val="26"/>
                <w:rtl/>
                <w:lang w:eastAsia="en-CA"/>
              </w:rPr>
              <w:t>بربادوس</w:t>
            </w:r>
          </w:p>
        </w:tc>
        <w:tc>
          <w:tcPr>
            <w:tcW w:w="1558" w:type="dxa"/>
            <w:tcBorders>
              <w:top w:val="nil"/>
              <w:left w:val="nil"/>
              <w:bottom w:val="single" w:sz="4" w:space="0" w:color="auto"/>
              <w:right w:val="single" w:sz="4" w:space="0" w:color="auto"/>
            </w:tcBorders>
            <w:shd w:val="clear" w:color="auto" w:fill="auto"/>
            <w:noWrap/>
            <w:vAlign w:val="bottom"/>
            <w:hideMark/>
          </w:tcPr>
          <w:p w14:paraId="1431CD85" w14:textId="77777777" w:rsidR="00E66CFB" w:rsidRPr="00746F8B" w:rsidRDefault="00E66CFB" w:rsidP="00DA2153">
            <w:pPr>
              <w:bidi/>
              <w:jc w:val="left"/>
              <w:rPr>
                <w:sz w:val="20"/>
                <w:szCs w:val="20"/>
                <w:lang w:eastAsia="en-CA"/>
              </w:rPr>
            </w:pPr>
            <w:r w:rsidRPr="00746F8B">
              <w:rPr>
                <w:sz w:val="20"/>
                <w:szCs w:val="20"/>
                <w:lang w:eastAsia="en-CA"/>
              </w:rPr>
              <w:t>31,805</w:t>
            </w:r>
          </w:p>
        </w:tc>
        <w:tc>
          <w:tcPr>
            <w:tcW w:w="1276" w:type="dxa"/>
            <w:tcBorders>
              <w:top w:val="nil"/>
              <w:left w:val="nil"/>
              <w:bottom w:val="single" w:sz="4" w:space="0" w:color="auto"/>
              <w:right w:val="single" w:sz="4" w:space="0" w:color="auto"/>
            </w:tcBorders>
            <w:shd w:val="clear" w:color="auto" w:fill="auto"/>
            <w:noWrap/>
            <w:vAlign w:val="bottom"/>
            <w:hideMark/>
          </w:tcPr>
          <w:p w14:paraId="55A61073" w14:textId="77777777" w:rsidR="00E66CFB" w:rsidRPr="00746F8B" w:rsidRDefault="00E66CFB" w:rsidP="00DA2153">
            <w:pPr>
              <w:bidi/>
              <w:jc w:val="left"/>
              <w:rPr>
                <w:sz w:val="20"/>
                <w:szCs w:val="20"/>
                <w:lang w:eastAsia="en-CA"/>
              </w:rPr>
            </w:pPr>
            <w:r w:rsidRPr="00746F8B">
              <w:rPr>
                <w:sz w:val="20"/>
                <w:szCs w:val="20"/>
                <w:lang w:eastAsia="en-CA"/>
              </w:rPr>
              <w:t>62,185</w:t>
            </w:r>
          </w:p>
        </w:tc>
        <w:tc>
          <w:tcPr>
            <w:tcW w:w="1701" w:type="dxa"/>
            <w:tcBorders>
              <w:top w:val="nil"/>
              <w:left w:val="nil"/>
              <w:bottom w:val="single" w:sz="4" w:space="0" w:color="auto"/>
              <w:right w:val="single" w:sz="4" w:space="0" w:color="auto"/>
            </w:tcBorders>
            <w:shd w:val="clear" w:color="auto" w:fill="auto"/>
            <w:noWrap/>
            <w:vAlign w:val="bottom"/>
            <w:hideMark/>
          </w:tcPr>
          <w:p w14:paraId="5ED20143" w14:textId="77777777" w:rsidR="00E66CFB" w:rsidRPr="00746F8B" w:rsidRDefault="00E66CFB" w:rsidP="00DA2153">
            <w:pPr>
              <w:bidi/>
              <w:jc w:val="left"/>
              <w:rPr>
                <w:sz w:val="20"/>
                <w:szCs w:val="20"/>
                <w:lang w:eastAsia="en-CA"/>
              </w:rPr>
            </w:pPr>
            <w:r w:rsidRPr="00746F8B">
              <w:rPr>
                <w:sz w:val="20"/>
                <w:szCs w:val="20"/>
                <w:lang w:eastAsia="en-CA"/>
              </w:rPr>
              <w:t>196</w:t>
            </w:r>
          </w:p>
        </w:tc>
        <w:tc>
          <w:tcPr>
            <w:tcW w:w="1495" w:type="dxa"/>
            <w:tcBorders>
              <w:top w:val="nil"/>
              <w:left w:val="nil"/>
              <w:bottom w:val="single" w:sz="4" w:space="0" w:color="auto"/>
              <w:right w:val="single" w:sz="4" w:space="0" w:color="auto"/>
            </w:tcBorders>
            <w:shd w:val="clear" w:color="auto" w:fill="auto"/>
            <w:noWrap/>
            <w:vAlign w:val="bottom"/>
            <w:hideMark/>
          </w:tcPr>
          <w:p w14:paraId="3987605A"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3D9EB831" w14:textId="77777777" w:rsidTr="00D43D8D">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5E3C283" w14:textId="77777777" w:rsidR="00E66CFB" w:rsidRPr="008841C4" w:rsidRDefault="007120AF" w:rsidP="00DA2153">
            <w:pPr>
              <w:bidi/>
              <w:jc w:val="left"/>
              <w:rPr>
                <w:sz w:val="26"/>
                <w:szCs w:val="26"/>
                <w:lang w:eastAsia="en-CA"/>
              </w:rPr>
            </w:pPr>
            <w:r w:rsidRPr="008841C4">
              <w:rPr>
                <w:rFonts w:hint="cs"/>
                <w:sz w:val="26"/>
                <w:szCs w:val="26"/>
                <w:rtl/>
                <w:lang w:eastAsia="en-CA"/>
              </w:rPr>
              <w:t>بليز</w:t>
            </w:r>
          </w:p>
        </w:tc>
        <w:tc>
          <w:tcPr>
            <w:tcW w:w="1558" w:type="dxa"/>
            <w:tcBorders>
              <w:top w:val="nil"/>
              <w:left w:val="nil"/>
              <w:bottom w:val="single" w:sz="4" w:space="0" w:color="auto"/>
              <w:right w:val="single" w:sz="4" w:space="0" w:color="auto"/>
            </w:tcBorders>
            <w:shd w:val="clear" w:color="auto" w:fill="auto"/>
            <w:noWrap/>
            <w:vAlign w:val="bottom"/>
            <w:hideMark/>
          </w:tcPr>
          <w:p w14:paraId="5DA9C5D9" w14:textId="77777777" w:rsidR="00E66CFB" w:rsidRPr="00277D6E" w:rsidRDefault="00E66CFB" w:rsidP="00DA2153">
            <w:pPr>
              <w:bidi/>
              <w:jc w:val="left"/>
              <w:rPr>
                <w:sz w:val="20"/>
                <w:szCs w:val="20"/>
                <w:lang w:val="en-US"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551800C1" w14:textId="77777777" w:rsidR="00E66CFB" w:rsidRPr="00746F8B" w:rsidRDefault="00E66CFB" w:rsidP="00DA2153">
            <w:pPr>
              <w:bidi/>
              <w:jc w:val="left"/>
              <w:rPr>
                <w:sz w:val="20"/>
                <w:szCs w:val="20"/>
                <w:lang w:eastAsia="en-CA"/>
              </w:rPr>
            </w:pPr>
            <w:r w:rsidRPr="00746F8B">
              <w:rPr>
                <w:sz w:val="20"/>
                <w:szCs w:val="20"/>
                <w:lang w:eastAsia="en-CA"/>
              </w:rPr>
              <w:t>47,850</w:t>
            </w:r>
          </w:p>
        </w:tc>
        <w:tc>
          <w:tcPr>
            <w:tcW w:w="1701" w:type="dxa"/>
            <w:tcBorders>
              <w:top w:val="nil"/>
              <w:left w:val="nil"/>
              <w:bottom w:val="single" w:sz="4" w:space="0" w:color="auto"/>
              <w:right w:val="single" w:sz="4" w:space="0" w:color="auto"/>
            </w:tcBorders>
            <w:shd w:val="clear" w:color="auto" w:fill="auto"/>
            <w:noWrap/>
            <w:vAlign w:val="bottom"/>
            <w:hideMark/>
          </w:tcPr>
          <w:p w14:paraId="14E1CDAC" w14:textId="77777777" w:rsidR="00E66CFB" w:rsidRPr="00746F8B" w:rsidRDefault="00E66CFB" w:rsidP="00DA2153">
            <w:pPr>
              <w:bidi/>
              <w:jc w:val="lef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359C05F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3A429821" w14:textId="77777777" w:rsidTr="00D43D8D">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D0CFE41" w14:textId="77777777" w:rsidR="00E66CFB" w:rsidRPr="008841C4" w:rsidRDefault="007120AF" w:rsidP="00DA2153">
            <w:pPr>
              <w:bidi/>
              <w:jc w:val="left"/>
              <w:rPr>
                <w:sz w:val="26"/>
                <w:szCs w:val="26"/>
                <w:lang w:eastAsia="en-CA"/>
              </w:rPr>
            </w:pPr>
            <w:r w:rsidRPr="008841C4">
              <w:rPr>
                <w:rFonts w:hint="cs"/>
                <w:sz w:val="26"/>
                <w:szCs w:val="26"/>
                <w:rtl/>
                <w:lang w:eastAsia="en-CA"/>
              </w:rPr>
              <w:t>بينين</w:t>
            </w:r>
          </w:p>
        </w:tc>
        <w:tc>
          <w:tcPr>
            <w:tcW w:w="1558" w:type="dxa"/>
            <w:tcBorders>
              <w:top w:val="nil"/>
              <w:left w:val="nil"/>
              <w:bottom w:val="single" w:sz="4" w:space="0" w:color="auto"/>
              <w:right w:val="single" w:sz="4" w:space="0" w:color="auto"/>
            </w:tcBorders>
            <w:shd w:val="clear" w:color="auto" w:fill="auto"/>
            <w:noWrap/>
            <w:vAlign w:val="bottom"/>
            <w:hideMark/>
          </w:tcPr>
          <w:p w14:paraId="4682BDE8" w14:textId="77777777" w:rsidR="00E66CFB" w:rsidRPr="00746F8B" w:rsidRDefault="00E66CFB" w:rsidP="00DA2153">
            <w:pPr>
              <w:bidi/>
              <w:jc w:val="left"/>
              <w:rPr>
                <w:sz w:val="20"/>
                <w:szCs w:val="20"/>
                <w:lang w:eastAsia="en-CA"/>
              </w:rPr>
            </w:pPr>
            <w:r w:rsidRPr="00746F8B">
              <w:rPr>
                <w:sz w:val="20"/>
                <w:szCs w:val="20"/>
                <w:lang w:eastAsia="en-CA"/>
              </w:rPr>
              <w:t>65,642</w:t>
            </w:r>
          </w:p>
        </w:tc>
        <w:tc>
          <w:tcPr>
            <w:tcW w:w="1276" w:type="dxa"/>
            <w:tcBorders>
              <w:top w:val="nil"/>
              <w:left w:val="nil"/>
              <w:bottom w:val="single" w:sz="4" w:space="0" w:color="auto"/>
              <w:right w:val="single" w:sz="4" w:space="0" w:color="auto"/>
            </w:tcBorders>
            <w:shd w:val="clear" w:color="auto" w:fill="auto"/>
            <w:noWrap/>
            <w:vAlign w:val="bottom"/>
            <w:hideMark/>
          </w:tcPr>
          <w:p w14:paraId="20BC5343" w14:textId="77777777" w:rsidR="00E66CFB" w:rsidRPr="00746F8B" w:rsidRDefault="00E66CFB" w:rsidP="00DA2153">
            <w:pPr>
              <w:bidi/>
              <w:jc w:val="left"/>
              <w:rPr>
                <w:sz w:val="20"/>
                <w:szCs w:val="20"/>
                <w:lang w:eastAsia="en-CA"/>
              </w:rPr>
            </w:pPr>
            <w:r w:rsidRPr="00746F8B">
              <w:rPr>
                <w:sz w:val="20"/>
                <w:szCs w:val="20"/>
                <w:lang w:eastAsia="en-CA"/>
              </w:rPr>
              <w:t>107,992</w:t>
            </w:r>
          </w:p>
        </w:tc>
        <w:tc>
          <w:tcPr>
            <w:tcW w:w="1701" w:type="dxa"/>
            <w:tcBorders>
              <w:top w:val="nil"/>
              <w:left w:val="nil"/>
              <w:bottom w:val="single" w:sz="4" w:space="0" w:color="auto"/>
              <w:right w:val="single" w:sz="4" w:space="0" w:color="auto"/>
            </w:tcBorders>
            <w:shd w:val="clear" w:color="auto" w:fill="auto"/>
            <w:noWrap/>
            <w:vAlign w:val="bottom"/>
            <w:hideMark/>
          </w:tcPr>
          <w:p w14:paraId="73D2ECFB" w14:textId="77777777" w:rsidR="00E66CFB" w:rsidRPr="00746F8B" w:rsidRDefault="00E66CFB" w:rsidP="00DA2153">
            <w:pPr>
              <w:bidi/>
              <w:jc w:val="left"/>
              <w:rPr>
                <w:sz w:val="20"/>
                <w:szCs w:val="20"/>
                <w:lang w:eastAsia="en-CA"/>
              </w:rPr>
            </w:pPr>
            <w:r w:rsidRPr="00746F8B">
              <w:rPr>
                <w:sz w:val="20"/>
                <w:szCs w:val="20"/>
                <w:lang w:eastAsia="en-CA"/>
              </w:rPr>
              <w:t>165</w:t>
            </w:r>
          </w:p>
        </w:tc>
        <w:tc>
          <w:tcPr>
            <w:tcW w:w="1495" w:type="dxa"/>
            <w:tcBorders>
              <w:top w:val="nil"/>
              <w:left w:val="nil"/>
              <w:bottom w:val="single" w:sz="4" w:space="0" w:color="auto"/>
              <w:right w:val="single" w:sz="4" w:space="0" w:color="auto"/>
            </w:tcBorders>
            <w:shd w:val="clear" w:color="auto" w:fill="auto"/>
            <w:noWrap/>
            <w:vAlign w:val="bottom"/>
            <w:hideMark/>
          </w:tcPr>
          <w:p w14:paraId="7DDA497F"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356EDEE4" w14:textId="77777777" w:rsidTr="00D43D8D">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7D301BB" w14:textId="77777777" w:rsidR="00E66CFB" w:rsidRPr="008841C4" w:rsidRDefault="005144EC" w:rsidP="00DA2153">
            <w:pPr>
              <w:bidi/>
              <w:jc w:val="left"/>
              <w:rPr>
                <w:sz w:val="26"/>
                <w:szCs w:val="26"/>
                <w:lang w:eastAsia="en-CA"/>
              </w:rPr>
            </w:pPr>
            <w:r w:rsidRPr="008841C4">
              <w:rPr>
                <w:rFonts w:hint="cs"/>
                <w:sz w:val="26"/>
                <w:szCs w:val="26"/>
                <w:rtl/>
                <w:lang w:eastAsia="en-CA"/>
              </w:rPr>
              <w:t>بوتان</w:t>
            </w:r>
          </w:p>
        </w:tc>
        <w:tc>
          <w:tcPr>
            <w:tcW w:w="1558" w:type="dxa"/>
            <w:tcBorders>
              <w:top w:val="nil"/>
              <w:left w:val="nil"/>
              <w:bottom w:val="single" w:sz="4" w:space="0" w:color="auto"/>
              <w:right w:val="single" w:sz="4" w:space="0" w:color="auto"/>
            </w:tcBorders>
            <w:shd w:val="clear" w:color="auto" w:fill="auto"/>
            <w:noWrap/>
            <w:vAlign w:val="bottom"/>
            <w:hideMark/>
          </w:tcPr>
          <w:p w14:paraId="64F6314F" w14:textId="77777777" w:rsidR="00E66CFB" w:rsidRPr="00746F8B" w:rsidRDefault="00E66CFB" w:rsidP="00DA2153">
            <w:pPr>
              <w:bidi/>
              <w:jc w:val="left"/>
              <w:rPr>
                <w:sz w:val="20"/>
                <w:szCs w:val="20"/>
                <w:lang w:eastAsia="en-CA"/>
              </w:rPr>
            </w:pPr>
            <w:r w:rsidRPr="00746F8B">
              <w:rPr>
                <w:sz w:val="20"/>
                <w:szCs w:val="20"/>
                <w:lang w:eastAsia="en-CA"/>
              </w:rPr>
              <w:t>124,958</w:t>
            </w:r>
          </w:p>
        </w:tc>
        <w:tc>
          <w:tcPr>
            <w:tcW w:w="1276" w:type="dxa"/>
            <w:tcBorders>
              <w:top w:val="nil"/>
              <w:left w:val="nil"/>
              <w:bottom w:val="single" w:sz="4" w:space="0" w:color="auto"/>
              <w:right w:val="single" w:sz="4" w:space="0" w:color="auto"/>
            </w:tcBorders>
            <w:shd w:val="clear" w:color="auto" w:fill="auto"/>
            <w:noWrap/>
            <w:vAlign w:val="bottom"/>
            <w:hideMark/>
          </w:tcPr>
          <w:p w14:paraId="53CE7D63" w14:textId="77777777" w:rsidR="00E66CFB" w:rsidRPr="00746F8B" w:rsidRDefault="00E66CFB" w:rsidP="00DA2153">
            <w:pPr>
              <w:bidi/>
              <w:jc w:val="left"/>
              <w:rPr>
                <w:sz w:val="20"/>
                <w:szCs w:val="20"/>
                <w:lang w:eastAsia="en-CA"/>
              </w:rPr>
            </w:pPr>
            <w:r w:rsidRPr="00746F8B">
              <w:rPr>
                <w:sz w:val="20"/>
                <w:szCs w:val="20"/>
                <w:lang w:eastAsia="en-CA"/>
              </w:rPr>
              <w:t>66,784</w:t>
            </w:r>
          </w:p>
        </w:tc>
        <w:tc>
          <w:tcPr>
            <w:tcW w:w="1701" w:type="dxa"/>
            <w:tcBorders>
              <w:top w:val="nil"/>
              <w:left w:val="nil"/>
              <w:bottom w:val="single" w:sz="4" w:space="0" w:color="auto"/>
              <w:right w:val="single" w:sz="4" w:space="0" w:color="auto"/>
            </w:tcBorders>
            <w:shd w:val="clear" w:color="auto" w:fill="auto"/>
            <w:noWrap/>
            <w:vAlign w:val="bottom"/>
            <w:hideMark/>
          </w:tcPr>
          <w:p w14:paraId="33AD2910" w14:textId="77777777" w:rsidR="00E66CFB" w:rsidRPr="00746F8B" w:rsidRDefault="00E66CFB" w:rsidP="00DA2153">
            <w:pPr>
              <w:bidi/>
              <w:jc w:val="left"/>
              <w:rPr>
                <w:sz w:val="20"/>
                <w:szCs w:val="20"/>
                <w:lang w:eastAsia="en-CA"/>
              </w:rPr>
            </w:pPr>
            <w:r w:rsidRPr="00746F8B">
              <w:rPr>
                <w:sz w:val="20"/>
                <w:szCs w:val="20"/>
                <w:lang w:eastAsia="en-CA"/>
              </w:rPr>
              <w:t>53</w:t>
            </w:r>
          </w:p>
        </w:tc>
        <w:tc>
          <w:tcPr>
            <w:tcW w:w="1495" w:type="dxa"/>
            <w:tcBorders>
              <w:top w:val="nil"/>
              <w:left w:val="nil"/>
              <w:bottom w:val="single" w:sz="4" w:space="0" w:color="auto"/>
              <w:right w:val="single" w:sz="4" w:space="0" w:color="auto"/>
            </w:tcBorders>
            <w:shd w:val="clear" w:color="auto" w:fill="auto"/>
            <w:noWrap/>
            <w:vAlign w:val="bottom"/>
            <w:hideMark/>
          </w:tcPr>
          <w:p w14:paraId="150D2C72"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3331F81C" w14:textId="77777777" w:rsidTr="00D43D8D">
        <w:trPr>
          <w:trHeight w:val="15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69A39F" w14:textId="77777777" w:rsidR="00E66CFB" w:rsidRPr="008841C4" w:rsidRDefault="005144EC" w:rsidP="00DA2153">
            <w:pPr>
              <w:bidi/>
              <w:jc w:val="left"/>
              <w:rPr>
                <w:sz w:val="26"/>
                <w:szCs w:val="26"/>
                <w:rtl/>
                <w:lang w:eastAsia="en-CA" w:bidi="ar-EG"/>
              </w:rPr>
            </w:pPr>
            <w:r w:rsidRPr="008841C4">
              <w:rPr>
                <w:sz w:val="26"/>
                <w:szCs w:val="26"/>
                <w:rtl/>
                <w:lang w:eastAsia="en-CA"/>
              </w:rPr>
              <w:t>بوليفيا (متعددة القوميات)</w:t>
            </w:r>
          </w:p>
        </w:tc>
        <w:tc>
          <w:tcPr>
            <w:tcW w:w="1558" w:type="dxa"/>
            <w:tcBorders>
              <w:top w:val="nil"/>
              <w:left w:val="nil"/>
              <w:bottom w:val="single" w:sz="4" w:space="0" w:color="auto"/>
              <w:right w:val="single" w:sz="4" w:space="0" w:color="auto"/>
            </w:tcBorders>
            <w:shd w:val="clear" w:color="auto" w:fill="auto"/>
            <w:noWrap/>
            <w:vAlign w:val="bottom"/>
            <w:hideMark/>
          </w:tcPr>
          <w:p w14:paraId="64B6FFF3" w14:textId="77777777" w:rsidR="00E66CFB" w:rsidRPr="00746F8B" w:rsidRDefault="00E66CFB" w:rsidP="00DA2153">
            <w:pPr>
              <w:bidi/>
              <w:jc w:val="left"/>
              <w:rPr>
                <w:sz w:val="20"/>
                <w:szCs w:val="20"/>
                <w:lang w:eastAsia="en-CA"/>
              </w:rPr>
            </w:pPr>
            <w:r w:rsidRPr="00746F8B">
              <w:rPr>
                <w:sz w:val="20"/>
                <w:szCs w:val="20"/>
                <w:lang w:eastAsia="en-CA"/>
              </w:rPr>
              <w:t>53,215</w:t>
            </w:r>
          </w:p>
        </w:tc>
        <w:tc>
          <w:tcPr>
            <w:tcW w:w="1276" w:type="dxa"/>
            <w:tcBorders>
              <w:top w:val="nil"/>
              <w:left w:val="nil"/>
              <w:bottom w:val="single" w:sz="4" w:space="0" w:color="auto"/>
              <w:right w:val="single" w:sz="4" w:space="0" w:color="auto"/>
            </w:tcBorders>
            <w:shd w:val="clear" w:color="auto" w:fill="auto"/>
            <w:noWrap/>
            <w:vAlign w:val="bottom"/>
            <w:hideMark/>
          </w:tcPr>
          <w:p w14:paraId="5B85EA69" w14:textId="77777777" w:rsidR="00E66CFB" w:rsidRPr="00746F8B" w:rsidRDefault="00E66CFB" w:rsidP="00DA2153">
            <w:pPr>
              <w:bidi/>
              <w:jc w:val="left"/>
              <w:rPr>
                <w:sz w:val="20"/>
                <w:szCs w:val="20"/>
                <w:lang w:eastAsia="en-CA"/>
              </w:rPr>
            </w:pPr>
            <w:r w:rsidRPr="00746F8B">
              <w:rPr>
                <w:sz w:val="20"/>
                <w:szCs w:val="20"/>
                <w:lang w:eastAsia="en-CA"/>
              </w:rPr>
              <w:t>17,019</w:t>
            </w:r>
          </w:p>
        </w:tc>
        <w:tc>
          <w:tcPr>
            <w:tcW w:w="1701" w:type="dxa"/>
            <w:tcBorders>
              <w:top w:val="nil"/>
              <w:left w:val="nil"/>
              <w:bottom w:val="single" w:sz="4" w:space="0" w:color="auto"/>
              <w:right w:val="single" w:sz="4" w:space="0" w:color="auto"/>
            </w:tcBorders>
            <w:shd w:val="clear" w:color="auto" w:fill="auto"/>
            <w:noWrap/>
            <w:vAlign w:val="bottom"/>
            <w:hideMark/>
          </w:tcPr>
          <w:p w14:paraId="3B7EB5E1" w14:textId="77777777" w:rsidR="00E66CFB" w:rsidRPr="00746F8B" w:rsidRDefault="00E66CFB" w:rsidP="00DA2153">
            <w:pPr>
              <w:bidi/>
              <w:jc w:val="left"/>
              <w:rPr>
                <w:sz w:val="20"/>
                <w:szCs w:val="20"/>
                <w:lang w:eastAsia="en-CA"/>
              </w:rPr>
            </w:pPr>
            <w:r w:rsidRPr="00746F8B">
              <w:rPr>
                <w:sz w:val="20"/>
                <w:szCs w:val="20"/>
                <w:lang w:eastAsia="en-CA"/>
              </w:rPr>
              <w:t>32</w:t>
            </w:r>
          </w:p>
        </w:tc>
        <w:tc>
          <w:tcPr>
            <w:tcW w:w="1495" w:type="dxa"/>
            <w:tcBorders>
              <w:top w:val="nil"/>
              <w:left w:val="nil"/>
              <w:bottom w:val="single" w:sz="4" w:space="0" w:color="auto"/>
              <w:right w:val="single" w:sz="4" w:space="0" w:color="auto"/>
            </w:tcBorders>
            <w:shd w:val="clear" w:color="auto" w:fill="auto"/>
            <w:noWrap/>
            <w:vAlign w:val="bottom"/>
            <w:hideMark/>
          </w:tcPr>
          <w:p w14:paraId="07145C9F"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7C4B2350" w14:textId="77777777" w:rsidTr="00D43D8D">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F08146E" w14:textId="77777777" w:rsidR="00E66CFB" w:rsidRPr="008841C4" w:rsidRDefault="005144EC" w:rsidP="00DA2153">
            <w:pPr>
              <w:bidi/>
              <w:jc w:val="left"/>
              <w:rPr>
                <w:sz w:val="26"/>
                <w:szCs w:val="26"/>
                <w:rtl/>
                <w:lang w:eastAsia="en-CA" w:bidi="ar-EG"/>
              </w:rPr>
            </w:pPr>
            <w:r w:rsidRPr="008841C4">
              <w:rPr>
                <w:rFonts w:hint="cs"/>
                <w:sz w:val="26"/>
                <w:szCs w:val="26"/>
                <w:rtl/>
                <w:lang w:eastAsia="en-CA"/>
              </w:rPr>
              <w:t>بوتسوانا</w:t>
            </w:r>
          </w:p>
        </w:tc>
        <w:tc>
          <w:tcPr>
            <w:tcW w:w="1558" w:type="dxa"/>
            <w:tcBorders>
              <w:top w:val="nil"/>
              <w:left w:val="nil"/>
              <w:bottom w:val="single" w:sz="4" w:space="0" w:color="auto"/>
              <w:right w:val="single" w:sz="4" w:space="0" w:color="auto"/>
            </w:tcBorders>
            <w:shd w:val="clear" w:color="auto" w:fill="auto"/>
            <w:noWrap/>
            <w:vAlign w:val="bottom"/>
            <w:hideMark/>
          </w:tcPr>
          <w:p w14:paraId="140473AA" w14:textId="77777777" w:rsidR="00E66CFB" w:rsidRPr="00746F8B" w:rsidRDefault="00E66CFB" w:rsidP="00DA2153">
            <w:pPr>
              <w:bidi/>
              <w:jc w:val="left"/>
              <w:rPr>
                <w:sz w:val="20"/>
                <w:szCs w:val="20"/>
                <w:lang w:eastAsia="en-CA"/>
              </w:rPr>
            </w:pPr>
            <w:r w:rsidRPr="00746F8B">
              <w:rPr>
                <w:sz w:val="20"/>
                <w:szCs w:val="20"/>
                <w:lang w:eastAsia="en-CA"/>
              </w:rPr>
              <w:t>40,018</w:t>
            </w:r>
          </w:p>
        </w:tc>
        <w:tc>
          <w:tcPr>
            <w:tcW w:w="1276" w:type="dxa"/>
            <w:tcBorders>
              <w:top w:val="nil"/>
              <w:left w:val="nil"/>
              <w:bottom w:val="single" w:sz="4" w:space="0" w:color="auto"/>
              <w:right w:val="single" w:sz="4" w:space="0" w:color="auto"/>
            </w:tcBorders>
            <w:shd w:val="clear" w:color="auto" w:fill="auto"/>
            <w:noWrap/>
            <w:vAlign w:val="bottom"/>
            <w:hideMark/>
          </w:tcPr>
          <w:p w14:paraId="09D600FA" w14:textId="77777777" w:rsidR="00E66CFB" w:rsidRPr="00746F8B" w:rsidRDefault="00E66CFB" w:rsidP="00DA2153">
            <w:pPr>
              <w:bidi/>
              <w:jc w:val="lef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71F01D7B" w14:textId="77777777" w:rsidR="00E66CFB" w:rsidRPr="00746F8B" w:rsidRDefault="00E66CFB" w:rsidP="00DA2153">
            <w:pPr>
              <w:bidi/>
              <w:jc w:val="left"/>
              <w:rPr>
                <w:sz w:val="20"/>
                <w:szCs w:val="20"/>
                <w:lang w:eastAsia="en-CA"/>
              </w:rPr>
            </w:pPr>
            <w:r w:rsidRPr="00746F8B">
              <w:rPr>
                <w:sz w:val="20"/>
                <w:szCs w:val="20"/>
                <w:lang w:eastAsia="en-CA"/>
              </w:rPr>
              <w:t>125</w:t>
            </w:r>
          </w:p>
        </w:tc>
        <w:tc>
          <w:tcPr>
            <w:tcW w:w="1495" w:type="dxa"/>
            <w:tcBorders>
              <w:top w:val="nil"/>
              <w:left w:val="nil"/>
              <w:bottom w:val="single" w:sz="4" w:space="0" w:color="auto"/>
              <w:right w:val="single" w:sz="4" w:space="0" w:color="auto"/>
            </w:tcBorders>
            <w:shd w:val="clear" w:color="auto" w:fill="auto"/>
            <w:noWrap/>
            <w:vAlign w:val="bottom"/>
            <w:hideMark/>
          </w:tcPr>
          <w:p w14:paraId="23A7ED66"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647A6DAF"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996BC48" w14:textId="77777777" w:rsidR="00E66CFB" w:rsidRPr="008841C4" w:rsidRDefault="005144EC" w:rsidP="00DA2153">
            <w:pPr>
              <w:bidi/>
              <w:jc w:val="left"/>
              <w:rPr>
                <w:sz w:val="26"/>
                <w:szCs w:val="26"/>
                <w:lang w:eastAsia="en-CA"/>
              </w:rPr>
            </w:pPr>
            <w:r w:rsidRPr="008841C4">
              <w:rPr>
                <w:sz w:val="26"/>
                <w:szCs w:val="26"/>
                <w:rtl/>
                <w:lang w:eastAsia="en-CA"/>
              </w:rPr>
              <w:t>بروناي دار السلام</w:t>
            </w:r>
          </w:p>
        </w:tc>
        <w:tc>
          <w:tcPr>
            <w:tcW w:w="1558" w:type="dxa"/>
            <w:tcBorders>
              <w:top w:val="nil"/>
              <w:left w:val="nil"/>
              <w:bottom w:val="single" w:sz="4" w:space="0" w:color="auto"/>
              <w:right w:val="single" w:sz="4" w:space="0" w:color="auto"/>
            </w:tcBorders>
            <w:shd w:val="clear" w:color="auto" w:fill="auto"/>
            <w:noWrap/>
            <w:vAlign w:val="bottom"/>
            <w:hideMark/>
          </w:tcPr>
          <w:p w14:paraId="56C1F8B0" w14:textId="77777777" w:rsidR="00E66CFB" w:rsidRPr="00746F8B" w:rsidRDefault="00E66CFB" w:rsidP="00DA2153">
            <w:pPr>
              <w:bidi/>
              <w:jc w:val="left"/>
              <w:rPr>
                <w:sz w:val="20"/>
                <w:szCs w:val="20"/>
                <w:lang w:eastAsia="en-CA"/>
              </w:rPr>
            </w:pPr>
            <w:r w:rsidRPr="00746F8B">
              <w:rPr>
                <w:sz w:val="20"/>
                <w:szCs w:val="20"/>
                <w:lang w:eastAsia="en-CA"/>
              </w:rPr>
              <w:t>3,593</w:t>
            </w:r>
          </w:p>
        </w:tc>
        <w:tc>
          <w:tcPr>
            <w:tcW w:w="1276" w:type="dxa"/>
            <w:tcBorders>
              <w:top w:val="nil"/>
              <w:left w:val="nil"/>
              <w:bottom w:val="single" w:sz="4" w:space="0" w:color="auto"/>
              <w:right w:val="single" w:sz="4" w:space="0" w:color="auto"/>
            </w:tcBorders>
            <w:shd w:val="clear" w:color="auto" w:fill="auto"/>
            <w:noWrap/>
            <w:vAlign w:val="bottom"/>
            <w:hideMark/>
          </w:tcPr>
          <w:p w14:paraId="6A6E4C4E" w14:textId="77777777" w:rsidR="00E66CFB" w:rsidRPr="00746F8B" w:rsidRDefault="00E66CFB" w:rsidP="00DA2153">
            <w:pPr>
              <w:bidi/>
              <w:jc w:val="left"/>
              <w:rPr>
                <w:sz w:val="20"/>
                <w:szCs w:val="20"/>
                <w:lang w:eastAsia="en-CA"/>
              </w:rPr>
            </w:pPr>
            <w:r w:rsidRPr="00746F8B">
              <w:rPr>
                <w:sz w:val="20"/>
                <w:szCs w:val="20"/>
                <w:lang w:eastAsia="en-CA"/>
              </w:rPr>
              <w:t>107,575</w:t>
            </w:r>
          </w:p>
        </w:tc>
        <w:tc>
          <w:tcPr>
            <w:tcW w:w="1701" w:type="dxa"/>
            <w:tcBorders>
              <w:top w:val="nil"/>
              <w:left w:val="nil"/>
              <w:bottom w:val="single" w:sz="4" w:space="0" w:color="auto"/>
              <w:right w:val="single" w:sz="4" w:space="0" w:color="auto"/>
            </w:tcBorders>
            <w:shd w:val="clear" w:color="auto" w:fill="auto"/>
            <w:noWrap/>
            <w:vAlign w:val="bottom"/>
            <w:hideMark/>
          </w:tcPr>
          <w:p w14:paraId="24723A68" w14:textId="77777777" w:rsidR="00E66CFB" w:rsidRPr="00746F8B" w:rsidRDefault="00E66CFB" w:rsidP="00DA2153">
            <w:pPr>
              <w:bidi/>
              <w:jc w:val="left"/>
              <w:rPr>
                <w:sz w:val="20"/>
                <w:szCs w:val="20"/>
                <w:lang w:eastAsia="en-CA"/>
              </w:rPr>
            </w:pPr>
            <w:r w:rsidRPr="00746F8B">
              <w:rPr>
                <w:sz w:val="20"/>
                <w:szCs w:val="20"/>
                <w:lang w:eastAsia="en-CA"/>
              </w:rPr>
              <w:t>2994</w:t>
            </w:r>
          </w:p>
        </w:tc>
        <w:tc>
          <w:tcPr>
            <w:tcW w:w="1495" w:type="dxa"/>
            <w:tcBorders>
              <w:top w:val="nil"/>
              <w:left w:val="nil"/>
              <w:bottom w:val="single" w:sz="4" w:space="0" w:color="auto"/>
              <w:right w:val="single" w:sz="4" w:space="0" w:color="auto"/>
            </w:tcBorders>
            <w:shd w:val="clear" w:color="auto" w:fill="auto"/>
            <w:noWrap/>
            <w:vAlign w:val="bottom"/>
            <w:hideMark/>
          </w:tcPr>
          <w:p w14:paraId="4D377B1A"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14AA1C4B" w14:textId="77777777" w:rsidTr="00D43D8D">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7CEB93A" w14:textId="77777777" w:rsidR="00E66CFB" w:rsidRPr="008841C4" w:rsidRDefault="005144EC" w:rsidP="00DA2153">
            <w:pPr>
              <w:bidi/>
              <w:jc w:val="left"/>
              <w:rPr>
                <w:sz w:val="26"/>
                <w:szCs w:val="26"/>
                <w:lang w:eastAsia="en-CA"/>
              </w:rPr>
            </w:pPr>
            <w:r w:rsidRPr="008841C4">
              <w:rPr>
                <w:rFonts w:hint="cs"/>
                <w:sz w:val="26"/>
                <w:szCs w:val="26"/>
                <w:rtl/>
                <w:lang w:eastAsia="en-CA"/>
              </w:rPr>
              <w:t>بوركينا فاسو</w:t>
            </w:r>
          </w:p>
        </w:tc>
        <w:tc>
          <w:tcPr>
            <w:tcW w:w="1558" w:type="dxa"/>
            <w:tcBorders>
              <w:top w:val="nil"/>
              <w:left w:val="nil"/>
              <w:bottom w:val="single" w:sz="4" w:space="0" w:color="auto"/>
              <w:right w:val="single" w:sz="4" w:space="0" w:color="auto"/>
            </w:tcBorders>
            <w:shd w:val="clear" w:color="auto" w:fill="auto"/>
            <w:noWrap/>
            <w:vAlign w:val="bottom"/>
            <w:hideMark/>
          </w:tcPr>
          <w:p w14:paraId="60A4BA10" w14:textId="77777777" w:rsidR="00E66CFB" w:rsidRPr="00746F8B" w:rsidRDefault="00E66CFB" w:rsidP="00DA2153">
            <w:pPr>
              <w:bidi/>
              <w:jc w:val="left"/>
              <w:rPr>
                <w:sz w:val="20"/>
                <w:szCs w:val="20"/>
                <w:lang w:eastAsia="en-CA"/>
              </w:rPr>
            </w:pPr>
            <w:r w:rsidRPr="00746F8B">
              <w:rPr>
                <w:sz w:val="20"/>
                <w:szCs w:val="20"/>
                <w:lang w:eastAsia="en-CA"/>
              </w:rPr>
              <w:t>54,574</w:t>
            </w:r>
          </w:p>
        </w:tc>
        <w:tc>
          <w:tcPr>
            <w:tcW w:w="1276" w:type="dxa"/>
            <w:tcBorders>
              <w:top w:val="nil"/>
              <w:left w:val="nil"/>
              <w:bottom w:val="single" w:sz="4" w:space="0" w:color="auto"/>
              <w:right w:val="single" w:sz="4" w:space="0" w:color="auto"/>
            </w:tcBorders>
            <w:shd w:val="clear" w:color="auto" w:fill="auto"/>
            <w:noWrap/>
            <w:vAlign w:val="bottom"/>
            <w:hideMark/>
          </w:tcPr>
          <w:p w14:paraId="2A82E968" w14:textId="77777777" w:rsidR="00E66CFB" w:rsidRPr="00746F8B" w:rsidRDefault="00E66CFB" w:rsidP="00DA2153">
            <w:pPr>
              <w:bidi/>
              <w:jc w:val="left"/>
              <w:rPr>
                <w:sz w:val="20"/>
                <w:szCs w:val="20"/>
                <w:lang w:eastAsia="en-CA"/>
              </w:rPr>
            </w:pPr>
            <w:r w:rsidRPr="00746F8B">
              <w:rPr>
                <w:sz w:val="20"/>
                <w:szCs w:val="20"/>
                <w:lang w:eastAsia="en-CA"/>
              </w:rPr>
              <w:t>74,290</w:t>
            </w:r>
          </w:p>
        </w:tc>
        <w:tc>
          <w:tcPr>
            <w:tcW w:w="1701" w:type="dxa"/>
            <w:tcBorders>
              <w:top w:val="nil"/>
              <w:left w:val="nil"/>
              <w:bottom w:val="single" w:sz="4" w:space="0" w:color="auto"/>
              <w:right w:val="single" w:sz="4" w:space="0" w:color="auto"/>
            </w:tcBorders>
            <w:shd w:val="clear" w:color="auto" w:fill="auto"/>
            <w:noWrap/>
            <w:vAlign w:val="bottom"/>
            <w:hideMark/>
          </w:tcPr>
          <w:p w14:paraId="7B40FC57" w14:textId="77777777" w:rsidR="00E66CFB" w:rsidRPr="00746F8B" w:rsidRDefault="00E66CFB" w:rsidP="00DA2153">
            <w:pPr>
              <w:bidi/>
              <w:jc w:val="left"/>
              <w:rPr>
                <w:sz w:val="20"/>
                <w:szCs w:val="20"/>
                <w:lang w:eastAsia="en-CA"/>
              </w:rPr>
            </w:pPr>
            <w:r w:rsidRPr="00746F8B">
              <w:rPr>
                <w:sz w:val="20"/>
                <w:szCs w:val="20"/>
                <w:lang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071D9357"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83C8E3B" w14:textId="77777777" w:rsidTr="00D43D8D">
        <w:trPr>
          <w:trHeight w:val="11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D0C18C0" w14:textId="77777777" w:rsidR="00E66CFB" w:rsidRPr="008841C4" w:rsidRDefault="005144EC" w:rsidP="00DA2153">
            <w:pPr>
              <w:bidi/>
              <w:jc w:val="left"/>
              <w:rPr>
                <w:sz w:val="26"/>
                <w:szCs w:val="26"/>
                <w:lang w:eastAsia="en-CA"/>
              </w:rPr>
            </w:pPr>
            <w:r w:rsidRPr="008841C4">
              <w:rPr>
                <w:rFonts w:hint="cs"/>
                <w:sz w:val="26"/>
                <w:szCs w:val="26"/>
                <w:rtl/>
                <w:lang w:eastAsia="en-CA"/>
              </w:rPr>
              <w:t>بوروندي</w:t>
            </w:r>
          </w:p>
        </w:tc>
        <w:tc>
          <w:tcPr>
            <w:tcW w:w="1558" w:type="dxa"/>
            <w:tcBorders>
              <w:top w:val="nil"/>
              <w:left w:val="nil"/>
              <w:bottom w:val="single" w:sz="4" w:space="0" w:color="auto"/>
              <w:right w:val="single" w:sz="4" w:space="0" w:color="auto"/>
            </w:tcBorders>
            <w:shd w:val="clear" w:color="auto" w:fill="auto"/>
            <w:noWrap/>
            <w:vAlign w:val="bottom"/>
            <w:hideMark/>
          </w:tcPr>
          <w:p w14:paraId="341E5DBC" w14:textId="77777777" w:rsidR="00E66CFB" w:rsidRPr="00746F8B" w:rsidRDefault="00E66CFB" w:rsidP="00DA2153">
            <w:pPr>
              <w:bidi/>
              <w:jc w:val="left"/>
              <w:rPr>
                <w:sz w:val="20"/>
                <w:szCs w:val="20"/>
                <w:lang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FEC2ED" w14:textId="77777777" w:rsidR="00E66CFB" w:rsidRPr="00746F8B" w:rsidRDefault="00E66CFB" w:rsidP="00DA2153">
            <w:pPr>
              <w:bidi/>
              <w:jc w:val="left"/>
              <w:rPr>
                <w:sz w:val="20"/>
                <w:szCs w:val="20"/>
                <w:lang w:eastAsia="en-CA"/>
              </w:rPr>
            </w:pPr>
            <w:r w:rsidRPr="00746F8B">
              <w:rPr>
                <w:sz w:val="20"/>
                <w:szCs w:val="20"/>
                <w:lang w:eastAsia="en-CA"/>
              </w:rPr>
              <w:t>103,816</w:t>
            </w:r>
          </w:p>
        </w:tc>
        <w:tc>
          <w:tcPr>
            <w:tcW w:w="1701" w:type="dxa"/>
            <w:tcBorders>
              <w:top w:val="nil"/>
              <w:left w:val="nil"/>
              <w:bottom w:val="single" w:sz="4" w:space="0" w:color="auto"/>
              <w:right w:val="single" w:sz="4" w:space="0" w:color="auto"/>
            </w:tcBorders>
            <w:shd w:val="clear" w:color="auto" w:fill="auto"/>
            <w:noWrap/>
            <w:vAlign w:val="bottom"/>
            <w:hideMark/>
          </w:tcPr>
          <w:p w14:paraId="4788B877" w14:textId="77777777" w:rsidR="00E66CFB" w:rsidRPr="00746F8B" w:rsidRDefault="00E66CFB" w:rsidP="00DA2153">
            <w:pPr>
              <w:bidi/>
              <w:jc w:val="lef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63199A2D"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EA0767C" w14:textId="77777777" w:rsidTr="00D43D8D">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6295E1F" w14:textId="77777777" w:rsidR="00E66CFB" w:rsidRPr="008841C4" w:rsidRDefault="005144EC" w:rsidP="00DA2153">
            <w:pPr>
              <w:bidi/>
              <w:jc w:val="left"/>
              <w:rPr>
                <w:sz w:val="26"/>
                <w:szCs w:val="26"/>
                <w:lang w:eastAsia="en-CA"/>
              </w:rPr>
            </w:pPr>
            <w:r w:rsidRPr="008841C4">
              <w:rPr>
                <w:rFonts w:hint="cs"/>
                <w:sz w:val="26"/>
                <w:szCs w:val="26"/>
                <w:rtl/>
                <w:lang w:eastAsia="en-CA"/>
              </w:rPr>
              <w:t>كمبوديا</w:t>
            </w:r>
          </w:p>
        </w:tc>
        <w:tc>
          <w:tcPr>
            <w:tcW w:w="1558" w:type="dxa"/>
            <w:tcBorders>
              <w:top w:val="nil"/>
              <w:left w:val="nil"/>
              <w:bottom w:val="single" w:sz="4" w:space="0" w:color="auto"/>
              <w:right w:val="single" w:sz="4" w:space="0" w:color="auto"/>
            </w:tcBorders>
            <w:shd w:val="clear" w:color="auto" w:fill="auto"/>
            <w:noWrap/>
            <w:vAlign w:val="bottom"/>
            <w:hideMark/>
          </w:tcPr>
          <w:p w14:paraId="2C0CD2A9" w14:textId="77777777" w:rsidR="00E66CFB" w:rsidRPr="00746F8B" w:rsidRDefault="00E66CFB" w:rsidP="00DA2153">
            <w:pPr>
              <w:bidi/>
              <w:jc w:val="left"/>
              <w:rPr>
                <w:sz w:val="20"/>
                <w:szCs w:val="20"/>
                <w:lang w:eastAsia="en-CA"/>
              </w:rPr>
            </w:pPr>
            <w:r w:rsidRPr="00746F8B">
              <w:rPr>
                <w:sz w:val="20"/>
                <w:szCs w:val="20"/>
                <w:lang w:eastAsia="en-CA"/>
              </w:rPr>
              <w:t>105,186</w:t>
            </w:r>
          </w:p>
        </w:tc>
        <w:tc>
          <w:tcPr>
            <w:tcW w:w="1276" w:type="dxa"/>
            <w:tcBorders>
              <w:top w:val="nil"/>
              <w:left w:val="nil"/>
              <w:bottom w:val="single" w:sz="4" w:space="0" w:color="auto"/>
              <w:right w:val="single" w:sz="4" w:space="0" w:color="auto"/>
            </w:tcBorders>
            <w:shd w:val="clear" w:color="auto" w:fill="auto"/>
            <w:noWrap/>
            <w:vAlign w:val="bottom"/>
            <w:hideMark/>
          </w:tcPr>
          <w:p w14:paraId="02FA5991" w14:textId="77777777" w:rsidR="00E66CFB" w:rsidRPr="00746F8B" w:rsidRDefault="00E66CFB" w:rsidP="00DA2153">
            <w:pPr>
              <w:bidi/>
              <w:jc w:val="left"/>
              <w:rPr>
                <w:sz w:val="20"/>
                <w:szCs w:val="20"/>
                <w:lang w:eastAsia="en-CA"/>
              </w:rPr>
            </w:pPr>
            <w:r w:rsidRPr="00746F8B">
              <w:rPr>
                <w:sz w:val="20"/>
                <w:szCs w:val="20"/>
                <w:lang w:eastAsia="en-CA"/>
              </w:rPr>
              <w:t>100,566</w:t>
            </w:r>
          </w:p>
        </w:tc>
        <w:tc>
          <w:tcPr>
            <w:tcW w:w="1701" w:type="dxa"/>
            <w:tcBorders>
              <w:top w:val="nil"/>
              <w:left w:val="nil"/>
              <w:bottom w:val="single" w:sz="4" w:space="0" w:color="auto"/>
              <w:right w:val="single" w:sz="4" w:space="0" w:color="auto"/>
            </w:tcBorders>
            <w:shd w:val="clear" w:color="auto" w:fill="auto"/>
            <w:noWrap/>
            <w:vAlign w:val="bottom"/>
            <w:hideMark/>
          </w:tcPr>
          <w:p w14:paraId="594ABDAE" w14:textId="77777777" w:rsidR="00E66CFB" w:rsidRPr="00746F8B" w:rsidRDefault="00E66CFB" w:rsidP="00DA2153">
            <w:pPr>
              <w:bidi/>
              <w:jc w:val="left"/>
              <w:rPr>
                <w:sz w:val="20"/>
                <w:szCs w:val="20"/>
                <w:lang w:eastAsia="en-CA"/>
              </w:rPr>
            </w:pPr>
            <w:r w:rsidRPr="00746F8B">
              <w:rPr>
                <w:sz w:val="20"/>
                <w:szCs w:val="20"/>
                <w:lang w:eastAsia="en-CA"/>
              </w:rPr>
              <w:t>96</w:t>
            </w:r>
          </w:p>
        </w:tc>
        <w:tc>
          <w:tcPr>
            <w:tcW w:w="1495" w:type="dxa"/>
            <w:tcBorders>
              <w:top w:val="nil"/>
              <w:left w:val="nil"/>
              <w:bottom w:val="single" w:sz="4" w:space="0" w:color="auto"/>
              <w:right w:val="single" w:sz="4" w:space="0" w:color="auto"/>
            </w:tcBorders>
            <w:shd w:val="clear" w:color="auto" w:fill="auto"/>
            <w:noWrap/>
            <w:vAlign w:val="bottom"/>
            <w:hideMark/>
          </w:tcPr>
          <w:p w14:paraId="235BAA49"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3AC5047" w14:textId="77777777" w:rsidTr="00D43D8D">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CEE1CDB" w14:textId="77777777" w:rsidR="00E66CFB" w:rsidRPr="008841C4" w:rsidRDefault="005144EC" w:rsidP="00DA2153">
            <w:pPr>
              <w:bidi/>
              <w:jc w:val="left"/>
              <w:rPr>
                <w:sz w:val="26"/>
                <w:szCs w:val="26"/>
                <w:rtl/>
                <w:lang w:eastAsia="en-CA" w:bidi="ar-EG"/>
              </w:rPr>
            </w:pPr>
            <w:r w:rsidRPr="008841C4">
              <w:rPr>
                <w:rFonts w:hint="cs"/>
                <w:sz w:val="26"/>
                <w:szCs w:val="26"/>
                <w:rtl/>
                <w:lang w:eastAsia="en-CA"/>
              </w:rPr>
              <w:t>الكاميرون</w:t>
            </w:r>
          </w:p>
        </w:tc>
        <w:tc>
          <w:tcPr>
            <w:tcW w:w="1558" w:type="dxa"/>
            <w:tcBorders>
              <w:top w:val="nil"/>
              <w:left w:val="nil"/>
              <w:bottom w:val="single" w:sz="4" w:space="0" w:color="auto"/>
              <w:right w:val="single" w:sz="4" w:space="0" w:color="auto"/>
            </w:tcBorders>
            <w:shd w:val="clear" w:color="auto" w:fill="auto"/>
            <w:noWrap/>
            <w:vAlign w:val="bottom"/>
            <w:hideMark/>
          </w:tcPr>
          <w:p w14:paraId="15D5E50A" w14:textId="77777777" w:rsidR="00E66CFB" w:rsidRPr="00746F8B" w:rsidRDefault="00E66CFB" w:rsidP="00DA2153">
            <w:pPr>
              <w:bidi/>
              <w:jc w:val="left"/>
              <w:rPr>
                <w:sz w:val="20"/>
                <w:szCs w:val="20"/>
                <w:lang w:eastAsia="en-CA"/>
              </w:rPr>
            </w:pPr>
            <w:r w:rsidRPr="00746F8B">
              <w:rPr>
                <w:sz w:val="20"/>
                <w:szCs w:val="20"/>
                <w:lang w:eastAsia="en-CA"/>
              </w:rPr>
              <w:t>44,650</w:t>
            </w:r>
          </w:p>
        </w:tc>
        <w:tc>
          <w:tcPr>
            <w:tcW w:w="1276" w:type="dxa"/>
            <w:tcBorders>
              <w:top w:val="nil"/>
              <w:left w:val="nil"/>
              <w:bottom w:val="single" w:sz="4" w:space="0" w:color="auto"/>
              <w:right w:val="single" w:sz="4" w:space="0" w:color="auto"/>
            </w:tcBorders>
            <w:shd w:val="clear" w:color="auto" w:fill="auto"/>
            <w:noWrap/>
            <w:vAlign w:val="bottom"/>
            <w:hideMark/>
          </w:tcPr>
          <w:p w14:paraId="49C05E30"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73EA420F"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CF5257E" w14:textId="77777777" w:rsidR="00E66CFB" w:rsidRPr="00746F8B" w:rsidRDefault="00E66CFB" w:rsidP="00DA2153">
            <w:pPr>
              <w:bidi/>
              <w:jc w:val="left"/>
              <w:rPr>
                <w:sz w:val="20"/>
                <w:szCs w:val="20"/>
                <w:lang w:eastAsia="en-CA"/>
              </w:rPr>
            </w:pPr>
            <w:r w:rsidRPr="00746F8B">
              <w:rPr>
                <w:sz w:val="20"/>
                <w:szCs w:val="20"/>
                <w:lang w:eastAsia="en-CA"/>
              </w:rPr>
              <w:t> </w:t>
            </w:r>
          </w:p>
        </w:tc>
      </w:tr>
      <w:tr w:rsidR="001A188D" w:rsidRPr="00746F8B" w14:paraId="386F8002" w14:textId="77777777" w:rsidTr="00D43D8D">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909739" w14:textId="77777777" w:rsidR="001A188D" w:rsidRPr="008841C4" w:rsidRDefault="00741E8E" w:rsidP="00DA2153">
            <w:pPr>
              <w:bidi/>
              <w:jc w:val="left"/>
              <w:rPr>
                <w:sz w:val="26"/>
                <w:szCs w:val="26"/>
                <w:rtl/>
                <w:lang w:eastAsia="en-CA" w:bidi="ar-EG"/>
              </w:rPr>
            </w:pPr>
            <w:r w:rsidRPr="008841C4">
              <w:rPr>
                <w:rFonts w:hint="cs"/>
                <w:sz w:val="26"/>
                <w:szCs w:val="26"/>
                <w:rtl/>
                <w:lang w:eastAsia="en-CA" w:bidi="ar-EG"/>
              </w:rPr>
              <w:t>الرأس الأخضر</w:t>
            </w:r>
          </w:p>
        </w:tc>
        <w:tc>
          <w:tcPr>
            <w:tcW w:w="1558" w:type="dxa"/>
            <w:tcBorders>
              <w:top w:val="nil"/>
              <w:left w:val="nil"/>
              <w:bottom w:val="single" w:sz="4" w:space="0" w:color="auto"/>
              <w:right w:val="single" w:sz="4" w:space="0" w:color="auto"/>
            </w:tcBorders>
            <w:shd w:val="clear" w:color="auto" w:fill="auto"/>
            <w:noWrap/>
            <w:vAlign w:val="bottom"/>
            <w:hideMark/>
          </w:tcPr>
          <w:p w14:paraId="1A0640F9" w14:textId="77777777" w:rsidR="001A188D" w:rsidRPr="00746F8B" w:rsidRDefault="001A188D" w:rsidP="00DA2153">
            <w:pPr>
              <w:bidi/>
              <w:jc w:val="left"/>
              <w:rPr>
                <w:sz w:val="20"/>
                <w:szCs w:val="20"/>
                <w:lang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7CF74D12" w14:textId="77777777" w:rsidR="001A188D" w:rsidRPr="00746F8B" w:rsidRDefault="001A188D" w:rsidP="00DA2153">
            <w:pPr>
              <w:bidi/>
              <w:jc w:val="left"/>
              <w:rPr>
                <w:sz w:val="20"/>
                <w:szCs w:val="20"/>
                <w:lang w:eastAsia="en-CA"/>
              </w:rPr>
            </w:pPr>
            <w:r w:rsidRPr="00746F8B">
              <w:rPr>
                <w:sz w:val="20"/>
                <w:szCs w:val="20"/>
                <w:lang w:eastAsia="en-CA"/>
              </w:rPr>
              <w:t>58,808</w:t>
            </w:r>
          </w:p>
        </w:tc>
        <w:tc>
          <w:tcPr>
            <w:tcW w:w="1701" w:type="dxa"/>
            <w:tcBorders>
              <w:top w:val="nil"/>
              <w:left w:val="nil"/>
              <w:bottom w:val="single" w:sz="4" w:space="0" w:color="auto"/>
              <w:right w:val="single" w:sz="4" w:space="0" w:color="auto"/>
            </w:tcBorders>
            <w:shd w:val="clear" w:color="auto" w:fill="auto"/>
            <w:noWrap/>
            <w:vAlign w:val="bottom"/>
            <w:hideMark/>
          </w:tcPr>
          <w:p w14:paraId="3654A9B8" w14:textId="77777777" w:rsidR="001A188D" w:rsidRPr="00746F8B" w:rsidRDefault="001A188D" w:rsidP="00DA2153">
            <w:pPr>
              <w:bidi/>
              <w:jc w:val="lef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68FFCD2F" w14:textId="77777777" w:rsidR="001A188D" w:rsidRPr="00746F8B" w:rsidRDefault="001A188D" w:rsidP="00DA2153">
            <w:pPr>
              <w:bidi/>
              <w:jc w:val="left"/>
              <w:rPr>
                <w:sz w:val="20"/>
                <w:szCs w:val="20"/>
                <w:lang w:eastAsia="en-CA"/>
              </w:rPr>
            </w:pPr>
            <w:r w:rsidRPr="00746F8B">
              <w:rPr>
                <w:sz w:val="20"/>
                <w:szCs w:val="20"/>
                <w:lang w:eastAsia="en-CA"/>
              </w:rPr>
              <w:t>67</w:t>
            </w:r>
          </w:p>
        </w:tc>
      </w:tr>
      <w:tr w:rsidR="00E66CFB" w:rsidRPr="00746F8B" w14:paraId="319CC19F" w14:textId="77777777" w:rsidTr="00D43D8D">
        <w:trPr>
          <w:trHeight w:val="14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88E90D7" w14:textId="77777777" w:rsidR="00E66CFB" w:rsidRPr="008841C4" w:rsidRDefault="005144EC" w:rsidP="00DA2153">
            <w:pPr>
              <w:bidi/>
              <w:jc w:val="left"/>
              <w:rPr>
                <w:sz w:val="26"/>
                <w:szCs w:val="26"/>
                <w:rtl/>
                <w:lang w:eastAsia="en-CA" w:bidi="ar-EG"/>
              </w:rPr>
            </w:pPr>
            <w:r w:rsidRPr="008841C4">
              <w:rPr>
                <w:sz w:val="26"/>
                <w:szCs w:val="26"/>
                <w:rtl/>
                <w:lang w:eastAsia="en-CA"/>
              </w:rPr>
              <w:t>جمهورية افريقيا الوسطى</w:t>
            </w:r>
          </w:p>
        </w:tc>
        <w:tc>
          <w:tcPr>
            <w:tcW w:w="1558" w:type="dxa"/>
            <w:tcBorders>
              <w:top w:val="nil"/>
              <w:left w:val="nil"/>
              <w:bottom w:val="single" w:sz="4" w:space="0" w:color="auto"/>
              <w:right w:val="single" w:sz="4" w:space="0" w:color="auto"/>
            </w:tcBorders>
            <w:shd w:val="clear" w:color="auto" w:fill="auto"/>
            <w:noWrap/>
            <w:vAlign w:val="bottom"/>
            <w:hideMark/>
          </w:tcPr>
          <w:p w14:paraId="00573FDB" w14:textId="77777777" w:rsidR="00E66CFB" w:rsidRPr="00746F8B" w:rsidRDefault="00E66CFB" w:rsidP="00DA2153">
            <w:pPr>
              <w:bidi/>
              <w:jc w:val="left"/>
              <w:rPr>
                <w:sz w:val="20"/>
                <w:szCs w:val="20"/>
                <w:lang w:eastAsia="en-CA"/>
              </w:rPr>
            </w:pPr>
            <w:r w:rsidRPr="00746F8B">
              <w:rPr>
                <w:sz w:val="20"/>
                <w:szCs w:val="20"/>
                <w:lang w:eastAsia="en-CA"/>
              </w:rPr>
              <w:t>18,000</w:t>
            </w:r>
          </w:p>
        </w:tc>
        <w:tc>
          <w:tcPr>
            <w:tcW w:w="1276" w:type="dxa"/>
            <w:tcBorders>
              <w:top w:val="nil"/>
              <w:left w:val="nil"/>
              <w:bottom w:val="single" w:sz="4" w:space="0" w:color="auto"/>
              <w:right w:val="single" w:sz="4" w:space="0" w:color="auto"/>
            </w:tcBorders>
            <w:shd w:val="clear" w:color="auto" w:fill="auto"/>
            <w:noWrap/>
            <w:vAlign w:val="bottom"/>
            <w:hideMark/>
          </w:tcPr>
          <w:p w14:paraId="2E396D6E"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C27E9A1"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23AB774" w14:textId="77777777" w:rsidR="00E66CFB" w:rsidRPr="00746F8B" w:rsidRDefault="00E66CFB" w:rsidP="00DA2153">
            <w:pPr>
              <w:bidi/>
              <w:jc w:val="left"/>
              <w:rPr>
                <w:sz w:val="20"/>
                <w:szCs w:val="20"/>
                <w:lang w:eastAsia="en-CA"/>
              </w:rPr>
            </w:pPr>
            <w:r w:rsidRPr="00746F8B">
              <w:rPr>
                <w:sz w:val="20"/>
                <w:szCs w:val="20"/>
                <w:lang w:eastAsia="en-CA"/>
              </w:rPr>
              <w:t>0</w:t>
            </w:r>
          </w:p>
        </w:tc>
      </w:tr>
      <w:tr w:rsidR="005144EC" w:rsidRPr="00746F8B" w14:paraId="32B66CB1"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BCBA7D" w14:textId="77777777" w:rsidR="005144EC" w:rsidRPr="008841C4" w:rsidRDefault="005144EC" w:rsidP="00DA2153">
            <w:pPr>
              <w:bidi/>
              <w:jc w:val="left"/>
              <w:rPr>
                <w:sz w:val="26"/>
                <w:szCs w:val="26"/>
                <w:lang w:eastAsia="en-CA"/>
              </w:rPr>
            </w:pPr>
            <w:r w:rsidRPr="008841C4">
              <w:rPr>
                <w:rFonts w:hint="cs"/>
                <w:sz w:val="26"/>
                <w:szCs w:val="26"/>
                <w:rtl/>
                <w:lang w:eastAsia="en-CA"/>
              </w:rPr>
              <w:t>تشاد</w:t>
            </w:r>
          </w:p>
        </w:tc>
        <w:tc>
          <w:tcPr>
            <w:tcW w:w="1558" w:type="dxa"/>
            <w:tcBorders>
              <w:top w:val="nil"/>
              <w:left w:val="nil"/>
              <w:bottom w:val="single" w:sz="4" w:space="0" w:color="auto"/>
              <w:right w:val="single" w:sz="4" w:space="0" w:color="auto"/>
            </w:tcBorders>
            <w:shd w:val="clear" w:color="auto" w:fill="auto"/>
            <w:noWrap/>
            <w:vAlign w:val="bottom"/>
            <w:hideMark/>
          </w:tcPr>
          <w:p w14:paraId="144B436D" w14:textId="77777777" w:rsidR="005144EC" w:rsidRPr="00746F8B" w:rsidRDefault="005144EC" w:rsidP="00DA2153">
            <w:pPr>
              <w:bidi/>
              <w:jc w:val="left"/>
              <w:rPr>
                <w:sz w:val="20"/>
                <w:szCs w:val="20"/>
                <w:lang w:eastAsia="en-CA"/>
              </w:rPr>
            </w:pPr>
            <w:r w:rsidRPr="00746F8B">
              <w:rPr>
                <w:sz w:val="20"/>
                <w:szCs w:val="20"/>
                <w:lang w:eastAsia="en-CA"/>
              </w:rPr>
              <w:t>21,250</w:t>
            </w:r>
          </w:p>
        </w:tc>
        <w:tc>
          <w:tcPr>
            <w:tcW w:w="1276" w:type="dxa"/>
            <w:tcBorders>
              <w:top w:val="nil"/>
              <w:left w:val="nil"/>
              <w:bottom w:val="single" w:sz="4" w:space="0" w:color="auto"/>
              <w:right w:val="single" w:sz="4" w:space="0" w:color="auto"/>
            </w:tcBorders>
            <w:shd w:val="clear" w:color="auto" w:fill="auto"/>
            <w:noWrap/>
            <w:vAlign w:val="bottom"/>
            <w:hideMark/>
          </w:tcPr>
          <w:p w14:paraId="2666634C" w14:textId="77777777" w:rsidR="005144EC" w:rsidRPr="00746F8B" w:rsidRDefault="005144EC" w:rsidP="00DA2153">
            <w:pPr>
              <w:bidi/>
              <w:jc w:val="left"/>
              <w:rPr>
                <w:sz w:val="20"/>
                <w:szCs w:val="20"/>
                <w:lang w:eastAsia="en-CA"/>
              </w:rPr>
            </w:pPr>
            <w:r w:rsidRPr="00746F8B">
              <w:rPr>
                <w:sz w:val="20"/>
                <w:szCs w:val="20"/>
                <w:lang w:eastAsia="en-CA"/>
              </w:rPr>
              <w:t>20,000</w:t>
            </w:r>
          </w:p>
        </w:tc>
        <w:tc>
          <w:tcPr>
            <w:tcW w:w="1701" w:type="dxa"/>
            <w:tcBorders>
              <w:top w:val="nil"/>
              <w:left w:val="nil"/>
              <w:bottom w:val="single" w:sz="4" w:space="0" w:color="auto"/>
              <w:right w:val="single" w:sz="4" w:space="0" w:color="auto"/>
            </w:tcBorders>
            <w:shd w:val="clear" w:color="auto" w:fill="auto"/>
            <w:noWrap/>
            <w:vAlign w:val="bottom"/>
            <w:hideMark/>
          </w:tcPr>
          <w:p w14:paraId="40FC2503" w14:textId="77777777" w:rsidR="005144EC" w:rsidRPr="00746F8B" w:rsidRDefault="005144EC" w:rsidP="00DA2153">
            <w:pPr>
              <w:bidi/>
              <w:jc w:val="lef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2424CC18" w14:textId="77777777" w:rsidR="005144EC" w:rsidRPr="00746F8B" w:rsidRDefault="005144EC" w:rsidP="00DA2153">
            <w:pPr>
              <w:bidi/>
              <w:jc w:val="left"/>
              <w:rPr>
                <w:sz w:val="20"/>
                <w:szCs w:val="20"/>
                <w:lang w:eastAsia="en-CA"/>
              </w:rPr>
            </w:pPr>
            <w:r w:rsidRPr="00746F8B">
              <w:rPr>
                <w:sz w:val="20"/>
                <w:szCs w:val="20"/>
                <w:lang w:eastAsia="en-CA"/>
              </w:rPr>
              <w:t>50</w:t>
            </w:r>
          </w:p>
        </w:tc>
      </w:tr>
      <w:tr w:rsidR="005144EC" w:rsidRPr="00746F8B" w14:paraId="2722DE66" w14:textId="77777777" w:rsidTr="00D43D8D">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749014" w14:textId="77777777" w:rsidR="005144EC" w:rsidRPr="008841C4" w:rsidRDefault="005144EC" w:rsidP="00DA2153">
            <w:pPr>
              <w:bidi/>
              <w:jc w:val="left"/>
              <w:rPr>
                <w:sz w:val="26"/>
                <w:szCs w:val="26"/>
                <w:lang w:eastAsia="en-CA"/>
              </w:rPr>
            </w:pPr>
            <w:r w:rsidRPr="008841C4">
              <w:rPr>
                <w:rFonts w:hint="cs"/>
                <w:sz w:val="26"/>
                <w:szCs w:val="26"/>
                <w:rtl/>
                <w:lang w:eastAsia="en-CA"/>
              </w:rPr>
              <w:t>شيلي</w:t>
            </w:r>
          </w:p>
        </w:tc>
        <w:tc>
          <w:tcPr>
            <w:tcW w:w="1558" w:type="dxa"/>
            <w:tcBorders>
              <w:top w:val="nil"/>
              <w:left w:val="nil"/>
              <w:bottom w:val="single" w:sz="4" w:space="0" w:color="auto"/>
              <w:right w:val="single" w:sz="4" w:space="0" w:color="auto"/>
            </w:tcBorders>
            <w:shd w:val="clear" w:color="auto" w:fill="auto"/>
            <w:noWrap/>
            <w:vAlign w:val="bottom"/>
            <w:hideMark/>
          </w:tcPr>
          <w:p w14:paraId="61C81792" w14:textId="77777777" w:rsidR="005144EC" w:rsidRPr="00746F8B" w:rsidRDefault="005144EC" w:rsidP="00DA2153">
            <w:pPr>
              <w:bidi/>
              <w:jc w:val="left"/>
              <w:rPr>
                <w:sz w:val="20"/>
                <w:szCs w:val="20"/>
                <w:lang w:eastAsia="en-CA"/>
              </w:rPr>
            </w:pPr>
            <w:r w:rsidRPr="00746F8B">
              <w:rPr>
                <w:sz w:val="20"/>
                <w:szCs w:val="20"/>
                <w:lang w:eastAsia="en-CA"/>
              </w:rPr>
              <w:t>17,582</w:t>
            </w:r>
          </w:p>
        </w:tc>
        <w:tc>
          <w:tcPr>
            <w:tcW w:w="1276" w:type="dxa"/>
            <w:tcBorders>
              <w:top w:val="nil"/>
              <w:left w:val="nil"/>
              <w:bottom w:val="single" w:sz="4" w:space="0" w:color="auto"/>
              <w:right w:val="single" w:sz="4" w:space="0" w:color="auto"/>
            </w:tcBorders>
            <w:shd w:val="clear" w:color="auto" w:fill="auto"/>
            <w:noWrap/>
            <w:vAlign w:val="bottom"/>
            <w:hideMark/>
          </w:tcPr>
          <w:p w14:paraId="543D20BE" w14:textId="77777777" w:rsidR="005144EC" w:rsidRPr="00746F8B" w:rsidRDefault="005144EC" w:rsidP="00DA2153">
            <w:pPr>
              <w:bidi/>
              <w:jc w:val="left"/>
              <w:rPr>
                <w:sz w:val="20"/>
                <w:szCs w:val="20"/>
                <w:lang w:eastAsia="en-CA"/>
              </w:rPr>
            </w:pPr>
            <w:r w:rsidRPr="00746F8B">
              <w:rPr>
                <w:sz w:val="20"/>
                <w:szCs w:val="20"/>
                <w:lang w:eastAsia="en-CA"/>
              </w:rPr>
              <w:t>20,990</w:t>
            </w:r>
          </w:p>
        </w:tc>
        <w:tc>
          <w:tcPr>
            <w:tcW w:w="1701" w:type="dxa"/>
            <w:tcBorders>
              <w:top w:val="nil"/>
              <w:left w:val="nil"/>
              <w:bottom w:val="single" w:sz="4" w:space="0" w:color="auto"/>
              <w:right w:val="single" w:sz="4" w:space="0" w:color="auto"/>
            </w:tcBorders>
            <w:shd w:val="clear" w:color="auto" w:fill="auto"/>
            <w:noWrap/>
            <w:vAlign w:val="bottom"/>
            <w:hideMark/>
          </w:tcPr>
          <w:p w14:paraId="481DF7A8" w14:textId="77777777" w:rsidR="005144EC" w:rsidRPr="00746F8B" w:rsidRDefault="005144EC" w:rsidP="00DA2153">
            <w:pPr>
              <w:bidi/>
              <w:jc w:val="left"/>
              <w:rPr>
                <w:sz w:val="20"/>
                <w:szCs w:val="20"/>
                <w:lang w:eastAsia="en-CA"/>
              </w:rPr>
            </w:pPr>
            <w:r w:rsidRPr="00746F8B">
              <w:rPr>
                <w:sz w:val="20"/>
                <w:szCs w:val="20"/>
                <w:lang w:eastAsia="en-CA"/>
              </w:rPr>
              <w:t>119</w:t>
            </w:r>
          </w:p>
        </w:tc>
        <w:tc>
          <w:tcPr>
            <w:tcW w:w="1495" w:type="dxa"/>
            <w:tcBorders>
              <w:top w:val="nil"/>
              <w:left w:val="nil"/>
              <w:bottom w:val="single" w:sz="4" w:space="0" w:color="auto"/>
              <w:right w:val="single" w:sz="4" w:space="0" w:color="auto"/>
            </w:tcBorders>
            <w:shd w:val="clear" w:color="auto" w:fill="auto"/>
            <w:noWrap/>
            <w:vAlign w:val="bottom"/>
            <w:hideMark/>
          </w:tcPr>
          <w:p w14:paraId="40B2D1AE" w14:textId="77777777" w:rsidR="005144EC" w:rsidRPr="00746F8B" w:rsidRDefault="005144EC" w:rsidP="00DA2153">
            <w:pPr>
              <w:bidi/>
              <w:jc w:val="left"/>
              <w:rPr>
                <w:sz w:val="20"/>
                <w:szCs w:val="20"/>
                <w:lang w:eastAsia="en-CA"/>
              </w:rPr>
            </w:pPr>
            <w:r w:rsidRPr="00746F8B">
              <w:rPr>
                <w:sz w:val="20"/>
                <w:szCs w:val="20"/>
                <w:lang w:eastAsia="en-CA"/>
              </w:rPr>
              <w:t>0</w:t>
            </w:r>
          </w:p>
        </w:tc>
      </w:tr>
      <w:tr w:rsidR="005144EC" w:rsidRPr="00746F8B" w14:paraId="5A25BCAD" w14:textId="77777777" w:rsidTr="00D43D8D">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BAAEE4" w14:textId="77777777" w:rsidR="005144EC" w:rsidRPr="008841C4" w:rsidRDefault="005144EC" w:rsidP="00DA2153">
            <w:pPr>
              <w:bidi/>
              <w:jc w:val="left"/>
              <w:rPr>
                <w:sz w:val="26"/>
                <w:szCs w:val="26"/>
                <w:lang w:eastAsia="en-CA"/>
              </w:rPr>
            </w:pPr>
            <w:r w:rsidRPr="008841C4">
              <w:rPr>
                <w:rFonts w:hint="cs"/>
                <w:sz w:val="26"/>
                <w:szCs w:val="26"/>
                <w:rtl/>
                <w:lang w:eastAsia="en-CA"/>
              </w:rPr>
              <w:t>الصين</w:t>
            </w:r>
          </w:p>
        </w:tc>
        <w:tc>
          <w:tcPr>
            <w:tcW w:w="1558" w:type="dxa"/>
            <w:tcBorders>
              <w:top w:val="nil"/>
              <w:left w:val="nil"/>
              <w:bottom w:val="single" w:sz="4" w:space="0" w:color="auto"/>
              <w:right w:val="single" w:sz="4" w:space="0" w:color="auto"/>
            </w:tcBorders>
            <w:shd w:val="clear" w:color="auto" w:fill="auto"/>
            <w:noWrap/>
            <w:vAlign w:val="bottom"/>
            <w:hideMark/>
          </w:tcPr>
          <w:p w14:paraId="37D457BD" w14:textId="77777777" w:rsidR="005144EC" w:rsidRPr="00746F8B" w:rsidRDefault="005144EC" w:rsidP="00DA2153">
            <w:pPr>
              <w:bidi/>
              <w:jc w:val="left"/>
              <w:rPr>
                <w:sz w:val="20"/>
                <w:szCs w:val="20"/>
                <w:lang w:eastAsia="en-CA"/>
              </w:rPr>
            </w:pPr>
            <w:r w:rsidRPr="00746F8B">
              <w:rPr>
                <w:sz w:val="20"/>
                <w:szCs w:val="20"/>
                <w:lang w:eastAsia="en-CA"/>
              </w:rPr>
              <w:t>1,133,148</w:t>
            </w:r>
          </w:p>
        </w:tc>
        <w:tc>
          <w:tcPr>
            <w:tcW w:w="1276" w:type="dxa"/>
            <w:tcBorders>
              <w:top w:val="nil"/>
              <w:left w:val="nil"/>
              <w:bottom w:val="single" w:sz="4" w:space="0" w:color="auto"/>
              <w:right w:val="single" w:sz="4" w:space="0" w:color="auto"/>
            </w:tcBorders>
            <w:shd w:val="clear" w:color="auto" w:fill="auto"/>
            <w:noWrap/>
            <w:vAlign w:val="bottom"/>
            <w:hideMark/>
          </w:tcPr>
          <w:p w14:paraId="6836D1B0" w14:textId="77777777" w:rsidR="005144EC" w:rsidRPr="00746F8B" w:rsidRDefault="005144EC" w:rsidP="00DA2153">
            <w:pPr>
              <w:bidi/>
              <w:jc w:val="left"/>
              <w:rPr>
                <w:sz w:val="20"/>
                <w:szCs w:val="20"/>
                <w:lang w:eastAsia="en-CA"/>
              </w:rPr>
            </w:pPr>
            <w:r w:rsidRPr="00746F8B">
              <w:rPr>
                <w:sz w:val="20"/>
                <w:szCs w:val="20"/>
                <w:lang w:eastAsia="en-CA"/>
              </w:rPr>
              <w:t>2,638,445</w:t>
            </w:r>
          </w:p>
        </w:tc>
        <w:tc>
          <w:tcPr>
            <w:tcW w:w="1701" w:type="dxa"/>
            <w:tcBorders>
              <w:top w:val="nil"/>
              <w:left w:val="nil"/>
              <w:bottom w:val="single" w:sz="4" w:space="0" w:color="auto"/>
              <w:right w:val="single" w:sz="4" w:space="0" w:color="auto"/>
            </w:tcBorders>
            <w:shd w:val="clear" w:color="auto" w:fill="auto"/>
            <w:noWrap/>
            <w:vAlign w:val="bottom"/>
            <w:hideMark/>
          </w:tcPr>
          <w:p w14:paraId="1A173996" w14:textId="77777777" w:rsidR="005144EC" w:rsidRPr="00746F8B" w:rsidRDefault="005144EC" w:rsidP="00DA2153">
            <w:pPr>
              <w:bidi/>
              <w:jc w:val="left"/>
              <w:rPr>
                <w:sz w:val="20"/>
                <w:szCs w:val="20"/>
                <w:lang w:eastAsia="en-CA"/>
              </w:rPr>
            </w:pPr>
            <w:r w:rsidRPr="00746F8B">
              <w:rPr>
                <w:sz w:val="20"/>
                <w:szCs w:val="20"/>
                <w:lang w:eastAsia="en-CA"/>
              </w:rPr>
              <w:t>233</w:t>
            </w:r>
          </w:p>
        </w:tc>
        <w:tc>
          <w:tcPr>
            <w:tcW w:w="1495" w:type="dxa"/>
            <w:tcBorders>
              <w:top w:val="nil"/>
              <w:left w:val="nil"/>
              <w:bottom w:val="single" w:sz="4" w:space="0" w:color="auto"/>
              <w:right w:val="single" w:sz="4" w:space="0" w:color="auto"/>
            </w:tcBorders>
            <w:shd w:val="clear" w:color="auto" w:fill="auto"/>
            <w:noWrap/>
            <w:vAlign w:val="bottom"/>
            <w:hideMark/>
          </w:tcPr>
          <w:p w14:paraId="0808F182" w14:textId="77777777" w:rsidR="005144EC" w:rsidRPr="00746F8B" w:rsidRDefault="005144EC" w:rsidP="00DA2153">
            <w:pPr>
              <w:bidi/>
              <w:jc w:val="left"/>
              <w:rPr>
                <w:sz w:val="20"/>
                <w:szCs w:val="20"/>
                <w:lang w:eastAsia="en-CA"/>
              </w:rPr>
            </w:pPr>
            <w:r w:rsidRPr="00746F8B">
              <w:rPr>
                <w:sz w:val="20"/>
                <w:szCs w:val="20"/>
                <w:lang w:eastAsia="en-CA"/>
              </w:rPr>
              <w:t> </w:t>
            </w:r>
          </w:p>
        </w:tc>
      </w:tr>
      <w:tr w:rsidR="00E66CFB" w:rsidRPr="00746F8B" w14:paraId="5D2EFF50" w14:textId="77777777" w:rsidTr="00D43D8D">
        <w:trPr>
          <w:trHeight w:val="14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4C41861" w14:textId="77777777" w:rsidR="00E66CFB" w:rsidRPr="008841C4" w:rsidRDefault="005144EC" w:rsidP="00DA2153">
            <w:pPr>
              <w:bidi/>
              <w:jc w:val="left"/>
              <w:rPr>
                <w:sz w:val="26"/>
                <w:szCs w:val="26"/>
                <w:lang w:eastAsia="en-CA"/>
              </w:rPr>
            </w:pPr>
            <w:r w:rsidRPr="008841C4">
              <w:rPr>
                <w:rFonts w:hint="cs"/>
                <w:sz w:val="26"/>
                <w:szCs w:val="26"/>
                <w:rtl/>
                <w:lang w:eastAsia="en-CA"/>
              </w:rPr>
              <w:t>كولومبيا</w:t>
            </w:r>
          </w:p>
        </w:tc>
        <w:tc>
          <w:tcPr>
            <w:tcW w:w="1558" w:type="dxa"/>
            <w:tcBorders>
              <w:top w:val="nil"/>
              <w:left w:val="nil"/>
              <w:bottom w:val="single" w:sz="4" w:space="0" w:color="auto"/>
              <w:right w:val="single" w:sz="4" w:space="0" w:color="auto"/>
            </w:tcBorders>
            <w:shd w:val="clear" w:color="auto" w:fill="auto"/>
            <w:noWrap/>
            <w:vAlign w:val="bottom"/>
            <w:hideMark/>
          </w:tcPr>
          <w:p w14:paraId="21E831C8" w14:textId="77777777" w:rsidR="00E66CFB" w:rsidRPr="00746F8B" w:rsidRDefault="00E66CFB" w:rsidP="00DA2153">
            <w:pPr>
              <w:bidi/>
              <w:jc w:val="left"/>
              <w:rPr>
                <w:sz w:val="20"/>
                <w:szCs w:val="20"/>
                <w:lang w:eastAsia="en-CA"/>
              </w:rPr>
            </w:pPr>
            <w:r w:rsidRPr="00746F8B">
              <w:rPr>
                <w:sz w:val="20"/>
                <w:szCs w:val="20"/>
                <w:lang w:eastAsia="en-CA"/>
              </w:rPr>
              <w:t>66,494</w:t>
            </w:r>
          </w:p>
        </w:tc>
        <w:tc>
          <w:tcPr>
            <w:tcW w:w="1276" w:type="dxa"/>
            <w:tcBorders>
              <w:top w:val="nil"/>
              <w:left w:val="nil"/>
              <w:bottom w:val="single" w:sz="4" w:space="0" w:color="auto"/>
              <w:right w:val="single" w:sz="4" w:space="0" w:color="auto"/>
            </w:tcBorders>
            <w:shd w:val="clear" w:color="auto" w:fill="auto"/>
            <w:noWrap/>
            <w:vAlign w:val="bottom"/>
            <w:hideMark/>
          </w:tcPr>
          <w:p w14:paraId="63CA98E6" w14:textId="77777777" w:rsidR="00E66CFB" w:rsidRPr="00746F8B" w:rsidRDefault="00E66CFB" w:rsidP="00DA2153">
            <w:pPr>
              <w:bidi/>
              <w:jc w:val="left"/>
              <w:rPr>
                <w:sz w:val="20"/>
                <w:szCs w:val="20"/>
                <w:lang w:eastAsia="en-CA"/>
              </w:rPr>
            </w:pPr>
            <w:r w:rsidRPr="00746F8B">
              <w:rPr>
                <w:sz w:val="20"/>
                <w:szCs w:val="20"/>
                <w:lang w:eastAsia="en-CA"/>
              </w:rPr>
              <w:t>12,450</w:t>
            </w:r>
          </w:p>
        </w:tc>
        <w:tc>
          <w:tcPr>
            <w:tcW w:w="1701" w:type="dxa"/>
            <w:tcBorders>
              <w:top w:val="nil"/>
              <w:left w:val="nil"/>
              <w:bottom w:val="single" w:sz="4" w:space="0" w:color="auto"/>
              <w:right w:val="single" w:sz="4" w:space="0" w:color="auto"/>
            </w:tcBorders>
            <w:shd w:val="clear" w:color="auto" w:fill="auto"/>
            <w:noWrap/>
            <w:vAlign w:val="bottom"/>
            <w:hideMark/>
          </w:tcPr>
          <w:p w14:paraId="6E58A830" w14:textId="77777777" w:rsidR="00E66CFB" w:rsidRPr="00746F8B" w:rsidRDefault="00E66CFB" w:rsidP="00DA2153">
            <w:pPr>
              <w:bidi/>
              <w:jc w:val="left"/>
              <w:rPr>
                <w:sz w:val="20"/>
                <w:szCs w:val="20"/>
                <w:lang w:eastAsia="en-CA"/>
              </w:rPr>
            </w:pPr>
            <w:r w:rsidRPr="00746F8B">
              <w:rPr>
                <w:sz w:val="20"/>
                <w:szCs w:val="20"/>
                <w:lang w:eastAsia="en-CA"/>
              </w:rPr>
              <w:t>19</w:t>
            </w:r>
          </w:p>
        </w:tc>
        <w:tc>
          <w:tcPr>
            <w:tcW w:w="1495" w:type="dxa"/>
            <w:tcBorders>
              <w:top w:val="nil"/>
              <w:left w:val="nil"/>
              <w:bottom w:val="single" w:sz="4" w:space="0" w:color="auto"/>
              <w:right w:val="single" w:sz="4" w:space="0" w:color="auto"/>
            </w:tcBorders>
            <w:shd w:val="clear" w:color="auto" w:fill="auto"/>
            <w:noWrap/>
            <w:vAlign w:val="bottom"/>
            <w:hideMark/>
          </w:tcPr>
          <w:p w14:paraId="5A392436"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22496436"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F0575C7" w14:textId="77777777" w:rsidR="00E66CFB" w:rsidRPr="008841C4" w:rsidRDefault="005144EC" w:rsidP="00DA2153">
            <w:pPr>
              <w:bidi/>
              <w:jc w:val="left"/>
              <w:rPr>
                <w:sz w:val="26"/>
                <w:szCs w:val="26"/>
                <w:rtl/>
                <w:lang w:eastAsia="en-CA" w:bidi="ar-EG"/>
              </w:rPr>
            </w:pPr>
            <w:r w:rsidRPr="008841C4">
              <w:rPr>
                <w:sz w:val="26"/>
                <w:szCs w:val="26"/>
                <w:rtl/>
                <w:lang w:eastAsia="en-CA"/>
              </w:rPr>
              <w:t>جزر القمر</w:t>
            </w:r>
          </w:p>
        </w:tc>
        <w:tc>
          <w:tcPr>
            <w:tcW w:w="1558" w:type="dxa"/>
            <w:tcBorders>
              <w:top w:val="nil"/>
              <w:left w:val="nil"/>
              <w:bottom w:val="single" w:sz="4" w:space="0" w:color="auto"/>
              <w:right w:val="single" w:sz="4" w:space="0" w:color="auto"/>
            </w:tcBorders>
            <w:shd w:val="clear" w:color="auto" w:fill="auto"/>
            <w:noWrap/>
            <w:vAlign w:val="bottom"/>
            <w:hideMark/>
          </w:tcPr>
          <w:p w14:paraId="3F844BB4" w14:textId="77777777" w:rsidR="00E66CFB" w:rsidRPr="00746F8B" w:rsidRDefault="00E66CFB" w:rsidP="00DA2153">
            <w:pPr>
              <w:bidi/>
              <w:jc w:val="left"/>
              <w:rPr>
                <w:sz w:val="20"/>
                <w:szCs w:val="20"/>
                <w:lang w:eastAsia="en-CA"/>
              </w:rPr>
            </w:pPr>
            <w:r w:rsidRPr="00746F8B">
              <w:rPr>
                <w:sz w:val="20"/>
                <w:szCs w:val="20"/>
                <w:lang w:eastAsia="en-CA"/>
              </w:rPr>
              <w:t>72,952</w:t>
            </w:r>
          </w:p>
        </w:tc>
        <w:tc>
          <w:tcPr>
            <w:tcW w:w="1276" w:type="dxa"/>
            <w:tcBorders>
              <w:top w:val="nil"/>
              <w:left w:val="nil"/>
              <w:bottom w:val="single" w:sz="4" w:space="0" w:color="auto"/>
              <w:right w:val="single" w:sz="4" w:space="0" w:color="auto"/>
            </w:tcBorders>
            <w:shd w:val="clear" w:color="auto" w:fill="auto"/>
            <w:noWrap/>
            <w:vAlign w:val="bottom"/>
            <w:hideMark/>
          </w:tcPr>
          <w:p w14:paraId="51590E55" w14:textId="77777777" w:rsidR="00E66CFB" w:rsidRPr="00746F8B" w:rsidRDefault="00E66CFB" w:rsidP="00DA2153">
            <w:pPr>
              <w:bidi/>
              <w:jc w:val="left"/>
              <w:rPr>
                <w:sz w:val="20"/>
                <w:szCs w:val="20"/>
                <w:lang w:eastAsia="en-CA"/>
              </w:rPr>
            </w:pPr>
            <w:r w:rsidRPr="00746F8B">
              <w:rPr>
                <w:sz w:val="20"/>
                <w:szCs w:val="20"/>
                <w:lang w:eastAsia="en-CA"/>
              </w:rPr>
              <w:t>96,709</w:t>
            </w:r>
          </w:p>
        </w:tc>
        <w:tc>
          <w:tcPr>
            <w:tcW w:w="1701" w:type="dxa"/>
            <w:tcBorders>
              <w:top w:val="nil"/>
              <w:left w:val="nil"/>
              <w:bottom w:val="single" w:sz="4" w:space="0" w:color="auto"/>
              <w:right w:val="single" w:sz="4" w:space="0" w:color="auto"/>
            </w:tcBorders>
            <w:shd w:val="clear" w:color="auto" w:fill="auto"/>
            <w:noWrap/>
            <w:vAlign w:val="bottom"/>
            <w:hideMark/>
          </w:tcPr>
          <w:p w14:paraId="6087B9D4" w14:textId="77777777" w:rsidR="00E66CFB" w:rsidRPr="00746F8B" w:rsidRDefault="00E66CFB" w:rsidP="00DA2153">
            <w:pPr>
              <w:bidi/>
              <w:jc w:val="left"/>
              <w:rPr>
                <w:sz w:val="20"/>
                <w:szCs w:val="20"/>
                <w:lang w:eastAsia="en-CA"/>
              </w:rPr>
            </w:pPr>
            <w:r w:rsidRPr="00746F8B">
              <w:rPr>
                <w:sz w:val="20"/>
                <w:szCs w:val="20"/>
                <w:lang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51F0E9E2"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1F311AEA" w14:textId="77777777" w:rsidTr="00D43D8D">
        <w:trPr>
          <w:trHeight w:val="11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4962EAD" w14:textId="77777777" w:rsidR="00E66CFB" w:rsidRPr="008841C4" w:rsidRDefault="005144EC" w:rsidP="00DA2153">
            <w:pPr>
              <w:bidi/>
              <w:jc w:val="left"/>
              <w:rPr>
                <w:sz w:val="26"/>
                <w:szCs w:val="26"/>
                <w:lang w:eastAsia="en-CA"/>
              </w:rPr>
            </w:pPr>
            <w:r w:rsidRPr="008841C4">
              <w:rPr>
                <w:rFonts w:hint="cs"/>
                <w:sz w:val="26"/>
                <w:szCs w:val="26"/>
                <w:rtl/>
                <w:lang w:eastAsia="en-CA"/>
              </w:rPr>
              <w:t>الكونغو</w:t>
            </w:r>
          </w:p>
        </w:tc>
        <w:tc>
          <w:tcPr>
            <w:tcW w:w="1558" w:type="dxa"/>
            <w:tcBorders>
              <w:top w:val="nil"/>
              <w:left w:val="nil"/>
              <w:bottom w:val="single" w:sz="4" w:space="0" w:color="auto"/>
              <w:right w:val="single" w:sz="4" w:space="0" w:color="auto"/>
            </w:tcBorders>
            <w:shd w:val="clear" w:color="auto" w:fill="auto"/>
            <w:noWrap/>
            <w:vAlign w:val="bottom"/>
            <w:hideMark/>
          </w:tcPr>
          <w:p w14:paraId="4089927E" w14:textId="77777777" w:rsidR="00E66CFB" w:rsidRPr="00746F8B" w:rsidRDefault="00E66CFB" w:rsidP="00DA2153">
            <w:pPr>
              <w:bidi/>
              <w:jc w:val="left"/>
              <w:rPr>
                <w:sz w:val="20"/>
                <w:szCs w:val="20"/>
                <w:lang w:eastAsia="en-CA"/>
              </w:rPr>
            </w:pPr>
            <w:r w:rsidRPr="00746F8B">
              <w:rPr>
                <w:sz w:val="20"/>
                <w:szCs w:val="20"/>
                <w:lang w:eastAsia="en-CA"/>
              </w:rPr>
              <w:t>73,250</w:t>
            </w:r>
          </w:p>
        </w:tc>
        <w:tc>
          <w:tcPr>
            <w:tcW w:w="1276" w:type="dxa"/>
            <w:tcBorders>
              <w:top w:val="nil"/>
              <w:left w:val="nil"/>
              <w:bottom w:val="single" w:sz="4" w:space="0" w:color="auto"/>
              <w:right w:val="single" w:sz="4" w:space="0" w:color="auto"/>
            </w:tcBorders>
            <w:shd w:val="clear" w:color="auto" w:fill="auto"/>
            <w:noWrap/>
            <w:vAlign w:val="bottom"/>
            <w:hideMark/>
          </w:tcPr>
          <w:p w14:paraId="78C5B81F" w14:textId="77777777" w:rsidR="00E66CFB" w:rsidRPr="00746F8B" w:rsidRDefault="00E66CFB" w:rsidP="00DA2153">
            <w:pPr>
              <w:bidi/>
              <w:jc w:val="left"/>
              <w:rPr>
                <w:sz w:val="20"/>
                <w:szCs w:val="20"/>
                <w:lang w:eastAsia="en-CA"/>
              </w:rPr>
            </w:pPr>
            <w:r w:rsidRPr="00746F8B">
              <w:rPr>
                <w:sz w:val="20"/>
                <w:szCs w:val="20"/>
                <w:lang w:eastAsia="en-CA"/>
              </w:rPr>
              <w:t>67,000</w:t>
            </w:r>
          </w:p>
        </w:tc>
        <w:tc>
          <w:tcPr>
            <w:tcW w:w="1701" w:type="dxa"/>
            <w:tcBorders>
              <w:top w:val="nil"/>
              <w:left w:val="nil"/>
              <w:bottom w:val="single" w:sz="4" w:space="0" w:color="auto"/>
              <w:right w:val="single" w:sz="4" w:space="0" w:color="auto"/>
            </w:tcBorders>
            <w:shd w:val="clear" w:color="auto" w:fill="auto"/>
            <w:noWrap/>
            <w:vAlign w:val="bottom"/>
            <w:hideMark/>
          </w:tcPr>
          <w:p w14:paraId="543580FC" w14:textId="77777777" w:rsidR="00E66CFB" w:rsidRPr="00746F8B" w:rsidRDefault="00E66CFB" w:rsidP="00DA2153">
            <w:pPr>
              <w:bidi/>
              <w:jc w:val="left"/>
              <w:rPr>
                <w:sz w:val="20"/>
                <w:szCs w:val="20"/>
                <w:lang w:eastAsia="en-CA"/>
              </w:rPr>
            </w:pPr>
            <w:r w:rsidRPr="00746F8B">
              <w:rPr>
                <w:sz w:val="20"/>
                <w:szCs w:val="20"/>
                <w:lang w:eastAsia="en-CA"/>
              </w:rPr>
              <w:t>91</w:t>
            </w:r>
          </w:p>
        </w:tc>
        <w:tc>
          <w:tcPr>
            <w:tcW w:w="1495" w:type="dxa"/>
            <w:tcBorders>
              <w:top w:val="nil"/>
              <w:left w:val="nil"/>
              <w:bottom w:val="single" w:sz="4" w:space="0" w:color="auto"/>
              <w:right w:val="single" w:sz="4" w:space="0" w:color="auto"/>
            </w:tcBorders>
            <w:shd w:val="clear" w:color="auto" w:fill="auto"/>
            <w:noWrap/>
            <w:vAlign w:val="bottom"/>
            <w:hideMark/>
          </w:tcPr>
          <w:p w14:paraId="23A229FA"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1C1D5E5A"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E2343D" w14:textId="77777777" w:rsidR="00E66CFB" w:rsidRPr="008841C4" w:rsidRDefault="002E33E0" w:rsidP="00DA2153">
            <w:pPr>
              <w:bidi/>
              <w:jc w:val="left"/>
              <w:rPr>
                <w:sz w:val="26"/>
                <w:szCs w:val="26"/>
                <w:rtl/>
                <w:lang w:eastAsia="en-CA" w:bidi="ar-EG"/>
              </w:rPr>
            </w:pPr>
            <w:r w:rsidRPr="008841C4">
              <w:rPr>
                <w:rFonts w:hint="cs"/>
                <w:sz w:val="26"/>
                <w:szCs w:val="26"/>
                <w:rtl/>
                <w:lang w:eastAsia="en-CA"/>
              </w:rPr>
              <w:t>جزر كوك</w:t>
            </w:r>
          </w:p>
        </w:tc>
        <w:tc>
          <w:tcPr>
            <w:tcW w:w="1558" w:type="dxa"/>
            <w:tcBorders>
              <w:top w:val="nil"/>
              <w:left w:val="nil"/>
              <w:bottom w:val="single" w:sz="4" w:space="0" w:color="auto"/>
              <w:right w:val="single" w:sz="4" w:space="0" w:color="auto"/>
            </w:tcBorders>
            <w:shd w:val="clear" w:color="auto" w:fill="auto"/>
            <w:noWrap/>
            <w:vAlign w:val="bottom"/>
            <w:hideMark/>
          </w:tcPr>
          <w:p w14:paraId="35FAC899" w14:textId="77777777" w:rsidR="00E66CFB" w:rsidRPr="00746F8B" w:rsidRDefault="00E66CFB" w:rsidP="00DA2153">
            <w:pPr>
              <w:bidi/>
              <w:jc w:val="left"/>
              <w:rPr>
                <w:sz w:val="20"/>
                <w:szCs w:val="20"/>
                <w:lang w:eastAsia="en-CA"/>
              </w:rPr>
            </w:pPr>
            <w:r w:rsidRPr="00746F8B">
              <w:rPr>
                <w:sz w:val="20"/>
                <w:szCs w:val="20"/>
                <w:lang w:eastAsia="en-CA"/>
              </w:rPr>
              <w:t>51,038</w:t>
            </w:r>
          </w:p>
        </w:tc>
        <w:tc>
          <w:tcPr>
            <w:tcW w:w="1276" w:type="dxa"/>
            <w:tcBorders>
              <w:top w:val="nil"/>
              <w:left w:val="nil"/>
              <w:bottom w:val="single" w:sz="4" w:space="0" w:color="auto"/>
              <w:right w:val="single" w:sz="4" w:space="0" w:color="auto"/>
            </w:tcBorders>
            <w:shd w:val="clear" w:color="auto" w:fill="auto"/>
            <w:noWrap/>
            <w:vAlign w:val="bottom"/>
            <w:hideMark/>
          </w:tcPr>
          <w:p w14:paraId="70EE7783" w14:textId="77777777" w:rsidR="00E66CFB" w:rsidRPr="00746F8B" w:rsidRDefault="00E66CFB" w:rsidP="00DA2153">
            <w:pPr>
              <w:bidi/>
              <w:jc w:val="left"/>
              <w:rPr>
                <w:sz w:val="20"/>
                <w:szCs w:val="20"/>
                <w:lang w:eastAsia="en-CA"/>
              </w:rPr>
            </w:pPr>
            <w:r w:rsidRPr="00746F8B">
              <w:rPr>
                <w:sz w:val="20"/>
                <w:szCs w:val="20"/>
                <w:lang w:eastAsia="en-CA"/>
              </w:rPr>
              <w:t>79,492</w:t>
            </w:r>
          </w:p>
        </w:tc>
        <w:tc>
          <w:tcPr>
            <w:tcW w:w="1701" w:type="dxa"/>
            <w:tcBorders>
              <w:top w:val="nil"/>
              <w:left w:val="nil"/>
              <w:bottom w:val="single" w:sz="4" w:space="0" w:color="auto"/>
              <w:right w:val="single" w:sz="4" w:space="0" w:color="auto"/>
            </w:tcBorders>
            <w:shd w:val="clear" w:color="auto" w:fill="auto"/>
            <w:noWrap/>
            <w:vAlign w:val="bottom"/>
            <w:hideMark/>
          </w:tcPr>
          <w:p w14:paraId="076BC5F1" w14:textId="77777777" w:rsidR="00E66CFB" w:rsidRPr="00746F8B" w:rsidRDefault="00E66CFB" w:rsidP="00DA2153">
            <w:pPr>
              <w:bidi/>
              <w:jc w:val="left"/>
              <w:rPr>
                <w:sz w:val="20"/>
                <w:szCs w:val="20"/>
                <w:lang w:eastAsia="en-CA"/>
              </w:rPr>
            </w:pPr>
            <w:r w:rsidRPr="00746F8B">
              <w:rPr>
                <w:sz w:val="20"/>
                <w:szCs w:val="20"/>
                <w:lang w:eastAsia="en-CA"/>
              </w:rPr>
              <w:t>156</w:t>
            </w:r>
          </w:p>
        </w:tc>
        <w:tc>
          <w:tcPr>
            <w:tcW w:w="1495" w:type="dxa"/>
            <w:tcBorders>
              <w:top w:val="nil"/>
              <w:left w:val="nil"/>
              <w:bottom w:val="single" w:sz="4" w:space="0" w:color="auto"/>
              <w:right w:val="single" w:sz="4" w:space="0" w:color="auto"/>
            </w:tcBorders>
            <w:shd w:val="clear" w:color="auto" w:fill="auto"/>
            <w:noWrap/>
            <w:vAlign w:val="bottom"/>
            <w:hideMark/>
          </w:tcPr>
          <w:p w14:paraId="4C957103"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23079AE" w14:textId="77777777" w:rsidTr="00D43D8D">
        <w:trPr>
          <w:trHeight w:val="6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DB96981" w14:textId="77777777" w:rsidR="00E66CFB" w:rsidRPr="008841C4" w:rsidRDefault="001A188D" w:rsidP="00DA2153">
            <w:pPr>
              <w:bidi/>
              <w:jc w:val="left"/>
              <w:rPr>
                <w:sz w:val="26"/>
                <w:szCs w:val="26"/>
                <w:lang w:eastAsia="en-CA"/>
              </w:rPr>
            </w:pPr>
            <w:r w:rsidRPr="008841C4">
              <w:rPr>
                <w:rFonts w:hint="cs"/>
                <w:sz w:val="26"/>
                <w:szCs w:val="26"/>
                <w:rtl/>
                <w:lang w:eastAsia="en-CA"/>
              </w:rPr>
              <w:t>كوت ديفوار</w:t>
            </w:r>
          </w:p>
        </w:tc>
        <w:tc>
          <w:tcPr>
            <w:tcW w:w="1558" w:type="dxa"/>
            <w:tcBorders>
              <w:top w:val="nil"/>
              <w:left w:val="nil"/>
              <w:bottom w:val="single" w:sz="4" w:space="0" w:color="auto"/>
              <w:right w:val="single" w:sz="4" w:space="0" w:color="auto"/>
            </w:tcBorders>
            <w:shd w:val="clear" w:color="auto" w:fill="auto"/>
            <w:noWrap/>
            <w:vAlign w:val="bottom"/>
            <w:hideMark/>
          </w:tcPr>
          <w:p w14:paraId="3D11464A" w14:textId="77777777" w:rsidR="00E66CFB" w:rsidRPr="00746F8B" w:rsidRDefault="00E66CFB" w:rsidP="00DA2153">
            <w:pPr>
              <w:bidi/>
              <w:jc w:val="left"/>
              <w:rPr>
                <w:sz w:val="20"/>
                <w:szCs w:val="20"/>
                <w:lang w:eastAsia="en-CA"/>
              </w:rPr>
            </w:pPr>
            <w:r w:rsidRPr="00746F8B">
              <w:rPr>
                <w:sz w:val="20"/>
                <w:szCs w:val="20"/>
                <w:lang w:eastAsia="en-CA"/>
              </w:rPr>
              <w:t>134,446</w:t>
            </w:r>
          </w:p>
        </w:tc>
        <w:tc>
          <w:tcPr>
            <w:tcW w:w="1276" w:type="dxa"/>
            <w:tcBorders>
              <w:top w:val="nil"/>
              <w:left w:val="nil"/>
              <w:bottom w:val="single" w:sz="4" w:space="0" w:color="auto"/>
              <w:right w:val="single" w:sz="4" w:space="0" w:color="auto"/>
            </w:tcBorders>
            <w:shd w:val="clear" w:color="auto" w:fill="auto"/>
            <w:noWrap/>
            <w:vAlign w:val="bottom"/>
            <w:hideMark/>
          </w:tcPr>
          <w:p w14:paraId="5AC26936"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F4B1EC5"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FE869D2"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4436A644"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B8BA44" w14:textId="77777777" w:rsidR="00E66CFB" w:rsidRPr="008841C4" w:rsidRDefault="00AE2F9B" w:rsidP="00DA2153">
            <w:pPr>
              <w:bidi/>
              <w:jc w:val="left"/>
              <w:rPr>
                <w:sz w:val="26"/>
                <w:szCs w:val="26"/>
                <w:rtl/>
                <w:lang w:eastAsia="en-CA" w:bidi="ar-EG"/>
              </w:rPr>
            </w:pPr>
            <w:r w:rsidRPr="008841C4">
              <w:rPr>
                <w:sz w:val="26"/>
                <w:szCs w:val="26"/>
                <w:rtl/>
                <w:lang w:eastAsia="en-CA"/>
              </w:rPr>
              <w:t>جمهورية الكونغو الديمقراطية</w:t>
            </w:r>
          </w:p>
        </w:tc>
        <w:tc>
          <w:tcPr>
            <w:tcW w:w="1558" w:type="dxa"/>
            <w:tcBorders>
              <w:top w:val="nil"/>
              <w:left w:val="nil"/>
              <w:bottom w:val="single" w:sz="4" w:space="0" w:color="auto"/>
              <w:right w:val="single" w:sz="4" w:space="0" w:color="auto"/>
            </w:tcBorders>
            <w:shd w:val="clear" w:color="auto" w:fill="auto"/>
            <w:noWrap/>
            <w:vAlign w:val="bottom"/>
            <w:hideMark/>
          </w:tcPr>
          <w:p w14:paraId="01CE8313" w14:textId="77777777" w:rsidR="00E66CFB" w:rsidRPr="00746F8B" w:rsidRDefault="00E66CFB" w:rsidP="00DA2153">
            <w:pPr>
              <w:bidi/>
              <w:jc w:val="left"/>
              <w:rPr>
                <w:sz w:val="20"/>
                <w:szCs w:val="20"/>
                <w:lang w:eastAsia="en-CA"/>
              </w:rPr>
            </w:pPr>
            <w:r w:rsidRPr="00746F8B">
              <w:rPr>
                <w:sz w:val="20"/>
                <w:szCs w:val="20"/>
                <w:lang w:eastAsia="en-CA"/>
              </w:rPr>
              <w:t>66,343</w:t>
            </w:r>
          </w:p>
        </w:tc>
        <w:tc>
          <w:tcPr>
            <w:tcW w:w="1276" w:type="dxa"/>
            <w:tcBorders>
              <w:top w:val="nil"/>
              <w:left w:val="nil"/>
              <w:bottom w:val="single" w:sz="4" w:space="0" w:color="auto"/>
              <w:right w:val="single" w:sz="4" w:space="0" w:color="auto"/>
            </w:tcBorders>
            <w:shd w:val="clear" w:color="auto" w:fill="auto"/>
            <w:noWrap/>
            <w:vAlign w:val="bottom"/>
            <w:hideMark/>
          </w:tcPr>
          <w:p w14:paraId="6A871524" w14:textId="77777777" w:rsidR="00E66CFB" w:rsidRPr="00746F8B" w:rsidRDefault="00E66CFB" w:rsidP="00DA2153">
            <w:pPr>
              <w:bidi/>
              <w:jc w:val="left"/>
              <w:rPr>
                <w:sz w:val="20"/>
                <w:szCs w:val="20"/>
                <w:lang w:eastAsia="en-CA"/>
              </w:rPr>
            </w:pPr>
            <w:r w:rsidRPr="00746F8B">
              <w:rPr>
                <w:sz w:val="20"/>
                <w:szCs w:val="20"/>
                <w:lang w:eastAsia="en-CA"/>
              </w:rPr>
              <w:t>39,900</w:t>
            </w:r>
          </w:p>
        </w:tc>
        <w:tc>
          <w:tcPr>
            <w:tcW w:w="1701" w:type="dxa"/>
            <w:tcBorders>
              <w:top w:val="nil"/>
              <w:left w:val="nil"/>
              <w:bottom w:val="single" w:sz="4" w:space="0" w:color="auto"/>
              <w:right w:val="single" w:sz="4" w:space="0" w:color="auto"/>
            </w:tcBorders>
            <w:shd w:val="clear" w:color="auto" w:fill="auto"/>
            <w:noWrap/>
            <w:vAlign w:val="bottom"/>
            <w:hideMark/>
          </w:tcPr>
          <w:p w14:paraId="5B42EA7C" w14:textId="77777777" w:rsidR="00E66CFB" w:rsidRPr="00746F8B" w:rsidRDefault="00E66CFB" w:rsidP="00DA2153">
            <w:pPr>
              <w:bidi/>
              <w:jc w:val="left"/>
              <w:rPr>
                <w:sz w:val="20"/>
                <w:szCs w:val="20"/>
                <w:lang w:eastAsia="en-CA"/>
              </w:rPr>
            </w:pPr>
            <w:r w:rsidRPr="00746F8B">
              <w:rPr>
                <w:sz w:val="20"/>
                <w:szCs w:val="20"/>
                <w:lang w:eastAsia="en-CA"/>
              </w:rPr>
              <w:t>60</w:t>
            </w:r>
          </w:p>
        </w:tc>
        <w:tc>
          <w:tcPr>
            <w:tcW w:w="1495" w:type="dxa"/>
            <w:tcBorders>
              <w:top w:val="nil"/>
              <w:left w:val="nil"/>
              <w:bottom w:val="single" w:sz="4" w:space="0" w:color="auto"/>
              <w:right w:val="single" w:sz="4" w:space="0" w:color="auto"/>
            </w:tcBorders>
            <w:shd w:val="clear" w:color="auto" w:fill="auto"/>
            <w:noWrap/>
            <w:vAlign w:val="bottom"/>
            <w:hideMark/>
          </w:tcPr>
          <w:p w14:paraId="312A70D0"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7FFE204E"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F955C36" w14:textId="77777777" w:rsidR="00E66CFB" w:rsidRPr="008841C4" w:rsidRDefault="00AE2F9B" w:rsidP="00DA2153">
            <w:pPr>
              <w:bidi/>
              <w:jc w:val="left"/>
              <w:rPr>
                <w:sz w:val="26"/>
                <w:szCs w:val="26"/>
                <w:lang w:eastAsia="en-CA"/>
              </w:rPr>
            </w:pPr>
            <w:r w:rsidRPr="008841C4">
              <w:rPr>
                <w:rFonts w:hint="cs"/>
                <w:sz w:val="26"/>
                <w:szCs w:val="26"/>
                <w:rtl/>
                <w:lang w:eastAsia="en-CA"/>
              </w:rPr>
              <w:t>جيبوتي</w:t>
            </w:r>
          </w:p>
        </w:tc>
        <w:tc>
          <w:tcPr>
            <w:tcW w:w="1558" w:type="dxa"/>
            <w:tcBorders>
              <w:top w:val="nil"/>
              <w:left w:val="nil"/>
              <w:bottom w:val="single" w:sz="4" w:space="0" w:color="auto"/>
              <w:right w:val="single" w:sz="4" w:space="0" w:color="auto"/>
            </w:tcBorders>
            <w:shd w:val="clear" w:color="auto" w:fill="auto"/>
            <w:noWrap/>
            <w:vAlign w:val="bottom"/>
            <w:hideMark/>
          </w:tcPr>
          <w:p w14:paraId="1FFF77D5" w14:textId="77777777" w:rsidR="00E66CFB" w:rsidRPr="00746F8B" w:rsidRDefault="00E66CFB" w:rsidP="00DA2153">
            <w:pPr>
              <w:bidi/>
              <w:jc w:val="left"/>
              <w:rPr>
                <w:sz w:val="20"/>
                <w:szCs w:val="20"/>
                <w:lang w:eastAsia="en-CA"/>
              </w:rPr>
            </w:pPr>
            <w:r w:rsidRPr="00746F8B">
              <w:rPr>
                <w:sz w:val="20"/>
                <w:szCs w:val="20"/>
                <w:lang w:eastAsia="en-CA"/>
              </w:rPr>
              <w:t>50,846</w:t>
            </w:r>
          </w:p>
        </w:tc>
        <w:tc>
          <w:tcPr>
            <w:tcW w:w="1276" w:type="dxa"/>
            <w:tcBorders>
              <w:top w:val="nil"/>
              <w:left w:val="nil"/>
              <w:bottom w:val="single" w:sz="4" w:space="0" w:color="auto"/>
              <w:right w:val="single" w:sz="4" w:space="0" w:color="auto"/>
            </w:tcBorders>
            <w:shd w:val="clear" w:color="auto" w:fill="auto"/>
            <w:noWrap/>
            <w:vAlign w:val="bottom"/>
            <w:hideMark/>
          </w:tcPr>
          <w:p w14:paraId="26A4F5BB"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173C820"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1D12826"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13A894B4"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32A3CC2" w14:textId="77777777" w:rsidR="00E66CFB" w:rsidRPr="008841C4" w:rsidRDefault="00AE2F9B" w:rsidP="00DA2153">
            <w:pPr>
              <w:bidi/>
              <w:jc w:val="left"/>
              <w:rPr>
                <w:sz w:val="26"/>
                <w:szCs w:val="26"/>
                <w:lang w:eastAsia="en-CA"/>
              </w:rPr>
            </w:pPr>
            <w:r w:rsidRPr="008841C4">
              <w:rPr>
                <w:rFonts w:hint="cs"/>
                <w:sz w:val="26"/>
                <w:szCs w:val="26"/>
                <w:rtl/>
                <w:lang w:eastAsia="en-CA"/>
              </w:rPr>
              <w:t>دومنيكا</w:t>
            </w:r>
          </w:p>
        </w:tc>
        <w:tc>
          <w:tcPr>
            <w:tcW w:w="1558" w:type="dxa"/>
            <w:tcBorders>
              <w:top w:val="nil"/>
              <w:left w:val="nil"/>
              <w:bottom w:val="single" w:sz="4" w:space="0" w:color="auto"/>
              <w:right w:val="single" w:sz="4" w:space="0" w:color="auto"/>
            </w:tcBorders>
            <w:shd w:val="clear" w:color="auto" w:fill="auto"/>
            <w:noWrap/>
            <w:vAlign w:val="bottom"/>
            <w:hideMark/>
          </w:tcPr>
          <w:p w14:paraId="1669B206" w14:textId="77777777" w:rsidR="00E66CFB" w:rsidRPr="00746F8B" w:rsidRDefault="00E66CFB" w:rsidP="00DA2153">
            <w:pPr>
              <w:bidi/>
              <w:jc w:val="left"/>
              <w:rPr>
                <w:sz w:val="20"/>
                <w:szCs w:val="20"/>
                <w:lang w:eastAsia="en-CA"/>
              </w:rPr>
            </w:pPr>
            <w:r w:rsidRPr="00746F8B">
              <w:rPr>
                <w:sz w:val="20"/>
                <w:szCs w:val="20"/>
                <w:lang w:eastAsia="en-CA"/>
              </w:rPr>
              <w:t>96,875</w:t>
            </w:r>
          </w:p>
        </w:tc>
        <w:tc>
          <w:tcPr>
            <w:tcW w:w="1276" w:type="dxa"/>
            <w:tcBorders>
              <w:top w:val="nil"/>
              <w:left w:val="nil"/>
              <w:bottom w:val="single" w:sz="4" w:space="0" w:color="auto"/>
              <w:right w:val="single" w:sz="4" w:space="0" w:color="auto"/>
            </w:tcBorders>
            <w:shd w:val="clear" w:color="auto" w:fill="auto"/>
            <w:noWrap/>
            <w:vAlign w:val="bottom"/>
            <w:hideMark/>
          </w:tcPr>
          <w:p w14:paraId="6FDF57F5" w14:textId="77777777" w:rsidR="00E66CFB" w:rsidRPr="00746F8B" w:rsidRDefault="00E66CFB" w:rsidP="00DA2153">
            <w:pPr>
              <w:bidi/>
              <w:jc w:val="left"/>
              <w:rPr>
                <w:sz w:val="20"/>
                <w:szCs w:val="20"/>
                <w:lang w:eastAsia="en-CA"/>
              </w:rPr>
            </w:pPr>
            <w:r w:rsidRPr="00746F8B">
              <w:rPr>
                <w:sz w:val="20"/>
                <w:szCs w:val="20"/>
                <w:lang w:eastAsia="en-CA"/>
              </w:rPr>
              <w:t>24,546</w:t>
            </w:r>
          </w:p>
        </w:tc>
        <w:tc>
          <w:tcPr>
            <w:tcW w:w="1701" w:type="dxa"/>
            <w:tcBorders>
              <w:top w:val="nil"/>
              <w:left w:val="nil"/>
              <w:bottom w:val="single" w:sz="4" w:space="0" w:color="auto"/>
              <w:right w:val="single" w:sz="4" w:space="0" w:color="auto"/>
            </w:tcBorders>
            <w:shd w:val="clear" w:color="auto" w:fill="auto"/>
            <w:noWrap/>
            <w:vAlign w:val="bottom"/>
            <w:hideMark/>
          </w:tcPr>
          <w:p w14:paraId="663E52A7" w14:textId="77777777" w:rsidR="00E66CFB" w:rsidRPr="00746F8B" w:rsidRDefault="00E66CFB" w:rsidP="00DA2153">
            <w:pPr>
              <w:bidi/>
              <w:jc w:val="left"/>
              <w:rPr>
                <w:sz w:val="20"/>
                <w:szCs w:val="20"/>
                <w:lang w:eastAsia="en-CA"/>
              </w:rPr>
            </w:pPr>
            <w:r w:rsidRPr="00746F8B">
              <w:rPr>
                <w:sz w:val="20"/>
                <w:szCs w:val="20"/>
                <w:lang w:eastAsia="en-CA"/>
              </w:rPr>
              <w:t>25</w:t>
            </w:r>
          </w:p>
        </w:tc>
        <w:tc>
          <w:tcPr>
            <w:tcW w:w="1495" w:type="dxa"/>
            <w:tcBorders>
              <w:top w:val="nil"/>
              <w:left w:val="nil"/>
              <w:bottom w:val="single" w:sz="4" w:space="0" w:color="auto"/>
              <w:right w:val="single" w:sz="4" w:space="0" w:color="auto"/>
            </w:tcBorders>
            <w:shd w:val="clear" w:color="auto" w:fill="auto"/>
            <w:noWrap/>
            <w:vAlign w:val="bottom"/>
            <w:hideMark/>
          </w:tcPr>
          <w:p w14:paraId="7FF5CC39"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2D433F78"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55D89BE" w14:textId="77777777" w:rsidR="00E66CFB" w:rsidRPr="008841C4" w:rsidRDefault="00AE2F9B" w:rsidP="00DA2153">
            <w:pPr>
              <w:bidi/>
              <w:jc w:val="left"/>
              <w:rPr>
                <w:sz w:val="26"/>
                <w:szCs w:val="26"/>
                <w:rtl/>
                <w:lang w:eastAsia="en-CA" w:bidi="ar-EG"/>
              </w:rPr>
            </w:pPr>
            <w:r w:rsidRPr="008841C4">
              <w:rPr>
                <w:sz w:val="26"/>
                <w:szCs w:val="26"/>
                <w:rtl/>
                <w:lang w:eastAsia="en-CA"/>
              </w:rPr>
              <w:t>جمهورية الدومينيكان</w:t>
            </w:r>
          </w:p>
        </w:tc>
        <w:tc>
          <w:tcPr>
            <w:tcW w:w="1558" w:type="dxa"/>
            <w:tcBorders>
              <w:top w:val="nil"/>
              <w:left w:val="nil"/>
              <w:bottom w:val="single" w:sz="4" w:space="0" w:color="auto"/>
              <w:right w:val="single" w:sz="4" w:space="0" w:color="auto"/>
            </w:tcBorders>
            <w:shd w:val="clear" w:color="auto" w:fill="auto"/>
            <w:noWrap/>
            <w:vAlign w:val="bottom"/>
            <w:hideMark/>
          </w:tcPr>
          <w:p w14:paraId="307A1B63" w14:textId="77777777" w:rsidR="00E66CFB" w:rsidRPr="00746F8B" w:rsidRDefault="00E66CFB" w:rsidP="00DA2153">
            <w:pPr>
              <w:bidi/>
              <w:jc w:val="left"/>
              <w:rPr>
                <w:sz w:val="20"/>
                <w:szCs w:val="20"/>
                <w:lang w:eastAsia="en-CA"/>
              </w:rPr>
            </w:pPr>
            <w:r w:rsidRPr="00746F8B">
              <w:rPr>
                <w:sz w:val="20"/>
                <w:szCs w:val="20"/>
                <w:lang w:eastAsia="en-CA"/>
              </w:rPr>
              <w:t>154,961</w:t>
            </w:r>
          </w:p>
        </w:tc>
        <w:tc>
          <w:tcPr>
            <w:tcW w:w="1276" w:type="dxa"/>
            <w:tcBorders>
              <w:top w:val="nil"/>
              <w:left w:val="nil"/>
              <w:bottom w:val="single" w:sz="4" w:space="0" w:color="auto"/>
              <w:right w:val="single" w:sz="4" w:space="0" w:color="auto"/>
            </w:tcBorders>
            <w:shd w:val="clear" w:color="auto" w:fill="auto"/>
            <w:noWrap/>
            <w:vAlign w:val="bottom"/>
            <w:hideMark/>
          </w:tcPr>
          <w:p w14:paraId="577964E1" w14:textId="77777777" w:rsidR="00E66CFB" w:rsidRPr="00746F8B" w:rsidRDefault="00E66CFB" w:rsidP="00DA2153">
            <w:pPr>
              <w:bidi/>
              <w:jc w:val="left"/>
              <w:rPr>
                <w:sz w:val="20"/>
                <w:szCs w:val="20"/>
                <w:lang w:eastAsia="en-CA"/>
              </w:rPr>
            </w:pPr>
            <w:r w:rsidRPr="00746F8B">
              <w:rPr>
                <w:sz w:val="20"/>
                <w:szCs w:val="20"/>
                <w:lang w:eastAsia="en-CA"/>
              </w:rPr>
              <w:t>187,570</w:t>
            </w:r>
          </w:p>
        </w:tc>
        <w:tc>
          <w:tcPr>
            <w:tcW w:w="1701" w:type="dxa"/>
            <w:tcBorders>
              <w:top w:val="nil"/>
              <w:left w:val="nil"/>
              <w:bottom w:val="single" w:sz="4" w:space="0" w:color="auto"/>
              <w:right w:val="single" w:sz="4" w:space="0" w:color="auto"/>
            </w:tcBorders>
            <w:shd w:val="clear" w:color="auto" w:fill="auto"/>
            <w:noWrap/>
            <w:vAlign w:val="bottom"/>
            <w:hideMark/>
          </w:tcPr>
          <w:p w14:paraId="671FE341" w14:textId="77777777" w:rsidR="00E66CFB" w:rsidRPr="00746F8B" w:rsidRDefault="00E66CFB" w:rsidP="00DA2153">
            <w:pPr>
              <w:bidi/>
              <w:jc w:val="left"/>
              <w:rPr>
                <w:sz w:val="20"/>
                <w:szCs w:val="20"/>
                <w:lang w:eastAsia="en-CA"/>
              </w:rPr>
            </w:pPr>
            <w:r w:rsidRPr="00746F8B">
              <w:rPr>
                <w:sz w:val="20"/>
                <w:szCs w:val="20"/>
                <w:lang w:eastAsia="en-CA"/>
              </w:rPr>
              <w:t>121</w:t>
            </w:r>
          </w:p>
        </w:tc>
        <w:tc>
          <w:tcPr>
            <w:tcW w:w="1495" w:type="dxa"/>
            <w:tcBorders>
              <w:top w:val="nil"/>
              <w:left w:val="nil"/>
              <w:bottom w:val="single" w:sz="4" w:space="0" w:color="auto"/>
              <w:right w:val="single" w:sz="4" w:space="0" w:color="auto"/>
            </w:tcBorders>
            <w:shd w:val="clear" w:color="auto" w:fill="auto"/>
            <w:noWrap/>
            <w:vAlign w:val="bottom"/>
            <w:hideMark/>
          </w:tcPr>
          <w:p w14:paraId="4D5E1472"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7C0332D7" w14:textId="77777777" w:rsidTr="00D43D8D">
        <w:trPr>
          <w:trHeight w:val="14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7E6A135" w14:textId="77777777" w:rsidR="00E66CFB" w:rsidRPr="008841C4" w:rsidRDefault="00AE2F9B" w:rsidP="00DA2153">
            <w:pPr>
              <w:bidi/>
              <w:jc w:val="left"/>
              <w:rPr>
                <w:sz w:val="26"/>
                <w:szCs w:val="26"/>
                <w:lang w:eastAsia="en-CA" w:bidi="ar-EG"/>
              </w:rPr>
            </w:pPr>
            <w:r w:rsidRPr="008841C4">
              <w:rPr>
                <w:rFonts w:hint="cs"/>
                <w:sz w:val="26"/>
                <w:szCs w:val="26"/>
                <w:rtl/>
                <w:lang w:eastAsia="en-CA"/>
              </w:rPr>
              <w:t>إكوادور</w:t>
            </w:r>
          </w:p>
        </w:tc>
        <w:tc>
          <w:tcPr>
            <w:tcW w:w="1558" w:type="dxa"/>
            <w:tcBorders>
              <w:top w:val="nil"/>
              <w:left w:val="nil"/>
              <w:bottom w:val="single" w:sz="4" w:space="0" w:color="auto"/>
              <w:right w:val="single" w:sz="4" w:space="0" w:color="auto"/>
            </w:tcBorders>
            <w:shd w:val="clear" w:color="auto" w:fill="auto"/>
            <w:noWrap/>
            <w:vAlign w:val="bottom"/>
            <w:hideMark/>
          </w:tcPr>
          <w:p w14:paraId="35C33417" w14:textId="77777777" w:rsidR="00E66CFB" w:rsidRPr="00746F8B" w:rsidRDefault="00E66CFB" w:rsidP="00DA2153">
            <w:pPr>
              <w:bidi/>
              <w:jc w:val="left"/>
              <w:rPr>
                <w:sz w:val="20"/>
                <w:szCs w:val="20"/>
                <w:lang w:eastAsia="en-CA"/>
              </w:rPr>
            </w:pPr>
            <w:r w:rsidRPr="00746F8B">
              <w:rPr>
                <w:sz w:val="20"/>
                <w:szCs w:val="20"/>
                <w:lang w:eastAsia="en-CA"/>
              </w:rPr>
              <w:t>122,742</w:t>
            </w:r>
          </w:p>
        </w:tc>
        <w:tc>
          <w:tcPr>
            <w:tcW w:w="1276" w:type="dxa"/>
            <w:tcBorders>
              <w:top w:val="nil"/>
              <w:left w:val="nil"/>
              <w:bottom w:val="single" w:sz="4" w:space="0" w:color="auto"/>
              <w:right w:val="single" w:sz="4" w:space="0" w:color="auto"/>
            </w:tcBorders>
            <w:shd w:val="clear" w:color="auto" w:fill="auto"/>
            <w:noWrap/>
            <w:vAlign w:val="bottom"/>
            <w:hideMark/>
          </w:tcPr>
          <w:p w14:paraId="1CB214EC" w14:textId="77777777" w:rsidR="00E66CFB" w:rsidRPr="00746F8B" w:rsidRDefault="00E66CFB" w:rsidP="00DA2153">
            <w:pPr>
              <w:bidi/>
              <w:jc w:val="left"/>
              <w:rPr>
                <w:sz w:val="20"/>
                <w:szCs w:val="20"/>
                <w:lang w:eastAsia="en-CA"/>
              </w:rPr>
            </w:pPr>
            <w:r w:rsidRPr="00746F8B">
              <w:rPr>
                <w:sz w:val="20"/>
                <w:szCs w:val="20"/>
                <w:lang w:eastAsia="en-CA"/>
              </w:rPr>
              <w:t>18,737</w:t>
            </w:r>
          </w:p>
        </w:tc>
        <w:tc>
          <w:tcPr>
            <w:tcW w:w="1701" w:type="dxa"/>
            <w:tcBorders>
              <w:top w:val="nil"/>
              <w:left w:val="nil"/>
              <w:bottom w:val="single" w:sz="4" w:space="0" w:color="auto"/>
              <w:right w:val="single" w:sz="4" w:space="0" w:color="auto"/>
            </w:tcBorders>
            <w:shd w:val="clear" w:color="auto" w:fill="auto"/>
            <w:noWrap/>
            <w:vAlign w:val="bottom"/>
            <w:hideMark/>
          </w:tcPr>
          <w:p w14:paraId="76D96EE8" w14:textId="77777777" w:rsidR="00E66CFB" w:rsidRPr="00746F8B" w:rsidRDefault="00E66CFB" w:rsidP="00DA2153">
            <w:pPr>
              <w:bidi/>
              <w:jc w:val="left"/>
              <w:rPr>
                <w:sz w:val="20"/>
                <w:szCs w:val="20"/>
                <w:lang w:eastAsia="en-CA"/>
              </w:rPr>
            </w:pPr>
            <w:r w:rsidRPr="00746F8B">
              <w:rPr>
                <w:sz w:val="20"/>
                <w:szCs w:val="20"/>
                <w:lang w:eastAsia="en-CA"/>
              </w:rPr>
              <w:t>15</w:t>
            </w:r>
          </w:p>
        </w:tc>
        <w:tc>
          <w:tcPr>
            <w:tcW w:w="1495" w:type="dxa"/>
            <w:tcBorders>
              <w:top w:val="nil"/>
              <w:left w:val="nil"/>
              <w:bottom w:val="single" w:sz="4" w:space="0" w:color="auto"/>
              <w:right w:val="single" w:sz="4" w:space="0" w:color="auto"/>
            </w:tcBorders>
            <w:shd w:val="clear" w:color="auto" w:fill="auto"/>
            <w:noWrap/>
            <w:vAlign w:val="bottom"/>
            <w:hideMark/>
          </w:tcPr>
          <w:p w14:paraId="0E80BDEF"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55F19032"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1C26B14" w14:textId="77777777" w:rsidR="00E66CFB" w:rsidRPr="008841C4" w:rsidRDefault="00AE2F9B" w:rsidP="00DA2153">
            <w:pPr>
              <w:bidi/>
              <w:jc w:val="left"/>
              <w:rPr>
                <w:sz w:val="26"/>
                <w:szCs w:val="26"/>
                <w:lang w:eastAsia="en-CA"/>
              </w:rPr>
            </w:pPr>
            <w:r w:rsidRPr="008841C4">
              <w:rPr>
                <w:rFonts w:hint="cs"/>
                <w:sz w:val="26"/>
                <w:szCs w:val="26"/>
                <w:rtl/>
                <w:lang w:eastAsia="en-CA"/>
              </w:rPr>
              <w:t>مصر</w:t>
            </w:r>
          </w:p>
        </w:tc>
        <w:tc>
          <w:tcPr>
            <w:tcW w:w="1558" w:type="dxa"/>
            <w:tcBorders>
              <w:top w:val="nil"/>
              <w:left w:val="nil"/>
              <w:bottom w:val="single" w:sz="4" w:space="0" w:color="auto"/>
              <w:right w:val="single" w:sz="4" w:space="0" w:color="auto"/>
            </w:tcBorders>
            <w:shd w:val="clear" w:color="auto" w:fill="auto"/>
            <w:noWrap/>
            <w:vAlign w:val="bottom"/>
            <w:hideMark/>
          </w:tcPr>
          <w:p w14:paraId="3A92933E" w14:textId="77777777" w:rsidR="00E66CFB" w:rsidRPr="00746F8B" w:rsidRDefault="00E66CFB" w:rsidP="00DA2153">
            <w:pPr>
              <w:bidi/>
              <w:jc w:val="left"/>
              <w:rPr>
                <w:sz w:val="20"/>
                <w:szCs w:val="20"/>
                <w:lang w:eastAsia="en-CA"/>
              </w:rPr>
            </w:pPr>
            <w:r w:rsidRPr="00746F8B">
              <w:rPr>
                <w:sz w:val="20"/>
                <w:szCs w:val="20"/>
                <w:lang w:eastAsia="en-CA"/>
              </w:rPr>
              <w:t>96,125</w:t>
            </w:r>
          </w:p>
        </w:tc>
        <w:tc>
          <w:tcPr>
            <w:tcW w:w="1276" w:type="dxa"/>
            <w:tcBorders>
              <w:top w:val="nil"/>
              <w:left w:val="nil"/>
              <w:bottom w:val="single" w:sz="4" w:space="0" w:color="auto"/>
              <w:right w:val="single" w:sz="4" w:space="0" w:color="auto"/>
            </w:tcBorders>
            <w:shd w:val="clear" w:color="auto" w:fill="auto"/>
            <w:noWrap/>
            <w:vAlign w:val="bottom"/>
            <w:hideMark/>
          </w:tcPr>
          <w:p w14:paraId="2427751C" w14:textId="77777777" w:rsidR="00E66CFB" w:rsidRPr="00746F8B" w:rsidRDefault="00E66CFB" w:rsidP="00DA2153">
            <w:pPr>
              <w:bidi/>
              <w:jc w:val="left"/>
              <w:rPr>
                <w:sz w:val="20"/>
                <w:szCs w:val="20"/>
                <w:lang w:eastAsia="en-CA"/>
              </w:rPr>
            </w:pPr>
            <w:r w:rsidRPr="00746F8B">
              <w:rPr>
                <w:sz w:val="20"/>
                <w:szCs w:val="20"/>
                <w:lang w:eastAsia="en-CA"/>
              </w:rPr>
              <w:t>138</w:t>
            </w:r>
          </w:p>
        </w:tc>
        <w:tc>
          <w:tcPr>
            <w:tcW w:w="1701" w:type="dxa"/>
            <w:tcBorders>
              <w:top w:val="nil"/>
              <w:left w:val="nil"/>
              <w:bottom w:val="single" w:sz="4" w:space="0" w:color="auto"/>
              <w:right w:val="single" w:sz="4" w:space="0" w:color="auto"/>
            </w:tcBorders>
            <w:shd w:val="clear" w:color="auto" w:fill="auto"/>
            <w:noWrap/>
            <w:vAlign w:val="bottom"/>
            <w:hideMark/>
          </w:tcPr>
          <w:p w14:paraId="18C486DF"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676C85E"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DEB5FE3"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F35A409" w14:textId="77777777" w:rsidR="00E66CFB" w:rsidRPr="008841C4" w:rsidRDefault="00AE2F9B" w:rsidP="00DA2153">
            <w:pPr>
              <w:bidi/>
              <w:jc w:val="left"/>
              <w:rPr>
                <w:sz w:val="26"/>
                <w:szCs w:val="26"/>
                <w:lang w:eastAsia="en-CA"/>
              </w:rPr>
            </w:pPr>
            <w:r w:rsidRPr="008841C4">
              <w:rPr>
                <w:rFonts w:hint="cs"/>
                <w:sz w:val="26"/>
                <w:szCs w:val="26"/>
                <w:rtl/>
                <w:lang w:eastAsia="en-CA"/>
              </w:rPr>
              <w:t>السلفادور</w:t>
            </w:r>
          </w:p>
        </w:tc>
        <w:tc>
          <w:tcPr>
            <w:tcW w:w="1558" w:type="dxa"/>
            <w:tcBorders>
              <w:top w:val="nil"/>
              <w:left w:val="nil"/>
              <w:bottom w:val="single" w:sz="4" w:space="0" w:color="auto"/>
              <w:right w:val="single" w:sz="4" w:space="0" w:color="auto"/>
            </w:tcBorders>
            <w:shd w:val="clear" w:color="auto" w:fill="auto"/>
            <w:noWrap/>
            <w:vAlign w:val="bottom"/>
            <w:hideMark/>
          </w:tcPr>
          <w:p w14:paraId="37E2A6E4" w14:textId="77777777" w:rsidR="00E66CFB" w:rsidRPr="00746F8B" w:rsidRDefault="00E66CFB" w:rsidP="00DA2153">
            <w:pPr>
              <w:bidi/>
              <w:jc w:val="left"/>
              <w:rPr>
                <w:sz w:val="20"/>
                <w:szCs w:val="20"/>
                <w:lang w:eastAsia="en-CA"/>
              </w:rPr>
            </w:pPr>
            <w:r w:rsidRPr="00746F8B">
              <w:rPr>
                <w:sz w:val="20"/>
                <w:szCs w:val="20"/>
                <w:lang w:eastAsia="en-CA"/>
              </w:rPr>
              <w:t>185,354</w:t>
            </w:r>
          </w:p>
        </w:tc>
        <w:tc>
          <w:tcPr>
            <w:tcW w:w="1276" w:type="dxa"/>
            <w:tcBorders>
              <w:top w:val="nil"/>
              <w:left w:val="nil"/>
              <w:bottom w:val="single" w:sz="4" w:space="0" w:color="auto"/>
              <w:right w:val="single" w:sz="4" w:space="0" w:color="auto"/>
            </w:tcBorders>
            <w:shd w:val="clear" w:color="auto" w:fill="auto"/>
            <w:noWrap/>
            <w:vAlign w:val="bottom"/>
            <w:hideMark/>
          </w:tcPr>
          <w:p w14:paraId="0D294675" w14:textId="77777777" w:rsidR="00E66CFB" w:rsidRPr="00746F8B" w:rsidRDefault="00E66CFB" w:rsidP="00DA2153">
            <w:pPr>
              <w:bidi/>
              <w:jc w:val="left"/>
              <w:rPr>
                <w:sz w:val="20"/>
                <w:szCs w:val="20"/>
                <w:lang w:eastAsia="en-CA"/>
              </w:rPr>
            </w:pPr>
            <w:r w:rsidRPr="00746F8B">
              <w:rPr>
                <w:sz w:val="20"/>
                <w:szCs w:val="20"/>
                <w:lang w:eastAsia="en-CA"/>
              </w:rPr>
              <w:t>36,151</w:t>
            </w:r>
          </w:p>
        </w:tc>
        <w:tc>
          <w:tcPr>
            <w:tcW w:w="1701" w:type="dxa"/>
            <w:tcBorders>
              <w:top w:val="nil"/>
              <w:left w:val="nil"/>
              <w:bottom w:val="single" w:sz="4" w:space="0" w:color="auto"/>
              <w:right w:val="single" w:sz="4" w:space="0" w:color="auto"/>
            </w:tcBorders>
            <w:shd w:val="clear" w:color="auto" w:fill="auto"/>
            <w:noWrap/>
            <w:vAlign w:val="bottom"/>
            <w:hideMark/>
          </w:tcPr>
          <w:p w14:paraId="0380B0E1" w14:textId="77777777" w:rsidR="00E66CFB" w:rsidRPr="00746F8B" w:rsidRDefault="00E66CFB" w:rsidP="00DA2153">
            <w:pPr>
              <w:bidi/>
              <w:jc w:val="left"/>
              <w:rPr>
                <w:sz w:val="20"/>
                <w:szCs w:val="20"/>
                <w:lang w:eastAsia="en-CA"/>
              </w:rPr>
            </w:pPr>
            <w:r w:rsidRPr="00746F8B">
              <w:rPr>
                <w:sz w:val="20"/>
                <w:szCs w:val="20"/>
                <w:lang w:eastAsia="en-CA"/>
              </w:rPr>
              <w:t>20</w:t>
            </w:r>
          </w:p>
        </w:tc>
        <w:tc>
          <w:tcPr>
            <w:tcW w:w="1495" w:type="dxa"/>
            <w:tcBorders>
              <w:top w:val="nil"/>
              <w:left w:val="nil"/>
              <w:bottom w:val="single" w:sz="4" w:space="0" w:color="auto"/>
              <w:right w:val="single" w:sz="4" w:space="0" w:color="auto"/>
            </w:tcBorders>
            <w:shd w:val="clear" w:color="auto" w:fill="auto"/>
            <w:noWrap/>
            <w:vAlign w:val="bottom"/>
            <w:hideMark/>
          </w:tcPr>
          <w:p w14:paraId="7B0E47F4"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25A7329"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CA783B" w14:textId="77777777" w:rsidR="00E66CFB" w:rsidRPr="008841C4" w:rsidRDefault="00AE2F9B" w:rsidP="00DA2153">
            <w:pPr>
              <w:bidi/>
              <w:jc w:val="left"/>
              <w:rPr>
                <w:sz w:val="26"/>
                <w:szCs w:val="26"/>
                <w:lang w:eastAsia="en-CA" w:bidi="ar-EG"/>
              </w:rPr>
            </w:pPr>
            <w:r w:rsidRPr="008841C4">
              <w:rPr>
                <w:sz w:val="26"/>
                <w:szCs w:val="26"/>
                <w:rtl/>
                <w:lang w:eastAsia="en-CA"/>
              </w:rPr>
              <w:t xml:space="preserve">غينيا </w:t>
            </w:r>
            <w:r w:rsidRPr="008841C4">
              <w:rPr>
                <w:rFonts w:hint="cs"/>
                <w:sz w:val="26"/>
                <w:szCs w:val="26"/>
                <w:rtl/>
                <w:lang w:eastAsia="en-CA"/>
              </w:rPr>
              <w:t>الاستوائية</w:t>
            </w:r>
          </w:p>
        </w:tc>
        <w:tc>
          <w:tcPr>
            <w:tcW w:w="1558" w:type="dxa"/>
            <w:tcBorders>
              <w:top w:val="nil"/>
              <w:left w:val="nil"/>
              <w:bottom w:val="single" w:sz="4" w:space="0" w:color="auto"/>
              <w:right w:val="single" w:sz="4" w:space="0" w:color="auto"/>
            </w:tcBorders>
            <w:shd w:val="clear" w:color="auto" w:fill="auto"/>
            <w:noWrap/>
            <w:vAlign w:val="bottom"/>
            <w:hideMark/>
          </w:tcPr>
          <w:p w14:paraId="67735782" w14:textId="77777777" w:rsidR="00E66CFB" w:rsidRPr="00746F8B" w:rsidRDefault="00E66CFB" w:rsidP="00DA2153">
            <w:pPr>
              <w:bidi/>
              <w:jc w:val="left"/>
              <w:rPr>
                <w:sz w:val="20"/>
                <w:szCs w:val="20"/>
                <w:lang w:eastAsia="en-CA"/>
              </w:rPr>
            </w:pPr>
            <w:r w:rsidRPr="00746F8B">
              <w:rPr>
                <w:sz w:val="20"/>
                <w:szCs w:val="20"/>
                <w:lang w:eastAsia="en-CA"/>
              </w:rPr>
              <w:t>49,655</w:t>
            </w:r>
          </w:p>
        </w:tc>
        <w:tc>
          <w:tcPr>
            <w:tcW w:w="1276" w:type="dxa"/>
            <w:tcBorders>
              <w:top w:val="nil"/>
              <w:left w:val="nil"/>
              <w:bottom w:val="single" w:sz="4" w:space="0" w:color="auto"/>
              <w:right w:val="single" w:sz="4" w:space="0" w:color="auto"/>
            </w:tcBorders>
            <w:shd w:val="clear" w:color="auto" w:fill="auto"/>
            <w:noWrap/>
            <w:vAlign w:val="bottom"/>
            <w:hideMark/>
          </w:tcPr>
          <w:p w14:paraId="4EF0FB9B" w14:textId="77777777" w:rsidR="00E66CFB" w:rsidRPr="00746F8B" w:rsidRDefault="00E66CFB" w:rsidP="00DA2153">
            <w:pPr>
              <w:bidi/>
              <w:jc w:val="left"/>
              <w:rPr>
                <w:sz w:val="20"/>
                <w:szCs w:val="20"/>
                <w:lang w:eastAsia="en-CA"/>
              </w:rPr>
            </w:pPr>
            <w:r w:rsidRPr="00746F8B">
              <w:rPr>
                <w:sz w:val="20"/>
                <w:szCs w:val="20"/>
                <w:lang w:eastAsia="en-CA"/>
              </w:rPr>
              <w:t>95,000</w:t>
            </w:r>
          </w:p>
        </w:tc>
        <w:tc>
          <w:tcPr>
            <w:tcW w:w="1701" w:type="dxa"/>
            <w:tcBorders>
              <w:top w:val="nil"/>
              <w:left w:val="nil"/>
              <w:bottom w:val="single" w:sz="4" w:space="0" w:color="auto"/>
              <w:right w:val="single" w:sz="4" w:space="0" w:color="auto"/>
            </w:tcBorders>
            <w:shd w:val="clear" w:color="auto" w:fill="auto"/>
            <w:noWrap/>
            <w:vAlign w:val="bottom"/>
            <w:hideMark/>
          </w:tcPr>
          <w:p w14:paraId="0DF139EF" w14:textId="77777777" w:rsidR="00E66CFB" w:rsidRPr="00746F8B" w:rsidRDefault="00E66CFB" w:rsidP="00DA2153">
            <w:pPr>
              <w:bidi/>
              <w:jc w:val="left"/>
              <w:rPr>
                <w:sz w:val="20"/>
                <w:szCs w:val="20"/>
                <w:lang w:eastAsia="en-CA"/>
              </w:rPr>
            </w:pPr>
            <w:r w:rsidRPr="00746F8B">
              <w:rPr>
                <w:sz w:val="20"/>
                <w:szCs w:val="20"/>
                <w:lang w:eastAsia="en-CA"/>
              </w:rPr>
              <w:t>191</w:t>
            </w:r>
          </w:p>
        </w:tc>
        <w:tc>
          <w:tcPr>
            <w:tcW w:w="1495" w:type="dxa"/>
            <w:tcBorders>
              <w:top w:val="nil"/>
              <w:left w:val="nil"/>
              <w:bottom w:val="single" w:sz="4" w:space="0" w:color="auto"/>
              <w:right w:val="single" w:sz="4" w:space="0" w:color="auto"/>
            </w:tcBorders>
            <w:shd w:val="clear" w:color="auto" w:fill="auto"/>
            <w:noWrap/>
            <w:vAlign w:val="bottom"/>
            <w:hideMark/>
          </w:tcPr>
          <w:p w14:paraId="7A484A61"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01495E6"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300B28E" w14:textId="77777777" w:rsidR="00E66CFB" w:rsidRPr="008841C4" w:rsidRDefault="00AE2F9B" w:rsidP="00DA2153">
            <w:pPr>
              <w:bidi/>
              <w:jc w:val="left"/>
              <w:rPr>
                <w:sz w:val="26"/>
                <w:szCs w:val="26"/>
                <w:lang w:eastAsia="en-CA" w:bidi="ar-EG"/>
              </w:rPr>
            </w:pPr>
            <w:r w:rsidRPr="008841C4">
              <w:rPr>
                <w:rFonts w:hint="cs"/>
                <w:sz w:val="26"/>
                <w:szCs w:val="26"/>
                <w:rtl/>
                <w:lang w:eastAsia="en-CA"/>
              </w:rPr>
              <w:t>اريتريا</w:t>
            </w:r>
          </w:p>
        </w:tc>
        <w:tc>
          <w:tcPr>
            <w:tcW w:w="1558" w:type="dxa"/>
            <w:tcBorders>
              <w:top w:val="nil"/>
              <w:left w:val="nil"/>
              <w:bottom w:val="single" w:sz="4" w:space="0" w:color="auto"/>
              <w:right w:val="single" w:sz="4" w:space="0" w:color="auto"/>
            </w:tcBorders>
            <w:shd w:val="clear" w:color="auto" w:fill="auto"/>
            <w:noWrap/>
            <w:vAlign w:val="bottom"/>
            <w:hideMark/>
          </w:tcPr>
          <w:p w14:paraId="6CCEB013" w14:textId="77777777" w:rsidR="00E66CFB" w:rsidRPr="00746F8B" w:rsidRDefault="00E66CFB" w:rsidP="00DA2153">
            <w:pPr>
              <w:bidi/>
              <w:jc w:val="left"/>
              <w:rPr>
                <w:sz w:val="20"/>
                <w:szCs w:val="20"/>
                <w:lang w:eastAsia="en-CA"/>
              </w:rPr>
            </w:pPr>
            <w:r w:rsidRPr="00746F8B">
              <w:rPr>
                <w:sz w:val="20"/>
                <w:szCs w:val="20"/>
                <w:lang w:eastAsia="en-CA"/>
              </w:rPr>
              <w:t>26,250</w:t>
            </w:r>
          </w:p>
        </w:tc>
        <w:tc>
          <w:tcPr>
            <w:tcW w:w="1276" w:type="dxa"/>
            <w:tcBorders>
              <w:top w:val="nil"/>
              <w:left w:val="nil"/>
              <w:bottom w:val="single" w:sz="4" w:space="0" w:color="auto"/>
              <w:right w:val="single" w:sz="4" w:space="0" w:color="auto"/>
            </w:tcBorders>
            <w:shd w:val="clear" w:color="auto" w:fill="auto"/>
            <w:noWrap/>
            <w:vAlign w:val="bottom"/>
            <w:hideMark/>
          </w:tcPr>
          <w:p w14:paraId="5045B579"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1D4FC471"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182FE298"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08AD3502" w14:textId="77777777" w:rsidTr="00D43D8D">
        <w:trPr>
          <w:trHeight w:val="7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0C74045" w14:textId="77777777" w:rsidR="00E66CFB" w:rsidRPr="008841C4" w:rsidRDefault="00AE2F9B" w:rsidP="00DA2153">
            <w:pPr>
              <w:bidi/>
              <w:jc w:val="left"/>
              <w:rPr>
                <w:sz w:val="26"/>
                <w:szCs w:val="26"/>
                <w:rtl/>
                <w:lang w:eastAsia="en-CA" w:bidi="ar-EG"/>
              </w:rPr>
            </w:pPr>
            <w:r w:rsidRPr="008841C4">
              <w:rPr>
                <w:sz w:val="26"/>
                <w:szCs w:val="26"/>
                <w:rtl/>
                <w:lang w:eastAsia="en-CA"/>
              </w:rPr>
              <w:t>إيسواتيني</w:t>
            </w:r>
          </w:p>
        </w:tc>
        <w:tc>
          <w:tcPr>
            <w:tcW w:w="1558" w:type="dxa"/>
            <w:tcBorders>
              <w:top w:val="nil"/>
              <w:left w:val="nil"/>
              <w:bottom w:val="single" w:sz="4" w:space="0" w:color="auto"/>
              <w:right w:val="single" w:sz="4" w:space="0" w:color="auto"/>
            </w:tcBorders>
            <w:shd w:val="clear" w:color="auto" w:fill="auto"/>
            <w:noWrap/>
            <w:vAlign w:val="bottom"/>
            <w:hideMark/>
          </w:tcPr>
          <w:p w14:paraId="66F954E2" w14:textId="77777777" w:rsidR="00E66CFB" w:rsidRPr="00746F8B" w:rsidRDefault="00E66CFB" w:rsidP="00DA2153">
            <w:pPr>
              <w:bidi/>
              <w:jc w:val="left"/>
              <w:rPr>
                <w:sz w:val="20"/>
                <w:szCs w:val="20"/>
                <w:lang w:eastAsia="en-CA"/>
              </w:rPr>
            </w:pPr>
            <w:r w:rsidRPr="00746F8B">
              <w:rPr>
                <w:sz w:val="20"/>
                <w:szCs w:val="20"/>
                <w:lang w:eastAsia="en-CA"/>
              </w:rPr>
              <w:t>54,000</w:t>
            </w:r>
          </w:p>
        </w:tc>
        <w:tc>
          <w:tcPr>
            <w:tcW w:w="1276" w:type="dxa"/>
            <w:tcBorders>
              <w:top w:val="nil"/>
              <w:left w:val="nil"/>
              <w:bottom w:val="single" w:sz="4" w:space="0" w:color="auto"/>
              <w:right w:val="single" w:sz="4" w:space="0" w:color="auto"/>
            </w:tcBorders>
            <w:shd w:val="clear" w:color="auto" w:fill="auto"/>
            <w:noWrap/>
            <w:vAlign w:val="bottom"/>
            <w:hideMark/>
          </w:tcPr>
          <w:p w14:paraId="063A43F6" w14:textId="77777777" w:rsidR="00E66CFB" w:rsidRPr="00746F8B" w:rsidRDefault="00E66CFB" w:rsidP="00DA2153">
            <w:pPr>
              <w:bidi/>
              <w:jc w:val="left"/>
              <w:rPr>
                <w:sz w:val="20"/>
                <w:szCs w:val="20"/>
                <w:lang w:eastAsia="en-CA"/>
              </w:rPr>
            </w:pPr>
            <w:r w:rsidRPr="00746F8B">
              <w:rPr>
                <w:sz w:val="20"/>
                <w:szCs w:val="20"/>
                <w:lang w:eastAsia="en-CA"/>
              </w:rPr>
              <w:t>45,000</w:t>
            </w:r>
          </w:p>
        </w:tc>
        <w:tc>
          <w:tcPr>
            <w:tcW w:w="1701" w:type="dxa"/>
            <w:tcBorders>
              <w:top w:val="nil"/>
              <w:left w:val="nil"/>
              <w:bottom w:val="single" w:sz="4" w:space="0" w:color="auto"/>
              <w:right w:val="single" w:sz="4" w:space="0" w:color="auto"/>
            </w:tcBorders>
            <w:shd w:val="clear" w:color="auto" w:fill="auto"/>
            <w:noWrap/>
            <w:vAlign w:val="bottom"/>
            <w:hideMark/>
          </w:tcPr>
          <w:p w14:paraId="044DF064" w14:textId="77777777" w:rsidR="00E66CFB" w:rsidRPr="00746F8B" w:rsidRDefault="00E66CFB" w:rsidP="00DA2153">
            <w:pPr>
              <w:bidi/>
              <w:jc w:val="left"/>
              <w:rPr>
                <w:sz w:val="20"/>
                <w:szCs w:val="20"/>
                <w:lang w:eastAsia="en-CA"/>
              </w:rPr>
            </w:pPr>
            <w:r w:rsidRPr="00746F8B">
              <w:rPr>
                <w:sz w:val="20"/>
                <w:szCs w:val="20"/>
                <w:lang w:eastAsia="en-CA"/>
              </w:rPr>
              <w:t>83</w:t>
            </w:r>
          </w:p>
        </w:tc>
        <w:tc>
          <w:tcPr>
            <w:tcW w:w="1495" w:type="dxa"/>
            <w:tcBorders>
              <w:top w:val="nil"/>
              <w:left w:val="nil"/>
              <w:bottom w:val="single" w:sz="4" w:space="0" w:color="auto"/>
              <w:right w:val="single" w:sz="4" w:space="0" w:color="auto"/>
            </w:tcBorders>
            <w:shd w:val="clear" w:color="auto" w:fill="auto"/>
            <w:noWrap/>
            <w:vAlign w:val="bottom"/>
            <w:hideMark/>
          </w:tcPr>
          <w:p w14:paraId="3D0BCC66"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7D6A786B" w14:textId="77777777" w:rsidTr="00D43D8D">
        <w:trPr>
          <w:trHeight w:val="12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7D739EE" w14:textId="77777777" w:rsidR="00E66CFB" w:rsidRPr="008841C4" w:rsidRDefault="00AE2F9B" w:rsidP="00DA2153">
            <w:pPr>
              <w:bidi/>
              <w:jc w:val="left"/>
              <w:rPr>
                <w:sz w:val="26"/>
                <w:szCs w:val="26"/>
                <w:lang w:eastAsia="en-CA"/>
              </w:rPr>
            </w:pPr>
            <w:r w:rsidRPr="008841C4">
              <w:rPr>
                <w:rFonts w:hint="cs"/>
                <w:sz w:val="26"/>
                <w:szCs w:val="26"/>
                <w:rtl/>
                <w:lang w:eastAsia="en-CA"/>
              </w:rPr>
              <w:t>اثيوبيا</w:t>
            </w:r>
          </w:p>
        </w:tc>
        <w:tc>
          <w:tcPr>
            <w:tcW w:w="1558" w:type="dxa"/>
            <w:tcBorders>
              <w:top w:val="nil"/>
              <w:left w:val="nil"/>
              <w:bottom w:val="single" w:sz="4" w:space="0" w:color="auto"/>
              <w:right w:val="single" w:sz="4" w:space="0" w:color="auto"/>
            </w:tcBorders>
            <w:shd w:val="clear" w:color="auto" w:fill="auto"/>
            <w:noWrap/>
            <w:vAlign w:val="bottom"/>
            <w:hideMark/>
          </w:tcPr>
          <w:p w14:paraId="16D6661C" w14:textId="77777777" w:rsidR="00E66CFB" w:rsidRPr="00746F8B" w:rsidRDefault="00E66CFB" w:rsidP="00DA2153">
            <w:pPr>
              <w:bidi/>
              <w:jc w:val="left"/>
              <w:rPr>
                <w:sz w:val="20"/>
                <w:szCs w:val="20"/>
                <w:lang w:eastAsia="en-CA"/>
              </w:rPr>
            </w:pPr>
            <w:r w:rsidRPr="00746F8B">
              <w:rPr>
                <w:sz w:val="20"/>
                <w:szCs w:val="20"/>
                <w:lang w:eastAsia="en-CA"/>
              </w:rPr>
              <w:t>46,545</w:t>
            </w:r>
          </w:p>
        </w:tc>
        <w:tc>
          <w:tcPr>
            <w:tcW w:w="1276" w:type="dxa"/>
            <w:tcBorders>
              <w:top w:val="nil"/>
              <w:left w:val="nil"/>
              <w:bottom w:val="single" w:sz="4" w:space="0" w:color="auto"/>
              <w:right w:val="single" w:sz="4" w:space="0" w:color="auto"/>
            </w:tcBorders>
            <w:shd w:val="clear" w:color="auto" w:fill="auto"/>
            <w:noWrap/>
            <w:vAlign w:val="bottom"/>
            <w:hideMark/>
          </w:tcPr>
          <w:p w14:paraId="3A180362" w14:textId="77777777" w:rsidR="00E66CFB" w:rsidRPr="00746F8B" w:rsidRDefault="00E66CFB" w:rsidP="00DA2153">
            <w:pPr>
              <w:bidi/>
              <w:jc w:val="lef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46469DD1" w14:textId="77777777" w:rsidR="00E66CFB" w:rsidRPr="00746F8B" w:rsidRDefault="00E66CFB" w:rsidP="00DA2153">
            <w:pPr>
              <w:bidi/>
              <w:jc w:val="left"/>
              <w:rPr>
                <w:sz w:val="20"/>
                <w:szCs w:val="20"/>
                <w:lang w:eastAsia="en-CA"/>
              </w:rPr>
            </w:pPr>
            <w:r w:rsidRPr="00746F8B">
              <w:rPr>
                <w:sz w:val="20"/>
                <w:szCs w:val="20"/>
                <w:lang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1E214540"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6357C036"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89AAEB5" w14:textId="77777777" w:rsidR="00E66CFB" w:rsidRPr="008841C4" w:rsidRDefault="00AE2F9B" w:rsidP="00DA2153">
            <w:pPr>
              <w:bidi/>
              <w:jc w:val="left"/>
              <w:rPr>
                <w:sz w:val="26"/>
                <w:szCs w:val="26"/>
                <w:lang w:eastAsia="en-CA"/>
              </w:rPr>
            </w:pPr>
            <w:r w:rsidRPr="008841C4">
              <w:rPr>
                <w:rFonts w:hint="cs"/>
                <w:sz w:val="26"/>
                <w:szCs w:val="26"/>
                <w:rtl/>
                <w:lang w:eastAsia="en-CA"/>
              </w:rPr>
              <w:t>فيجي</w:t>
            </w:r>
          </w:p>
        </w:tc>
        <w:tc>
          <w:tcPr>
            <w:tcW w:w="1558" w:type="dxa"/>
            <w:tcBorders>
              <w:top w:val="nil"/>
              <w:left w:val="nil"/>
              <w:bottom w:val="single" w:sz="4" w:space="0" w:color="auto"/>
              <w:right w:val="single" w:sz="4" w:space="0" w:color="auto"/>
            </w:tcBorders>
            <w:shd w:val="clear" w:color="auto" w:fill="auto"/>
            <w:noWrap/>
            <w:vAlign w:val="bottom"/>
            <w:hideMark/>
          </w:tcPr>
          <w:p w14:paraId="612D501C" w14:textId="77777777" w:rsidR="00E66CFB" w:rsidRPr="00746F8B" w:rsidRDefault="00E66CFB" w:rsidP="00DA2153">
            <w:pPr>
              <w:bidi/>
              <w:jc w:val="left"/>
              <w:rPr>
                <w:sz w:val="20"/>
                <w:szCs w:val="20"/>
                <w:lang w:eastAsia="en-CA"/>
              </w:rPr>
            </w:pPr>
            <w:r w:rsidRPr="00746F8B">
              <w:rPr>
                <w:sz w:val="20"/>
                <w:szCs w:val="20"/>
                <w:lang w:eastAsia="en-CA"/>
              </w:rPr>
              <w:t>39,505</w:t>
            </w:r>
          </w:p>
        </w:tc>
        <w:tc>
          <w:tcPr>
            <w:tcW w:w="1276" w:type="dxa"/>
            <w:tcBorders>
              <w:top w:val="nil"/>
              <w:left w:val="nil"/>
              <w:bottom w:val="single" w:sz="4" w:space="0" w:color="auto"/>
              <w:right w:val="single" w:sz="4" w:space="0" w:color="auto"/>
            </w:tcBorders>
            <w:shd w:val="clear" w:color="auto" w:fill="auto"/>
            <w:noWrap/>
            <w:vAlign w:val="bottom"/>
            <w:hideMark/>
          </w:tcPr>
          <w:p w14:paraId="226733D7" w14:textId="77777777" w:rsidR="00E66CFB" w:rsidRPr="00746F8B" w:rsidRDefault="00E66CFB" w:rsidP="00DA2153">
            <w:pPr>
              <w:bidi/>
              <w:jc w:val="left"/>
              <w:rPr>
                <w:sz w:val="20"/>
                <w:szCs w:val="20"/>
                <w:lang w:eastAsia="en-CA"/>
              </w:rPr>
            </w:pPr>
            <w:r w:rsidRPr="00746F8B">
              <w:rPr>
                <w:sz w:val="20"/>
                <w:szCs w:val="20"/>
                <w:lang w:eastAsia="en-CA"/>
              </w:rPr>
              <w:t>66,715</w:t>
            </w:r>
          </w:p>
        </w:tc>
        <w:tc>
          <w:tcPr>
            <w:tcW w:w="1701" w:type="dxa"/>
            <w:tcBorders>
              <w:top w:val="nil"/>
              <w:left w:val="nil"/>
              <w:bottom w:val="single" w:sz="4" w:space="0" w:color="auto"/>
              <w:right w:val="single" w:sz="4" w:space="0" w:color="auto"/>
            </w:tcBorders>
            <w:shd w:val="clear" w:color="auto" w:fill="auto"/>
            <w:noWrap/>
            <w:vAlign w:val="bottom"/>
            <w:hideMark/>
          </w:tcPr>
          <w:p w14:paraId="6C3C87A2" w14:textId="77777777" w:rsidR="00E66CFB" w:rsidRPr="00746F8B" w:rsidRDefault="00E66CFB" w:rsidP="00DA2153">
            <w:pPr>
              <w:bidi/>
              <w:jc w:val="left"/>
              <w:rPr>
                <w:sz w:val="20"/>
                <w:szCs w:val="20"/>
                <w:lang w:eastAsia="en-CA"/>
              </w:rPr>
            </w:pPr>
            <w:r w:rsidRPr="00746F8B">
              <w:rPr>
                <w:sz w:val="20"/>
                <w:szCs w:val="20"/>
                <w:lang w:eastAsia="en-CA"/>
              </w:rPr>
              <w:t>169</w:t>
            </w:r>
          </w:p>
        </w:tc>
        <w:tc>
          <w:tcPr>
            <w:tcW w:w="1495" w:type="dxa"/>
            <w:tcBorders>
              <w:top w:val="nil"/>
              <w:left w:val="nil"/>
              <w:bottom w:val="single" w:sz="4" w:space="0" w:color="auto"/>
              <w:right w:val="single" w:sz="4" w:space="0" w:color="auto"/>
            </w:tcBorders>
            <w:shd w:val="clear" w:color="auto" w:fill="auto"/>
            <w:noWrap/>
            <w:vAlign w:val="bottom"/>
            <w:hideMark/>
          </w:tcPr>
          <w:p w14:paraId="692C4B75"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1A96897A" w14:textId="77777777" w:rsidTr="00D43D8D">
        <w:trPr>
          <w:trHeight w:val="7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75C95C" w14:textId="77777777" w:rsidR="00E66CFB" w:rsidRPr="008841C4" w:rsidRDefault="00AE2F9B" w:rsidP="00DA2153">
            <w:pPr>
              <w:bidi/>
              <w:jc w:val="left"/>
              <w:rPr>
                <w:sz w:val="26"/>
                <w:szCs w:val="26"/>
                <w:rtl/>
                <w:lang w:eastAsia="en-CA" w:bidi="ar-EG"/>
              </w:rPr>
            </w:pPr>
            <w:r w:rsidRPr="008841C4">
              <w:rPr>
                <w:rFonts w:hint="cs"/>
                <w:sz w:val="26"/>
                <w:szCs w:val="26"/>
                <w:rtl/>
                <w:lang w:eastAsia="en-CA"/>
              </w:rPr>
              <w:t>الغابون</w:t>
            </w:r>
          </w:p>
        </w:tc>
        <w:tc>
          <w:tcPr>
            <w:tcW w:w="1558" w:type="dxa"/>
            <w:tcBorders>
              <w:top w:val="nil"/>
              <w:left w:val="nil"/>
              <w:bottom w:val="single" w:sz="4" w:space="0" w:color="auto"/>
              <w:right w:val="single" w:sz="4" w:space="0" w:color="auto"/>
            </w:tcBorders>
            <w:shd w:val="clear" w:color="auto" w:fill="auto"/>
            <w:noWrap/>
            <w:vAlign w:val="bottom"/>
            <w:hideMark/>
          </w:tcPr>
          <w:p w14:paraId="19BA9DEC" w14:textId="77777777" w:rsidR="00E66CFB" w:rsidRPr="00746F8B" w:rsidRDefault="00E66CFB" w:rsidP="00DA2153">
            <w:pPr>
              <w:bidi/>
              <w:jc w:val="left"/>
              <w:rPr>
                <w:sz w:val="20"/>
                <w:szCs w:val="20"/>
                <w:lang w:eastAsia="en-CA"/>
              </w:rPr>
            </w:pPr>
            <w:r w:rsidRPr="00746F8B">
              <w:rPr>
                <w:sz w:val="20"/>
                <w:szCs w:val="20"/>
                <w:lang w:eastAsia="en-CA"/>
              </w:rPr>
              <w:t>43,004</w:t>
            </w:r>
          </w:p>
        </w:tc>
        <w:tc>
          <w:tcPr>
            <w:tcW w:w="1276" w:type="dxa"/>
            <w:tcBorders>
              <w:top w:val="nil"/>
              <w:left w:val="nil"/>
              <w:bottom w:val="single" w:sz="4" w:space="0" w:color="auto"/>
              <w:right w:val="single" w:sz="4" w:space="0" w:color="auto"/>
            </w:tcBorders>
            <w:shd w:val="clear" w:color="auto" w:fill="auto"/>
            <w:noWrap/>
            <w:vAlign w:val="bottom"/>
            <w:hideMark/>
          </w:tcPr>
          <w:p w14:paraId="274935DC" w14:textId="77777777" w:rsidR="00E66CFB" w:rsidRPr="00746F8B" w:rsidRDefault="00E66CFB" w:rsidP="00DA2153">
            <w:pPr>
              <w:bidi/>
              <w:jc w:val="left"/>
              <w:rPr>
                <w:sz w:val="20"/>
                <w:szCs w:val="20"/>
                <w:lang w:eastAsia="en-CA"/>
              </w:rPr>
            </w:pPr>
            <w:r w:rsidRPr="00746F8B">
              <w:rPr>
                <w:sz w:val="20"/>
                <w:szCs w:val="20"/>
                <w:lang w:eastAsia="en-CA"/>
              </w:rPr>
              <w:t>67,912</w:t>
            </w:r>
          </w:p>
        </w:tc>
        <w:tc>
          <w:tcPr>
            <w:tcW w:w="1701" w:type="dxa"/>
            <w:tcBorders>
              <w:top w:val="nil"/>
              <w:left w:val="nil"/>
              <w:bottom w:val="single" w:sz="4" w:space="0" w:color="auto"/>
              <w:right w:val="single" w:sz="4" w:space="0" w:color="auto"/>
            </w:tcBorders>
            <w:shd w:val="clear" w:color="auto" w:fill="auto"/>
            <w:noWrap/>
            <w:vAlign w:val="bottom"/>
            <w:hideMark/>
          </w:tcPr>
          <w:p w14:paraId="3EA40B91" w14:textId="77777777" w:rsidR="00E66CFB" w:rsidRPr="00746F8B" w:rsidRDefault="00E66CFB" w:rsidP="00DA2153">
            <w:pPr>
              <w:bidi/>
              <w:jc w:val="left"/>
              <w:rPr>
                <w:sz w:val="20"/>
                <w:szCs w:val="20"/>
                <w:lang w:eastAsia="en-CA"/>
              </w:rPr>
            </w:pPr>
            <w:r w:rsidRPr="00746F8B">
              <w:rPr>
                <w:sz w:val="20"/>
                <w:szCs w:val="20"/>
                <w:lang w:eastAsia="en-CA"/>
              </w:rPr>
              <w:t>158</w:t>
            </w:r>
          </w:p>
        </w:tc>
        <w:tc>
          <w:tcPr>
            <w:tcW w:w="1495" w:type="dxa"/>
            <w:tcBorders>
              <w:top w:val="nil"/>
              <w:left w:val="nil"/>
              <w:bottom w:val="single" w:sz="4" w:space="0" w:color="auto"/>
              <w:right w:val="single" w:sz="4" w:space="0" w:color="auto"/>
            </w:tcBorders>
            <w:shd w:val="clear" w:color="auto" w:fill="auto"/>
            <w:noWrap/>
            <w:vAlign w:val="bottom"/>
            <w:hideMark/>
          </w:tcPr>
          <w:p w14:paraId="365CA0E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306CC57" w14:textId="77777777" w:rsidTr="00D43D8D">
        <w:trPr>
          <w:trHeight w:val="10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C24DDF2" w14:textId="77777777" w:rsidR="00E66CFB" w:rsidRPr="008841C4" w:rsidRDefault="00AE2F9B" w:rsidP="00DA2153">
            <w:pPr>
              <w:bidi/>
              <w:jc w:val="left"/>
              <w:rPr>
                <w:sz w:val="26"/>
                <w:szCs w:val="26"/>
                <w:lang w:eastAsia="en-CA"/>
              </w:rPr>
            </w:pPr>
            <w:r w:rsidRPr="008841C4">
              <w:rPr>
                <w:sz w:val="26"/>
                <w:szCs w:val="26"/>
                <w:rtl/>
                <w:lang w:eastAsia="en-CA"/>
              </w:rPr>
              <w:lastRenderedPageBreak/>
              <w:t>غامبيا</w:t>
            </w:r>
          </w:p>
        </w:tc>
        <w:tc>
          <w:tcPr>
            <w:tcW w:w="1558" w:type="dxa"/>
            <w:tcBorders>
              <w:top w:val="nil"/>
              <w:left w:val="nil"/>
              <w:bottom w:val="single" w:sz="4" w:space="0" w:color="auto"/>
              <w:right w:val="single" w:sz="4" w:space="0" w:color="auto"/>
            </w:tcBorders>
            <w:shd w:val="clear" w:color="auto" w:fill="auto"/>
            <w:noWrap/>
            <w:vAlign w:val="bottom"/>
            <w:hideMark/>
          </w:tcPr>
          <w:p w14:paraId="4D635179" w14:textId="77777777" w:rsidR="00E66CFB" w:rsidRPr="00746F8B" w:rsidRDefault="00E66CFB" w:rsidP="00DA2153">
            <w:pPr>
              <w:bidi/>
              <w:jc w:val="left"/>
              <w:rPr>
                <w:sz w:val="20"/>
                <w:szCs w:val="20"/>
                <w:lang w:eastAsia="en-CA"/>
              </w:rPr>
            </w:pPr>
            <w:r w:rsidRPr="00746F8B">
              <w:rPr>
                <w:sz w:val="20"/>
                <w:szCs w:val="20"/>
                <w:lang w:eastAsia="en-CA"/>
              </w:rPr>
              <w:t>45,241</w:t>
            </w:r>
          </w:p>
        </w:tc>
        <w:tc>
          <w:tcPr>
            <w:tcW w:w="1276" w:type="dxa"/>
            <w:tcBorders>
              <w:top w:val="nil"/>
              <w:left w:val="nil"/>
              <w:bottom w:val="single" w:sz="4" w:space="0" w:color="auto"/>
              <w:right w:val="single" w:sz="4" w:space="0" w:color="auto"/>
            </w:tcBorders>
            <w:shd w:val="clear" w:color="auto" w:fill="auto"/>
            <w:noWrap/>
            <w:vAlign w:val="bottom"/>
            <w:hideMark/>
          </w:tcPr>
          <w:p w14:paraId="76397083" w14:textId="77777777" w:rsidR="00E66CFB" w:rsidRPr="00746F8B" w:rsidRDefault="00E66CFB" w:rsidP="00DA2153">
            <w:pPr>
              <w:bidi/>
              <w:jc w:val="left"/>
              <w:rPr>
                <w:sz w:val="20"/>
                <w:szCs w:val="20"/>
                <w:lang w:eastAsia="en-CA"/>
              </w:rPr>
            </w:pPr>
            <w:r w:rsidRPr="00746F8B">
              <w:rPr>
                <w:sz w:val="20"/>
                <w:szCs w:val="20"/>
                <w:lang w:eastAsia="en-CA"/>
              </w:rPr>
              <w:t>21,000</w:t>
            </w:r>
          </w:p>
        </w:tc>
        <w:tc>
          <w:tcPr>
            <w:tcW w:w="1701" w:type="dxa"/>
            <w:tcBorders>
              <w:top w:val="nil"/>
              <w:left w:val="nil"/>
              <w:bottom w:val="single" w:sz="4" w:space="0" w:color="auto"/>
              <w:right w:val="single" w:sz="4" w:space="0" w:color="auto"/>
            </w:tcBorders>
            <w:shd w:val="clear" w:color="auto" w:fill="auto"/>
            <w:noWrap/>
            <w:vAlign w:val="bottom"/>
            <w:hideMark/>
          </w:tcPr>
          <w:p w14:paraId="149E3E77" w14:textId="77777777" w:rsidR="00E66CFB" w:rsidRPr="00746F8B" w:rsidRDefault="00E66CFB" w:rsidP="00DA2153">
            <w:pPr>
              <w:bidi/>
              <w:jc w:val="left"/>
              <w:rPr>
                <w:sz w:val="20"/>
                <w:szCs w:val="20"/>
                <w:lang w:eastAsia="en-CA"/>
              </w:rPr>
            </w:pPr>
            <w:r w:rsidRPr="00746F8B">
              <w:rPr>
                <w:sz w:val="20"/>
                <w:szCs w:val="20"/>
                <w:lang w:eastAsia="en-CA"/>
              </w:rPr>
              <w:t>46</w:t>
            </w:r>
          </w:p>
        </w:tc>
        <w:tc>
          <w:tcPr>
            <w:tcW w:w="1495" w:type="dxa"/>
            <w:tcBorders>
              <w:top w:val="nil"/>
              <w:left w:val="nil"/>
              <w:bottom w:val="single" w:sz="4" w:space="0" w:color="auto"/>
              <w:right w:val="single" w:sz="4" w:space="0" w:color="auto"/>
            </w:tcBorders>
            <w:shd w:val="clear" w:color="auto" w:fill="auto"/>
            <w:noWrap/>
            <w:vAlign w:val="bottom"/>
            <w:hideMark/>
          </w:tcPr>
          <w:p w14:paraId="15CF0BDD"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33B3295"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6DA0224" w14:textId="77777777" w:rsidR="00E66CFB" w:rsidRPr="008841C4" w:rsidRDefault="00AE2F9B" w:rsidP="00DA2153">
            <w:pPr>
              <w:bidi/>
              <w:jc w:val="left"/>
              <w:rPr>
                <w:sz w:val="26"/>
                <w:szCs w:val="26"/>
                <w:lang w:eastAsia="en-CA"/>
              </w:rPr>
            </w:pPr>
            <w:r w:rsidRPr="008841C4">
              <w:rPr>
                <w:rFonts w:hint="cs"/>
                <w:sz w:val="26"/>
                <w:szCs w:val="26"/>
                <w:rtl/>
                <w:lang w:eastAsia="en-CA"/>
              </w:rPr>
              <w:t>عالمي</w:t>
            </w:r>
          </w:p>
        </w:tc>
        <w:tc>
          <w:tcPr>
            <w:tcW w:w="1558" w:type="dxa"/>
            <w:tcBorders>
              <w:top w:val="nil"/>
              <w:left w:val="nil"/>
              <w:bottom w:val="single" w:sz="4" w:space="0" w:color="auto"/>
              <w:right w:val="single" w:sz="4" w:space="0" w:color="auto"/>
            </w:tcBorders>
            <w:shd w:val="clear" w:color="auto" w:fill="auto"/>
            <w:noWrap/>
            <w:vAlign w:val="bottom"/>
            <w:hideMark/>
          </w:tcPr>
          <w:p w14:paraId="2491056F" w14:textId="77777777" w:rsidR="00E66CFB" w:rsidRPr="00746F8B" w:rsidRDefault="00E66CFB" w:rsidP="00DA2153">
            <w:pPr>
              <w:bidi/>
              <w:jc w:val="left"/>
              <w:rPr>
                <w:sz w:val="20"/>
                <w:szCs w:val="20"/>
                <w:lang w:eastAsia="en-CA"/>
              </w:rPr>
            </w:pPr>
            <w:r w:rsidRPr="00746F8B">
              <w:rPr>
                <w:sz w:val="20"/>
                <w:szCs w:val="20"/>
                <w:lang w:eastAsia="en-CA"/>
              </w:rPr>
              <w:t>9,125,952</w:t>
            </w:r>
          </w:p>
        </w:tc>
        <w:tc>
          <w:tcPr>
            <w:tcW w:w="1276" w:type="dxa"/>
            <w:tcBorders>
              <w:top w:val="nil"/>
              <w:left w:val="nil"/>
              <w:bottom w:val="single" w:sz="4" w:space="0" w:color="auto"/>
              <w:right w:val="single" w:sz="4" w:space="0" w:color="auto"/>
            </w:tcBorders>
            <w:shd w:val="clear" w:color="auto" w:fill="auto"/>
            <w:noWrap/>
            <w:vAlign w:val="bottom"/>
            <w:hideMark/>
          </w:tcPr>
          <w:p w14:paraId="6A8A2B98" w14:textId="77777777" w:rsidR="00E66CFB" w:rsidRPr="00746F8B" w:rsidRDefault="00E66CFB" w:rsidP="00DA2153">
            <w:pPr>
              <w:bidi/>
              <w:jc w:val="left"/>
              <w:rPr>
                <w:sz w:val="20"/>
                <w:szCs w:val="20"/>
                <w:lang w:eastAsia="en-CA"/>
              </w:rPr>
            </w:pPr>
            <w:r w:rsidRPr="00746F8B">
              <w:rPr>
                <w:sz w:val="20"/>
                <w:szCs w:val="20"/>
                <w:lang w:eastAsia="en-CA"/>
              </w:rPr>
              <w:t>6,436,711</w:t>
            </w:r>
          </w:p>
        </w:tc>
        <w:tc>
          <w:tcPr>
            <w:tcW w:w="1701" w:type="dxa"/>
            <w:tcBorders>
              <w:top w:val="nil"/>
              <w:left w:val="nil"/>
              <w:bottom w:val="single" w:sz="4" w:space="0" w:color="auto"/>
              <w:right w:val="single" w:sz="4" w:space="0" w:color="auto"/>
            </w:tcBorders>
            <w:shd w:val="clear" w:color="auto" w:fill="auto"/>
            <w:noWrap/>
            <w:vAlign w:val="bottom"/>
            <w:hideMark/>
          </w:tcPr>
          <w:p w14:paraId="51B74FDE" w14:textId="77777777" w:rsidR="00E66CFB" w:rsidRPr="00746F8B" w:rsidRDefault="00E66CFB" w:rsidP="00DA2153">
            <w:pPr>
              <w:bidi/>
              <w:jc w:val="left"/>
              <w:rPr>
                <w:sz w:val="20"/>
                <w:szCs w:val="20"/>
                <w:lang w:eastAsia="en-CA"/>
              </w:rPr>
            </w:pPr>
            <w:r w:rsidRPr="00746F8B">
              <w:rPr>
                <w:sz w:val="20"/>
                <w:szCs w:val="20"/>
                <w:lang w:eastAsia="en-CA"/>
              </w:rPr>
              <w:t>71</w:t>
            </w:r>
          </w:p>
        </w:tc>
        <w:tc>
          <w:tcPr>
            <w:tcW w:w="1495" w:type="dxa"/>
            <w:tcBorders>
              <w:top w:val="nil"/>
              <w:left w:val="nil"/>
              <w:bottom w:val="single" w:sz="4" w:space="0" w:color="auto"/>
              <w:right w:val="single" w:sz="4" w:space="0" w:color="auto"/>
            </w:tcBorders>
            <w:shd w:val="clear" w:color="auto" w:fill="auto"/>
            <w:noWrap/>
            <w:vAlign w:val="bottom"/>
            <w:hideMark/>
          </w:tcPr>
          <w:p w14:paraId="007FD5D6"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6DCCA86F"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1104EAD" w14:textId="77777777" w:rsidR="00E66CFB" w:rsidRPr="008841C4" w:rsidRDefault="00AE2F9B" w:rsidP="00DA2153">
            <w:pPr>
              <w:bidi/>
              <w:jc w:val="left"/>
              <w:rPr>
                <w:sz w:val="26"/>
                <w:szCs w:val="26"/>
                <w:lang w:eastAsia="en-CA"/>
              </w:rPr>
            </w:pPr>
            <w:r w:rsidRPr="008841C4">
              <w:rPr>
                <w:rFonts w:hint="cs"/>
                <w:sz w:val="26"/>
                <w:szCs w:val="26"/>
                <w:rtl/>
                <w:lang w:eastAsia="en-CA"/>
              </w:rPr>
              <w:t>غريندا</w:t>
            </w:r>
          </w:p>
        </w:tc>
        <w:tc>
          <w:tcPr>
            <w:tcW w:w="1558" w:type="dxa"/>
            <w:tcBorders>
              <w:top w:val="nil"/>
              <w:left w:val="nil"/>
              <w:bottom w:val="single" w:sz="4" w:space="0" w:color="auto"/>
              <w:right w:val="single" w:sz="4" w:space="0" w:color="auto"/>
            </w:tcBorders>
            <w:shd w:val="clear" w:color="auto" w:fill="auto"/>
            <w:noWrap/>
            <w:vAlign w:val="bottom"/>
            <w:hideMark/>
          </w:tcPr>
          <w:p w14:paraId="79A73243" w14:textId="77777777" w:rsidR="00E66CFB" w:rsidRPr="00746F8B" w:rsidRDefault="00E66CFB" w:rsidP="00DA2153">
            <w:pPr>
              <w:bidi/>
              <w:jc w:val="left"/>
              <w:rPr>
                <w:sz w:val="20"/>
                <w:szCs w:val="20"/>
                <w:lang w:eastAsia="en-CA"/>
              </w:rPr>
            </w:pPr>
            <w:r w:rsidRPr="00746F8B">
              <w:rPr>
                <w:sz w:val="20"/>
                <w:szCs w:val="20"/>
                <w:lang w:eastAsia="en-CA"/>
              </w:rPr>
              <w:t>46,640</w:t>
            </w:r>
          </w:p>
        </w:tc>
        <w:tc>
          <w:tcPr>
            <w:tcW w:w="1276" w:type="dxa"/>
            <w:tcBorders>
              <w:top w:val="nil"/>
              <w:left w:val="nil"/>
              <w:bottom w:val="single" w:sz="4" w:space="0" w:color="auto"/>
              <w:right w:val="single" w:sz="4" w:space="0" w:color="auto"/>
            </w:tcBorders>
            <w:shd w:val="clear" w:color="auto" w:fill="auto"/>
            <w:noWrap/>
            <w:vAlign w:val="bottom"/>
            <w:hideMark/>
          </w:tcPr>
          <w:p w14:paraId="1E40385E"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0BF23B9"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FCA452D"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07249859" w14:textId="77777777" w:rsidTr="00D43D8D">
        <w:trPr>
          <w:trHeight w:val="9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66A967" w14:textId="77777777" w:rsidR="00E66CFB" w:rsidRPr="008841C4" w:rsidRDefault="00AE2F9B" w:rsidP="00DA2153">
            <w:pPr>
              <w:bidi/>
              <w:jc w:val="left"/>
              <w:rPr>
                <w:sz w:val="26"/>
                <w:szCs w:val="26"/>
                <w:lang w:eastAsia="en-CA"/>
              </w:rPr>
            </w:pPr>
            <w:r w:rsidRPr="008841C4">
              <w:rPr>
                <w:rFonts w:hint="cs"/>
                <w:sz w:val="26"/>
                <w:szCs w:val="26"/>
                <w:rtl/>
                <w:lang w:eastAsia="en-CA"/>
              </w:rPr>
              <w:t>غواتيمالا</w:t>
            </w:r>
          </w:p>
        </w:tc>
        <w:tc>
          <w:tcPr>
            <w:tcW w:w="1558" w:type="dxa"/>
            <w:tcBorders>
              <w:top w:val="nil"/>
              <w:left w:val="nil"/>
              <w:bottom w:val="single" w:sz="4" w:space="0" w:color="auto"/>
              <w:right w:val="single" w:sz="4" w:space="0" w:color="auto"/>
            </w:tcBorders>
            <w:shd w:val="clear" w:color="auto" w:fill="auto"/>
            <w:noWrap/>
            <w:vAlign w:val="bottom"/>
            <w:hideMark/>
          </w:tcPr>
          <w:p w14:paraId="007DB0A9" w14:textId="77777777" w:rsidR="00E66CFB" w:rsidRPr="00746F8B" w:rsidRDefault="00E66CFB" w:rsidP="00DA2153">
            <w:pPr>
              <w:bidi/>
              <w:jc w:val="left"/>
              <w:rPr>
                <w:sz w:val="20"/>
                <w:szCs w:val="20"/>
                <w:lang w:eastAsia="en-CA"/>
              </w:rPr>
            </w:pPr>
            <w:r w:rsidRPr="00746F8B">
              <w:rPr>
                <w:sz w:val="20"/>
                <w:szCs w:val="20"/>
                <w:lang w:eastAsia="en-CA"/>
              </w:rPr>
              <w:t>65,547</w:t>
            </w:r>
          </w:p>
        </w:tc>
        <w:tc>
          <w:tcPr>
            <w:tcW w:w="1276" w:type="dxa"/>
            <w:tcBorders>
              <w:top w:val="nil"/>
              <w:left w:val="nil"/>
              <w:bottom w:val="single" w:sz="4" w:space="0" w:color="auto"/>
              <w:right w:val="single" w:sz="4" w:space="0" w:color="auto"/>
            </w:tcBorders>
            <w:shd w:val="clear" w:color="auto" w:fill="auto"/>
            <w:noWrap/>
            <w:vAlign w:val="bottom"/>
            <w:hideMark/>
          </w:tcPr>
          <w:p w14:paraId="70EEE782" w14:textId="77777777" w:rsidR="00E66CFB" w:rsidRPr="00746F8B" w:rsidRDefault="00E66CFB" w:rsidP="00DA2153">
            <w:pPr>
              <w:bidi/>
              <w:jc w:val="left"/>
              <w:rPr>
                <w:sz w:val="20"/>
                <w:szCs w:val="20"/>
                <w:lang w:eastAsia="en-CA"/>
              </w:rPr>
            </w:pPr>
            <w:r w:rsidRPr="00746F8B">
              <w:rPr>
                <w:sz w:val="20"/>
                <w:szCs w:val="20"/>
                <w:lang w:eastAsia="en-CA"/>
              </w:rPr>
              <w:t>85,090</w:t>
            </w:r>
          </w:p>
        </w:tc>
        <w:tc>
          <w:tcPr>
            <w:tcW w:w="1701" w:type="dxa"/>
            <w:tcBorders>
              <w:top w:val="nil"/>
              <w:left w:val="nil"/>
              <w:bottom w:val="single" w:sz="4" w:space="0" w:color="auto"/>
              <w:right w:val="single" w:sz="4" w:space="0" w:color="auto"/>
            </w:tcBorders>
            <w:shd w:val="clear" w:color="auto" w:fill="auto"/>
            <w:noWrap/>
            <w:vAlign w:val="bottom"/>
            <w:hideMark/>
          </w:tcPr>
          <w:p w14:paraId="18345533" w14:textId="77777777" w:rsidR="00E66CFB" w:rsidRPr="00746F8B" w:rsidRDefault="00E66CFB" w:rsidP="00DA2153">
            <w:pPr>
              <w:bidi/>
              <w:jc w:val="left"/>
              <w:rPr>
                <w:sz w:val="20"/>
                <w:szCs w:val="20"/>
                <w:lang w:eastAsia="en-CA"/>
              </w:rPr>
            </w:pPr>
            <w:r w:rsidRPr="00746F8B">
              <w:rPr>
                <w:sz w:val="20"/>
                <w:szCs w:val="20"/>
                <w:lang w:eastAsia="en-CA"/>
              </w:rPr>
              <w:t>130</w:t>
            </w:r>
          </w:p>
        </w:tc>
        <w:tc>
          <w:tcPr>
            <w:tcW w:w="1495" w:type="dxa"/>
            <w:tcBorders>
              <w:top w:val="nil"/>
              <w:left w:val="nil"/>
              <w:bottom w:val="single" w:sz="4" w:space="0" w:color="auto"/>
              <w:right w:val="single" w:sz="4" w:space="0" w:color="auto"/>
            </w:tcBorders>
            <w:shd w:val="clear" w:color="auto" w:fill="auto"/>
            <w:noWrap/>
            <w:vAlign w:val="bottom"/>
            <w:hideMark/>
          </w:tcPr>
          <w:p w14:paraId="2AB544FE"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5AB13D2F" w14:textId="77777777" w:rsidTr="00D43D8D">
        <w:trPr>
          <w:trHeight w:val="14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1F53A2B" w14:textId="77777777" w:rsidR="00E66CFB" w:rsidRPr="008841C4" w:rsidRDefault="008434BF" w:rsidP="00DA2153">
            <w:pPr>
              <w:bidi/>
              <w:jc w:val="left"/>
              <w:rPr>
                <w:sz w:val="26"/>
                <w:szCs w:val="26"/>
                <w:rtl/>
                <w:lang w:eastAsia="en-CA" w:bidi="ar-EG"/>
              </w:rPr>
            </w:pPr>
            <w:r w:rsidRPr="008841C4">
              <w:rPr>
                <w:sz w:val="26"/>
                <w:szCs w:val="26"/>
                <w:rtl/>
                <w:lang w:eastAsia="en-CA"/>
              </w:rPr>
              <w:t>غينيا</w:t>
            </w:r>
          </w:p>
        </w:tc>
        <w:tc>
          <w:tcPr>
            <w:tcW w:w="1558" w:type="dxa"/>
            <w:tcBorders>
              <w:top w:val="nil"/>
              <w:left w:val="nil"/>
              <w:bottom w:val="single" w:sz="4" w:space="0" w:color="auto"/>
              <w:right w:val="single" w:sz="4" w:space="0" w:color="auto"/>
            </w:tcBorders>
            <w:shd w:val="clear" w:color="auto" w:fill="auto"/>
            <w:noWrap/>
            <w:vAlign w:val="bottom"/>
            <w:hideMark/>
          </w:tcPr>
          <w:p w14:paraId="57C54110" w14:textId="77777777" w:rsidR="00E66CFB" w:rsidRPr="00746F8B" w:rsidRDefault="00E66CFB" w:rsidP="00DA2153">
            <w:pPr>
              <w:bidi/>
              <w:jc w:val="left"/>
              <w:rPr>
                <w:sz w:val="20"/>
                <w:szCs w:val="20"/>
                <w:lang w:eastAsia="en-CA"/>
              </w:rPr>
            </w:pPr>
            <w:r w:rsidRPr="00746F8B">
              <w:rPr>
                <w:sz w:val="20"/>
                <w:szCs w:val="20"/>
                <w:lang w:eastAsia="en-CA"/>
              </w:rPr>
              <w:t>33,698</w:t>
            </w:r>
          </w:p>
        </w:tc>
        <w:tc>
          <w:tcPr>
            <w:tcW w:w="1276" w:type="dxa"/>
            <w:tcBorders>
              <w:top w:val="nil"/>
              <w:left w:val="nil"/>
              <w:bottom w:val="single" w:sz="4" w:space="0" w:color="auto"/>
              <w:right w:val="single" w:sz="4" w:space="0" w:color="auto"/>
            </w:tcBorders>
            <w:shd w:val="clear" w:color="auto" w:fill="auto"/>
            <w:noWrap/>
            <w:vAlign w:val="bottom"/>
            <w:hideMark/>
          </w:tcPr>
          <w:p w14:paraId="455DDA8E" w14:textId="77777777" w:rsidR="00E66CFB" w:rsidRPr="00746F8B" w:rsidRDefault="00E66CFB" w:rsidP="00DA2153">
            <w:pPr>
              <w:bidi/>
              <w:jc w:val="left"/>
              <w:rPr>
                <w:sz w:val="20"/>
                <w:szCs w:val="20"/>
                <w:lang w:eastAsia="en-CA"/>
              </w:rPr>
            </w:pPr>
            <w:r w:rsidRPr="00746F8B">
              <w:rPr>
                <w:sz w:val="20"/>
                <w:szCs w:val="20"/>
                <w:lang w:eastAsia="en-CA"/>
              </w:rPr>
              <w:t>94,930</w:t>
            </w:r>
          </w:p>
        </w:tc>
        <w:tc>
          <w:tcPr>
            <w:tcW w:w="1701" w:type="dxa"/>
            <w:tcBorders>
              <w:top w:val="nil"/>
              <w:left w:val="nil"/>
              <w:bottom w:val="single" w:sz="4" w:space="0" w:color="auto"/>
              <w:right w:val="single" w:sz="4" w:space="0" w:color="auto"/>
            </w:tcBorders>
            <w:shd w:val="clear" w:color="auto" w:fill="auto"/>
            <w:noWrap/>
            <w:vAlign w:val="bottom"/>
            <w:hideMark/>
          </w:tcPr>
          <w:p w14:paraId="3C9647F6" w14:textId="77777777" w:rsidR="00E66CFB" w:rsidRPr="00746F8B" w:rsidRDefault="00E66CFB" w:rsidP="00DA2153">
            <w:pPr>
              <w:bidi/>
              <w:jc w:val="left"/>
              <w:rPr>
                <w:sz w:val="20"/>
                <w:szCs w:val="20"/>
                <w:lang w:eastAsia="en-CA"/>
              </w:rPr>
            </w:pPr>
            <w:r w:rsidRPr="00746F8B">
              <w:rPr>
                <w:sz w:val="20"/>
                <w:szCs w:val="20"/>
                <w:lang w:eastAsia="en-CA"/>
              </w:rPr>
              <w:t>282</w:t>
            </w:r>
          </w:p>
        </w:tc>
        <w:tc>
          <w:tcPr>
            <w:tcW w:w="1495" w:type="dxa"/>
            <w:tcBorders>
              <w:top w:val="nil"/>
              <w:left w:val="nil"/>
              <w:bottom w:val="single" w:sz="4" w:space="0" w:color="auto"/>
              <w:right w:val="single" w:sz="4" w:space="0" w:color="auto"/>
            </w:tcBorders>
            <w:shd w:val="clear" w:color="auto" w:fill="auto"/>
            <w:noWrap/>
            <w:vAlign w:val="bottom"/>
            <w:hideMark/>
          </w:tcPr>
          <w:p w14:paraId="6C53820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71A226AA"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C8515B4" w14:textId="77777777" w:rsidR="00E66CFB" w:rsidRPr="008841C4" w:rsidRDefault="008434BF" w:rsidP="00DA2153">
            <w:pPr>
              <w:bidi/>
              <w:jc w:val="left"/>
              <w:rPr>
                <w:sz w:val="26"/>
                <w:szCs w:val="26"/>
                <w:lang w:eastAsia="en-CA"/>
              </w:rPr>
            </w:pPr>
            <w:r w:rsidRPr="008841C4">
              <w:rPr>
                <w:sz w:val="26"/>
                <w:szCs w:val="26"/>
                <w:rtl/>
                <w:lang w:eastAsia="en-CA"/>
              </w:rPr>
              <w:t>غينيا بيساو</w:t>
            </w:r>
          </w:p>
        </w:tc>
        <w:tc>
          <w:tcPr>
            <w:tcW w:w="1558" w:type="dxa"/>
            <w:tcBorders>
              <w:top w:val="nil"/>
              <w:left w:val="nil"/>
              <w:bottom w:val="single" w:sz="4" w:space="0" w:color="auto"/>
              <w:right w:val="single" w:sz="4" w:space="0" w:color="auto"/>
            </w:tcBorders>
            <w:shd w:val="clear" w:color="auto" w:fill="auto"/>
            <w:noWrap/>
            <w:vAlign w:val="bottom"/>
            <w:hideMark/>
          </w:tcPr>
          <w:p w14:paraId="789E8E3A" w14:textId="77777777" w:rsidR="00E66CFB" w:rsidRPr="00746F8B" w:rsidRDefault="00E66CFB" w:rsidP="00DA2153">
            <w:pPr>
              <w:bidi/>
              <w:jc w:val="left"/>
              <w:rPr>
                <w:sz w:val="20"/>
                <w:szCs w:val="20"/>
                <w:lang w:eastAsia="en-CA"/>
              </w:rPr>
            </w:pPr>
            <w:r w:rsidRPr="00746F8B">
              <w:rPr>
                <w:sz w:val="20"/>
                <w:szCs w:val="20"/>
                <w:lang w:eastAsia="en-CA"/>
              </w:rPr>
              <w:t>62,982</w:t>
            </w:r>
          </w:p>
        </w:tc>
        <w:tc>
          <w:tcPr>
            <w:tcW w:w="1276" w:type="dxa"/>
            <w:tcBorders>
              <w:top w:val="nil"/>
              <w:left w:val="nil"/>
              <w:bottom w:val="single" w:sz="4" w:space="0" w:color="auto"/>
              <w:right w:val="single" w:sz="4" w:space="0" w:color="auto"/>
            </w:tcBorders>
            <w:shd w:val="clear" w:color="auto" w:fill="auto"/>
            <w:noWrap/>
            <w:vAlign w:val="bottom"/>
            <w:hideMark/>
          </w:tcPr>
          <w:p w14:paraId="75C3403A" w14:textId="77777777" w:rsidR="00E66CFB" w:rsidRPr="00746F8B" w:rsidRDefault="00E66CFB" w:rsidP="00DA2153">
            <w:pPr>
              <w:bidi/>
              <w:jc w:val="left"/>
              <w:rPr>
                <w:sz w:val="20"/>
                <w:szCs w:val="20"/>
                <w:lang w:eastAsia="en-CA"/>
              </w:rPr>
            </w:pPr>
            <w:r w:rsidRPr="00746F8B">
              <w:rPr>
                <w:sz w:val="20"/>
                <w:szCs w:val="20"/>
                <w:lang w:eastAsia="en-CA"/>
              </w:rPr>
              <w:t>40,000</w:t>
            </w:r>
          </w:p>
        </w:tc>
        <w:tc>
          <w:tcPr>
            <w:tcW w:w="1701" w:type="dxa"/>
            <w:tcBorders>
              <w:top w:val="nil"/>
              <w:left w:val="nil"/>
              <w:bottom w:val="single" w:sz="4" w:space="0" w:color="auto"/>
              <w:right w:val="single" w:sz="4" w:space="0" w:color="auto"/>
            </w:tcBorders>
            <w:shd w:val="clear" w:color="auto" w:fill="auto"/>
            <w:noWrap/>
            <w:vAlign w:val="bottom"/>
            <w:hideMark/>
          </w:tcPr>
          <w:p w14:paraId="5E83E655" w14:textId="77777777" w:rsidR="00E66CFB" w:rsidRPr="00746F8B" w:rsidRDefault="00E66CFB" w:rsidP="00DA2153">
            <w:pPr>
              <w:bidi/>
              <w:jc w:val="left"/>
              <w:rPr>
                <w:sz w:val="20"/>
                <w:szCs w:val="20"/>
                <w:lang w:eastAsia="en-CA"/>
              </w:rPr>
            </w:pPr>
            <w:r w:rsidRPr="00746F8B">
              <w:rPr>
                <w:sz w:val="20"/>
                <w:szCs w:val="20"/>
                <w:lang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05282F10"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6C36C159" w14:textId="77777777" w:rsidTr="00D43D8D">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4B24E40" w14:textId="77777777" w:rsidR="00E66CFB" w:rsidRPr="008841C4" w:rsidRDefault="008434BF" w:rsidP="00DA2153">
            <w:pPr>
              <w:bidi/>
              <w:jc w:val="left"/>
              <w:rPr>
                <w:sz w:val="26"/>
                <w:szCs w:val="26"/>
                <w:lang w:eastAsia="en-CA"/>
              </w:rPr>
            </w:pPr>
            <w:r w:rsidRPr="008841C4">
              <w:rPr>
                <w:sz w:val="26"/>
                <w:szCs w:val="26"/>
                <w:rtl/>
                <w:lang w:eastAsia="en-CA"/>
              </w:rPr>
              <w:t>غ</w:t>
            </w:r>
            <w:r w:rsidRPr="008841C4">
              <w:rPr>
                <w:rFonts w:hint="cs"/>
                <w:sz w:val="26"/>
                <w:szCs w:val="26"/>
                <w:rtl/>
                <w:lang w:eastAsia="en-CA"/>
              </w:rPr>
              <w:t>و</w:t>
            </w:r>
            <w:r w:rsidRPr="008841C4">
              <w:rPr>
                <w:sz w:val="26"/>
                <w:szCs w:val="26"/>
                <w:rtl/>
                <w:lang w:eastAsia="en-CA"/>
              </w:rPr>
              <w:t>يانا</w:t>
            </w:r>
          </w:p>
        </w:tc>
        <w:tc>
          <w:tcPr>
            <w:tcW w:w="1558" w:type="dxa"/>
            <w:tcBorders>
              <w:top w:val="nil"/>
              <w:left w:val="nil"/>
              <w:bottom w:val="single" w:sz="4" w:space="0" w:color="auto"/>
              <w:right w:val="single" w:sz="4" w:space="0" w:color="auto"/>
            </w:tcBorders>
            <w:shd w:val="clear" w:color="auto" w:fill="auto"/>
            <w:noWrap/>
            <w:vAlign w:val="bottom"/>
            <w:hideMark/>
          </w:tcPr>
          <w:p w14:paraId="7770EF3F" w14:textId="77777777" w:rsidR="00E66CFB" w:rsidRPr="00746F8B" w:rsidRDefault="00E66CFB" w:rsidP="00DA2153">
            <w:pPr>
              <w:bidi/>
              <w:jc w:val="left"/>
              <w:rPr>
                <w:sz w:val="20"/>
                <w:szCs w:val="20"/>
                <w:lang w:eastAsia="en-CA"/>
              </w:rPr>
            </w:pPr>
            <w:r w:rsidRPr="00746F8B">
              <w:rPr>
                <w:sz w:val="20"/>
                <w:szCs w:val="20"/>
                <w:lang w:eastAsia="en-CA"/>
              </w:rPr>
              <w:t>86,700</w:t>
            </w:r>
          </w:p>
        </w:tc>
        <w:tc>
          <w:tcPr>
            <w:tcW w:w="1276" w:type="dxa"/>
            <w:tcBorders>
              <w:top w:val="nil"/>
              <w:left w:val="nil"/>
              <w:bottom w:val="single" w:sz="4" w:space="0" w:color="auto"/>
              <w:right w:val="single" w:sz="4" w:space="0" w:color="auto"/>
            </w:tcBorders>
            <w:shd w:val="clear" w:color="auto" w:fill="auto"/>
            <w:noWrap/>
            <w:vAlign w:val="bottom"/>
            <w:hideMark/>
          </w:tcPr>
          <w:p w14:paraId="429749C9"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40F66E46"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8F14D7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5D42D5D5" w14:textId="77777777" w:rsidTr="00D43D8D">
        <w:trPr>
          <w:trHeight w:val="126"/>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A466BA" w14:textId="77777777" w:rsidR="00E66CFB" w:rsidRPr="008841C4" w:rsidRDefault="008434BF" w:rsidP="00DA2153">
            <w:pPr>
              <w:bidi/>
              <w:jc w:val="left"/>
              <w:rPr>
                <w:sz w:val="26"/>
                <w:szCs w:val="26"/>
                <w:lang w:eastAsia="en-CA"/>
              </w:rPr>
            </w:pPr>
            <w:r w:rsidRPr="008841C4">
              <w:rPr>
                <w:rFonts w:hint="cs"/>
                <w:sz w:val="26"/>
                <w:szCs w:val="26"/>
                <w:rtl/>
                <w:lang w:eastAsia="en-CA"/>
              </w:rPr>
              <w:t>هايتي</w:t>
            </w:r>
          </w:p>
        </w:tc>
        <w:tc>
          <w:tcPr>
            <w:tcW w:w="1558" w:type="dxa"/>
            <w:tcBorders>
              <w:top w:val="nil"/>
              <w:left w:val="nil"/>
              <w:bottom w:val="single" w:sz="4" w:space="0" w:color="auto"/>
              <w:right w:val="single" w:sz="4" w:space="0" w:color="auto"/>
            </w:tcBorders>
            <w:shd w:val="clear" w:color="auto" w:fill="auto"/>
            <w:noWrap/>
            <w:vAlign w:val="bottom"/>
            <w:hideMark/>
          </w:tcPr>
          <w:p w14:paraId="3D05968E" w14:textId="77777777" w:rsidR="00E66CFB" w:rsidRPr="00746F8B" w:rsidRDefault="00E66CFB" w:rsidP="00DA2153">
            <w:pPr>
              <w:bidi/>
              <w:jc w:val="left"/>
              <w:rPr>
                <w:sz w:val="20"/>
                <w:szCs w:val="20"/>
                <w:lang w:eastAsia="en-CA"/>
              </w:rPr>
            </w:pPr>
            <w:r w:rsidRPr="00746F8B">
              <w:rPr>
                <w:sz w:val="20"/>
                <w:szCs w:val="20"/>
                <w:lang w:eastAsia="en-CA"/>
              </w:rPr>
              <w:t>60,068</w:t>
            </w:r>
          </w:p>
        </w:tc>
        <w:tc>
          <w:tcPr>
            <w:tcW w:w="1276" w:type="dxa"/>
            <w:tcBorders>
              <w:top w:val="nil"/>
              <w:left w:val="nil"/>
              <w:bottom w:val="single" w:sz="4" w:space="0" w:color="auto"/>
              <w:right w:val="single" w:sz="4" w:space="0" w:color="auto"/>
            </w:tcBorders>
            <w:shd w:val="clear" w:color="auto" w:fill="auto"/>
            <w:noWrap/>
            <w:vAlign w:val="bottom"/>
            <w:hideMark/>
          </w:tcPr>
          <w:p w14:paraId="1A6DAD24" w14:textId="77777777" w:rsidR="00E66CFB" w:rsidRPr="00746F8B" w:rsidRDefault="00E66CFB" w:rsidP="00DA2153">
            <w:pPr>
              <w:bidi/>
              <w:jc w:val="left"/>
              <w:rPr>
                <w:sz w:val="20"/>
                <w:szCs w:val="20"/>
                <w:lang w:eastAsia="en-CA"/>
              </w:rPr>
            </w:pPr>
            <w:r w:rsidRPr="00746F8B">
              <w:rPr>
                <w:sz w:val="20"/>
                <w:szCs w:val="20"/>
                <w:lang w:eastAsia="en-CA"/>
              </w:rPr>
              <w:t>4,887</w:t>
            </w:r>
          </w:p>
        </w:tc>
        <w:tc>
          <w:tcPr>
            <w:tcW w:w="1701" w:type="dxa"/>
            <w:tcBorders>
              <w:top w:val="nil"/>
              <w:left w:val="nil"/>
              <w:bottom w:val="single" w:sz="4" w:space="0" w:color="auto"/>
              <w:right w:val="single" w:sz="4" w:space="0" w:color="auto"/>
            </w:tcBorders>
            <w:shd w:val="clear" w:color="auto" w:fill="auto"/>
            <w:noWrap/>
            <w:vAlign w:val="bottom"/>
            <w:hideMark/>
          </w:tcPr>
          <w:p w14:paraId="7C97F299" w14:textId="77777777" w:rsidR="00E66CFB" w:rsidRPr="00746F8B" w:rsidRDefault="00E66CFB" w:rsidP="00DA2153">
            <w:pPr>
              <w:bidi/>
              <w:jc w:val="left"/>
              <w:rPr>
                <w:sz w:val="20"/>
                <w:szCs w:val="20"/>
                <w:lang w:eastAsia="en-CA"/>
              </w:rPr>
            </w:pPr>
            <w:r w:rsidRPr="00746F8B">
              <w:rPr>
                <w:sz w:val="20"/>
                <w:szCs w:val="20"/>
                <w:lang w:eastAsia="en-CA"/>
              </w:rPr>
              <w:t>8</w:t>
            </w:r>
          </w:p>
        </w:tc>
        <w:tc>
          <w:tcPr>
            <w:tcW w:w="1495" w:type="dxa"/>
            <w:tcBorders>
              <w:top w:val="nil"/>
              <w:left w:val="nil"/>
              <w:bottom w:val="single" w:sz="4" w:space="0" w:color="auto"/>
              <w:right w:val="single" w:sz="4" w:space="0" w:color="auto"/>
            </w:tcBorders>
            <w:shd w:val="clear" w:color="auto" w:fill="auto"/>
            <w:noWrap/>
            <w:vAlign w:val="bottom"/>
            <w:hideMark/>
          </w:tcPr>
          <w:p w14:paraId="6C42E472"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474252CE"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124649" w14:textId="77777777" w:rsidR="00E66CFB" w:rsidRPr="008841C4" w:rsidRDefault="008434BF" w:rsidP="00DA2153">
            <w:pPr>
              <w:bidi/>
              <w:jc w:val="left"/>
              <w:rPr>
                <w:sz w:val="26"/>
                <w:szCs w:val="26"/>
                <w:lang w:eastAsia="en-CA"/>
              </w:rPr>
            </w:pPr>
            <w:r w:rsidRPr="008841C4">
              <w:rPr>
                <w:rFonts w:hint="cs"/>
                <w:sz w:val="26"/>
                <w:szCs w:val="26"/>
                <w:rtl/>
                <w:lang w:eastAsia="en-CA"/>
              </w:rPr>
              <w:t>هندوراس</w:t>
            </w:r>
          </w:p>
        </w:tc>
        <w:tc>
          <w:tcPr>
            <w:tcW w:w="1558" w:type="dxa"/>
            <w:tcBorders>
              <w:top w:val="nil"/>
              <w:left w:val="nil"/>
              <w:bottom w:val="single" w:sz="4" w:space="0" w:color="auto"/>
              <w:right w:val="single" w:sz="4" w:space="0" w:color="auto"/>
            </w:tcBorders>
            <w:shd w:val="clear" w:color="auto" w:fill="auto"/>
            <w:noWrap/>
            <w:vAlign w:val="bottom"/>
            <w:hideMark/>
          </w:tcPr>
          <w:p w14:paraId="201F4CAB" w14:textId="77777777" w:rsidR="00E66CFB" w:rsidRPr="00746F8B" w:rsidRDefault="00E66CFB" w:rsidP="00DA2153">
            <w:pPr>
              <w:bidi/>
              <w:jc w:val="left"/>
              <w:rPr>
                <w:sz w:val="20"/>
                <w:szCs w:val="20"/>
                <w:lang w:eastAsia="en-CA"/>
              </w:rPr>
            </w:pPr>
            <w:r w:rsidRPr="00746F8B">
              <w:rPr>
                <w:sz w:val="20"/>
                <w:szCs w:val="20"/>
                <w:lang w:eastAsia="en-CA"/>
              </w:rPr>
              <w:t>163,099</w:t>
            </w:r>
          </w:p>
        </w:tc>
        <w:tc>
          <w:tcPr>
            <w:tcW w:w="1276" w:type="dxa"/>
            <w:tcBorders>
              <w:top w:val="nil"/>
              <w:left w:val="nil"/>
              <w:bottom w:val="single" w:sz="4" w:space="0" w:color="auto"/>
              <w:right w:val="single" w:sz="4" w:space="0" w:color="auto"/>
            </w:tcBorders>
            <w:shd w:val="clear" w:color="auto" w:fill="auto"/>
            <w:noWrap/>
            <w:vAlign w:val="bottom"/>
            <w:hideMark/>
          </w:tcPr>
          <w:p w14:paraId="6BCCF00B" w14:textId="77777777" w:rsidR="00E66CFB" w:rsidRPr="00746F8B" w:rsidRDefault="00E66CFB" w:rsidP="00DA2153">
            <w:pPr>
              <w:bidi/>
              <w:jc w:val="left"/>
              <w:rPr>
                <w:sz w:val="20"/>
                <w:szCs w:val="20"/>
                <w:lang w:eastAsia="en-CA"/>
              </w:rPr>
            </w:pPr>
            <w:r w:rsidRPr="00746F8B">
              <w:rPr>
                <w:sz w:val="20"/>
                <w:szCs w:val="20"/>
                <w:lang w:eastAsia="en-CA"/>
              </w:rPr>
              <w:t>57,003</w:t>
            </w:r>
          </w:p>
        </w:tc>
        <w:tc>
          <w:tcPr>
            <w:tcW w:w="1701" w:type="dxa"/>
            <w:tcBorders>
              <w:top w:val="nil"/>
              <w:left w:val="nil"/>
              <w:bottom w:val="single" w:sz="4" w:space="0" w:color="auto"/>
              <w:right w:val="single" w:sz="4" w:space="0" w:color="auto"/>
            </w:tcBorders>
            <w:shd w:val="clear" w:color="auto" w:fill="auto"/>
            <w:noWrap/>
            <w:vAlign w:val="bottom"/>
            <w:hideMark/>
          </w:tcPr>
          <w:p w14:paraId="3021D17B" w14:textId="77777777" w:rsidR="00E66CFB" w:rsidRPr="00746F8B" w:rsidRDefault="00E66CFB" w:rsidP="00DA2153">
            <w:pPr>
              <w:bidi/>
              <w:jc w:val="left"/>
              <w:rPr>
                <w:sz w:val="20"/>
                <w:szCs w:val="20"/>
                <w:lang w:eastAsia="en-CA"/>
              </w:rPr>
            </w:pPr>
            <w:r w:rsidRPr="00746F8B">
              <w:rPr>
                <w:sz w:val="20"/>
                <w:szCs w:val="20"/>
                <w:lang w:eastAsia="en-CA"/>
              </w:rPr>
              <w:t>35</w:t>
            </w:r>
          </w:p>
        </w:tc>
        <w:tc>
          <w:tcPr>
            <w:tcW w:w="1495" w:type="dxa"/>
            <w:tcBorders>
              <w:top w:val="nil"/>
              <w:left w:val="nil"/>
              <w:bottom w:val="single" w:sz="4" w:space="0" w:color="auto"/>
              <w:right w:val="single" w:sz="4" w:space="0" w:color="auto"/>
            </w:tcBorders>
            <w:shd w:val="clear" w:color="auto" w:fill="auto"/>
            <w:noWrap/>
            <w:vAlign w:val="bottom"/>
            <w:hideMark/>
          </w:tcPr>
          <w:p w14:paraId="1C6E1C59" w14:textId="77777777" w:rsidR="00E66CFB" w:rsidRPr="00746F8B" w:rsidRDefault="00E66CFB" w:rsidP="00DA2153">
            <w:pPr>
              <w:bidi/>
              <w:jc w:val="left"/>
              <w:rPr>
                <w:sz w:val="20"/>
                <w:szCs w:val="20"/>
                <w:lang w:eastAsia="en-CA"/>
              </w:rPr>
            </w:pPr>
            <w:r w:rsidRPr="00746F8B">
              <w:rPr>
                <w:sz w:val="20"/>
                <w:szCs w:val="20"/>
                <w:lang w:eastAsia="en-CA"/>
              </w:rPr>
              <w:t>75</w:t>
            </w:r>
          </w:p>
        </w:tc>
      </w:tr>
      <w:tr w:rsidR="00E66CFB" w:rsidRPr="00746F8B" w14:paraId="65F1B50D"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6F85D2" w14:textId="77777777" w:rsidR="00E66CFB" w:rsidRPr="008841C4" w:rsidRDefault="008434BF" w:rsidP="00DA2153">
            <w:pPr>
              <w:bidi/>
              <w:jc w:val="left"/>
              <w:rPr>
                <w:sz w:val="26"/>
                <w:szCs w:val="26"/>
                <w:lang w:eastAsia="en-CA"/>
              </w:rPr>
            </w:pPr>
            <w:r w:rsidRPr="008841C4">
              <w:rPr>
                <w:rFonts w:hint="cs"/>
                <w:sz w:val="26"/>
                <w:szCs w:val="26"/>
                <w:rtl/>
                <w:lang w:eastAsia="en-CA"/>
              </w:rPr>
              <w:t>الهند</w:t>
            </w:r>
          </w:p>
        </w:tc>
        <w:tc>
          <w:tcPr>
            <w:tcW w:w="1558" w:type="dxa"/>
            <w:tcBorders>
              <w:top w:val="nil"/>
              <w:left w:val="nil"/>
              <w:bottom w:val="single" w:sz="4" w:space="0" w:color="auto"/>
              <w:right w:val="single" w:sz="4" w:space="0" w:color="auto"/>
            </w:tcBorders>
            <w:shd w:val="clear" w:color="auto" w:fill="auto"/>
            <w:noWrap/>
            <w:vAlign w:val="bottom"/>
            <w:hideMark/>
          </w:tcPr>
          <w:p w14:paraId="0F6DB317" w14:textId="77777777" w:rsidR="00E66CFB" w:rsidRPr="00746F8B" w:rsidRDefault="00E66CFB" w:rsidP="00DA2153">
            <w:pPr>
              <w:bidi/>
              <w:jc w:val="left"/>
              <w:rPr>
                <w:sz w:val="20"/>
                <w:szCs w:val="20"/>
                <w:lang w:eastAsia="en-CA"/>
              </w:rPr>
            </w:pPr>
            <w:r w:rsidRPr="00746F8B">
              <w:rPr>
                <w:sz w:val="20"/>
                <w:szCs w:val="20"/>
                <w:lang w:eastAsia="en-CA"/>
              </w:rPr>
              <w:t>233,455</w:t>
            </w:r>
          </w:p>
        </w:tc>
        <w:tc>
          <w:tcPr>
            <w:tcW w:w="1276" w:type="dxa"/>
            <w:tcBorders>
              <w:top w:val="nil"/>
              <w:left w:val="nil"/>
              <w:bottom w:val="single" w:sz="4" w:space="0" w:color="auto"/>
              <w:right w:val="single" w:sz="4" w:space="0" w:color="auto"/>
            </w:tcBorders>
            <w:shd w:val="clear" w:color="auto" w:fill="auto"/>
            <w:noWrap/>
            <w:vAlign w:val="bottom"/>
            <w:hideMark/>
          </w:tcPr>
          <w:p w14:paraId="7E7C3F1C" w14:textId="77777777" w:rsidR="00E66CFB" w:rsidRPr="00746F8B" w:rsidRDefault="00E66CFB" w:rsidP="00DA2153">
            <w:pPr>
              <w:bidi/>
              <w:jc w:val="left"/>
              <w:rPr>
                <w:sz w:val="20"/>
                <w:szCs w:val="20"/>
                <w:lang w:eastAsia="en-CA"/>
              </w:rPr>
            </w:pPr>
            <w:r w:rsidRPr="00746F8B">
              <w:rPr>
                <w:sz w:val="20"/>
                <w:szCs w:val="20"/>
                <w:lang w:eastAsia="en-CA"/>
              </w:rPr>
              <w:t>24,240</w:t>
            </w:r>
          </w:p>
        </w:tc>
        <w:tc>
          <w:tcPr>
            <w:tcW w:w="1701" w:type="dxa"/>
            <w:tcBorders>
              <w:top w:val="nil"/>
              <w:left w:val="nil"/>
              <w:bottom w:val="single" w:sz="4" w:space="0" w:color="auto"/>
              <w:right w:val="single" w:sz="4" w:space="0" w:color="auto"/>
            </w:tcBorders>
            <w:shd w:val="clear" w:color="auto" w:fill="auto"/>
            <w:noWrap/>
            <w:vAlign w:val="bottom"/>
            <w:hideMark/>
          </w:tcPr>
          <w:p w14:paraId="7F8E197E" w14:textId="77777777" w:rsidR="00E66CFB" w:rsidRPr="00746F8B" w:rsidRDefault="00E66CFB" w:rsidP="00DA2153">
            <w:pPr>
              <w:bidi/>
              <w:jc w:val="left"/>
              <w:rPr>
                <w:sz w:val="20"/>
                <w:szCs w:val="20"/>
                <w:lang w:eastAsia="en-CA"/>
              </w:rPr>
            </w:pPr>
            <w:r w:rsidRPr="00746F8B">
              <w:rPr>
                <w:sz w:val="20"/>
                <w:szCs w:val="20"/>
                <w:lang w:eastAsia="en-CA"/>
              </w:rPr>
              <w:t>10</w:t>
            </w:r>
          </w:p>
        </w:tc>
        <w:tc>
          <w:tcPr>
            <w:tcW w:w="1495" w:type="dxa"/>
            <w:tcBorders>
              <w:top w:val="nil"/>
              <w:left w:val="nil"/>
              <w:bottom w:val="single" w:sz="4" w:space="0" w:color="auto"/>
              <w:right w:val="single" w:sz="4" w:space="0" w:color="auto"/>
            </w:tcBorders>
            <w:shd w:val="clear" w:color="auto" w:fill="auto"/>
            <w:noWrap/>
            <w:vAlign w:val="bottom"/>
            <w:hideMark/>
          </w:tcPr>
          <w:p w14:paraId="0974EE96"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3F8AEAE"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BB9549" w14:textId="77777777" w:rsidR="00E66CFB" w:rsidRPr="008841C4" w:rsidRDefault="008434BF" w:rsidP="00DA2153">
            <w:pPr>
              <w:bidi/>
              <w:jc w:val="left"/>
              <w:rPr>
                <w:sz w:val="26"/>
                <w:szCs w:val="26"/>
                <w:lang w:eastAsia="en-CA" w:bidi="ar-EG"/>
              </w:rPr>
            </w:pPr>
            <w:r w:rsidRPr="008841C4">
              <w:rPr>
                <w:rFonts w:hint="cs"/>
                <w:sz w:val="26"/>
                <w:szCs w:val="26"/>
                <w:rtl/>
                <w:lang w:eastAsia="en-CA"/>
              </w:rPr>
              <w:t>جمهورية إيران الإسلامية</w:t>
            </w:r>
          </w:p>
        </w:tc>
        <w:tc>
          <w:tcPr>
            <w:tcW w:w="1558" w:type="dxa"/>
            <w:tcBorders>
              <w:top w:val="nil"/>
              <w:left w:val="nil"/>
              <w:bottom w:val="single" w:sz="4" w:space="0" w:color="auto"/>
              <w:right w:val="single" w:sz="4" w:space="0" w:color="auto"/>
            </w:tcBorders>
            <w:shd w:val="clear" w:color="auto" w:fill="auto"/>
            <w:noWrap/>
            <w:vAlign w:val="bottom"/>
            <w:hideMark/>
          </w:tcPr>
          <w:p w14:paraId="2B5AB1AA" w14:textId="77777777" w:rsidR="00E66CFB" w:rsidRPr="00746F8B" w:rsidRDefault="00E66CFB" w:rsidP="00DA2153">
            <w:pPr>
              <w:bidi/>
              <w:jc w:val="left"/>
              <w:rPr>
                <w:sz w:val="20"/>
                <w:szCs w:val="20"/>
                <w:lang w:eastAsia="en-CA"/>
              </w:rPr>
            </w:pPr>
            <w:r w:rsidRPr="00746F8B">
              <w:rPr>
                <w:sz w:val="20"/>
                <w:szCs w:val="20"/>
                <w:lang w:eastAsia="en-CA"/>
              </w:rPr>
              <w:t>125,990</w:t>
            </w:r>
          </w:p>
        </w:tc>
        <w:tc>
          <w:tcPr>
            <w:tcW w:w="1276" w:type="dxa"/>
            <w:tcBorders>
              <w:top w:val="nil"/>
              <w:left w:val="nil"/>
              <w:bottom w:val="single" w:sz="4" w:space="0" w:color="auto"/>
              <w:right w:val="single" w:sz="4" w:space="0" w:color="auto"/>
            </w:tcBorders>
            <w:shd w:val="clear" w:color="auto" w:fill="auto"/>
            <w:noWrap/>
            <w:vAlign w:val="bottom"/>
            <w:hideMark/>
          </w:tcPr>
          <w:p w14:paraId="515E9DAD" w14:textId="77777777" w:rsidR="00E66CFB" w:rsidRPr="00746F8B" w:rsidRDefault="00E66CFB" w:rsidP="00DA2153">
            <w:pPr>
              <w:bidi/>
              <w:jc w:val="left"/>
              <w:rPr>
                <w:sz w:val="20"/>
                <w:szCs w:val="20"/>
                <w:lang w:eastAsia="en-CA"/>
              </w:rPr>
            </w:pPr>
            <w:r w:rsidRPr="00746F8B">
              <w:rPr>
                <w:sz w:val="20"/>
                <w:szCs w:val="20"/>
                <w:lang w:eastAsia="en-CA"/>
              </w:rPr>
              <w:t>56,012</w:t>
            </w:r>
          </w:p>
        </w:tc>
        <w:tc>
          <w:tcPr>
            <w:tcW w:w="1701" w:type="dxa"/>
            <w:tcBorders>
              <w:top w:val="nil"/>
              <w:left w:val="nil"/>
              <w:bottom w:val="single" w:sz="4" w:space="0" w:color="auto"/>
              <w:right w:val="single" w:sz="4" w:space="0" w:color="auto"/>
            </w:tcBorders>
            <w:shd w:val="clear" w:color="auto" w:fill="auto"/>
            <w:noWrap/>
            <w:vAlign w:val="bottom"/>
            <w:hideMark/>
          </w:tcPr>
          <w:p w14:paraId="35D3C44C" w14:textId="77777777" w:rsidR="00E66CFB" w:rsidRPr="00746F8B" w:rsidRDefault="00E66CFB" w:rsidP="00DA2153">
            <w:pPr>
              <w:bidi/>
              <w:jc w:val="left"/>
              <w:rPr>
                <w:sz w:val="20"/>
                <w:szCs w:val="20"/>
                <w:lang w:eastAsia="en-CA"/>
              </w:rPr>
            </w:pPr>
            <w:r w:rsidRPr="00746F8B">
              <w:rPr>
                <w:sz w:val="20"/>
                <w:szCs w:val="20"/>
                <w:lang w:eastAsia="en-CA"/>
              </w:rPr>
              <w:t>44</w:t>
            </w:r>
          </w:p>
        </w:tc>
        <w:tc>
          <w:tcPr>
            <w:tcW w:w="1495" w:type="dxa"/>
            <w:tcBorders>
              <w:top w:val="nil"/>
              <w:left w:val="nil"/>
              <w:bottom w:val="single" w:sz="4" w:space="0" w:color="auto"/>
              <w:right w:val="single" w:sz="4" w:space="0" w:color="auto"/>
            </w:tcBorders>
            <w:shd w:val="clear" w:color="auto" w:fill="auto"/>
            <w:noWrap/>
            <w:vAlign w:val="bottom"/>
            <w:hideMark/>
          </w:tcPr>
          <w:p w14:paraId="181E7845"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0C8470D8" w14:textId="77777777" w:rsidTr="00D43D8D">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522B37" w14:textId="77777777" w:rsidR="00E66CFB" w:rsidRPr="008841C4" w:rsidRDefault="008434BF" w:rsidP="00DA2153">
            <w:pPr>
              <w:bidi/>
              <w:jc w:val="left"/>
              <w:rPr>
                <w:sz w:val="26"/>
                <w:szCs w:val="26"/>
                <w:lang w:eastAsia="en-CA" w:bidi="ar-EG"/>
              </w:rPr>
            </w:pPr>
            <w:r w:rsidRPr="008841C4">
              <w:rPr>
                <w:rFonts w:hint="cs"/>
                <w:sz w:val="26"/>
                <w:szCs w:val="26"/>
                <w:rtl/>
                <w:lang w:eastAsia="en-CA"/>
              </w:rPr>
              <w:t>العراق</w:t>
            </w:r>
          </w:p>
        </w:tc>
        <w:tc>
          <w:tcPr>
            <w:tcW w:w="1558" w:type="dxa"/>
            <w:tcBorders>
              <w:top w:val="nil"/>
              <w:left w:val="nil"/>
              <w:bottom w:val="single" w:sz="4" w:space="0" w:color="auto"/>
              <w:right w:val="single" w:sz="4" w:space="0" w:color="auto"/>
            </w:tcBorders>
            <w:shd w:val="clear" w:color="auto" w:fill="auto"/>
            <w:noWrap/>
            <w:vAlign w:val="bottom"/>
            <w:hideMark/>
          </w:tcPr>
          <w:p w14:paraId="2950CD4D" w14:textId="77777777" w:rsidR="00E66CFB" w:rsidRPr="00746F8B" w:rsidRDefault="00E66CFB" w:rsidP="00DA2153">
            <w:pPr>
              <w:bidi/>
              <w:jc w:val="left"/>
              <w:rPr>
                <w:sz w:val="20"/>
                <w:szCs w:val="20"/>
                <w:lang w:eastAsia="en-CA"/>
              </w:rPr>
            </w:pPr>
            <w:r w:rsidRPr="00746F8B">
              <w:rPr>
                <w:sz w:val="20"/>
                <w:szCs w:val="20"/>
                <w:lang w:eastAsia="en-CA"/>
              </w:rPr>
              <w:t>400,933</w:t>
            </w:r>
          </w:p>
        </w:tc>
        <w:tc>
          <w:tcPr>
            <w:tcW w:w="1276" w:type="dxa"/>
            <w:tcBorders>
              <w:top w:val="nil"/>
              <w:left w:val="nil"/>
              <w:bottom w:val="single" w:sz="4" w:space="0" w:color="auto"/>
              <w:right w:val="single" w:sz="4" w:space="0" w:color="auto"/>
            </w:tcBorders>
            <w:shd w:val="clear" w:color="auto" w:fill="auto"/>
            <w:noWrap/>
            <w:vAlign w:val="bottom"/>
            <w:hideMark/>
          </w:tcPr>
          <w:p w14:paraId="1BE0C12A" w14:textId="77777777" w:rsidR="00E66CFB" w:rsidRPr="00746F8B" w:rsidRDefault="00E66CFB" w:rsidP="00DA2153">
            <w:pPr>
              <w:bidi/>
              <w:jc w:val="left"/>
              <w:rPr>
                <w:sz w:val="20"/>
                <w:szCs w:val="20"/>
                <w:lang w:eastAsia="en-CA"/>
              </w:rPr>
            </w:pPr>
            <w:r w:rsidRPr="00746F8B">
              <w:rPr>
                <w:sz w:val="20"/>
                <w:szCs w:val="20"/>
                <w:lang w:eastAsia="en-CA"/>
              </w:rPr>
              <w:t>203,400</w:t>
            </w:r>
          </w:p>
        </w:tc>
        <w:tc>
          <w:tcPr>
            <w:tcW w:w="1701" w:type="dxa"/>
            <w:tcBorders>
              <w:top w:val="nil"/>
              <w:left w:val="nil"/>
              <w:bottom w:val="single" w:sz="4" w:space="0" w:color="auto"/>
              <w:right w:val="single" w:sz="4" w:space="0" w:color="auto"/>
            </w:tcBorders>
            <w:shd w:val="clear" w:color="auto" w:fill="auto"/>
            <w:noWrap/>
            <w:vAlign w:val="bottom"/>
            <w:hideMark/>
          </w:tcPr>
          <w:p w14:paraId="185F38F5" w14:textId="77777777" w:rsidR="00E66CFB" w:rsidRPr="00746F8B" w:rsidRDefault="00E66CFB" w:rsidP="00DA2153">
            <w:pPr>
              <w:bidi/>
              <w:jc w:val="left"/>
              <w:rPr>
                <w:sz w:val="20"/>
                <w:szCs w:val="20"/>
                <w:lang w:eastAsia="en-CA"/>
              </w:rPr>
            </w:pPr>
            <w:r w:rsidRPr="00746F8B">
              <w:rPr>
                <w:sz w:val="20"/>
                <w:szCs w:val="20"/>
                <w:lang w:eastAsia="en-CA"/>
              </w:rPr>
              <w:t>51</w:t>
            </w:r>
          </w:p>
        </w:tc>
        <w:tc>
          <w:tcPr>
            <w:tcW w:w="1495" w:type="dxa"/>
            <w:tcBorders>
              <w:top w:val="nil"/>
              <w:left w:val="nil"/>
              <w:bottom w:val="single" w:sz="4" w:space="0" w:color="auto"/>
              <w:right w:val="single" w:sz="4" w:space="0" w:color="auto"/>
            </w:tcBorders>
            <w:shd w:val="clear" w:color="auto" w:fill="auto"/>
            <w:noWrap/>
            <w:vAlign w:val="bottom"/>
            <w:hideMark/>
          </w:tcPr>
          <w:p w14:paraId="1818DA89" w14:textId="77777777" w:rsidR="00E66CFB" w:rsidRPr="00746F8B" w:rsidRDefault="00E66CFB" w:rsidP="00DA2153">
            <w:pPr>
              <w:bidi/>
              <w:jc w:val="left"/>
              <w:rPr>
                <w:sz w:val="20"/>
                <w:szCs w:val="20"/>
                <w:lang w:eastAsia="en-CA"/>
              </w:rPr>
            </w:pPr>
            <w:r w:rsidRPr="00746F8B">
              <w:rPr>
                <w:sz w:val="20"/>
                <w:szCs w:val="20"/>
                <w:lang w:eastAsia="en-CA"/>
              </w:rPr>
              <w:t>20</w:t>
            </w:r>
          </w:p>
        </w:tc>
      </w:tr>
      <w:tr w:rsidR="00E66CFB" w:rsidRPr="00746F8B" w14:paraId="0723EAD1"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FE9D55A" w14:textId="77777777" w:rsidR="00E66CFB" w:rsidRPr="008841C4" w:rsidRDefault="008434BF" w:rsidP="00DA2153">
            <w:pPr>
              <w:bidi/>
              <w:jc w:val="left"/>
              <w:rPr>
                <w:sz w:val="26"/>
                <w:szCs w:val="26"/>
                <w:lang w:eastAsia="en-CA"/>
              </w:rPr>
            </w:pPr>
            <w:r w:rsidRPr="008841C4">
              <w:rPr>
                <w:rFonts w:hint="cs"/>
                <w:sz w:val="26"/>
                <w:szCs w:val="26"/>
                <w:rtl/>
                <w:lang w:eastAsia="en-CA"/>
              </w:rPr>
              <w:t>جامايكا</w:t>
            </w:r>
          </w:p>
        </w:tc>
        <w:tc>
          <w:tcPr>
            <w:tcW w:w="1558" w:type="dxa"/>
            <w:tcBorders>
              <w:top w:val="nil"/>
              <w:left w:val="nil"/>
              <w:bottom w:val="single" w:sz="4" w:space="0" w:color="auto"/>
              <w:right w:val="single" w:sz="4" w:space="0" w:color="auto"/>
            </w:tcBorders>
            <w:shd w:val="clear" w:color="auto" w:fill="auto"/>
            <w:noWrap/>
            <w:vAlign w:val="bottom"/>
            <w:hideMark/>
          </w:tcPr>
          <w:p w14:paraId="58AAB117" w14:textId="77777777" w:rsidR="00E66CFB" w:rsidRPr="00746F8B" w:rsidRDefault="00E66CFB" w:rsidP="00DA2153">
            <w:pPr>
              <w:bidi/>
              <w:jc w:val="left"/>
              <w:rPr>
                <w:sz w:val="20"/>
                <w:szCs w:val="20"/>
                <w:lang w:eastAsia="en-CA"/>
              </w:rPr>
            </w:pPr>
            <w:r w:rsidRPr="00746F8B">
              <w:rPr>
                <w:sz w:val="20"/>
                <w:szCs w:val="20"/>
                <w:lang w:eastAsia="en-CA"/>
              </w:rPr>
              <w:t>99,672</w:t>
            </w:r>
          </w:p>
        </w:tc>
        <w:tc>
          <w:tcPr>
            <w:tcW w:w="1276" w:type="dxa"/>
            <w:tcBorders>
              <w:top w:val="nil"/>
              <w:left w:val="nil"/>
              <w:bottom w:val="single" w:sz="4" w:space="0" w:color="auto"/>
              <w:right w:val="single" w:sz="4" w:space="0" w:color="auto"/>
            </w:tcBorders>
            <w:shd w:val="clear" w:color="auto" w:fill="auto"/>
            <w:noWrap/>
            <w:vAlign w:val="bottom"/>
            <w:hideMark/>
          </w:tcPr>
          <w:p w14:paraId="27589F91" w14:textId="77777777" w:rsidR="00E66CFB" w:rsidRPr="00746F8B" w:rsidRDefault="00E66CFB" w:rsidP="00DA2153">
            <w:pPr>
              <w:bidi/>
              <w:jc w:val="left"/>
              <w:rPr>
                <w:sz w:val="20"/>
                <w:szCs w:val="20"/>
                <w:lang w:eastAsia="en-CA"/>
              </w:rPr>
            </w:pPr>
            <w:r w:rsidRPr="00746F8B">
              <w:rPr>
                <w:sz w:val="20"/>
                <w:szCs w:val="20"/>
                <w:lang w:eastAsia="en-CA"/>
              </w:rPr>
              <w:t>46,878</w:t>
            </w:r>
          </w:p>
        </w:tc>
        <w:tc>
          <w:tcPr>
            <w:tcW w:w="1701" w:type="dxa"/>
            <w:tcBorders>
              <w:top w:val="nil"/>
              <w:left w:val="nil"/>
              <w:bottom w:val="single" w:sz="4" w:space="0" w:color="auto"/>
              <w:right w:val="single" w:sz="4" w:space="0" w:color="auto"/>
            </w:tcBorders>
            <w:shd w:val="clear" w:color="auto" w:fill="auto"/>
            <w:noWrap/>
            <w:vAlign w:val="bottom"/>
            <w:hideMark/>
          </w:tcPr>
          <w:p w14:paraId="0DEE39D9" w14:textId="77777777" w:rsidR="00E66CFB" w:rsidRPr="00746F8B" w:rsidRDefault="00E66CFB" w:rsidP="00DA2153">
            <w:pPr>
              <w:bidi/>
              <w:jc w:val="left"/>
              <w:rPr>
                <w:sz w:val="20"/>
                <w:szCs w:val="20"/>
                <w:lang w:eastAsia="en-CA"/>
              </w:rPr>
            </w:pPr>
            <w:r w:rsidRPr="00746F8B">
              <w:rPr>
                <w:sz w:val="20"/>
                <w:szCs w:val="20"/>
                <w:lang w:eastAsia="en-CA"/>
              </w:rPr>
              <w:t>47</w:t>
            </w:r>
          </w:p>
        </w:tc>
        <w:tc>
          <w:tcPr>
            <w:tcW w:w="1495" w:type="dxa"/>
            <w:tcBorders>
              <w:top w:val="nil"/>
              <w:left w:val="nil"/>
              <w:bottom w:val="single" w:sz="4" w:space="0" w:color="auto"/>
              <w:right w:val="single" w:sz="4" w:space="0" w:color="auto"/>
            </w:tcBorders>
            <w:shd w:val="clear" w:color="auto" w:fill="auto"/>
            <w:noWrap/>
            <w:vAlign w:val="bottom"/>
            <w:hideMark/>
          </w:tcPr>
          <w:p w14:paraId="072DE7D8"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03F7B681" w14:textId="77777777" w:rsidTr="00D43D8D">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7F400E3" w14:textId="77777777" w:rsidR="00E66CFB" w:rsidRPr="008841C4" w:rsidRDefault="008434BF" w:rsidP="00DA2153">
            <w:pPr>
              <w:bidi/>
              <w:jc w:val="left"/>
              <w:rPr>
                <w:sz w:val="26"/>
                <w:szCs w:val="26"/>
                <w:lang w:eastAsia="en-CA"/>
              </w:rPr>
            </w:pPr>
            <w:r w:rsidRPr="008841C4">
              <w:rPr>
                <w:rFonts w:hint="cs"/>
                <w:sz w:val="26"/>
                <w:szCs w:val="26"/>
                <w:rtl/>
                <w:lang w:eastAsia="en-CA"/>
              </w:rPr>
              <w:t>كينيا</w:t>
            </w:r>
          </w:p>
        </w:tc>
        <w:tc>
          <w:tcPr>
            <w:tcW w:w="1558" w:type="dxa"/>
            <w:tcBorders>
              <w:top w:val="nil"/>
              <w:left w:val="nil"/>
              <w:bottom w:val="single" w:sz="4" w:space="0" w:color="auto"/>
              <w:right w:val="single" w:sz="4" w:space="0" w:color="auto"/>
            </w:tcBorders>
            <w:shd w:val="clear" w:color="auto" w:fill="auto"/>
            <w:noWrap/>
            <w:vAlign w:val="bottom"/>
            <w:hideMark/>
          </w:tcPr>
          <w:p w14:paraId="36D2B758" w14:textId="77777777" w:rsidR="00E66CFB" w:rsidRPr="00746F8B" w:rsidRDefault="00E66CFB" w:rsidP="00DA2153">
            <w:pPr>
              <w:bidi/>
              <w:jc w:val="left"/>
              <w:rPr>
                <w:sz w:val="20"/>
                <w:szCs w:val="20"/>
                <w:lang w:eastAsia="en-CA"/>
              </w:rPr>
            </w:pPr>
            <w:r w:rsidRPr="00746F8B">
              <w:rPr>
                <w:sz w:val="20"/>
                <w:szCs w:val="20"/>
                <w:lang w:eastAsia="en-CA"/>
              </w:rPr>
              <w:t>145,601</w:t>
            </w:r>
          </w:p>
        </w:tc>
        <w:tc>
          <w:tcPr>
            <w:tcW w:w="1276" w:type="dxa"/>
            <w:tcBorders>
              <w:top w:val="nil"/>
              <w:left w:val="nil"/>
              <w:bottom w:val="single" w:sz="4" w:space="0" w:color="auto"/>
              <w:right w:val="single" w:sz="4" w:space="0" w:color="auto"/>
            </w:tcBorders>
            <w:shd w:val="clear" w:color="auto" w:fill="auto"/>
            <w:noWrap/>
            <w:vAlign w:val="bottom"/>
            <w:hideMark/>
          </w:tcPr>
          <w:p w14:paraId="4CD06B42" w14:textId="77777777" w:rsidR="00E66CFB" w:rsidRPr="00746F8B" w:rsidRDefault="00E66CFB" w:rsidP="00DA2153">
            <w:pPr>
              <w:bidi/>
              <w:jc w:val="left"/>
              <w:rPr>
                <w:sz w:val="20"/>
                <w:szCs w:val="20"/>
                <w:lang w:eastAsia="en-CA"/>
              </w:rPr>
            </w:pPr>
            <w:r w:rsidRPr="00746F8B">
              <w:rPr>
                <w:sz w:val="20"/>
                <w:szCs w:val="20"/>
                <w:lang w:eastAsia="en-CA"/>
              </w:rPr>
              <w:t>89,554</w:t>
            </w:r>
          </w:p>
        </w:tc>
        <w:tc>
          <w:tcPr>
            <w:tcW w:w="1701" w:type="dxa"/>
            <w:tcBorders>
              <w:top w:val="nil"/>
              <w:left w:val="nil"/>
              <w:bottom w:val="single" w:sz="4" w:space="0" w:color="auto"/>
              <w:right w:val="single" w:sz="4" w:space="0" w:color="auto"/>
            </w:tcBorders>
            <w:shd w:val="clear" w:color="auto" w:fill="auto"/>
            <w:noWrap/>
            <w:vAlign w:val="bottom"/>
            <w:hideMark/>
          </w:tcPr>
          <w:p w14:paraId="72AF96F8" w14:textId="77777777" w:rsidR="00E66CFB" w:rsidRPr="00746F8B" w:rsidRDefault="00E66CFB" w:rsidP="00DA2153">
            <w:pPr>
              <w:bidi/>
              <w:jc w:val="left"/>
              <w:rPr>
                <w:sz w:val="20"/>
                <w:szCs w:val="20"/>
                <w:lang w:eastAsia="en-CA"/>
              </w:rPr>
            </w:pPr>
            <w:r w:rsidRPr="00746F8B">
              <w:rPr>
                <w:sz w:val="20"/>
                <w:szCs w:val="20"/>
                <w:lang w:eastAsia="en-CA"/>
              </w:rPr>
              <w:t>62</w:t>
            </w:r>
          </w:p>
        </w:tc>
        <w:tc>
          <w:tcPr>
            <w:tcW w:w="1495" w:type="dxa"/>
            <w:tcBorders>
              <w:top w:val="nil"/>
              <w:left w:val="nil"/>
              <w:bottom w:val="single" w:sz="4" w:space="0" w:color="auto"/>
              <w:right w:val="single" w:sz="4" w:space="0" w:color="auto"/>
            </w:tcBorders>
            <w:shd w:val="clear" w:color="auto" w:fill="auto"/>
            <w:noWrap/>
            <w:vAlign w:val="bottom"/>
            <w:hideMark/>
          </w:tcPr>
          <w:p w14:paraId="553F99AF"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2227B7A3" w14:textId="77777777" w:rsidTr="00D43D8D">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12123DE" w14:textId="77777777" w:rsidR="00E66CFB" w:rsidRPr="008841C4" w:rsidRDefault="008434BF" w:rsidP="00DA2153">
            <w:pPr>
              <w:bidi/>
              <w:jc w:val="left"/>
              <w:rPr>
                <w:sz w:val="26"/>
                <w:szCs w:val="26"/>
                <w:lang w:eastAsia="en-CA"/>
              </w:rPr>
            </w:pPr>
            <w:r w:rsidRPr="008841C4">
              <w:rPr>
                <w:rFonts w:hint="cs"/>
                <w:sz w:val="26"/>
                <w:szCs w:val="26"/>
                <w:rtl/>
                <w:lang w:eastAsia="en-CA"/>
              </w:rPr>
              <w:t>كيريباتي</w:t>
            </w:r>
          </w:p>
        </w:tc>
        <w:tc>
          <w:tcPr>
            <w:tcW w:w="1558" w:type="dxa"/>
            <w:tcBorders>
              <w:top w:val="nil"/>
              <w:left w:val="nil"/>
              <w:bottom w:val="single" w:sz="4" w:space="0" w:color="auto"/>
              <w:right w:val="single" w:sz="4" w:space="0" w:color="auto"/>
            </w:tcBorders>
            <w:shd w:val="clear" w:color="auto" w:fill="auto"/>
            <w:noWrap/>
            <w:vAlign w:val="bottom"/>
            <w:hideMark/>
          </w:tcPr>
          <w:p w14:paraId="7F69CD8B" w14:textId="77777777" w:rsidR="00E66CFB" w:rsidRPr="00746F8B" w:rsidRDefault="00E66CFB" w:rsidP="00DA2153">
            <w:pPr>
              <w:bidi/>
              <w:jc w:val="left"/>
              <w:rPr>
                <w:sz w:val="20"/>
                <w:szCs w:val="20"/>
                <w:lang w:eastAsia="en-CA"/>
              </w:rPr>
            </w:pPr>
            <w:r w:rsidRPr="00746F8B">
              <w:rPr>
                <w:sz w:val="20"/>
                <w:szCs w:val="20"/>
                <w:lang w:eastAsia="en-CA"/>
              </w:rPr>
              <w:t>67,519</w:t>
            </w:r>
          </w:p>
        </w:tc>
        <w:tc>
          <w:tcPr>
            <w:tcW w:w="1276" w:type="dxa"/>
            <w:tcBorders>
              <w:top w:val="nil"/>
              <w:left w:val="nil"/>
              <w:bottom w:val="single" w:sz="4" w:space="0" w:color="auto"/>
              <w:right w:val="single" w:sz="4" w:space="0" w:color="auto"/>
            </w:tcBorders>
            <w:shd w:val="clear" w:color="auto" w:fill="auto"/>
            <w:noWrap/>
            <w:vAlign w:val="bottom"/>
            <w:hideMark/>
          </w:tcPr>
          <w:p w14:paraId="18FF3BCB" w14:textId="77777777" w:rsidR="00E66CFB" w:rsidRPr="00746F8B" w:rsidRDefault="00E66CFB" w:rsidP="00DA2153">
            <w:pPr>
              <w:bidi/>
              <w:jc w:val="left"/>
              <w:rPr>
                <w:sz w:val="20"/>
                <w:szCs w:val="20"/>
                <w:lang w:eastAsia="en-CA"/>
              </w:rPr>
            </w:pPr>
            <w:r w:rsidRPr="00746F8B">
              <w:rPr>
                <w:sz w:val="20"/>
                <w:szCs w:val="20"/>
                <w:lang w:eastAsia="en-CA"/>
              </w:rPr>
              <w:t>22,429</w:t>
            </w:r>
          </w:p>
        </w:tc>
        <w:tc>
          <w:tcPr>
            <w:tcW w:w="1701" w:type="dxa"/>
            <w:tcBorders>
              <w:top w:val="nil"/>
              <w:left w:val="nil"/>
              <w:bottom w:val="single" w:sz="4" w:space="0" w:color="auto"/>
              <w:right w:val="single" w:sz="4" w:space="0" w:color="auto"/>
            </w:tcBorders>
            <w:shd w:val="clear" w:color="auto" w:fill="auto"/>
            <w:noWrap/>
            <w:vAlign w:val="bottom"/>
            <w:hideMark/>
          </w:tcPr>
          <w:p w14:paraId="12A59C9C" w14:textId="77777777" w:rsidR="00E66CFB" w:rsidRPr="00746F8B" w:rsidRDefault="00E66CFB" w:rsidP="00DA2153">
            <w:pPr>
              <w:bidi/>
              <w:jc w:val="left"/>
              <w:rPr>
                <w:sz w:val="20"/>
                <w:szCs w:val="20"/>
                <w:lang w:eastAsia="en-CA"/>
              </w:rPr>
            </w:pPr>
            <w:r w:rsidRPr="00746F8B">
              <w:rPr>
                <w:sz w:val="20"/>
                <w:szCs w:val="20"/>
                <w:lang w:eastAsia="en-CA"/>
              </w:rPr>
              <w:t>33</w:t>
            </w:r>
          </w:p>
        </w:tc>
        <w:tc>
          <w:tcPr>
            <w:tcW w:w="1495" w:type="dxa"/>
            <w:tcBorders>
              <w:top w:val="nil"/>
              <w:left w:val="nil"/>
              <w:bottom w:val="single" w:sz="4" w:space="0" w:color="auto"/>
              <w:right w:val="single" w:sz="4" w:space="0" w:color="auto"/>
            </w:tcBorders>
            <w:shd w:val="clear" w:color="auto" w:fill="auto"/>
            <w:noWrap/>
            <w:vAlign w:val="bottom"/>
            <w:hideMark/>
          </w:tcPr>
          <w:p w14:paraId="7675D98C"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3F0CEA5D" w14:textId="77777777" w:rsidTr="00D43D8D">
        <w:trPr>
          <w:trHeight w:val="17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BCB1B8" w14:textId="77777777" w:rsidR="00E66CFB" w:rsidRPr="008841C4" w:rsidRDefault="008434BF" w:rsidP="00DA2153">
            <w:pPr>
              <w:bidi/>
              <w:jc w:val="left"/>
              <w:rPr>
                <w:sz w:val="26"/>
                <w:szCs w:val="26"/>
                <w:lang w:eastAsia="en-CA"/>
              </w:rPr>
            </w:pPr>
            <w:r w:rsidRPr="008841C4">
              <w:rPr>
                <w:rFonts w:hint="cs"/>
                <w:sz w:val="26"/>
                <w:szCs w:val="26"/>
                <w:rtl/>
                <w:lang w:eastAsia="en-CA"/>
              </w:rPr>
              <w:t>الكويت</w:t>
            </w:r>
          </w:p>
        </w:tc>
        <w:tc>
          <w:tcPr>
            <w:tcW w:w="1558" w:type="dxa"/>
            <w:tcBorders>
              <w:top w:val="nil"/>
              <w:left w:val="nil"/>
              <w:bottom w:val="single" w:sz="4" w:space="0" w:color="auto"/>
              <w:right w:val="single" w:sz="4" w:space="0" w:color="auto"/>
            </w:tcBorders>
            <w:shd w:val="clear" w:color="auto" w:fill="auto"/>
            <w:noWrap/>
            <w:vAlign w:val="bottom"/>
            <w:hideMark/>
          </w:tcPr>
          <w:p w14:paraId="29FAC0F4" w14:textId="77777777" w:rsidR="00E66CFB" w:rsidRPr="00746F8B" w:rsidRDefault="00E66CFB" w:rsidP="00DA2153">
            <w:pPr>
              <w:bidi/>
              <w:jc w:val="left"/>
              <w:rPr>
                <w:sz w:val="20"/>
                <w:szCs w:val="20"/>
                <w:lang w:eastAsia="en-CA"/>
              </w:rPr>
            </w:pPr>
            <w:r w:rsidRPr="00746F8B">
              <w:rPr>
                <w:sz w:val="20"/>
                <w:szCs w:val="20"/>
                <w:lang w:eastAsia="en-CA"/>
              </w:rPr>
              <w:t>464,091</w:t>
            </w:r>
          </w:p>
        </w:tc>
        <w:tc>
          <w:tcPr>
            <w:tcW w:w="1276" w:type="dxa"/>
            <w:tcBorders>
              <w:top w:val="nil"/>
              <w:left w:val="nil"/>
              <w:bottom w:val="single" w:sz="4" w:space="0" w:color="auto"/>
              <w:right w:val="single" w:sz="4" w:space="0" w:color="auto"/>
            </w:tcBorders>
            <w:shd w:val="clear" w:color="auto" w:fill="auto"/>
            <w:noWrap/>
            <w:vAlign w:val="bottom"/>
            <w:hideMark/>
          </w:tcPr>
          <w:p w14:paraId="13C913B4" w14:textId="77777777" w:rsidR="00E66CFB" w:rsidRPr="00746F8B" w:rsidRDefault="00E66CFB" w:rsidP="00DA2153">
            <w:pPr>
              <w:bidi/>
              <w:jc w:val="left"/>
              <w:rPr>
                <w:sz w:val="20"/>
                <w:szCs w:val="20"/>
                <w:lang w:eastAsia="en-CA"/>
              </w:rPr>
            </w:pPr>
            <w:r w:rsidRPr="00746F8B">
              <w:rPr>
                <w:sz w:val="20"/>
                <w:szCs w:val="20"/>
                <w:lang w:eastAsia="en-CA"/>
              </w:rPr>
              <w:t>60,000</w:t>
            </w:r>
          </w:p>
        </w:tc>
        <w:tc>
          <w:tcPr>
            <w:tcW w:w="1701" w:type="dxa"/>
            <w:tcBorders>
              <w:top w:val="nil"/>
              <w:left w:val="nil"/>
              <w:bottom w:val="single" w:sz="4" w:space="0" w:color="auto"/>
              <w:right w:val="single" w:sz="4" w:space="0" w:color="auto"/>
            </w:tcBorders>
            <w:shd w:val="clear" w:color="auto" w:fill="auto"/>
            <w:noWrap/>
            <w:vAlign w:val="bottom"/>
            <w:hideMark/>
          </w:tcPr>
          <w:p w14:paraId="2405A9AC" w14:textId="77777777" w:rsidR="00E66CFB" w:rsidRPr="00746F8B" w:rsidRDefault="00E66CFB" w:rsidP="00DA2153">
            <w:pPr>
              <w:bidi/>
              <w:jc w:val="left"/>
              <w:rPr>
                <w:sz w:val="20"/>
                <w:szCs w:val="20"/>
                <w:lang w:eastAsia="en-CA"/>
              </w:rPr>
            </w:pPr>
            <w:r w:rsidRPr="00746F8B">
              <w:rPr>
                <w:sz w:val="20"/>
                <w:szCs w:val="20"/>
                <w:lang w:eastAsia="en-CA"/>
              </w:rPr>
              <w:t>13</w:t>
            </w:r>
          </w:p>
        </w:tc>
        <w:tc>
          <w:tcPr>
            <w:tcW w:w="1495" w:type="dxa"/>
            <w:tcBorders>
              <w:top w:val="nil"/>
              <w:left w:val="nil"/>
              <w:bottom w:val="single" w:sz="4" w:space="0" w:color="auto"/>
              <w:right w:val="single" w:sz="4" w:space="0" w:color="auto"/>
            </w:tcBorders>
            <w:shd w:val="clear" w:color="auto" w:fill="auto"/>
            <w:noWrap/>
            <w:vAlign w:val="bottom"/>
            <w:hideMark/>
          </w:tcPr>
          <w:p w14:paraId="084AF7B1"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4CB5AA5B" w14:textId="77777777" w:rsidTr="00D43D8D">
        <w:trPr>
          <w:trHeight w:val="8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D87B9F0" w14:textId="77777777" w:rsidR="00E66CFB" w:rsidRPr="008841C4" w:rsidRDefault="008434BF" w:rsidP="00DA2153">
            <w:pPr>
              <w:bidi/>
              <w:jc w:val="left"/>
              <w:rPr>
                <w:sz w:val="26"/>
                <w:szCs w:val="26"/>
                <w:lang w:eastAsia="en-CA"/>
              </w:rPr>
            </w:pPr>
            <w:r w:rsidRPr="008841C4">
              <w:rPr>
                <w:sz w:val="26"/>
                <w:szCs w:val="26"/>
                <w:rtl/>
                <w:lang w:eastAsia="en-CA"/>
              </w:rPr>
              <w:t>قيرغيزستان</w:t>
            </w:r>
          </w:p>
        </w:tc>
        <w:tc>
          <w:tcPr>
            <w:tcW w:w="1558" w:type="dxa"/>
            <w:tcBorders>
              <w:top w:val="nil"/>
              <w:left w:val="nil"/>
              <w:bottom w:val="single" w:sz="4" w:space="0" w:color="auto"/>
              <w:right w:val="single" w:sz="4" w:space="0" w:color="auto"/>
            </w:tcBorders>
            <w:shd w:val="clear" w:color="auto" w:fill="auto"/>
            <w:noWrap/>
            <w:vAlign w:val="bottom"/>
            <w:hideMark/>
          </w:tcPr>
          <w:p w14:paraId="0AF52952" w14:textId="77777777" w:rsidR="00E66CFB" w:rsidRPr="00746F8B" w:rsidRDefault="00E66CFB" w:rsidP="00DA2153">
            <w:pPr>
              <w:bidi/>
              <w:jc w:val="left"/>
              <w:rPr>
                <w:sz w:val="20"/>
                <w:szCs w:val="20"/>
                <w:lang w:eastAsia="en-CA"/>
              </w:rPr>
            </w:pPr>
            <w:r w:rsidRPr="00746F8B">
              <w:rPr>
                <w:sz w:val="20"/>
                <w:szCs w:val="20"/>
                <w:lang w:eastAsia="en-CA"/>
              </w:rPr>
              <w:t>112,571</w:t>
            </w:r>
          </w:p>
        </w:tc>
        <w:tc>
          <w:tcPr>
            <w:tcW w:w="1276" w:type="dxa"/>
            <w:tcBorders>
              <w:top w:val="nil"/>
              <w:left w:val="nil"/>
              <w:bottom w:val="single" w:sz="4" w:space="0" w:color="auto"/>
              <w:right w:val="single" w:sz="4" w:space="0" w:color="auto"/>
            </w:tcBorders>
            <w:shd w:val="clear" w:color="auto" w:fill="auto"/>
            <w:noWrap/>
            <w:vAlign w:val="bottom"/>
            <w:hideMark/>
          </w:tcPr>
          <w:p w14:paraId="7A3EEF73" w14:textId="77777777" w:rsidR="00E66CFB" w:rsidRPr="00746F8B" w:rsidRDefault="00E66CFB" w:rsidP="00DA2153">
            <w:pPr>
              <w:bidi/>
              <w:jc w:val="left"/>
              <w:rPr>
                <w:sz w:val="20"/>
                <w:szCs w:val="20"/>
                <w:lang w:eastAsia="en-CA"/>
              </w:rPr>
            </w:pPr>
            <w:r w:rsidRPr="00746F8B">
              <w:rPr>
                <w:sz w:val="20"/>
                <w:szCs w:val="20"/>
                <w:lang w:eastAsia="en-CA"/>
              </w:rPr>
              <w:t>105,564</w:t>
            </w:r>
          </w:p>
        </w:tc>
        <w:tc>
          <w:tcPr>
            <w:tcW w:w="1701" w:type="dxa"/>
            <w:tcBorders>
              <w:top w:val="nil"/>
              <w:left w:val="nil"/>
              <w:bottom w:val="single" w:sz="4" w:space="0" w:color="auto"/>
              <w:right w:val="single" w:sz="4" w:space="0" w:color="auto"/>
            </w:tcBorders>
            <w:shd w:val="clear" w:color="auto" w:fill="auto"/>
            <w:noWrap/>
            <w:vAlign w:val="bottom"/>
            <w:hideMark/>
          </w:tcPr>
          <w:p w14:paraId="5B75059D" w14:textId="77777777" w:rsidR="00E66CFB" w:rsidRPr="00746F8B" w:rsidRDefault="00E66CFB" w:rsidP="00DA2153">
            <w:pPr>
              <w:bidi/>
              <w:jc w:val="lef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3365352C"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2531D7A" w14:textId="77777777" w:rsidTr="00D43D8D">
        <w:trPr>
          <w:trHeight w:val="11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05548EF" w14:textId="77777777" w:rsidR="00E66CFB" w:rsidRPr="008841C4" w:rsidRDefault="008434BF" w:rsidP="00DA2153">
            <w:pPr>
              <w:bidi/>
              <w:jc w:val="left"/>
              <w:rPr>
                <w:sz w:val="26"/>
                <w:szCs w:val="26"/>
                <w:rtl/>
                <w:lang w:eastAsia="en-CA" w:bidi="ar-EG"/>
              </w:rPr>
            </w:pPr>
            <w:r w:rsidRPr="008841C4">
              <w:rPr>
                <w:sz w:val="26"/>
                <w:szCs w:val="26"/>
                <w:rtl/>
                <w:lang w:eastAsia="en-CA"/>
              </w:rPr>
              <w:t>جمهورية لاو الديمقراطية الشعبية</w:t>
            </w:r>
          </w:p>
        </w:tc>
        <w:tc>
          <w:tcPr>
            <w:tcW w:w="1558" w:type="dxa"/>
            <w:tcBorders>
              <w:top w:val="nil"/>
              <w:left w:val="nil"/>
              <w:bottom w:val="single" w:sz="4" w:space="0" w:color="auto"/>
              <w:right w:val="single" w:sz="4" w:space="0" w:color="auto"/>
            </w:tcBorders>
            <w:shd w:val="clear" w:color="auto" w:fill="auto"/>
            <w:noWrap/>
            <w:vAlign w:val="bottom"/>
            <w:hideMark/>
          </w:tcPr>
          <w:p w14:paraId="12DBFDE6" w14:textId="77777777" w:rsidR="00E66CFB" w:rsidRPr="00746F8B" w:rsidRDefault="00E66CFB" w:rsidP="00DA2153">
            <w:pPr>
              <w:bidi/>
              <w:jc w:val="left"/>
              <w:rPr>
                <w:sz w:val="20"/>
                <w:szCs w:val="20"/>
                <w:lang w:eastAsia="en-CA"/>
              </w:rPr>
            </w:pPr>
            <w:r w:rsidRPr="00746F8B">
              <w:rPr>
                <w:sz w:val="20"/>
                <w:szCs w:val="20"/>
                <w:lang w:eastAsia="en-CA"/>
              </w:rPr>
              <w:t>127,928</w:t>
            </w:r>
          </w:p>
        </w:tc>
        <w:tc>
          <w:tcPr>
            <w:tcW w:w="1276" w:type="dxa"/>
            <w:tcBorders>
              <w:top w:val="nil"/>
              <w:left w:val="nil"/>
              <w:bottom w:val="single" w:sz="4" w:space="0" w:color="auto"/>
              <w:right w:val="single" w:sz="4" w:space="0" w:color="auto"/>
            </w:tcBorders>
            <w:shd w:val="clear" w:color="auto" w:fill="auto"/>
            <w:noWrap/>
            <w:vAlign w:val="bottom"/>
            <w:hideMark/>
          </w:tcPr>
          <w:p w14:paraId="1CA82AD0" w14:textId="77777777" w:rsidR="00E66CFB" w:rsidRPr="00746F8B" w:rsidRDefault="00E66CFB" w:rsidP="00DA2153">
            <w:pPr>
              <w:bidi/>
              <w:jc w:val="left"/>
              <w:rPr>
                <w:sz w:val="20"/>
                <w:szCs w:val="20"/>
                <w:lang w:eastAsia="en-CA"/>
              </w:rPr>
            </w:pPr>
            <w:r w:rsidRPr="00746F8B">
              <w:rPr>
                <w:sz w:val="20"/>
                <w:szCs w:val="20"/>
                <w:lang w:eastAsia="en-CA"/>
              </w:rPr>
              <w:t>101,411</w:t>
            </w:r>
          </w:p>
        </w:tc>
        <w:tc>
          <w:tcPr>
            <w:tcW w:w="1701" w:type="dxa"/>
            <w:tcBorders>
              <w:top w:val="nil"/>
              <w:left w:val="nil"/>
              <w:bottom w:val="single" w:sz="4" w:space="0" w:color="auto"/>
              <w:right w:val="single" w:sz="4" w:space="0" w:color="auto"/>
            </w:tcBorders>
            <w:shd w:val="clear" w:color="auto" w:fill="auto"/>
            <w:noWrap/>
            <w:vAlign w:val="bottom"/>
            <w:hideMark/>
          </w:tcPr>
          <w:p w14:paraId="7A7F2143" w14:textId="77777777" w:rsidR="00E66CFB" w:rsidRPr="00746F8B" w:rsidRDefault="00E66CFB" w:rsidP="00DA2153">
            <w:pPr>
              <w:bidi/>
              <w:jc w:val="left"/>
              <w:rPr>
                <w:sz w:val="20"/>
                <w:szCs w:val="20"/>
                <w:lang w:eastAsia="en-CA"/>
              </w:rPr>
            </w:pPr>
            <w:r w:rsidRPr="00746F8B">
              <w:rPr>
                <w:sz w:val="20"/>
                <w:szCs w:val="20"/>
                <w:lang w:eastAsia="en-CA"/>
              </w:rPr>
              <w:t>79</w:t>
            </w:r>
          </w:p>
        </w:tc>
        <w:tc>
          <w:tcPr>
            <w:tcW w:w="1495" w:type="dxa"/>
            <w:tcBorders>
              <w:top w:val="nil"/>
              <w:left w:val="nil"/>
              <w:bottom w:val="single" w:sz="4" w:space="0" w:color="auto"/>
              <w:right w:val="single" w:sz="4" w:space="0" w:color="auto"/>
            </w:tcBorders>
            <w:shd w:val="clear" w:color="auto" w:fill="auto"/>
            <w:noWrap/>
            <w:vAlign w:val="bottom"/>
            <w:hideMark/>
          </w:tcPr>
          <w:p w14:paraId="7A2BEDEA"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6F71BE49"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9E8159" w14:textId="77777777" w:rsidR="00E66CFB" w:rsidRPr="008841C4" w:rsidRDefault="008434BF" w:rsidP="00DA2153">
            <w:pPr>
              <w:bidi/>
              <w:jc w:val="left"/>
              <w:rPr>
                <w:sz w:val="26"/>
                <w:szCs w:val="26"/>
                <w:lang w:eastAsia="en-CA"/>
              </w:rPr>
            </w:pPr>
            <w:r w:rsidRPr="008841C4">
              <w:rPr>
                <w:rFonts w:hint="cs"/>
                <w:sz w:val="26"/>
                <w:szCs w:val="26"/>
                <w:rtl/>
                <w:lang w:eastAsia="en-CA"/>
              </w:rPr>
              <w:t>ليسوتو</w:t>
            </w:r>
          </w:p>
        </w:tc>
        <w:tc>
          <w:tcPr>
            <w:tcW w:w="1558" w:type="dxa"/>
            <w:tcBorders>
              <w:top w:val="nil"/>
              <w:left w:val="nil"/>
              <w:bottom w:val="single" w:sz="4" w:space="0" w:color="auto"/>
              <w:right w:val="single" w:sz="4" w:space="0" w:color="auto"/>
            </w:tcBorders>
            <w:shd w:val="clear" w:color="auto" w:fill="auto"/>
            <w:noWrap/>
            <w:vAlign w:val="bottom"/>
            <w:hideMark/>
          </w:tcPr>
          <w:p w14:paraId="60D51DBB" w14:textId="77777777" w:rsidR="00E66CFB" w:rsidRPr="00746F8B" w:rsidRDefault="00E66CFB" w:rsidP="00DA2153">
            <w:pPr>
              <w:bidi/>
              <w:jc w:val="left"/>
              <w:rPr>
                <w:sz w:val="20"/>
                <w:szCs w:val="20"/>
                <w:lang w:eastAsia="en-CA"/>
              </w:rPr>
            </w:pPr>
            <w:r w:rsidRPr="00746F8B">
              <w:rPr>
                <w:sz w:val="20"/>
                <w:szCs w:val="20"/>
                <w:lang w:eastAsia="en-CA"/>
              </w:rPr>
              <w:t>22,500</w:t>
            </w:r>
          </w:p>
        </w:tc>
        <w:tc>
          <w:tcPr>
            <w:tcW w:w="1276" w:type="dxa"/>
            <w:tcBorders>
              <w:top w:val="nil"/>
              <w:left w:val="nil"/>
              <w:bottom w:val="single" w:sz="4" w:space="0" w:color="auto"/>
              <w:right w:val="single" w:sz="4" w:space="0" w:color="auto"/>
            </w:tcBorders>
            <w:shd w:val="clear" w:color="auto" w:fill="auto"/>
            <w:noWrap/>
            <w:vAlign w:val="bottom"/>
            <w:hideMark/>
          </w:tcPr>
          <w:p w14:paraId="6AE27D13" w14:textId="77777777" w:rsidR="00E66CFB" w:rsidRPr="00746F8B" w:rsidRDefault="00E66CFB" w:rsidP="00DA2153">
            <w:pPr>
              <w:bidi/>
              <w:jc w:val="left"/>
              <w:rPr>
                <w:sz w:val="20"/>
                <w:szCs w:val="20"/>
                <w:lang w:eastAsia="en-CA"/>
              </w:rPr>
            </w:pPr>
            <w:r w:rsidRPr="00746F8B">
              <w:rPr>
                <w:sz w:val="20"/>
                <w:szCs w:val="20"/>
                <w:lang w:eastAsia="en-CA"/>
              </w:rPr>
              <w:t>45,000</w:t>
            </w:r>
          </w:p>
        </w:tc>
        <w:tc>
          <w:tcPr>
            <w:tcW w:w="1701" w:type="dxa"/>
            <w:tcBorders>
              <w:top w:val="nil"/>
              <w:left w:val="nil"/>
              <w:bottom w:val="single" w:sz="4" w:space="0" w:color="auto"/>
              <w:right w:val="single" w:sz="4" w:space="0" w:color="auto"/>
            </w:tcBorders>
            <w:shd w:val="clear" w:color="auto" w:fill="auto"/>
            <w:noWrap/>
            <w:vAlign w:val="bottom"/>
            <w:hideMark/>
          </w:tcPr>
          <w:p w14:paraId="0DE5428F" w14:textId="77777777" w:rsidR="00E66CFB" w:rsidRPr="00746F8B" w:rsidRDefault="00E66CFB" w:rsidP="00DA2153">
            <w:pPr>
              <w:bidi/>
              <w:jc w:val="left"/>
              <w:rPr>
                <w:sz w:val="20"/>
                <w:szCs w:val="20"/>
                <w:lang w:eastAsia="en-CA"/>
              </w:rPr>
            </w:pPr>
            <w:r w:rsidRPr="00746F8B">
              <w:rPr>
                <w:sz w:val="20"/>
                <w:szCs w:val="20"/>
                <w:lang w:eastAsia="en-CA"/>
              </w:rPr>
              <w:t>200</w:t>
            </w:r>
          </w:p>
        </w:tc>
        <w:tc>
          <w:tcPr>
            <w:tcW w:w="1495" w:type="dxa"/>
            <w:tcBorders>
              <w:top w:val="nil"/>
              <w:left w:val="nil"/>
              <w:bottom w:val="single" w:sz="4" w:space="0" w:color="auto"/>
              <w:right w:val="single" w:sz="4" w:space="0" w:color="auto"/>
            </w:tcBorders>
            <w:shd w:val="clear" w:color="auto" w:fill="auto"/>
            <w:noWrap/>
            <w:vAlign w:val="bottom"/>
            <w:hideMark/>
          </w:tcPr>
          <w:p w14:paraId="2F3716C8"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28D56B0" w14:textId="77777777" w:rsidTr="00D43D8D">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9DE93B" w14:textId="77777777" w:rsidR="00E66CFB" w:rsidRPr="008841C4" w:rsidRDefault="008434BF" w:rsidP="00DA2153">
            <w:pPr>
              <w:bidi/>
              <w:jc w:val="left"/>
              <w:rPr>
                <w:sz w:val="26"/>
                <w:szCs w:val="26"/>
                <w:lang w:eastAsia="en-CA"/>
              </w:rPr>
            </w:pPr>
            <w:r w:rsidRPr="008841C4">
              <w:rPr>
                <w:rFonts w:hint="cs"/>
                <w:sz w:val="26"/>
                <w:szCs w:val="26"/>
                <w:rtl/>
                <w:lang w:eastAsia="en-CA"/>
              </w:rPr>
              <w:t>ليبيريا</w:t>
            </w:r>
          </w:p>
        </w:tc>
        <w:tc>
          <w:tcPr>
            <w:tcW w:w="1558" w:type="dxa"/>
            <w:tcBorders>
              <w:top w:val="nil"/>
              <w:left w:val="nil"/>
              <w:bottom w:val="single" w:sz="4" w:space="0" w:color="auto"/>
              <w:right w:val="single" w:sz="4" w:space="0" w:color="auto"/>
            </w:tcBorders>
            <w:shd w:val="clear" w:color="auto" w:fill="auto"/>
            <w:noWrap/>
            <w:vAlign w:val="bottom"/>
            <w:hideMark/>
          </w:tcPr>
          <w:p w14:paraId="3A09803C" w14:textId="77777777" w:rsidR="00E66CFB" w:rsidRPr="00746F8B" w:rsidRDefault="00E66CFB" w:rsidP="00DA2153">
            <w:pPr>
              <w:bidi/>
              <w:jc w:val="left"/>
              <w:rPr>
                <w:sz w:val="20"/>
                <w:szCs w:val="20"/>
                <w:lang w:eastAsia="en-CA"/>
              </w:rPr>
            </w:pPr>
            <w:r w:rsidRPr="00746F8B">
              <w:rPr>
                <w:sz w:val="20"/>
                <w:szCs w:val="20"/>
                <w:lang w:eastAsia="en-CA"/>
              </w:rPr>
              <w:t>48,629</w:t>
            </w:r>
          </w:p>
        </w:tc>
        <w:tc>
          <w:tcPr>
            <w:tcW w:w="1276" w:type="dxa"/>
            <w:tcBorders>
              <w:top w:val="nil"/>
              <w:left w:val="nil"/>
              <w:bottom w:val="single" w:sz="4" w:space="0" w:color="auto"/>
              <w:right w:val="single" w:sz="4" w:space="0" w:color="auto"/>
            </w:tcBorders>
            <w:shd w:val="clear" w:color="auto" w:fill="auto"/>
            <w:noWrap/>
            <w:vAlign w:val="bottom"/>
            <w:hideMark/>
          </w:tcPr>
          <w:p w14:paraId="198944C2" w14:textId="77777777" w:rsidR="00E66CFB" w:rsidRPr="00746F8B" w:rsidRDefault="00E66CFB" w:rsidP="00DA2153">
            <w:pPr>
              <w:bidi/>
              <w:jc w:val="left"/>
              <w:rPr>
                <w:sz w:val="20"/>
                <w:szCs w:val="20"/>
                <w:lang w:eastAsia="en-CA"/>
              </w:rPr>
            </w:pPr>
            <w:r w:rsidRPr="00746F8B">
              <w:rPr>
                <w:sz w:val="20"/>
                <w:szCs w:val="20"/>
                <w:lang w:eastAsia="en-CA"/>
              </w:rPr>
              <w:t>66,280</w:t>
            </w:r>
          </w:p>
        </w:tc>
        <w:tc>
          <w:tcPr>
            <w:tcW w:w="1701" w:type="dxa"/>
            <w:tcBorders>
              <w:top w:val="nil"/>
              <w:left w:val="nil"/>
              <w:bottom w:val="single" w:sz="4" w:space="0" w:color="auto"/>
              <w:right w:val="single" w:sz="4" w:space="0" w:color="auto"/>
            </w:tcBorders>
            <w:shd w:val="clear" w:color="auto" w:fill="auto"/>
            <w:noWrap/>
            <w:vAlign w:val="bottom"/>
            <w:hideMark/>
          </w:tcPr>
          <w:p w14:paraId="421F7A7A" w14:textId="77777777" w:rsidR="00E66CFB" w:rsidRPr="00746F8B" w:rsidRDefault="00E66CFB" w:rsidP="00DA2153">
            <w:pPr>
              <w:bidi/>
              <w:jc w:val="left"/>
              <w:rPr>
                <w:sz w:val="20"/>
                <w:szCs w:val="20"/>
                <w:lang w:eastAsia="en-CA"/>
              </w:rPr>
            </w:pPr>
            <w:r w:rsidRPr="00746F8B">
              <w:rPr>
                <w:sz w:val="20"/>
                <w:szCs w:val="20"/>
                <w:lang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4CAA7668"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2F1A9F77" w14:textId="77777777" w:rsidTr="00D43D8D">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3436EC9" w14:textId="77777777" w:rsidR="00E66CFB" w:rsidRPr="008841C4" w:rsidRDefault="008434BF" w:rsidP="00DA2153">
            <w:pPr>
              <w:bidi/>
              <w:jc w:val="left"/>
              <w:rPr>
                <w:sz w:val="26"/>
                <w:szCs w:val="26"/>
                <w:rtl/>
                <w:lang w:eastAsia="en-CA" w:bidi="ar-EG"/>
              </w:rPr>
            </w:pPr>
            <w:r w:rsidRPr="008841C4">
              <w:rPr>
                <w:rFonts w:hint="cs"/>
                <w:sz w:val="26"/>
                <w:szCs w:val="26"/>
                <w:rtl/>
                <w:lang w:eastAsia="en-CA"/>
              </w:rPr>
              <w:t>مدغشقر</w:t>
            </w:r>
          </w:p>
        </w:tc>
        <w:tc>
          <w:tcPr>
            <w:tcW w:w="1558" w:type="dxa"/>
            <w:tcBorders>
              <w:top w:val="nil"/>
              <w:left w:val="nil"/>
              <w:bottom w:val="single" w:sz="4" w:space="0" w:color="auto"/>
              <w:right w:val="single" w:sz="4" w:space="0" w:color="auto"/>
            </w:tcBorders>
            <w:shd w:val="clear" w:color="auto" w:fill="auto"/>
            <w:noWrap/>
            <w:vAlign w:val="bottom"/>
            <w:hideMark/>
          </w:tcPr>
          <w:p w14:paraId="0CFDEE7D" w14:textId="77777777" w:rsidR="00E66CFB" w:rsidRPr="00746F8B" w:rsidRDefault="00E66CFB" w:rsidP="00DA2153">
            <w:pPr>
              <w:bidi/>
              <w:jc w:val="left"/>
              <w:rPr>
                <w:sz w:val="20"/>
                <w:szCs w:val="20"/>
                <w:lang w:eastAsia="en-CA"/>
              </w:rPr>
            </w:pPr>
            <w:r w:rsidRPr="00746F8B">
              <w:rPr>
                <w:sz w:val="20"/>
                <w:szCs w:val="20"/>
                <w:lang w:eastAsia="en-CA"/>
              </w:rPr>
              <w:t>44,038</w:t>
            </w:r>
          </w:p>
        </w:tc>
        <w:tc>
          <w:tcPr>
            <w:tcW w:w="1276" w:type="dxa"/>
            <w:tcBorders>
              <w:top w:val="nil"/>
              <w:left w:val="nil"/>
              <w:bottom w:val="single" w:sz="4" w:space="0" w:color="auto"/>
              <w:right w:val="single" w:sz="4" w:space="0" w:color="auto"/>
            </w:tcBorders>
            <w:shd w:val="clear" w:color="auto" w:fill="auto"/>
            <w:noWrap/>
            <w:vAlign w:val="bottom"/>
            <w:hideMark/>
          </w:tcPr>
          <w:p w14:paraId="04B2E03F" w14:textId="77777777" w:rsidR="00E66CFB" w:rsidRPr="00746F8B" w:rsidRDefault="00E66CFB" w:rsidP="00DA2153">
            <w:pPr>
              <w:bidi/>
              <w:jc w:val="left"/>
              <w:rPr>
                <w:sz w:val="20"/>
                <w:szCs w:val="20"/>
                <w:lang w:eastAsia="en-CA"/>
              </w:rPr>
            </w:pPr>
            <w:r w:rsidRPr="00746F8B">
              <w:rPr>
                <w:sz w:val="20"/>
                <w:szCs w:val="20"/>
                <w:lang w:eastAsia="en-CA"/>
              </w:rPr>
              <w:t>47,000</w:t>
            </w:r>
          </w:p>
        </w:tc>
        <w:tc>
          <w:tcPr>
            <w:tcW w:w="1701" w:type="dxa"/>
            <w:tcBorders>
              <w:top w:val="nil"/>
              <w:left w:val="nil"/>
              <w:bottom w:val="single" w:sz="4" w:space="0" w:color="auto"/>
              <w:right w:val="single" w:sz="4" w:space="0" w:color="auto"/>
            </w:tcBorders>
            <w:shd w:val="clear" w:color="auto" w:fill="auto"/>
            <w:noWrap/>
            <w:vAlign w:val="bottom"/>
            <w:hideMark/>
          </w:tcPr>
          <w:p w14:paraId="5D517227" w14:textId="77777777" w:rsidR="00E66CFB" w:rsidRPr="00746F8B" w:rsidRDefault="00E66CFB" w:rsidP="00DA2153">
            <w:pPr>
              <w:bidi/>
              <w:jc w:val="left"/>
              <w:rPr>
                <w:sz w:val="20"/>
                <w:szCs w:val="20"/>
                <w:lang w:eastAsia="en-CA"/>
              </w:rPr>
            </w:pPr>
            <w:r w:rsidRPr="00746F8B">
              <w:rPr>
                <w:sz w:val="20"/>
                <w:szCs w:val="20"/>
                <w:lang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189534E3"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0D2A19C9"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645825" w14:textId="77777777" w:rsidR="00E66CFB" w:rsidRPr="008841C4" w:rsidRDefault="008434BF" w:rsidP="00DA2153">
            <w:pPr>
              <w:bidi/>
              <w:jc w:val="left"/>
              <w:rPr>
                <w:sz w:val="26"/>
                <w:szCs w:val="26"/>
                <w:lang w:eastAsia="en-CA"/>
              </w:rPr>
            </w:pPr>
            <w:r w:rsidRPr="008841C4">
              <w:rPr>
                <w:rFonts w:hint="cs"/>
                <w:sz w:val="26"/>
                <w:szCs w:val="26"/>
                <w:rtl/>
                <w:lang w:eastAsia="en-CA"/>
              </w:rPr>
              <w:t>مالاوي</w:t>
            </w:r>
          </w:p>
        </w:tc>
        <w:tc>
          <w:tcPr>
            <w:tcW w:w="1558" w:type="dxa"/>
            <w:tcBorders>
              <w:top w:val="nil"/>
              <w:left w:val="nil"/>
              <w:bottom w:val="single" w:sz="4" w:space="0" w:color="auto"/>
              <w:right w:val="single" w:sz="4" w:space="0" w:color="auto"/>
            </w:tcBorders>
            <w:shd w:val="clear" w:color="auto" w:fill="auto"/>
            <w:noWrap/>
            <w:vAlign w:val="bottom"/>
            <w:hideMark/>
          </w:tcPr>
          <w:p w14:paraId="43965AF5" w14:textId="77777777" w:rsidR="00E66CFB" w:rsidRPr="00746F8B" w:rsidRDefault="00E66CFB" w:rsidP="00DA2153">
            <w:pPr>
              <w:bidi/>
              <w:jc w:val="left"/>
              <w:rPr>
                <w:sz w:val="20"/>
                <w:szCs w:val="20"/>
                <w:lang w:eastAsia="en-CA"/>
              </w:rPr>
            </w:pPr>
            <w:r w:rsidRPr="00746F8B">
              <w:rPr>
                <w:sz w:val="20"/>
                <w:szCs w:val="20"/>
                <w:lang w:eastAsia="en-CA"/>
              </w:rPr>
              <w:t>35,950</w:t>
            </w:r>
          </w:p>
        </w:tc>
        <w:tc>
          <w:tcPr>
            <w:tcW w:w="1276" w:type="dxa"/>
            <w:tcBorders>
              <w:top w:val="nil"/>
              <w:left w:val="nil"/>
              <w:bottom w:val="single" w:sz="4" w:space="0" w:color="auto"/>
              <w:right w:val="single" w:sz="4" w:space="0" w:color="auto"/>
            </w:tcBorders>
            <w:shd w:val="clear" w:color="auto" w:fill="auto"/>
            <w:noWrap/>
            <w:vAlign w:val="bottom"/>
            <w:hideMark/>
          </w:tcPr>
          <w:p w14:paraId="7A2C48D5" w14:textId="77777777" w:rsidR="00E66CFB" w:rsidRPr="00746F8B" w:rsidRDefault="00E66CFB" w:rsidP="00DA2153">
            <w:pPr>
              <w:bidi/>
              <w:jc w:val="left"/>
              <w:rPr>
                <w:sz w:val="20"/>
                <w:szCs w:val="20"/>
                <w:lang w:eastAsia="en-CA"/>
              </w:rPr>
            </w:pPr>
            <w:r w:rsidRPr="00746F8B">
              <w:rPr>
                <w:sz w:val="20"/>
                <w:szCs w:val="20"/>
                <w:lang w:eastAsia="en-CA"/>
              </w:rPr>
              <w:t>24,806</w:t>
            </w:r>
          </w:p>
        </w:tc>
        <w:tc>
          <w:tcPr>
            <w:tcW w:w="1701" w:type="dxa"/>
            <w:tcBorders>
              <w:top w:val="nil"/>
              <w:left w:val="nil"/>
              <w:bottom w:val="single" w:sz="4" w:space="0" w:color="auto"/>
              <w:right w:val="single" w:sz="4" w:space="0" w:color="auto"/>
            </w:tcBorders>
            <w:shd w:val="clear" w:color="auto" w:fill="auto"/>
            <w:noWrap/>
            <w:vAlign w:val="bottom"/>
            <w:hideMark/>
          </w:tcPr>
          <w:p w14:paraId="0FF31FCC" w14:textId="77777777" w:rsidR="00E66CFB" w:rsidRPr="00746F8B" w:rsidRDefault="00E66CFB" w:rsidP="00DA2153">
            <w:pPr>
              <w:bidi/>
              <w:jc w:val="left"/>
              <w:rPr>
                <w:sz w:val="20"/>
                <w:szCs w:val="20"/>
                <w:lang w:eastAsia="en-CA"/>
              </w:rPr>
            </w:pPr>
            <w:r w:rsidRPr="00746F8B">
              <w:rPr>
                <w:sz w:val="20"/>
                <w:szCs w:val="20"/>
                <w:lang w:eastAsia="en-CA"/>
              </w:rPr>
              <w:t>69</w:t>
            </w:r>
          </w:p>
        </w:tc>
        <w:tc>
          <w:tcPr>
            <w:tcW w:w="1495" w:type="dxa"/>
            <w:tcBorders>
              <w:top w:val="nil"/>
              <w:left w:val="nil"/>
              <w:bottom w:val="single" w:sz="4" w:space="0" w:color="auto"/>
              <w:right w:val="single" w:sz="4" w:space="0" w:color="auto"/>
            </w:tcBorders>
            <w:shd w:val="clear" w:color="auto" w:fill="auto"/>
            <w:noWrap/>
            <w:vAlign w:val="bottom"/>
            <w:hideMark/>
          </w:tcPr>
          <w:p w14:paraId="7D1797D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124EFDD7" w14:textId="77777777" w:rsidTr="00D43D8D">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32BEA7F" w14:textId="77777777" w:rsidR="00E66CFB" w:rsidRPr="008841C4" w:rsidRDefault="008434BF" w:rsidP="00DA2153">
            <w:pPr>
              <w:bidi/>
              <w:jc w:val="left"/>
              <w:rPr>
                <w:sz w:val="26"/>
                <w:szCs w:val="26"/>
                <w:lang w:eastAsia="en-CA"/>
              </w:rPr>
            </w:pPr>
            <w:r w:rsidRPr="008841C4">
              <w:rPr>
                <w:rFonts w:hint="cs"/>
                <w:sz w:val="26"/>
                <w:szCs w:val="26"/>
                <w:rtl/>
                <w:lang w:eastAsia="en-CA"/>
              </w:rPr>
              <w:t>المالديف</w:t>
            </w:r>
          </w:p>
        </w:tc>
        <w:tc>
          <w:tcPr>
            <w:tcW w:w="1558" w:type="dxa"/>
            <w:tcBorders>
              <w:top w:val="nil"/>
              <w:left w:val="nil"/>
              <w:bottom w:val="single" w:sz="4" w:space="0" w:color="auto"/>
              <w:right w:val="single" w:sz="4" w:space="0" w:color="auto"/>
            </w:tcBorders>
            <w:shd w:val="clear" w:color="auto" w:fill="auto"/>
            <w:noWrap/>
            <w:vAlign w:val="bottom"/>
            <w:hideMark/>
          </w:tcPr>
          <w:p w14:paraId="66CFBFA2" w14:textId="77777777" w:rsidR="00E66CFB" w:rsidRPr="00746F8B" w:rsidRDefault="00E66CFB" w:rsidP="00DA2153">
            <w:pPr>
              <w:bidi/>
              <w:jc w:val="left"/>
              <w:rPr>
                <w:sz w:val="20"/>
                <w:szCs w:val="20"/>
                <w:lang w:eastAsia="en-CA"/>
              </w:rPr>
            </w:pPr>
            <w:r w:rsidRPr="00746F8B">
              <w:rPr>
                <w:sz w:val="20"/>
                <w:szCs w:val="20"/>
                <w:lang w:eastAsia="en-CA"/>
              </w:rPr>
              <w:t>62,136</w:t>
            </w:r>
          </w:p>
        </w:tc>
        <w:tc>
          <w:tcPr>
            <w:tcW w:w="1276" w:type="dxa"/>
            <w:tcBorders>
              <w:top w:val="nil"/>
              <w:left w:val="nil"/>
              <w:bottom w:val="single" w:sz="4" w:space="0" w:color="auto"/>
              <w:right w:val="single" w:sz="4" w:space="0" w:color="auto"/>
            </w:tcBorders>
            <w:shd w:val="clear" w:color="auto" w:fill="auto"/>
            <w:noWrap/>
            <w:vAlign w:val="bottom"/>
            <w:hideMark/>
          </w:tcPr>
          <w:p w14:paraId="4AF79E37" w14:textId="77777777" w:rsidR="00E66CFB" w:rsidRPr="00746F8B" w:rsidRDefault="00E66CFB" w:rsidP="00DA2153">
            <w:pPr>
              <w:bidi/>
              <w:jc w:val="left"/>
              <w:rPr>
                <w:sz w:val="20"/>
                <w:szCs w:val="20"/>
                <w:lang w:eastAsia="en-CA"/>
              </w:rPr>
            </w:pPr>
            <w:r w:rsidRPr="00746F8B">
              <w:rPr>
                <w:sz w:val="20"/>
                <w:szCs w:val="20"/>
                <w:lang w:eastAsia="en-CA"/>
              </w:rPr>
              <w:t>24,967</w:t>
            </w:r>
          </w:p>
        </w:tc>
        <w:tc>
          <w:tcPr>
            <w:tcW w:w="1701" w:type="dxa"/>
            <w:tcBorders>
              <w:top w:val="nil"/>
              <w:left w:val="nil"/>
              <w:bottom w:val="single" w:sz="4" w:space="0" w:color="auto"/>
              <w:right w:val="single" w:sz="4" w:space="0" w:color="auto"/>
            </w:tcBorders>
            <w:shd w:val="clear" w:color="auto" w:fill="auto"/>
            <w:noWrap/>
            <w:vAlign w:val="bottom"/>
            <w:hideMark/>
          </w:tcPr>
          <w:p w14:paraId="187D8132" w14:textId="77777777" w:rsidR="00E66CFB" w:rsidRPr="00746F8B" w:rsidRDefault="00E66CFB" w:rsidP="00DA2153">
            <w:pPr>
              <w:bidi/>
              <w:jc w:val="left"/>
              <w:rPr>
                <w:sz w:val="20"/>
                <w:szCs w:val="20"/>
                <w:lang w:eastAsia="en-CA"/>
              </w:rPr>
            </w:pPr>
            <w:r w:rsidRPr="00746F8B">
              <w:rPr>
                <w:sz w:val="20"/>
                <w:szCs w:val="20"/>
                <w:lang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21D20D25"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2B767A66" w14:textId="77777777" w:rsidTr="00D43D8D">
        <w:trPr>
          <w:trHeight w:val="9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6CD9D3" w14:textId="77777777" w:rsidR="00E66CFB" w:rsidRPr="008841C4" w:rsidRDefault="008434BF" w:rsidP="00DA2153">
            <w:pPr>
              <w:bidi/>
              <w:jc w:val="left"/>
              <w:rPr>
                <w:sz w:val="26"/>
                <w:szCs w:val="26"/>
                <w:lang w:eastAsia="en-CA"/>
              </w:rPr>
            </w:pPr>
            <w:r w:rsidRPr="008841C4">
              <w:rPr>
                <w:rFonts w:hint="cs"/>
                <w:sz w:val="26"/>
                <w:szCs w:val="26"/>
                <w:rtl/>
                <w:lang w:eastAsia="en-CA"/>
              </w:rPr>
              <w:t>مالي</w:t>
            </w:r>
          </w:p>
        </w:tc>
        <w:tc>
          <w:tcPr>
            <w:tcW w:w="1558" w:type="dxa"/>
            <w:tcBorders>
              <w:top w:val="nil"/>
              <w:left w:val="nil"/>
              <w:bottom w:val="single" w:sz="4" w:space="0" w:color="auto"/>
              <w:right w:val="single" w:sz="4" w:space="0" w:color="auto"/>
            </w:tcBorders>
            <w:shd w:val="clear" w:color="auto" w:fill="auto"/>
            <w:noWrap/>
            <w:vAlign w:val="bottom"/>
            <w:hideMark/>
          </w:tcPr>
          <w:p w14:paraId="19ED60C0" w14:textId="77777777" w:rsidR="00E66CFB" w:rsidRPr="00746F8B" w:rsidRDefault="00E66CFB" w:rsidP="00DA2153">
            <w:pPr>
              <w:bidi/>
              <w:jc w:val="left"/>
              <w:rPr>
                <w:sz w:val="20"/>
                <w:szCs w:val="20"/>
                <w:lang w:eastAsia="en-CA"/>
              </w:rPr>
            </w:pPr>
            <w:r w:rsidRPr="00746F8B">
              <w:rPr>
                <w:sz w:val="20"/>
                <w:szCs w:val="20"/>
                <w:lang w:eastAsia="en-CA"/>
              </w:rPr>
              <w:t>49,755</w:t>
            </w:r>
          </w:p>
        </w:tc>
        <w:tc>
          <w:tcPr>
            <w:tcW w:w="1276" w:type="dxa"/>
            <w:tcBorders>
              <w:top w:val="nil"/>
              <w:left w:val="nil"/>
              <w:bottom w:val="single" w:sz="4" w:space="0" w:color="auto"/>
              <w:right w:val="single" w:sz="4" w:space="0" w:color="auto"/>
            </w:tcBorders>
            <w:shd w:val="clear" w:color="auto" w:fill="auto"/>
            <w:noWrap/>
            <w:vAlign w:val="bottom"/>
            <w:hideMark/>
          </w:tcPr>
          <w:p w14:paraId="42A56B35" w14:textId="77777777" w:rsidR="00E66CFB" w:rsidRPr="00746F8B" w:rsidRDefault="00E66CFB" w:rsidP="00DA2153">
            <w:pPr>
              <w:bidi/>
              <w:jc w:val="left"/>
              <w:rPr>
                <w:sz w:val="20"/>
                <w:szCs w:val="20"/>
                <w:lang w:eastAsia="en-CA"/>
              </w:rPr>
            </w:pPr>
            <w:r w:rsidRPr="00746F8B">
              <w:rPr>
                <w:sz w:val="20"/>
                <w:szCs w:val="20"/>
                <w:lang w:eastAsia="en-CA"/>
              </w:rPr>
              <w:t>110</w:t>
            </w:r>
          </w:p>
        </w:tc>
        <w:tc>
          <w:tcPr>
            <w:tcW w:w="1701" w:type="dxa"/>
            <w:tcBorders>
              <w:top w:val="nil"/>
              <w:left w:val="nil"/>
              <w:bottom w:val="single" w:sz="4" w:space="0" w:color="auto"/>
              <w:right w:val="single" w:sz="4" w:space="0" w:color="auto"/>
            </w:tcBorders>
            <w:shd w:val="clear" w:color="auto" w:fill="auto"/>
            <w:noWrap/>
            <w:vAlign w:val="bottom"/>
            <w:hideMark/>
          </w:tcPr>
          <w:p w14:paraId="5F0EB8B4"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2D0B32C"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3581683E" w14:textId="77777777" w:rsidTr="00D43D8D">
        <w:trPr>
          <w:trHeight w:val="13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42659B" w14:textId="77777777" w:rsidR="00E66CFB" w:rsidRPr="008841C4" w:rsidRDefault="008434BF" w:rsidP="00DA2153">
            <w:pPr>
              <w:bidi/>
              <w:jc w:val="left"/>
              <w:rPr>
                <w:sz w:val="26"/>
                <w:szCs w:val="26"/>
                <w:lang w:eastAsia="en-CA"/>
              </w:rPr>
            </w:pPr>
            <w:r w:rsidRPr="008841C4">
              <w:rPr>
                <w:rFonts w:hint="cs"/>
                <w:sz w:val="26"/>
                <w:szCs w:val="26"/>
                <w:rtl/>
                <w:lang w:eastAsia="en-CA"/>
              </w:rPr>
              <w:t>جزر مرشال</w:t>
            </w:r>
          </w:p>
        </w:tc>
        <w:tc>
          <w:tcPr>
            <w:tcW w:w="1558" w:type="dxa"/>
            <w:tcBorders>
              <w:top w:val="nil"/>
              <w:left w:val="nil"/>
              <w:bottom w:val="single" w:sz="4" w:space="0" w:color="auto"/>
              <w:right w:val="single" w:sz="4" w:space="0" w:color="auto"/>
            </w:tcBorders>
            <w:shd w:val="clear" w:color="auto" w:fill="auto"/>
            <w:noWrap/>
            <w:vAlign w:val="bottom"/>
            <w:hideMark/>
          </w:tcPr>
          <w:p w14:paraId="3D40E13F" w14:textId="77777777" w:rsidR="00E66CFB" w:rsidRPr="00746F8B" w:rsidRDefault="00E66CFB" w:rsidP="00DA2153">
            <w:pPr>
              <w:bidi/>
              <w:jc w:val="left"/>
              <w:rPr>
                <w:sz w:val="20"/>
                <w:szCs w:val="20"/>
                <w:lang w:eastAsia="en-CA"/>
              </w:rPr>
            </w:pPr>
            <w:r w:rsidRPr="00746F8B">
              <w:rPr>
                <w:sz w:val="20"/>
                <w:szCs w:val="20"/>
                <w:lang w:eastAsia="en-CA"/>
              </w:rPr>
              <w:t>92,885</w:t>
            </w:r>
          </w:p>
        </w:tc>
        <w:tc>
          <w:tcPr>
            <w:tcW w:w="1276" w:type="dxa"/>
            <w:tcBorders>
              <w:top w:val="nil"/>
              <w:left w:val="nil"/>
              <w:bottom w:val="single" w:sz="4" w:space="0" w:color="auto"/>
              <w:right w:val="single" w:sz="4" w:space="0" w:color="auto"/>
            </w:tcBorders>
            <w:shd w:val="clear" w:color="auto" w:fill="auto"/>
            <w:noWrap/>
            <w:vAlign w:val="bottom"/>
            <w:hideMark/>
          </w:tcPr>
          <w:p w14:paraId="7D0E0420" w14:textId="77777777" w:rsidR="00E66CFB" w:rsidRPr="00746F8B" w:rsidRDefault="00E66CFB" w:rsidP="00DA2153">
            <w:pPr>
              <w:bidi/>
              <w:jc w:val="left"/>
              <w:rPr>
                <w:sz w:val="20"/>
                <w:szCs w:val="20"/>
                <w:lang w:eastAsia="en-CA"/>
              </w:rPr>
            </w:pPr>
            <w:r w:rsidRPr="00746F8B">
              <w:rPr>
                <w:sz w:val="20"/>
                <w:szCs w:val="20"/>
                <w:lang w:eastAsia="en-CA"/>
              </w:rPr>
              <w:t>42,120</w:t>
            </w:r>
          </w:p>
        </w:tc>
        <w:tc>
          <w:tcPr>
            <w:tcW w:w="1701" w:type="dxa"/>
            <w:tcBorders>
              <w:top w:val="nil"/>
              <w:left w:val="nil"/>
              <w:bottom w:val="single" w:sz="4" w:space="0" w:color="auto"/>
              <w:right w:val="single" w:sz="4" w:space="0" w:color="auto"/>
            </w:tcBorders>
            <w:shd w:val="clear" w:color="auto" w:fill="auto"/>
            <w:noWrap/>
            <w:vAlign w:val="bottom"/>
            <w:hideMark/>
          </w:tcPr>
          <w:p w14:paraId="1DC14274" w14:textId="77777777" w:rsidR="00E66CFB" w:rsidRPr="00746F8B" w:rsidRDefault="00E66CFB" w:rsidP="00DA2153">
            <w:pPr>
              <w:bidi/>
              <w:jc w:val="left"/>
              <w:rPr>
                <w:sz w:val="20"/>
                <w:szCs w:val="20"/>
                <w:lang w:eastAsia="en-CA"/>
              </w:rPr>
            </w:pPr>
            <w:r w:rsidRPr="00746F8B">
              <w:rPr>
                <w:sz w:val="20"/>
                <w:szCs w:val="20"/>
                <w:lang w:eastAsia="en-CA"/>
              </w:rPr>
              <w:t>45</w:t>
            </w:r>
          </w:p>
        </w:tc>
        <w:tc>
          <w:tcPr>
            <w:tcW w:w="1495" w:type="dxa"/>
            <w:tcBorders>
              <w:top w:val="nil"/>
              <w:left w:val="nil"/>
              <w:bottom w:val="single" w:sz="4" w:space="0" w:color="auto"/>
              <w:right w:val="single" w:sz="4" w:space="0" w:color="auto"/>
            </w:tcBorders>
            <w:shd w:val="clear" w:color="auto" w:fill="auto"/>
            <w:noWrap/>
            <w:vAlign w:val="bottom"/>
            <w:hideMark/>
          </w:tcPr>
          <w:p w14:paraId="1A1F1550"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79FB4D43"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88E59F" w14:textId="77777777" w:rsidR="00E66CFB" w:rsidRPr="008841C4" w:rsidRDefault="008434BF" w:rsidP="00DA2153">
            <w:pPr>
              <w:bidi/>
              <w:jc w:val="left"/>
              <w:rPr>
                <w:sz w:val="26"/>
                <w:szCs w:val="26"/>
                <w:lang w:eastAsia="en-CA"/>
              </w:rPr>
            </w:pPr>
            <w:r w:rsidRPr="008841C4">
              <w:rPr>
                <w:rFonts w:hint="cs"/>
                <w:sz w:val="26"/>
                <w:szCs w:val="26"/>
                <w:rtl/>
                <w:lang w:eastAsia="en-CA"/>
              </w:rPr>
              <w:t>موريتانيا</w:t>
            </w:r>
          </w:p>
        </w:tc>
        <w:tc>
          <w:tcPr>
            <w:tcW w:w="1558" w:type="dxa"/>
            <w:tcBorders>
              <w:top w:val="nil"/>
              <w:left w:val="nil"/>
              <w:bottom w:val="single" w:sz="4" w:space="0" w:color="auto"/>
              <w:right w:val="single" w:sz="4" w:space="0" w:color="auto"/>
            </w:tcBorders>
            <w:shd w:val="clear" w:color="auto" w:fill="auto"/>
            <w:noWrap/>
            <w:vAlign w:val="bottom"/>
            <w:hideMark/>
          </w:tcPr>
          <w:p w14:paraId="5EDDC918" w14:textId="77777777" w:rsidR="00E66CFB" w:rsidRPr="00746F8B" w:rsidRDefault="00E66CFB" w:rsidP="00DA2153">
            <w:pPr>
              <w:bidi/>
              <w:jc w:val="left"/>
              <w:rPr>
                <w:sz w:val="20"/>
                <w:szCs w:val="20"/>
                <w:lang w:eastAsia="en-CA"/>
              </w:rPr>
            </w:pPr>
            <w:r w:rsidRPr="00746F8B">
              <w:rPr>
                <w:sz w:val="20"/>
                <w:szCs w:val="20"/>
                <w:lang w:eastAsia="en-CA"/>
              </w:rPr>
              <w:t>155,000</w:t>
            </w:r>
          </w:p>
        </w:tc>
        <w:tc>
          <w:tcPr>
            <w:tcW w:w="1276" w:type="dxa"/>
            <w:tcBorders>
              <w:top w:val="nil"/>
              <w:left w:val="nil"/>
              <w:bottom w:val="single" w:sz="4" w:space="0" w:color="auto"/>
              <w:right w:val="single" w:sz="4" w:space="0" w:color="auto"/>
            </w:tcBorders>
            <w:shd w:val="clear" w:color="auto" w:fill="auto"/>
            <w:noWrap/>
            <w:vAlign w:val="bottom"/>
            <w:hideMark/>
          </w:tcPr>
          <w:p w14:paraId="7D7890BB" w14:textId="77777777" w:rsidR="00E66CFB" w:rsidRPr="00746F8B" w:rsidRDefault="00E66CFB" w:rsidP="00DA2153">
            <w:pPr>
              <w:bidi/>
              <w:jc w:val="left"/>
              <w:rPr>
                <w:sz w:val="20"/>
                <w:szCs w:val="20"/>
                <w:lang w:eastAsia="en-CA"/>
              </w:rPr>
            </w:pPr>
            <w:r w:rsidRPr="00746F8B">
              <w:rPr>
                <w:sz w:val="20"/>
                <w:szCs w:val="20"/>
                <w:lang w:eastAsia="en-CA"/>
              </w:rPr>
              <w:t>135,000</w:t>
            </w:r>
          </w:p>
        </w:tc>
        <w:tc>
          <w:tcPr>
            <w:tcW w:w="1701" w:type="dxa"/>
            <w:tcBorders>
              <w:top w:val="nil"/>
              <w:left w:val="nil"/>
              <w:bottom w:val="single" w:sz="4" w:space="0" w:color="auto"/>
              <w:right w:val="single" w:sz="4" w:space="0" w:color="auto"/>
            </w:tcBorders>
            <w:shd w:val="clear" w:color="auto" w:fill="auto"/>
            <w:noWrap/>
            <w:vAlign w:val="bottom"/>
            <w:hideMark/>
          </w:tcPr>
          <w:p w14:paraId="15554F2C" w14:textId="77777777" w:rsidR="00E66CFB" w:rsidRPr="00746F8B" w:rsidRDefault="00E66CFB" w:rsidP="00DA2153">
            <w:pPr>
              <w:bidi/>
              <w:jc w:val="left"/>
              <w:rPr>
                <w:sz w:val="20"/>
                <w:szCs w:val="20"/>
                <w:lang w:eastAsia="en-CA"/>
              </w:rPr>
            </w:pPr>
            <w:r w:rsidRPr="00746F8B">
              <w:rPr>
                <w:sz w:val="20"/>
                <w:szCs w:val="20"/>
                <w:lang w:eastAsia="en-CA"/>
              </w:rPr>
              <w:t>87</w:t>
            </w:r>
          </w:p>
        </w:tc>
        <w:tc>
          <w:tcPr>
            <w:tcW w:w="1495" w:type="dxa"/>
            <w:tcBorders>
              <w:top w:val="nil"/>
              <w:left w:val="nil"/>
              <w:bottom w:val="single" w:sz="4" w:space="0" w:color="auto"/>
              <w:right w:val="single" w:sz="4" w:space="0" w:color="auto"/>
            </w:tcBorders>
            <w:shd w:val="clear" w:color="auto" w:fill="auto"/>
            <w:noWrap/>
            <w:vAlign w:val="bottom"/>
            <w:hideMark/>
          </w:tcPr>
          <w:p w14:paraId="04CAFA91"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4B920E53" w14:textId="77777777" w:rsidTr="00D43D8D">
        <w:trPr>
          <w:trHeight w:val="8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CFF335" w14:textId="77777777" w:rsidR="00E66CFB" w:rsidRPr="008841C4" w:rsidRDefault="004629FB" w:rsidP="00DA2153">
            <w:pPr>
              <w:bidi/>
              <w:jc w:val="left"/>
              <w:rPr>
                <w:sz w:val="26"/>
                <w:szCs w:val="26"/>
                <w:lang w:eastAsia="en-CA"/>
              </w:rPr>
            </w:pPr>
            <w:r w:rsidRPr="008841C4">
              <w:rPr>
                <w:rFonts w:hint="cs"/>
                <w:sz w:val="26"/>
                <w:szCs w:val="26"/>
                <w:rtl/>
                <w:lang w:eastAsia="en-CA"/>
              </w:rPr>
              <w:t>مورشيوس</w:t>
            </w:r>
          </w:p>
        </w:tc>
        <w:tc>
          <w:tcPr>
            <w:tcW w:w="1558" w:type="dxa"/>
            <w:tcBorders>
              <w:top w:val="nil"/>
              <w:left w:val="nil"/>
              <w:bottom w:val="single" w:sz="4" w:space="0" w:color="auto"/>
              <w:right w:val="single" w:sz="4" w:space="0" w:color="auto"/>
            </w:tcBorders>
            <w:shd w:val="clear" w:color="auto" w:fill="auto"/>
            <w:noWrap/>
            <w:vAlign w:val="bottom"/>
            <w:hideMark/>
          </w:tcPr>
          <w:p w14:paraId="1CB21970" w14:textId="77777777" w:rsidR="00E66CFB" w:rsidRPr="00746F8B" w:rsidRDefault="00E66CFB" w:rsidP="00DA2153">
            <w:pPr>
              <w:bidi/>
              <w:jc w:val="left"/>
              <w:rPr>
                <w:sz w:val="20"/>
                <w:szCs w:val="20"/>
                <w:lang w:eastAsia="en-CA"/>
              </w:rPr>
            </w:pPr>
            <w:r w:rsidRPr="00746F8B">
              <w:rPr>
                <w:sz w:val="20"/>
                <w:szCs w:val="20"/>
                <w:lang w:eastAsia="en-CA"/>
              </w:rPr>
              <w:t>93,939</w:t>
            </w:r>
          </w:p>
        </w:tc>
        <w:tc>
          <w:tcPr>
            <w:tcW w:w="1276" w:type="dxa"/>
            <w:tcBorders>
              <w:top w:val="nil"/>
              <w:left w:val="nil"/>
              <w:bottom w:val="single" w:sz="4" w:space="0" w:color="auto"/>
              <w:right w:val="single" w:sz="4" w:space="0" w:color="auto"/>
            </w:tcBorders>
            <w:shd w:val="clear" w:color="auto" w:fill="auto"/>
            <w:noWrap/>
            <w:vAlign w:val="bottom"/>
            <w:hideMark/>
          </w:tcPr>
          <w:p w14:paraId="7786A7B7" w14:textId="77777777" w:rsidR="00E66CFB" w:rsidRPr="00746F8B" w:rsidRDefault="00E66CFB" w:rsidP="00DA2153">
            <w:pPr>
              <w:bidi/>
              <w:jc w:val="left"/>
              <w:rPr>
                <w:sz w:val="20"/>
                <w:szCs w:val="20"/>
                <w:lang w:eastAsia="en-CA"/>
              </w:rPr>
            </w:pPr>
            <w:r w:rsidRPr="00746F8B">
              <w:rPr>
                <w:sz w:val="20"/>
                <w:szCs w:val="20"/>
                <w:lang w:eastAsia="en-CA"/>
              </w:rPr>
              <w:t>135,000</w:t>
            </w:r>
          </w:p>
        </w:tc>
        <w:tc>
          <w:tcPr>
            <w:tcW w:w="1701" w:type="dxa"/>
            <w:tcBorders>
              <w:top w:val="nil"/>
              <w:left w:val="nil"/>
              <w:bottom w:val="single" w:sz="4" w:space="0" w:color="auto"/>
              <w:right w:val="single" w:sz="4" w:space="0" w:color="auto"/>
            </w:tcBorders>
            <w:shd w:val="clear" w:color="auto" w:fill="auto"/>
            <w:noWrap/>
            <w:vAlign w:val="bottom"/>
            <w:hideMark/>
          </w:tcPr>
          <w:p w14:paraId="03DD0302" w14:textId="77777777" w:rsidR="00E66CFB" w:rsidRPr="00746F8B" w:rsidRDefault="00E66CFB" w:rsidP="00DA2153">
            <w:pPr>
              <w:bidi/>
              <w:jc w:val="left"/>
              <w:rPr>
                <w:sz w:val="20"/>
                <w:szCs w:val="20"/>
                <w:lang w:eastAsia="en-CA"/>
              </w:rPr>
            </w:pPr>
            <w:r w:rsidRPr="00746F8B">
              <w:rPr>
                <w:sz w:val="20"/>
                <w:szCs w:val="20"/>
                <w:lang w:eastAsia="en-CA"/>
              </w:rPr>
              <w:t>144</w:t>
            </w:r>
          </w:p>
        </w:tc>
        <w:tc>
          <w:tcPr>
            <w:tcW w:w="1495" w:type="dxa"/>
            <w:tcBorders>
              <w:top w:val="nil"/>
              <w:left w:val="nil"/>
              <w:bottom w:val="single" w:sz="4" w:space="0" w:color="auto"/>
              <w:right w:val="single" w:sz="4" w:space="0" w:color="auto"/>
            </w:tcBorders>
            <w:shd w:val="clear" w:color="auto" w:fill="auto"/>
            <w:noWrap/>
            <w:vAlign w:val="bottom"/>
            <w:hideMark/>
          </w:tcPr>
          <w:p w14:paraId="50C90A04"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5BD13E34" w14:textId="77777777" w:rsidTr="00D43D8D">
        <w:trPr>
          <w:trHeight w:val="13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D3C5BF2" w14:textId="77777777" w:rsidR="00E66CFB" w:rsidRPr="008841C4" w:rsidRDefault="004629FB" w:rsidP="00DA2153">
            <w:pPr>
              <w:bidi/>
              <w:jc w:val="left"/>
              <w:rPr>
                <w:sz w:val="26"/>
                <w:szCs w:val="26"/>
                <w:lang w:eastAsia="en-CA"/>
              </w:rPr>
            </w:pPr>
            <w:r w:rsidRPr="008841C4">
              <w:rPr>
                <w:rFonts w:hint="cs"/>
                <w:sz w:val="26"/>
                <w:szCs w:val="26"/>
                <w:rtl/>
                <w:lang w:eastAsia="en-CA"/>
              </w:rPr>
              <w:t>المكسيك</w:t>
            </w:r>
          </w:p>
        </w:tc>
        <w:tc>
          <w:tcPr>
            <w:tcW w:w="1558" w:type="dxa"/>
            <w:tcBorders>
              <w:top w:val="nil"/>
              <w:left w:val="nil"/>
              <w:bottom w:val="single" w:sz="4" w:space="0" w:color="auto"/>
              <w:right w:val="single" w:sz="4" w:space="0" w:color="auto"/>
            </w:tcBorders>
            <w:shd w:val="clear" w:color="auto" w:fill="auto"/>
            <w:noWrap/>
            <w:vAlign w:val="bottom"/>
            <w:hideMark/>
          </w:tcPr>
          <w:p w14:paraId="4FA02BEE" w14:textId="77777777" w:rsidR="00E66CFB" w:rsidRPr="00746F8B" w:rsidRDefault="00E66CFB" w:rsidP="00DA2153">
            <w:pPr>
              <w:bidi/>
              <w:jc w:val="left"/>
              <w:rPr>
                <w:sz w:val="20"/>
                <w:szCs w:val="20"/>
                <w:lang w:eastAsia="en-CA"/>
              </w:rPr>
            </w:pPr>
            <w:r w:rsidRPr="00746F8B">
              <w:rPr>
                <w:sz w:val="20"/>
                <w:szCs w:val="20"/>
                <w:lang w:eastAsia="en-CA"/>
              </w:rPr>
              <w:t>38,306</w:t>
            </w:r>
          </w:p>
        </w:tc>
        <w:tc>
          <w:tcPr>
            <w:tcW w:w="1276" w:type="dxa"/>
            <w:tcBorders>
              <w:top w:val="nil"/>
              <w:left w:val="nil"/>
              <w:bottom w:val="single" w:sz="4" w:space="0" w:color="auto"/>
              <w:right w:val="single" w:sz="4" w:space="0" w:color="auto"/>
            </w:tcBorders>
            <w:shd w:val="clear" w:color="auto" w:fill="auto"/>
            <w:noWrap/>
            <w:vAlign w:val="bottom"/>
            <w:hideMark/>
          </w:tcPr>
          <w:p w14:paraId="4EC21B35"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079AA09E"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52107123"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6A3405ED"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54C3FB7" w14:textId="77777777" w:rsidR="00E66CFB" w:rsidRPr="008841C4" w:rsidRDefault="004629FB" w:rsidP="004629FB">
            <w:pPr>
              <w:bidi/>
              <w:jc w:val="left"/>
              <w:rPr>
                <w:sz w:val="26"/>
                <w:szCs w:val="26"/>
                <w:lang w:eastAsia="en-CA"/>
              </w:rPr>
            </w:pPr>
            <w:r w:rsidRPr="008841C4">
              <w:rPr>
                <w:sz w:val="26"/>
                <w:szCs w:val="26"/>
                <w:rtl/>
                <w:lang w:eastAsia="en-CA"/>
              </w:rPr>
              <w:t xml:space="preserve">ميكرونيزيا (ولايات - </w:t>
            </w:r>
            <w:r w:rsidRPr="008841C4">
              <w:rPr>
                <w:rFonts w:hint="cs"/>
                <w:sz w:val="26"/>
                <w:szCs w:val="26"/>
                <w:rtl/>
                <w:lang w:eastAsia="en-CA"/>
              </w:rPr>
              <w:t>متحدة</w:t>
            </w:r>
            <w:r w:rsidRPr="008841C4">
              <w:rPr>
                <w:sz w:val="26"/>
                <w:szCs w:val="26"/>
                <w:rtl/>
                <w:lang w:eastAsia="en-CA"/>
              </w:rPr>
              <w:t>)</w:t>
            </w:r>
          </w:p>
        </w:tc>
        <w:tc>
          <w:tcPr>
            <w:tcW w:w="1558" w:type="dxa"/>
            <w:tcBorders>
              <w:top w:val="nil"/>
              <w:left w:val="nil"/>
              <w:bottom w:val="single" w:sz="4" w:space="0" w:color="auto"/>
              <w:right w:val="single" w:sz="4" w:space="0" w:color="auto"/>
            </w:tcBorders>
            <w:shd w:val="clear" w:color="auto" w:fill="auto"/>
            <w:noWrap/>
            <w:vAlign w:val="bottom"/>
            <w:hideMark/>
          </w:tcPr>
          <w:p w14:paraId="5934F565" w14:textId="77777777" w:rsidR="00E66CFB" w:rsidRPr="00746F8B" w:rsidRDefault="00E66CFB" w:rsidP="00DA2153">
            <w:pPr>
              <w:bidi/>
              <w:jc w:val="left"/>
              <w:rPr>
                <w:sz w:val="20"/>
                <w:szCs w:val="20"/>
                <w:lang w:eastAsia="en-CA"/>
              </w:rPr>
            </w:pPr>
            <w:r w:rsidRPr="00746F8B">
              <w:rPr>
                <w:sz w:val="20"/>
                <w:szCs w:val="20"/>
                <w:lang w:eastAsia="en-CA"/>
              </w:rPr>
              <w:t>69,223</w:t>
            </w:r>
          </w:p>
        </w:tc>
        <w:tc>
          <w:tcPr>
            <w:tcW w:w="1276" w:type="dxa"/>
            <w:tcBorders>
              <w:top w:val="nil"/>
              <w:left w:val="nil"/>
              <w:bottom w:val="single" w:sz="4" w:space="0" w:color="auto"/>
              <w:right w:val="single" w:sz="4" w:space="0" w:color="auto"/>
            </w:tcBorders>
            <w:shd w:val="clear" w:color="auto" w:fill="auto"/>
            <w:noWrap/>
            <w:vAlign w:val="bottom"/>
            <w:hideMark/>
          </w:tcPr>
          <w:p w14:paraId="5FB6FA15" w14:textId="77777777" w:rsidR="00E66CFB" w:rsidRPr="00746F8B" w:rsidRDefault="00E66CFB" w:rsidP="00DA2153">
            <w:pPr>
              <w:bidi/>
              <w:jc w:val="left"/>
              <w:rPr>
                <w:sz w:val="20"/>
                <w:szCs w:val="20"/>
                <w:lang w:eastAsia="en-CA"/>
              </w:rPr>
            </w:pPr>
            <w:r w:rsidRPr="00746F8B">
              <w:rPr>
                <w:sz w:val="20"/>
                <w:szCs w:val="20"/>
                <w:lang w:eastAsia="en-CA"/>
              </w:rPr>
              <w:t>61,745</w:t>
            </w:r>
          </w:p>
        </w:tc>
        <w:tc>
          <w:tcPr>
            <w:tcW w:w="1701" w:type="dxa"/>
            <w:tcBorders>
              <w:top w:val="nil"/>
              <w:left w:val="nil"/>
              <w:bottom w:val="single" w:sz="4" w:space="0" w:color="auto"/>
              <w:right w:val="single" w:sz="4" w:space="0" w:color="auto"/>
            </w:tcBorders>
            <w:shd w:val="clear" w:color="auto" w:fill="auto"/>
            <w:noWrap/>
            <w:vAlign w:val="bottom"/>
            <w:hideMark/>
          </w:tcPr>
          <w:p w14:paraId="09A4E208" w14:textId="77777777" w:rsidR="00E66CFB" w:rsidRPr="00746F8B" w:rsidRDefault="00E66CFB" w:rsidP="00DA2153">
            <w:pPr>
              <w:bidi/>
              <w:jc w:val="left"/>
              <w:rPr>
                <w:sz w:val="20"/>
                <w:szCs w:val="20"/>
                <w:lang w:eastAsia="en-CA"/>
              </w:rPr>
            </w:pPr>
            <w:r w:rsidRPr="00746F8B">
              <w:rPr>
                <w:sz w:val="20"/>
                <w:szCs w:val="20"/>
                <w:lang w:eastAsia="en-CA"/>
              </w:rPr>
              <w:t>89</w:t>
            </w:r>
          </w:p>
        </w:tc>
        <w:tc>
          <w:tcPr>
            <w:tcW w:w="1495" w:type="dxa"/>
            <w:tcBorders>
              <w:top w:val="nil"/>
              <w:left w:val="nil"/>
              <w:bottom w:val="single" w:sz="4" w:space="0" w:color="auto"/>
              <w:right w:val="single" w:sz="4" w:space="0" w:color="auto"/>
            </w:tcBorders>
            <w:shd w:val="clear" w:color="auto" w:fill="auto"/>
            <w:noWrap/>
            <w:vAlign w:val="bottom"/>
            <w:hideMark/>
          </w:tcPr>
          <w:p w14:paraId="157FFDB0"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725A2236" w14:textId="77777777" w:rsidTr="00D43D8D">
        <w:trPr>
          <w:trHeight w:val="6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D44FC1" w14:textId="77777777" w:rsidR="00E66CFB" w:rsidRPr="008841C4" w:rsidRDefault="004629FB" w:rsidP="00DA2153">
            <w:pPr>
              <w:bidi/>
              <w:jc w:val="left"/>
              <w:rPr>
                <w:sz w:val="26"/>
                <w:szCs w:val="26"/>
                <w:lang w:eastAsia="en-CA"/>
              </w:rPr>
            </w:pPr>
            <w:r w:rsidRPr="008841C4">
              <w:rPr>
                <w:rFonts w:hint="cs"/>
                <w:sz w:val="26"/>
                <w:szCs w:val="26"/>
                <w:rtl/>
                <w:lang w:eastAsia="en-CA"/>
              </w:rPr>
              <w:t>منغوليا</w:t>
            </w:r>
          </w:p>
        </w:tc>
        <w:tc>
          <w:tcPr>
            <w:tcW w:w="1558" w:type="dxa"/>
            <w:tcBorders>
              <w:top w:val="nil"/>
              <w:left w:val="nil"/>
              <w:bottom w:val="single" w:sz="4" w:space="0" w:color="auto"/>
              <w:right w:val="single" w:sz="4" w:space="0" w:color="auto"/>
            </w:tcBorders>
            <w:shd w:val="clear" w:color="auto" w:fill="auto"/>
            <w:noWrap/>
            <w:vAlign w:val="bottom"/>
            <w:hideMark/>
          </w:tcPr>
          <w:p w14:paraId="34048637" w14:textId="77777777" w:rsidR="00E66CFB" w:rsidRPr="00746F8B" w:rsidRDefault="00E66CFB" w:rsidP="00DA2153">
            <w:pPr>
              <w:bidi/>
              <w:jc w:val="left"/>
              <w:rPr>
                <w:sz w:val="20"/>
                <w:szCs w:val="20"/>
                <w:lang w:eastAsia="en-CA"/>
              </w:rPr>
            </w:pPr>
            <w:r w:rsidRPr="00746F8B">
              <w:rPr>
                <w:sz w:val="20"/>
                <w:szCs w:val="20"/>
                <w:lang w:eastAsia="en-CA"/>
              </w:rPr>
              <w:t>120,341</w:t>
            </w:r>
          </w:p>
        </w:tc>
        <w:tc>
          <w:tcPr>
            <w:tcW w:w="1276" w:type="dxa"/>
            <w:tcBorders>
              <w:top w:val="nil"/>
              <w:left w:val="nil"/>
              <w:bottom w:val="single" w:sz="4" w:space="0" w:color="auto"/>
              <w:right w:val="single" w:sz="4" w:space="0" w:color="auto"/>
            </w:tcBorders>
            <w:shd w:val="clear" w:color="auto" w:fill="auto"/>
            <w:noWrap/>
            <w:vAlign w:val="bottom"/>
            <w:hideMark/>
          </w:tcPr>
          <w:p w14:paraId="2C9DC36C" w14:textId="77777777" w:rsidR="00E66CFB" w:rsidRPr="00746F8B" w:rsidRDefault="00E66CFB" w:rsidP="00DA2153">
            <w:pPr>
              <w:bidi/>
              <w:jc w:val="left"/>
              <w:rPr>
                <w:sz w:val="20"/>
                <w:szCs w:val="20"/>
                <w:lang w:eastAsia="en-CA"/>
              </w:rPr>
            </w:pPr>
            <w:r w:rsidRPr="00746F8B">
              <w:rPr>
                <w:sz w:val="20"/>
                <w:szCs w:val="20"/>
                <w:lang w:eastAsia="en-CA"/>
              </w:rPr>
              <w:t>91,909</w:t>
            </w:r>
          </w:p>
        </w:tc>
        <w:tc>
          <w:tcPr>
            <w:tcW w:w="1701" w:type="dxa"/>
            <w:tcBorders>
              <w:top w:val="nil"/>
              <w:left w:val="nil"/>
              <w:bottom w:val="single" w:sz="4" w:space="0" w:color="auto"/>
              <w:right w:val="single" w:sz="4" w:space="0" w:color="auto"/>
            </w:tcBorders>
            <w:shd w:val="clear" w:color="auto" w:fill="auto"/>
            <w:noWrap/>
            <w:vAlign w:val="bottom"/>
            <w:hideMark/>
          </w:tcPr>
          <w:p w14:paraId="3B5EDF1A" w14:textId="77777777" w:rsidR="00E66CFB" w:rsidRPr="00746F8B" w:rsidRDefault="00E66CFB" w:rsidP="00DA2153">
            <w:pPr>
              <w:bidi/>
              <w:jc w:val="left"/>
              <w:rPr>
                <w:sz w:val="20"/>
                <w:szCs w:val="20"/>
                <w:lang w:eastAsia="en-CA"/>
              </w:rPr>
            </w:pPr>
            <w:r w:rsidRPr="00746F8B">
              <w:rPr>
                <w:sz w:val="20"/>
                <w:szCs w:val="20"/>
                <w:lang w:eastAsia="en-CA"/>
              </w:rPr>
              <w:t>76</w:t>
            </w:r>
          </w:p>
        </w:tc>
        <w:tc>
          <w:tcPr>
            <w:tcW w:w="1495" w:type="dxa"/>
            <w:tcBorders>
              <w:top w:val="nil"/>
              <w:left w:val="nil"/>
              <w:bottom w:val="single" w:sz="4" w:space="0" w:color="auto"/>
              <w:right w:val="single" w:sz="4" w:space="0" w:color="auto"/>
            </w:tcBorders>
            <w:shd w:val="clear" w:color="auto" w:fill="auto"/>
            <w:noWrap/>
            <w:vAlign w:val="bottom"/>
            <w:hideMark/>
          </w:tcPr>
          <w:p w14:paraId="41A1AC41" w14:textId="77777777" w:rsidR="00E66CFB" w:rsidRPr="00746F8B" w:rsidRDefault="00E66CFB" w:rsidP="00DA2153">
            <w:pPr>
              <w:bidi/>
              <w:jc w:val="left"/>
              <w:rPr>
                <w:sz w:val="20"/>
                <w:szCs w:val="20"/>
                <w:lang w:eastAsia="en-CA"/>
              </w:rPr>
            </w:pPr>
            <w:r w:rsidRPr="00746F8B">
              <w:rPr>
                <w:sz w:val="20"/>
                <w:szCs w:val="20"/>
                <w:lang w:eastAsia="en-CA"/>
              </w:rPr>
              <w:t>100</w:t>
            </w:r>
          </w:p>
        </w:tc>
      </w:tr>
      <w:tr w:rsidR="004629FB" w:rsidRPr="00746F8B" w14:paraId="4F4CC43E" w14:textId="77777777" w:rsidTr="00D43D8D">
        <w:trPr>
          <w:trHeight w:val="11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DF6157" w14:textId="77777777" w:rsidR="004629FB" w:rsidRPr="008841C4" w:rsidRDefault="004629FB" w:rsidP="00DA2153">
            <w:pPr>
              <w:bidi/>
              <w:jc w:val="left"/>
              <w:rPr>
                <w:sz w:val="26"/>
                <w:szCs w:val="26"/>
                <w:lang w:eastAsia="en-CA"/>
              </w:rPr>
            </w:pPr>
            <w:r w:rsidRPr="008841C4">
              <w:rPr>
                <w:rFonts w:hint="cs"/>
                <w:sz w:val="26"/>
                <w:szCs w:val="26"/>
                <w:rtl/>
                <w:lang w:eastAsia="en-CA"/>
              </w:rPr>
              <w:t>موزامبيق</w:t>
            </w:r>
          </w:p>
        </w:tc>
        <w:tc>
          <w:tcPr>
            <w:tcW w:w="1558" w:type="dxa"/>
            <w:tcBorders>
              <w:top w:val="nil"/>
              <w:left w:val="nil"/>
              <w:bottom w:val="single" w:sz="4" w:space="0" w:color="auto"/>
              <w:right w:val="single" w:sz="4" w:space="0" w:color="auto"/>
            </w:tcBorders>
            <w:shd w:val="clear" w:color="auto" w:fill="auto"/>
            <w:noWrap/>
            <w:vAlign w:val="bottom"/>
            <w:hideMark/>
          </w:tcPr>
          <w:p w14:paraId="42A5F37D" w14:textId="77777777" w:rsidR="004629FB" w:rsidRPr="00746F8B" w:rsidRDefault="004629FB" w:rsidP="00DA2153">
            <w:pPr>
              <w:bidi/>
              <w:jc w:val="left"/>
              <w:rPr>
                <w:sz w:val="20"/>
                <w:szCs w:val="20"/>
                <w:lang w:eastAsia="en-CA"/>
              </w:rPr>
            </w:pPr>
            <w:r w:rsidRPr="00746F8B">
              <w:rPr>
                <w:sz w:val="20"/>
                <w:szCs w:val="20"/>
                <w:lang w:eastAsia="en-CA"/>
              </w:rPr>
              <w:t>86,182</w:t>
            </w:r>
          </w:p>
        </w:tc>
        <w:tc>
          <w:tcPr>
            <w:tcW w:w="1276" w:type="dxa"/>
            <w:tcBorders>
              <w:top w:val="nil"/>
              <w:left w:val="nil"/>
              <w:bottom w:val="single" w:sz="4" w:space="0" w:color="auto"/>
              <w:right w:val="single" w:sz="4" w:space="0" w:color="auto"/>
            </w:tcBorders>
            <w:shd w:val="clear" w:color="auto" w:fill="auto"/>
            <w:noWrap/>
            <w:vAlign w:val="bottom"/>
            <w:hideMark/>
          </w:tcPr>
          <w:p w14:paraId="737AD4AE" w14:textId="77777777" w:rsidR="004629FB" w:rsidRPr="00746F8B" w:rsidRDefault="004629FB" w:rsidP="00DA2153">
            <w:pPr>
              <w:bidi/>
              <w:jc w:val="left"/>
              <w:rPr>
                <w:sz w:val="20"/>
                <w:szCs w:val="20"/>
                <w:lang w:eastAsia="en-CA"/>
              </w:rPr>
            </w:pPr>
            <w:r w:rsidRPr="00746F8B">
              <w:rPr>
                <w:sz w:val="20"/>
                <w:szCs w:val="20"/>
                <w:lang w:eastAsia="en-CA"/>
              </w:rPr>
              <w:t>70,500</w:t>
            </w:r>
          </w:p>
        </w:tc>
        <w:tc>
          <w:tcPr>
            <w:tcW w:w="1701" w:type="dxa"/>
            <w:tcBorders>
              <w:top w:val="nil"/>
              <w:left w:val="nil"/>
              <w:bottom w:val="single" w:sz="4" w:space="0" w:color="auto"/>
              <w:right w:val="single" w:sz="4" w:space="0" w:color="auto"/>
            </w:tcBorders>
            <w:shd w:val="clear" w:color="auto" w:fill="auto"/>
            <w:noWrap/>
            <w:vAlign w:val="bottom"/>
            <w:hideMark/>
          </w:tcPr>
          <w:p w14:paraId="4A3E01FC" w14:textId="77777777" w:rsidR="004629FB" w:rsidRPr="00746F8B" w:rsidRDefault="004629FB" w:rsidP="00DA2153">
            <w:pPr>
              <w:bidi/>
              <w:jc w:val="left"/>
              <w:rPr>
                <w:sz w:val="20"/>
                <w:szCs w:val="20"/>
                <w:lang w:eastAsia="en-CA"/>
              </w:rPr>
            </w:pPr>
            <w:r w:rsidRPr="00746F8B">
              <w:rPr>
                <w:sz w:val="20"/>
                <w:szCs w:val="20"/>
                <w:lang w:eastAsia="en-CA"/>
              </w:rPr>
              <w:t>82</w:t>
            </w:r>
          </w:p>
        </w:tc>
        <w:tc>
          <w:tcPr>
            <w:tcW w:w="1495" w:type="dxa"/>
            <w:tcBorders>
              <w:top w:val="nil"/>
              <w:left w:val="nil"/>
              <w:bottom w:val="single" w:sz="4" w:space="0" w:color="auto"/>
              <w:right w:val="single" w:sz="4" w:space="0" w:color="auto"/>
            </w:tcBorders>
            <w:shd w:val="clear" w:color="auto" w:fill="auto"/>
            <w:noWrap/>
            <w:vAlign w:val="bottom"/>
            <w:hideMark/>
          </w:tcPr>
          <w:p w14:paraId="47DEF43E" w14:textId="77777777" w:rsidR="004629FB" w:rsidRPr="00746F8B" w:rsidRDefault="004629FB" w:rsidP="00DA2153">
            <w:pPr>
              <w:bidi/>
              <w:jc w:val="left"/>
              <w:rPr>
                <w:sz w:val="20"/>
                <w:szCs w:val="20"/>
                <w:lang w:eastAsia="en-CA"/>
              </w:rPr>
            </w:pPr>
            <w:r w:rsidRPr="00746F8B">
              <w:rPr>
                <w:sz w:val="20"/>
                <w:szCs w:val="20"/>
                <w:lang w:eastAsia="en-CA"/>
              </w:rPr>
              <w:t>0</w:t>
            </w:r>
          </w:p>
        </w:tc>
      </w:tr>
      <w:tr w:rsidR="004629FB" w:rsidRPr="00746F8B" w14:paraId="0FF9E0D6" w14:textId="77777777" w:rsidTr="00D43D8D">
        <w:trPr>
          <w:trHeight w:val="16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115092" w14:textId="77777777" w:rsidR="004629FB" w:rsidRPr="008841C4" w:rsidRDefault="004629FB" w:rsidP="00DA2153">
            <w:pPr>
              <w:bidi/>
              <w:jc w:val="left"/>
              <w:rPr>
                <w:sz w:val="26"/>
                <w:szCs w:val="26"/>
                <w:lang w:eastAsia="en-CA"/>
              </w:rPr>
            </w:pPr>
            <w:r w:rsidRPr="008841C4">
              <w:rPr>
                <w:rFonts w:hint="cs"/>
                <w:sz w:val="26"/>
                <w:szCs w:val="26"/>
                <w:rtl/>
                <w:lang w:eastAsia="en-CA"/>
              </w:rPr>
              <w:t>ماينمار</w:t>
            </w:r>
          </w:p>
        </w:tc>
        <w:tc>
          <w:tcPr>
            <w:tcW w:w="1558" w:type="dxa"/>
            <w:tcBorders>
              <w:top w:val="nil"/>
              <w:left w:val="nil"/>
              <w:bottom w:val="single" w:sz="4" w:space="0" w:color="auto"/>
              <w:right w:val="single" w:sz="4" w:space="0" w:color="auto"/>
            </w:tcBorders>
            <w:shd w:val="clear" w:color="auto" w:fill="auto"/>
            <w:noWrap/>
            <w:vAlign w:val="bottom"/>
            <w:hideMark/>
          </w:tcPr>
          <w:p w14:paraId="664CC6E8" w14:textId="77777777" w:rsidR="004629FB" w:rsidRPr="00746F8B" w:rsidRDefault="004629FB" w:rsidP="00DA2153">
            <w:pPr>
              <w:bidi/>
              <w:jc w:val="left"/>
              <w:rPr>
                <w:sz w:val="20"/>
                <w:szCs w:val="20"/>
                <w:lang w:eastAsia="en-CA"/>
              </w:rPr>
            </w:pPr>
            <w:r w:rsidRPr="00746F8B">
              <w:rPr>
                <w:sz w:val="20"/>
                <w:szCs w:val="20"/>
                <w:lang w:eastAsia="en-CA"/>
              </w:rPr>
              <w:t>185,140</w:t>
            </w:r>
          </w:p>
        </w:tc>
        <w:tc>
          <w:tcPr>
            <w:tcW w:w="1276" w:type="dxa"/>
            <w:tcBorders>
              <w:top w:val="nil"/>
              <w:left w:val="nil"/>
              <w:bottom w:val="single" w:sz="4" w:space="0" w:color="auto"/>
              <w:right w:val="single" w:sz="4" w:space="0" w:color="auto"/>
            </w:tcBorders>
            <w:shd w:val="clear" w:color="auto" w:fill="auto"/>
            <w:noWrap/>
            <w:vAlign w:val="bottom"/>
            <w:hideMark/>
          </w:tcPr>
          <w:p w14:paraId="2A779244" w14:textId="77777777" w:rsidR="004629FB" w:rsidRPr="00746F8B" w:rsidRDefault="004629FB" w:rsidP="00DA2153">
            <w:pPr>
              <w:bidi/>
              <w:jc w:val="left"/>
              <w:rPr>
                <w:sz w:val="20"/>
                <w:szCs w:val="20"/>
                <w:lang w:eastAsia="en-CA"/>
              </w:rPr>
            </w:pPr>
            <w:r w:rsidRPr="00746F8B">
              <w:rPr>
                <w:sz w:val="20"/>
                <w:szCs w:val="20"/>
                <w:lang w:eastAsia="en-CA"/>
              </w:rPr>
              <w:t>44,032</w:t>
            </w:r>
          </w:p>
        </w:tc>
        <w:tc>
          <w:tcPr>
            <w:tcW w:w="1701" w:type="dxa"/>
            <w:tcBorders>
              <w:top w:val="nil"/>
              <w:left w:val="nil"/>
              <w:bottom w:val="single" w:sz="4" w:space="0" w:color="auto"/>
              <w:right w:val="single" w:sz="4" w:space="0" w:color="auto"/>
            </w:tcBorders>
            <w:shd w:val="clear" w:color="auto" w:fill="auto"/>
            <w:noWrap/>
            <w:vAlign w:val="bottom"/>
            <w:hideMark/>
          </w:tcPr>
          <w:p w14:paraId="48330854" w14:textId="77777777" w:rsidR="004629FB" w:rsidRPr="00746F8B" w:rsidRDefault="004629FB" w:rsidP="00DA2153">
            <w:pPr>
              <w:bidi/>
              <w:jc w:val="left"/>
              <w:rPr>
                <w:sz w:val="20"/>
                <w:szCs w:val="20"/>
                <w:lang w:eastAsia="en-CA"/>
              </w:rPr>
            </w:pPr>
            <w:r w:rsidRPr="00746F8B">
              <w:rPr>
                <w:sz w:val="20"/>
                <w:szCs w:val="20"/>
                <w:lang w:eastAsia="en-CA"/>
              </w:rPr>
              <w:t>24</w:t>
            </w:r>
          </w:p>
        </w:tc>
        <w:tc>
          <w:tcPr>
            <w:tcW w:w="1495" w:type="dxa"/>
            <w:tcBorders>
              <w:top w:val="nil"/>
              <w:left w:val="nil"/>
              <w:bottom w:val="single" w:sz="4" w:space="0" w:color="auto"/>
              <w:right w:val="single" w:sz="4" w:space="0" w:color="auto"/>
            </w:tcBorders>
            <w:shd w:val="clear" w:color="auto" w:fill="auto"/>
            <w:noWrap/>
            <w:vAlign w:val="bottom"/>
            <w:hideMark/>
          </w:tcPr>
          <w:p w14:paraId="68D35F3F" w14:textId="77777777" w:rsidR="004629FB" w:rsidRPr="00746F8B" w:rsidRDefault="004629FB" w:rsidP="00DA2153">
            <w:pPr>
              <w:bidi/>
              <w:jc w:val="left"/>
              <w:rPr>
                <w:sz w:val="20"/>
                <w:szCs w:val="20"/>
                <w:lang w:eastAsia="en-CA"/>
              </w:rPr>
            </w:pPr>
            <w:r w:rsidRPr="00746F8B">
              <w:rPr>
                <w:sz w:val="20"/>
                <w:szCs w:val="20"/>
                <w:lang w:eastAsia="en-CA"/>
              </w:rPr>
              <w:t>33</w:t>
            </w:r>
          </w:p>
        </w:tc>
      </w:tr>
      <w:tr w:rsidR="00E66CFB" w:rsidRPr="00746F8B" w14:paraId="1A7C11CE" w14:textId="77777777" w:rsidTr="00D43D8D">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0332945" w14:textId="77777777" w:rsidR="00E66CFB" w:rsidRPr="008841C4" w:rsidRDefault="004629FB" w:rsidP="00DA2153">
            <w:pPr>
              <w:bidi/>
              <w:jc w:val="left"/>
              <w:rPr>
                <w:sz w:val="26"/>
                <w:szCs w:val="26"/>
                <w:lang w:eastAsia="en-CA"/>
              </w:rPr>
            </w:pPr>
            <w:r w:rsidRPr="008841C4">
              <w:rPr>
                <w:rFonts w:hint="cs"/>
                <w:sz w:val="26"/>
                <w:szCs w:val="26"/>
                <w:rtl/>
                <w:lang w:eastAsia="en-CA"/>
              </w:rPr>
              <w:t>نامبيا</w:t>
            </w:r>
          </w:p>
        </w:tc>
        <w:tc>
          <w:tcPr>
            <w:tcW w:w="1558" w:type="dxa"/>
            <w:tcBorders>
              <w:top w:val="nil"/>
              <w:left w:val="nil"/>
              <w:bottom w:val="single" w:sz="4" w:space="0" w:color="auto"/>
              <w:right w:val="single" w:sz="4" w:space="0" w:color="auto"/>
            </w:tcBorders>
            <w:shd w:val="clear" w:color="auto" w:fill="auto"/>
            <w:noWrap/>
            <w:vAlign w:val="bottom"/>
            <w:hideMark/>
          </w:tcPr>
          <w:p w14:paraId="45C2E008" w14:textId="77777777" w:rsidR="00E66CFB" w:rsidRPr="00746F8B" w:rsidRDefault="00E66CFB" w:rsidP="00DA2153">
            <w:pPr>
              <w:bidi/>
              <w:jc w:val="left"/>
              <w:rPr>
                <w:sz w:val="20"/>
                <w:szCs w:val="20"/>
                <w:lang w:eastAsia="en-CA"/>
              </w:rPr>
            </w:pPr>
            <w:r w:rsidRPr="00746F8B">
              <w:rPr>
                <w:sz w:val="20"/>
                <w:szCs w:val="20"/>
                <w:lang w:eastAsia="en-CA"/>
              </w:rPr>
              <w:t>59,344</w:t>
            </w:r>
          </w:p>
        </w:tc>
        <w:tc>
          <w:tcPr>
            <w:tcW w:w="1276" w:type="dxa"/>
            <w:tcBorders>
              <w:top w:val="nil"/>
              <w:left w:val="nil"/>
              <w:bottom w:val="single" w:sz="4" w:space="0" w:color="auto"/>
              <w:right w:val="single" w:sz="4" w:space="0" w:color="auto"/>
            </w:tcBorders>
            <w:shd w:val="clear" w:color="auto" w:fill="auto"/>
            <w:noWrap/>
            <w:vAlign w:val="bottom"/>
            <w:hideMark/>
          </w:tcPr>
          <w:p w14:paraId="601973F0" w14:textId="77777777" w:rsidR="00E66CFB" w:rsidRPr="00746F8B" w:rsidRDefault="00E66CFB" w:rsidP="00DA2153">
            <w:pPr>
              <w:bidi/>
              <w:jc w:val="left"/>
              <w:rPr>
                <w:sz w:val="20"/>
                <w:szCs w:val="20"/>
                <w:lang w:eastAsia="en-CA"/>
              </w:rPr>
            </w:pPr>
            <w:r w:rsidRPr="00746F8B">
              <w:rPr>
                <w:sz w:val="20"/>
                <w:szCs w:val="20"/>
                <w:lang w:eastAsia="en-CA"/>
              </w:rPr>
              <w:t>10,792</w:t>
            </w:r>
          </w:p>
        </w:tc>
        <w:tc>
          <w:tcPr>
            <w:tcW w:w="1701" w:type="dxa"/>
            <w:tcBorders>
              <w:top w:val="nil"/>
              <w:left w:val="nil"/>
              <w:bottom w:val="single" w:sz="4" w:space="0" w:color="auto"/>
              <w:right w:val="single" w:sz="4" w:space="0" w:color="auto"/>
            </w:tcBorders>
            <w:shd w:val="clear" w:color="auto" w:fill="auto"/>
            <w:noWrap/>
            <w:vAlign w:val="bottom"/>
            <w:hideMark/>
          </w:tcPr>
          <w:p w14:paraId="4B81AF07" w14:textId="77777777" w:rsidR="00E66CFB" w:rsidRPr="00746F8B" w:rsidRDefault="00E66CFB" w:rsidP="00DA2153">
            <w:pPr>
              <w:bidi/>
              <w:jc w:val="left"/>
              <w:rPr>
                <w:sz w:val="20"/>
                <w:szCs w:val="20"/>
                <w:lang w:eastAsia="en-CA"/>
              </w:rPr>
            </w:pPr>
            <w:r w:rsidRPr="00746F8B">
              <w:rPr>
                <w:sz w:val="20"/>
                <w:szCs w:val="20"/>
                <w:lang w:eastAsia="en-CA"/>
              </w:rPr>
              <w:t>18</w:t>
            </w:r>
          </w:p>
        </w:tc>
        <w:tc>
          <w:tcPr>
            <w:tcW w:w="1495" w:type="dxa"/>
            <w:tcBorders>
              <w:top w:val="nil"/>
              <w:left w:val="nil"/>
              <w:bottom w:val="single" w:sz="4" w:space="0" w:color="auto"/>
              <w:right w:val="single" w:sz="4" w:space="0" w:color="auto"/>
            </w:tcBorders>
            <w:shd w:val="clear" w:color="auto" w:fill="auto"/>
            <w:noWrap/>
            <w:vAlign w:val="bottom"/>
            <w:hideMark/>
          </w:tcPr>
          <w:p w14:paraId="49248E83"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2DA7DCC3" w14:textId="77777777" w:rsidTr="00D43D8D">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4C3D9FD" w14:textId="77777777" w:rsidR="00E66CFB" w:rsidRPr="008841C4" w:rsidRDefault="004629FB" w:rsidP="00DA2153">
            <w:pPr>
              <w:bidi/>
              <w:jc w:val="left"/>
              <w:rPr>
                <w:sz w:val="26"/>
                <w:szCs w:val="26"/>
                <w:lang w:eastAsia="en-CA"/>
              </w:rPr>
            </w:pPr>
            <w:r w:rsidRPr="008841C4">
              <w:rPr>
                <w:sz w:val="26"/>
                <w:szCs w:val="26"/>
                <w:rtl/>
                <w:lang w:eastAsia="en-CA"/>
              </w:rPr>
              <w:t>ناورو</w:t>
            </w:r>
          </w:p>
        </w:tc>
        <w:tc>
          <w:tcPr>
            <w:tcW w:w="1558" w:type="dxa"/>
            <w:tcBorders>
              <w:top w:val="nil"/>
              <w:left w:val="nil"/>
              <w:bottom w:val="single" w:sz="4" w:space="0" w:color="auto"/>
              <w:right w:val="single" w:sz="4" w:space="0" w:color="auto"/>
            </w:tcBorders>
            <w:shd w:val="clear" w:color="auto" w:fill="auto"/>
            <w:noWrap/>
            <w:vAlign w:val="bottom"/>
            <w:hideMark/>
          </w:tcPr>
          <w:p w14:paraId="088E83B3" w14:textId="77777777" w:rsidR="00E66CFB" w:rsidRPr="00746F8B" w:rsidRDefault="00E66CFB" w:rsidP="00DA2153">
            <w:pPr>
              <w:bidi/>
              <w:jc w:val="left"/>
              <w:rPr>
                <w:sz w:val="20"/>
                <w:szCs w:val="20"/>
                <w:lang w:eastAsia="en-CA"/>
              </w:rPr>
            </w:pPr>
            <w:r w:rsidRPr="00746F8B">
              <w:rPr>
                <w:sz w:val="20"/>
                <w:szCs w:val="20"/>
                <w:lang w:eastAsia="en-CA"/>
              </w:rPr>
              <w:t>25,122</w:t>
            </w:r>
          </w:p>
        </w:tc>
        <w:tc>
          <w:tcPr>
            <w:tcW w:w="1276" w:type="dxa"/>
            <w:tcBorders>
              <w:top w:val="nil"/>
              <w:left w:val="nil"/>
              <w:bottom w:val="single" w:sz="4" w:space="0" w:color="auto"/>
              <w:right w:val="single" w:sz="4" w:space="0" w:color="auto"/>
            </w:tcBorders>
            <w:shd w:val="clear" w:color="auto" w:fill="auto"/>
            <w:noWrap/>
            <w:vAlign w:val="bottom"/>
            <w:hideMark/>
          </w:tcPr>
          <w:p w14:paraId="5E5F13C3" w14:textId="77777777" w:rsidR="00E66CFB" w:rsidRPr="00746F8B" w:rsidRDefault="00E66CFB" w:rsidP="00DA2153">
            <w:pPr>
              <w:bidi/>
              <w:jc w:val="left"/>
              <w:rPr>
                <w:sz w:val="20"/>
                <w:szCs w:val="20"/>
                <w:lang w:eastAsia="en-CA"/>
              </w:rPr>
            </w:pPr>
            <w:r w:rsidRPr="00746F8B">
              <w:rPr>
                <w:sz w:val="20"/>
                <w:szCs w:val="20"/>
                <w:lang w:eastAsia="en-CA"/>
              </w:rPr>
              <w:t>17,185</w:t>
            </w:r>
          </w:p>
        </w:tc>
        <w:tc>
          <w:tcPr>
            <w:tcW w:w="1701" w:type="dxa"/>
            <w:tcBorders>
              <w:top w:val="nil"/>
              <w:left w:val="nil"/>
              <w:bottom w:val="single" w:sz="4" w:space="0" w:color="auto"/>
              <w:right w:val="single" w:sz="4" w:space="0" w:color="auto"/>
            </w:tcBorders>
            <w:shd w:val="clear" w:color="auto" w:fill="auto"/>
            <w:noWrap/>
            <w:vAlign w:val="bottom"/>
            <w:hideMark/>
          </w:tcPr>
          <w:p w14:paraId="0086005A" w14:textId="77777777" w:rsidR="00E66CFB" w:rsidRPr="00746F8B" w:rsidRDefault="00E66CFB" w:rsidP="00DA2153">
            <w:pPr>
              <w:bidi/>
              <w:jc w:val="left"/>
              <w:rPr>
                <w:sz w:val="20"/>
                <w:szCs w:val="20"/>
                <w:lang w:eastAsia="en-CA"/>
              </w:rPr>
            </w:pPr>
            <w:r w:rsidRPr="00746F8B">
              <w:rPr>
                <w:sz w:val="20"/>
                <w:szCs w:val="20"/>
                <w:lang w:eastAsia="en-CA"/>
              </w:rPr>
              <w:t>68</w:t>
            </w:r>
          </w:p>
        </w:tc>
        <w:tc>
          <w:tcPr>
            <w:tcW w:w="1495" w:type="dxa"/>
            <w:tcBorders>
              <w:top w:val="nil"/>
              <w:left w:val="nil"/>
              <w:bottom w:val="single" w:sz="4" w:space="0" w:color="auto"/>
              <w:right w:val="single" w:sz="4" w:space="0" w:color="auto"/>
            </w:tcBorders>
            <w:shd w:val="clear" w:color="auto" w:fill="auto"/>
            <w:noWrap/>
            <w:vAlign w:val="bottom"/>
            <w:hideMark/>
          </w:tcPr>
          <w:p w14:paraId="2FC82E60"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0E112D38"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CCF98C" w14:textId="77777777" w:rsidR="00E66CFB" w:rsidRPr="008841C4" w:rsidRDefault="004629FB" w:rsidP="00DA2153">
            <w:pPr>
              <w:bidi/>
              <w:jc w:val="left"/>
              <w:rPr>
                <w:sz w:val="26"/>
                <w:szCs w:val="26"/>
                <w:lang w:eastAsia="en-CA"/>
              </w:rPr>
            </w:pPr>
            <w:r w:rsidRPr="008841C4">
              <w:rPr>
                <w:rFonts w:hint="cs"/>
                <w:sz w:val="26"/>
                <w:szCs w:val="26"/>
                <w:rtl/>
                <w:lang w:eastAsia="en-CA"/>
              </w:rPr>
              <w:t>نيبال</w:t>
            </w:r>
          </w:p>
        </w:tc>
        <w:tc>
          <w:tcPr>
            <w:tcW w:w="1558" w:type="dxa"/>
            <w:tcBorders>
              <w:top w:val="nil"/>
              <w:left w:val="nil"/>
              <w:bottom w:val="single" w:sz="4" w:space="0" w:color="auto"/>
              <w:right w:val="single" w:sz="4" w:space="0" w:color="auto"/>
            </w:tcBorders>
            <w:shd w:val="clear" w:color="auto" w:fill="auto"/>
            <w:noWrap/>
            <w:vAlign w:val="bottom"/>
            <w:hideMark/>
          </w:tcPr>
          <w:p w14:paraId="218E43BE" w14:textId="77777777" w:rsidR="00E66CFB" w:rsidRPr="00746F8B" w:rsidRDefault="00E66CFB" w:rsidP="00DA2153">
            <w:pPr>
              <w:bidi/>
              <w:jc w:val="left"/>
              <w:rPr>
                <w:sz w:val="20"/>
                <w:szCs w:val="20"/>
                <w:lang w:eastAsia="en-CA"/>
              </w:rPr>
            </w:pPr>
            <w:r w:rsidRPr="00746F8B">
              <w:rPr>
                <w:sz w:val="20"/>
                <w:szCs w:val="20"/>
                <w:lang w:eastAsia="en-CA"/>
              </w:rPr>
              <w:t>107,720</w:t>
            </w:r>
          </w:p>
        </w:tc>
        <w:tc>
          <w:tcPr>
            <w:tcW w:w="1276" w:type="dxa"/>
            <w:tcBorders>
              <w:top w:val="nil"/>
              <w:left w:val="nil"/>
              <w:bottom w:val="single" w:sz="4" w:space="0" w:color="auto"/>
              <w:right w:val="single" w:sz="4" w:space="0" w:color="auto"/>
            </w:tcBorders>
            <w:shd w:val="clear" w:color="auto" w:fill="auto"/>
            <w:noWrap/>
            <w:vAlign w:val="bottom"/>
            <w:hideMark/>
          </w:tcPr>
          <w:p w14:paraId="69C9A3FA" w14:textId="77777777" w:rsidR="00E66CFB" w:rsidRPr="00746F8B" w:rsidRDefault="00E66CFB" w:rsidP="00DA2153">
            <w:pPr>
              <w:bidi/>
              <w:jc w:val="left"/>
              <w:rPr>
                <w:sz w:val="20"/>
                <w:szCs w:val="20"/>
                <w:lang w:eastAsia="en-CA"/>
              </w:rPr>
            </w:pPr>
            <w:r w:rsidRPr="00746F8B">
              <w:rPr>
                <w:sz w:val="20"/>
                <w:szCs w:val="20"/>
                <w:lang w:eastAsia="en-CA"/>
              </w:rPr>
              <w:t>119,247</w:t>
            </w:r>
          </w:p>
        </w:tc>
        <w:tc>
          <w:tcPr>
            <w:tcW w:w="1701" w:type="dxa"/>
            <w:tcBorders>
              <w:top w:val="nil"/>
              <w:left w:val="nil"/>
              <w:bottom w:val="single" w:sz="4" w:space="0" w:color="auto"/>
              <w:right w:val="single" w:sz="4" w:space="0" w:color="auto"/>
            </w:tcBorders>
            <w:shd w:val="clear" w:color="auto" w:fill="auto"/>
            <w:noWrap/>
            <w:vAlign w:val="bottom"/>
            <w:hideMark/>
          </w:tcPr>
          <w:p w14:paraId="77A4AF1B" w14:textId="77777777" w:rsidR="00E66CFB" w:rsidRPr="00746F8B" w:rsidRDefault="00E66CFB" w:rsidP="00DA2153">
            <w:pPr>
              <w:bidi/>
              <w:jc w:val="left"/>
              <w:rPr>
                <w:sz w:val="20"/>
                <w:szCs w:val="20"/>
                <w:lang w:eastAsia="en-CA"/>
              </w:rPr>
            </w:pPr>
            <w:r w:rsidRPr="00746F8B">
              <w:rPr>
                <w:sz w:val="20"/>
                <w:szCs w:val="20"/>
                <w:lang w:eastAsia="en-CA"/>
              </w:rPr>
              <w:t>111</w:t>
            </w:r>
          </w:p>
        </w:tc>
        <w:tc>
          <w:tcPr>
            <w:tcW w:w="1495" w:type="dxa"/>
            <w:tcBorders>
              <w:top w:val="nil"/>
              <w:left w:val="nil"/>
              <w:bottom w:val="single" w:sz="4" w:space="0" w:color="auto"/>
              <w:right w:val="single" w:sz="4" w:space="0" w:color="auto"/>
            </w:tcBorders>
            <w:shd w:val="clear" w:color="auto" w:fill="auto"/>
            <w:noWrap/>
            <w:vAlign w:val="bottom"/>
            <w:hideMark/>
          </w:tcPr>
          <w:p w14:paraId="03DE9BF1"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B6ED3FC"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4006774" w14:textId="77777777" w:rsidR="00E66CFB" w:rsidRPr="008841C4" w:rsidRDefault="004629FB" w:rsidP="00DA2153">
            <w:pPr>
              <w:bidi/>
              <w:jc w:val="left"/>
              <w:rPr>
                <w:sz w:val="26"/>
                <w:szCs w:val="26"/>
                <w:lang w:eastAsia="en-CA"/>
              </w:rPr>
            </w:pPr>
            <w:r w:rsidRPr="008841C4">
              <w:rPr>
                <w:rFonts w:hint="cs"/>
                <w:sz w:val="26"/>
                <w:szCs w:val="26"/>
                <w:rtl/>
                <w:lang w:eastAsia="en-CA"/>
              </w:rPr>
              <w:t>نيكاراغوى</w:t>
            </w:r>
          </w:p>
        </w:tc>
        <w:tc>
          <w:tcPr>
            <w:tcW w:w="1558" w:type="dxa"/>
            <w:tcBorders>
              <w:top w:val="nil"/>
              <w:left w:val="nil"/>
              <w:bottom w:val="single" w:sz="4" w:space="0" w:color="auto"/>
              <w:right w:val="single" w:sz="4" w:space="0" w:color="auto"/>
            </w:tcBorders>
            <w:shd w:val="clear" w:color="auto" w:fill="auto"/>
            <w:noWrap/>
            <w:vAlign w:val="bottom"/>
            <w:hideMark/>
          </w:tcPr>
          <w:p w14:paraId="5E8DAA20" w14:textId="77777777" w:rsidR="00E66CFB" w:rsidRPr="00746F8B" w:rsidRDefault="00E66CFB" w:rsidP="00DA2153">
            <w:pPr>
              <w:bidi/>
              <w:jc w:val="left"/>
              <w:rPr>
                <w:sz w:val="20"/>
                <w:szCs w:val="20"/>
                <w:lang w:eastAsia="en-CA"/>
              </w:rPr>
            </w:pPr>
            <w:r w:rsidRPr="00746F8B">
              <w:rPr>
                <w:sz w:val="20"/>
                <w:szCs w:val="20"/>
                <w:lang w:eastAsia="en-CA"/>
              </w:rPr>
              <w:t>69,094</w:t>
            </w:r>
          </w:p>
        </w:tc>
        <w:tc>
          <w:tcPr>
            <w:tcW w:w="1276" w:type="dxa"/>
            <w:tcBorders>
              <w:top w:val="nil"/>
              <w:left w:val="nil"/>
              <w:bottom w:val="single" w:sz="4" w:space="0" w:color="auto"/>
              <w:right w:val="single" w:sz="4" w:space="0" w:color="auto"/>
            </w:tcBorders>
            <w:shd w:val="clear" w:color="auto" w:fill="auto"/>
            <w:noWrap/>
            <w:vAlign w:val="bottom"/>
            <w:hideMark/>
          </w:tcPr>
          <w:p w14:paraId="7BC4776C" w14:textId="77777777" w:rsidR="00E66CFB" w:rsidRPr="00746F8B" w:rsidRDefault="00E66CFB" w:rsidP="00DA2153">
            <w:pPr>
              <w:bidi/>
              <w:jc w:val="left"/>
              <w:rPr>
                <w:sz w:val="20"/>
                <w:szCs w:val="20"/>
                <w:lang w:eastAsia="en-CA"/>
              </w:rPr>
            </w:pPr>
            <w:r w:rsidRPr="00746F8B">
              <w:rPr>
                <w:sz w:val="20"/>
                <w:szCs w:val="20"/>
                <w:lang w:eastAsia="en-CA"/>
              </w:rPr>
              <w:t>64,607</w:t>
            </w:r>
          </w:p>
        </w:tc>
        <w:tc>
          <w:tcPr>
            <w:tcW w:w="1701" w:type="dxa"/>
            <w:tcBorders>
              <w:top w:val="nil"/>
              <w:left w:val="nil"/>
              <w:bottom w:val="single" w:sz="4" w:space="0" w:color="auto"/>
              <w:right w:val="single" w:sz="4" w:space="0" w:color="auto"/>
            </w:tcBorders>
            <w:shd w:val="clear" w:color="auto" w:fill="auto"/>
            <w:noWrap/>
            <w:vAlign w:val="bottom"/>
            <w:hideMark/>
          </w:tcPr>
          <w:p w14:paraId="3B26565B" w14:textId="77777777" w:rsidR="00E66CFB" w:rsidRPr="00746F8B" w:rsidRDefault="00E66CFB" w:rsidP="00DA2153">
            <w:pPr>
              <w:bidi/>
              <w:jc w:val="lef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48CBBF18" w14:textId="77777777" w:rsidR="00E66CFB" w:rsidRPr="00746F8B" w:rsidRDefault="00E66CFB" w:rsidP="00DA2153">
            <w:pPr>
              <w:bidi/>
              <w:jc w:val="left"/>
              <w:rPr>
                <w:sz w:val="20"/>
                <w:szCs w:val="20"/>
                <w:lang w:eastAsia="en-CA"/>
              </w:rPr>
            </w:pPr>
            <w:r w:rsidRPr="00746F8B">
              <w:rPr>
                <w:sz w:val="20"/>
                <w:szCs w:val="20"/>
                <w:lang w:eastAsia="en-CA"/>
              </w:rPr>
              <w:t>67</w:t>
            </w:r>
          </w:p>
        </w:tc>
      </w:tr>
      <w:tr w:rsidR="00E66CFB" w:rsidRPr="00746F8B" w14:paraId="5407B9DB" w14:textId="77777777" w:rsidTr="00D43D8D">
        <w:trPr>
          <w:trHeight w:val="9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5C74355" w14:textId="77777777" w:rsidR="00E66CFB" w:rsidRPr="008841C4" w:rsidRDefault="004629FB" w:rsidP="00DA2153">
            <w:pPr>
              <w:bidi/>
              <w:jc w:val="left"/>
              <w:rPr>
                <w:sz w:val="26"/>
                <w:szCs w:val="26"/>
                <w:lang w:eastAsia="en-CA"/>
              </w:rPr>
            </w:pPr>
            <w:r w:rsidRPr="008841C4">
              <w:rPr>
                <w:rFonts w:hint="cs"/>
                <w:sz w:val="26"/>
                <w:szCs w:val="26"/>
                <w:rtl/>
                <w:lang w:eastAsia="en-CA"/>
              </w:rPr>
              <w:t>النيجر</w:t>
            </w:r>
          </w:p>
        </w:tc>
        <w:tc>
          <w:tcPr>
            <w:tcW w:w="1558" w:type="dxa"/>
            <w:tcBorders>
              <w:top w:val="nil"/>
              <w:left w:val="nil"/>
              <w:bottom w:val="single" w:sz="4" w:space="0" w:color="auto"/>
              <w:right w:val="single" w:sz="4" w:space="0" w:color="auto"/>
            </w:tcBorders>
            <w:shd w:val="clear" w:color="auto" w:fill="auto"/>
            <w:noWrap/>
            <w:vAlign w:val="bottom"/>
            <w:hideMark/>
          </w:tcPr>
          <w:p w14:paraId="786F1D72" w14:textId="77777777" w:rsidR="00E66CFB" w:rsidRPr="00746F8B" w:rsidRDefault="00E66CFB" w:rsidP="00DA2153">
            <w:pPr>
              <w:bidi/>
              <w:jc w:val="left"/>
              <w:rPr>
                <w:sz w:val="20"/>
                <w:szCs w:val="20"/>
                <w:lang w:eastAsia="en-CA"/>
              </w:rPr>
            </w:pPr>
            <w:r w:rsidRPr="00746F8B">
              <w:rPr>
                <w:sz w:val="20"/>
                <w:szCs w:val="20"/>
                <w:lang w:eastAsia="en-CA"/>
              </w:rPr>
              <w:t>62,500</w:t>
            </w:r>
          </w:p>
        </w:tc>
        <w:tc>
          <w:tcPr>
            <w:tcW w:w="1276" w:type="dxa"/>
            <w:tcBorders>
              <w:top w:val="nil"/>
              <w:left w:val="nil"/>
              <w:bottom w:val="single" w:sz="4" w:space="0" w:color="auto"/>
              <w:right w:val="single" w:sz="4" w:space="0" w:color="auto"/>
            </w:tcBorders>
            <w:shd w:val="clear" w:color="auto" w:fill="auto"/>
            <w:noWrap/>
            <w:vAlign w:val="bottom"/>
            <w:hideMark/>
          </w:tcPr>
          <w:p w14:paraId="59C98B22"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3EB86C6"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1D9E113B"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3AB6A5CC"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771F3F4" w14:textId="77777777" w:rsidR="00E66CFB" w:rsidRPr="008841C4" w:rsidRDefault="004629FB" w:rsidP="00DA2153">
            <w:pPr>
              <w:bidi/>
              <w:jc w:val="left"/>
              <w:rPr>
                <w:sz w:val="26"/>
                <w:szCs w:val="26"/>
                <w:rtl/>
                <w:lang w:eastAsia="en-CA" w:bidi="ar-EG"/>
              </w:rPr>
            </w:pPr>
            <w:r w:rsidRPr="008841C4">
              <w:rPr>
                <w:sz w:val="26"/>
                <w:szCs w:val="26"/>
                <w:rtl/>
                <w:lang w:eastAsia="en-CA"/>
              </w:rPr>
              <w:t>نيوي</w:t>
            </w:r>
          </w:p>
        </w:tc>
        <w:tc>
          <w:tcPr>
            <w:tcW w:w="1558" w:type="dxa"/>
            <w:tcBorders>
              <w:top w:val="nil"/>
              <w:left w:val="nil"/>
              <w:bottom w:val="single" w:sz="4" w:space="0" w:color="auto"/>
              <w:right w:val="single" w:sz="4" w:space="0" w:color="auto"/>
            </w:tcBorders>
            <w:shd w:val="clear" w:color="auto" w:fill="auto"/>
            <w:noWrap/>
            <w:vAlign w:val="bottom"/>
            <w:hideMark/>
          </w:tcPr>
          <w:p w14:paraId="79A8B8F8" w14:textId="77777777" w:rsidR="00E66CFB" w:rsidRPr="00746F8B" w:rsidRDefault="00E66CFB" w:rsidP="00DA2153">
            <w:pPr>
              <w:bidi/>
              <w:jc w:val="left"/>
              <w:rPr>
                <w:sz w:val="20"/>
                <w:szCs w:val="20"/>
                <w:lang w:eastAsia="en-CA"/>
              </w:rPr>
            </w:pPr>
            <w:r w:rsidRPr="00746F8B">
              <w:rPr>
                <w:sz w:val="20"/>
                <w:szCs w:val="20"/>
                <w:lang w:eastAsia="en-CA"/>
              </w:rPr>
              <w:t>61,600</w:t>
            </w:r>
          </w:p>
        </w:tc>
        <w:tc>
          <w:tcPr>
            <w:tcW w:w="1276" w:type="dxa"/>
            <w:tcBorders>
              <w:top w:val="nil"/>
              <w:left w:val="nil"/>
              <w:bottom w:val="single" w:sz="4" w:space="0" w:color="auto"/>
              <w:right w:val="single" w:sz="4" w:space="0" w:color="auto"/>
            </w:tcBorders>
            <w:shd w:val="clear" w:color="auto" w:fill="auto"/>
            <w:noWrap/>
            <w:vAlign w:val="bottom"/>
            <w:hideMark/>
          </w:tcPr>
          <w:p w14:paraId="58CD006C" w14:textId="77777777" w:rsidR="00E66CFB" w:rsidRPr="00746F8B" w:rsidRDefault="00E66CFB" w:rsidP="00DA2153">
            <w:pPr>
              <w:bidi/>
              <w:jc w:val="left"/>
              <w:rPr>
                <w:sz w:val="20"/>
                <w:szCs w:val="20"/>
                <w:lang w:eastAsia="en-CA"/>
              </w:rPr>
            </w:pPr>
            <w:r w:rsidRPr="00746F8B">
              <w:rPr>
                <w:sz w:val="20"/>
                <w:szCs w:val="20"/>
                <w:lang w:eastAsia="en-CA"/>
              </w:rPr>
              <w:t>31,035</w:t>
            </w:r>
          </w:p>
        </w:tc>
        <w:tc>
          <w:tcPr>
            <w:tcW w:w="1701" w:type="dxa"/>
            <w:tcBorders>
              <w:top w:val="nil"/>
              <w:left w:val="nil"/>
              <w:bottom w:val="single" w:sz="4" w:space="0" w:color="auto"/>
              <w:right w:val="single" w:sz="4" w:space="0" w:color="auto"/>
            </w:tcBorders>
            <w:shd w:val="clear" w:color="auto" w:fill="auto"/>
            <w:noWrap/>
            <w:vAlign w:val="bottom"/>
            <w:hideMark/>
          </w:tcPr>
          <w:p w14:paraId="4B9612AA" w14:textId="77777777" w:rsidR="00E66CFB" w:rsidRPr="00746F8B" w:rsidRDefault="00E66CFB" w:rsidP="00DA2153">
            <w:pPr>
              <w:bidi/>
              <w:jc w:val="lef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5756DF05" w14:textId="77777777" w:rsidR="00E66CFB" w:rsidRPr="00746F8B" w:rsidRDefault="00E66CFB" w:rsidP="00DA2153">
            <w:pPr>
              <w:bidi/>
              <w:jc w:val="left"/>
              <w:rPr>
                <w:sz w:val="20"/>
                <w:szCs w:val="20"/>
                <w:lang w:eastAsia="en-CA"/>
              </w:rPr>
            </w:pPr>
            <w:r w:rsidRPr="00746F8B">
              <w:rPr>
                <w:sz w:val="20"/>
                <w:szCs w:val="20"/>
                <w:lang w:eastAsia="en-CA"/>
              </w:rPr>
              <w:t>0</w:t>
            </w:r>
          </w:p>
        </w:tc>
      </w:tr>
      <w:tr w:rsidR="00506C9F" w:rsidRPr="00746F8B" w14:paraId="0EA93B48"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035AEE" w14:textId="77777777" w:rsidR="00506C9F" w:rsidRPr="008841C4" w:rsidRDefault="00506C9F" w:rsidP="00DA2153">
            <w:pPr>
              <w:bidi/>
              <w:jc w:val="left"/>
              <w:rPr>
                <w:sz w:val="26"/>
                <w:szCs w:val="26"/>
                <w:lang w:eastAsia="en-CA"/>
              </w:rPr>
            </w:pPr>
            <w:r w:rsidRPr="008841C4">
              <w:rPr>
                <w:rFonts w:hint="cs"/>
                <w:sz w:val="26"/>
                <w:szCs w:val="26"/>
                <w:rtl/>
                <w:lang w:eastAsia="en-CA"/>
              </w:rPr>
              <w:t>عمان</w:t>
            </w:r>
          </w:p>
        </w:tc>
        <w:tc>
          <w:tcPr>
            <w:tcW w:w="1558" w:type="dxa"/>
            <w:tcBorders>
              <w:top w:val="nil"/>
              <w:left w:val="nil"/>
              <w:bottom w:val="single" w:sz="4" w:space="0" w:color="auto"/>
              <w:right w:val="single" w:sz="4" w:space="0" w:color="auto"/>
            </w:tcBorders>
            <w:shd w:val="clear" w:color="auto" w:fill="auto"/>
            <w:noWrap/>
            <w:vAlign w:val="bottom"/>
            <w:hideMark/>
          </w:tcPr>
          <w:p w14:paraId="77C40B70" w14:textId="77777777" w:rsidR="00506C9F" w:rsidRPr="00746F8B" w:rsidRDefault="00506C9F" w:rsidP="00DA2153">
            <w:pPr>
              <w:bidi/>
              <w:jc w:val="left"/>
              <w:rPr>
                <w:sz w:val="20"/>
                <w:szCs w:val="20"/>
                <w:lang w:eastAsia="en-CA"/>
              </w:rPr>
            </w:pPr>
            <w:r w:rsidRPr="00746F8B">
              <w:rPr>
                <w:sz w:val="20"/>
                <w:szCs w:val="20"/>
                <w:lang w:eastAsia="en-CA"/>
              </w:rPr>
              <w:t>96,969</w:t>
            </w:r>
          </w:p>
        </w:tc>
        <w:tc>
          <w:tcPr>
            <w:tcW w:w="1276" w:type="dxa"/>
            <w:tcBorders>
              <w:top w:val="nil"/>
              <w:left w:val="nil"/>
              <w:bottom w:val="single" w:sz="4" w:space="0" w:color="auto"/>
              <w:right w:val="single" w:sz="4" w:space="0" w:color="auto"/>
            </w:tcBorders>
            <w:shd w:val="clear" w:color="auto" w:fill="auto"/>
            <w:noWrap/>
            <w:vAlign w:val="bottom"/>
            <w:hideMark/>
          </w:tcPr>
          <w:p w14:paraId="36F7C39F" w14:textId="77777777" w:rsidR="00506C9F" w:rsidRPr="00746F8B" w:rsidRDefault="00506C9F" w:rsidP="00DA2153">
            <w:pPr>
              <w:bidi/>
              <w:jc w:val="left"/>
              <w:rPr>
                <w:sz w:val="20"/>
                <w:szCs w:val="20"/>
                <w:lang w:eastAsia="en-CA"/>
              </w:rPr>
            </w:pPr>
            <w:r w:rsidRPr="00746F8B">
              <w:rPr>
                <w:sz w:val="20"/>
                <w:szCs w:val="20"/>
                <w:lang w:eastAsia="en-CA"/>
              </w:rPr>
              <w:t>48,539</w:t>
            </w:r>
          </w:p>
        </w:tc>
        <w:tc>
          <w:tcPr>
            <w:tcW w:w="1701" w:type="dxa"/>
            <w:tcBorders>
              <w:top w:val="nil"/>
              <w:left w:val="nil"/>
              <w:bottom w:val="single" w:sz="4" w:space="0" w:color="auto"/>
              <w:right w:val="single" w:sz="4" w:space="0" w:color="auto"/>
            </w:tcBorders>
            <w:shd w:val="clear" w:color="auto" w:fill="auto"/>
            <w:noWrap/>
            <w:vAlign w:val="bottom"/>
            <w:hideMark/>
          </w:tcPr>
          <w:p w14:paraId="5A186F05" w14:textId="77777777" w:rsidR="00506C9F" w:rsidRPr="00746F8B" w:rsidRDefault="00506C9F" w:rsidP="00DA2153">
            <w:pPr>
              <w:bidi/>
              <w:jc w:val="lef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7667FEDC" w14:textId="77777777" w:rsidR="00506C9F" w:rsidRPr="00746F8B" w:rsidRDefault="00506C9F" w:rsidP="00DA2153">
            <w:pPr>
              <w:bidi/>
              <w:jc w:val="left"/>
              <w:rPr>
                <w:sz w:val="20"/>
                <w:szCs w:val="20"/>
                <w:lang w:eastAsia="en-CA"/>
              </w:rPr>
            </w:pPr>
            <w:r w:rsidRPr="00746F8B">
              <w:rPr>
                <w:sz w:val="20"/>
                <w:szCs w:val="20"/>
                <w:lang w:eastAsia="en-CA"/>
              </w:rPr>
              <w:t>0</w:t>
            </w:r>
          </w:p>
        </w:tc>
      </w:tr>
      <w:tr w:rsidR="00506C9F" w:rsidRPr="00746F8B" w14:paraId="66CB9626"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53E84A" w14:textId="77777777" w:rsidR="00506C9F" w:rsidRPr="008841C4" w:rsidRDefault="00506C9F" w:rsidP="00DA2153">
            <w:pPr>
              <w:bidi/>
              <w:jc w:val="left"/>
              <w:rPr>
                <w:sz w:val="26"/>
                <w:szCs w:val="26"/>
                <w:lang w:eastAsia="en-CA"/>
              </w:rPr>
            </w:pPr>
            <w:r w:rsidRPr="008841C4">
              <w:rPr>
                <w:rFonts w:hint="cs"/>
                <w:sz w:val="26"/>
                <w:szCs w:val="26"/>
                <w:rtl/>
                <w:lang w:eastAsia="en-CA"/>
              </w:rPr>
              <w:t>باكستان</w:t>
            </w:r>
          </w:p>
        </w:tc>
        <w:tc>
          <w:tcPr>
            <w:tcW w:w="1558" w:type="dxa"/>
            <w:tcBorders>
              <w:top w:val="nil"/>
              <w:left w:val="nil"/>
              <w:bottom w:val="single" w:sz="4" w:space="0" w:color="auto"/>
              <w:right w:val="single" w:sz="4" w:space="0" w:color="auto"/>
            </w:tcBorders>
            <w:shd w:val="clear" w:color="auto" w:fill="auto"/>
            <w:noWrap/>
            <w:vAlign w:val="bottom"/>
            <w:hideMark/>
          </w:tcPr>
          <w:p w14:paraId="67031C06" w14:textId="77777777" w:rsidR="00506C9F" w:rsidRPr="00746F8B" w:rsidRDefault="00506C9F" w:rsidP="00DA2153">
            <w:pPr>
              <w:bidi/>
              <w:jc w:val="left"/>
              <w:rPr>
                <w:sz w:val="20"/>
                <w:szCs w:val="20"/>
                <w:lang w:eastAsia="en-CA"/>
              </w:rPr>
            </w:pPr>
            <w:r w:rsidRPr="00746F8B">
              <w:rPr>
                <w:sz w:val="20"/>
                <w:szCs w:val="20"/>
                <w:lang w:eastAsia="en-CA"/>
              </w:rPr>
              <w:t>321,196</w:t>
            </w:r>
          </w:p>
        </w:tc>
        <w:tc>
          <w:tcPr>
            <w:tcW w:w="1276" w:type="dxa"/>
            <w:tcBorders>
              <w:top w:val="nil"/>
              <w:left w:val="nil"/>
              <w:bottom w:val="single" w:sz="4" w:space="0" w:color="auto"/>
              <w:right w:val="single" w:sz="4" w:space="0" w:color="auto"/>
            </w:tcBorders>
            <w:shd w:val="clear" w:color="auto" w:fill="auto"/>
            <w:noWrap/>
            <w:vAlign w:val="bottom"/>
            <w:hideMark/>
          </w:tcPr>
          <w:p w14:paraId="7D56F468" w14:textId="77777777" w:rsidR="00506C9F" w:rsidRPr="00746F8B" w:rsidRDefault="00506C9F" w:rsidP="00DA2153">
            <w:pPr>
              <w:bidi/>
              <w:jc w:val="left"/>
              <w:rPr>
                <w:sz w:val="20"/>
                <w:szCs w:val="20"/>
                <w:lang w:eastAsia="en-CA"/>
              </w:rPr>
            </w:pPr>
            <w:r w:rsidRPr="00746F8B">
              <w:rPr>
                <w:sz w:val="20"/>
                <w:szCs w:val="20"/>
                <w:lang w:eastAsia="en-CA"/>
              </w:rPr>
              <w:t>52,297</w:t>
            </w:r>
          </w:p>
        </w:tc>
        <w:tc>
          <w:tcPr>
            <w:tcW w:w="1701" w:type="dxa"/>
            <w:tcBorders>
              <w:top w:val="nil"/>
              <w:left w:val="nil"/>
              <w:bottom w:val="single" w:sz="4" w:space="0" w:color="auto"/>
              <w:right w:val="single" w:sz="4" w:space="0" w:color="auto"/>
            </w:tcBorders>
            <w:shd w:val="clear" w:color="auto" w:fill="auto"/>
            <w:noWrap/>
            <w:vAlign w:val="bottom"/>
            <w:hideMark/>
          </w:tcPr>
          <w:p w14:paraId="0BEB3F02" w14:textId="77777777" w:rsidR="00506C9F" w:rsidRPr="00746F8B" w:rsidRDefault="00506C9F" w:rsidP="00DA2153">
            <w:pPr>
              <w:bidi/>
              <w:jc w:val="left"/>
              <w:rPr>
                <w:sz w:val="20"/>
                <w:szCs w:val="20"/>
                <w:lang w:eastAsia="en-CA"/>
              </w:rPr>
            </w:pPr>
            <w:r w:rsidRPr="00746F8B">
              <w:rPr>
                <w:sz w:val="20"/>
                <w:szCs w:val="20"/>
                <w:lang w:eastAsia="en-CA"/>
              </w:rPr>
              <w:t>16</w:t>
            </w:r>
          </w:p>
        </w:tc>
        <w:tc>
          <w:tcPr>
            <w:tcW w:w="1495" w:type="dxa"/>
            <w:tcBorders>
              <w:top w:val="nil"/>
              <w:left w:val="nil"/>
              <w:bottom w:val="single" w:sz="4" w:space="0" w:color="auto"/>
              <w:right w:val="single" w:sz="4" w:space="0" w:color="auto"/>
            </w:tcBorders>
            <w:shd w:val="clear" w:color="auto" w:fill="auto"/>
            <w:noWrap/>
            <w:vAlign w:val="bottom"/>
            <w:hideMark/>
          </w:tcPr>
          <w:p w14:paraId="5ADCE1B4" w14:textId="77777777" w:rsidR="00506C9F" w:rsidRPr="00746F8B" w:rsidRDefault="00506C9F" w:rsidP="00DA2153">
            <w:pPr>
              <w:bidi/>
              <w:jc w:val="left"/>
              <w:rPr>
                <w:sz w:val="20"/>
                <w:szCs w:val="20"/>
                <w:lang w:eastAsia="en-CA"/>
              </w:rPr>
            </w:pPr>
            <w:r w:rsidRPr="00746F8B">
              <w:rPr>
                <w:sz w:val="20"/>
                <w:szCs w:val="20"/>
                <w:lang w:eastAsia="en-CA"/>
              </w:rPr>
              <w:t>0</w:t>
            </w:r>
          </w:p>
        </w:tc>
      </w:tr>
      <w:tr w:rsidR="00E66CFB" w:rsidRPr="00746F8B" w14:paraId="08F25A37"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4C0EE4" w14:textId="77777777" w:rsidR="00E66CFB" w:rsidRPr="008841C4" w:rsidRDefault="00506C9F" w:rsidP="00DA2153">
            <w:pPr>
              <w:bidi/>
              <w:jc w:val="left"/>
              <w:rPr>
                <w:sz w:val="26"/>
                <w:szCs w:val="26"/>
                <w:rtl/>
                <w:lang w:eastAsia="en-CA" w:bidi="ar-EG"/>
              </w:rPr>
            </w:pPr>
            <w:r w:rsidRPr="008841C4">
              <w:rPr>
                <w:sz w:val="26"/>
                <w:szCs w:val="26"/>
                <w:rtl/>
                <w:lang w:eastAsia="en-CA"/>
              </w:rPr>
              <w:lastRenderedPageBreak/>
              <w:t>بالاو</w:t>
            </w:r>
          </w:p>
        </w:tc>
        <w:tc>
          <w:tcPr>
            <w:tcW w:w="1558" w:type="dxa"/>
            <w:tcBorders>
              <w:top w:val="nil"/>
              <w:left w:val="nil"/>
              <w:bottom w:val="single" w:sz="4" w:space="0" w:color="auto"/>
              <w:right w:val="single" w:sz="4" w:space="0" w:color="auto"/>
            </w:tcBorders>
            <w:shd w:val="clear" w:color="auto" w:fill="auto"/>
            <w:noWrap/>
            <w:vAlign w:val="bottom"/>
            <w:hideMark/>
          </w:tcPr>
          <w:p w14:paraId="1FE40790" w14:textId="77777777" w:rsidR="00E66CFB" w:rsidRPr="00746F8B" w:rsidRDefault="00E66CFB" w:rsidP="00DA2153">
            <w:pPr>
              <w:bidi/>
              <w:jc w:val="left"/>
              <w:rPr>
                <w:sz w:val="20"/>
                <w:szCs w:val="20"/>
                <w:lang w:eastAsia="en-CA"/>
              </w:rPr>
            </w:pPr>
            <w:r w:rsidRPr="00746F8B">
              <w:rPr>
                <w:sz w:val="20"/>
                <w:szCs w:val="20"/>
                <w:lang w:eastAsia="en-CA"/>
              </w:rPr>
              <w:t>80,086</w:t>
            </w:r>
          </w:p>
        </w:tc>
        <w:tc>
          <w:tcPr>
            <w:tcW w:w="1276" w:type="dxa"/>
            <w:tcBorders>
              <w:top w:val="nil"/>
              <w:left w:val="nil"/>
              <w:bottom w:val="single" w:sz="4" w:space="0" w:color="auto"/>
              <w:right w:val="single" w:sz="4" w:space="0" w:color="auto"/>
            </w:tcBorders>
            <w:shd w:val="clear" w:color="auto" w:fill="auto"/>
            <w:noWrap/>
            <w:vAlign w:val="bottom"/>
            <w:hideMark/>
          </w:tcPr>
          <w:p w14:paraId="0A02E4C6" w14:textId="77777777" w:rsidR="00E66CFB" w:rsidRPr="00746F8B" w:rsidRDefault="00E66CFB" w:rsidP="00DA2153">
            <w:pPr>
              <w:bidi/>
              <w:jc w:val="left"/>
              <w:rPr>
                <w:sz w:val="20"/>
                <w:szCs w:val="20"/>
                <w:lang w:eastAsia="en-CA"/>
              </w:rPr>
            </w:pPr>
            <w:r w:rsidRPr="00746F8B">
              <w:rPr>
                <w:sz w:val="20"/>
                <w:szCs w:val="20"/>
                <w:lang w:eastAsia="en-CA"/>
              </w:rPr>
              <w:t>5,299</w:t>
            </w:r>
          </w:p>
        </w:tc>
        <w:tc>
          <w:tcPr>
            <w:tcW w:w="1701" w:type="dxa"/>
            <w:tcBorders>
              <w:top w:val="nil"/>
              <w:left w:val="nil"/>
              <w:bottom w:val="single" w:sz="4" w:space="0" w:color="auto"/>
              <w:right w:val="single" w:sz="4" w:space="0" w:color="auto"/>
            </w:tcBorders>
            <w:shd w:val="clear" w:color="auto" w:fill="auto"/>
            <w:noWrap/>
            <w:vAlign w:val="bottom"/>
            <w:hideMark/>
          </w:tcPr>
          <w:p w14:paraId="2C0F4205" w14:textId="77777777" w:rsidR="00E66CFB" w:rsidRPr="00746F8B" w:rsidRDefault="00E66CFB" w:rsidP="00DA2153">
            <w:pPr>
              <w:bidi/>
              <w:jc w:val="left"/>
              <w:rPr>
                <w:sz w:val="20"/>
                <w:szCs w:val="20"/>
                <w:lang w:eastAsia="en-CA"/>
              </w:rPr>
            </w:pPr>
            <w:r w:rsidRPr="00746F8B">
              <w:rPr>
                <w:sz w:val="20"/>
                <w:szCs w:val="20"/>
                <w:lang w:eastAsia="en-CA"/>
              </w:rPr>
              <w:t>7</w:t>
            </w:r>
          </w:p>
        </w:tc>
        <w:tc>
          <w:tcPr>
            <w:tcW w:w="1495" w:type="dxa"/>
            <w:tcBorders>
              <w:top w:val="nil"/>
              <w:left w:val="nil"/>
              <w:bottom w:val="single" w:sz="4" w:space="0" w:color="auto"/>
              <w:right w:val="single" w:sz="4" w:space="0" w:color="auto"/>
            </w:tcBorders>
            <w:shd w:val="clear" w:color="auto" w:fill="auto"/>
            <w:noWrap/>
            <w:vAlign w:val="bottom"/>
            <w:hideMark/>
          </w:tcPr>
          <w:p w14:paraId="6064753C"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7CE4E367"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47B942B" w14:textId="77777777" w:rsidR="00E66CFB" w:rsidRPr="008841C4" w:rsidRDefault="00506C9F" w:rsidP="00DA2153">
            <w:pPr>
              <w:bidi/>
              <w:jc w:val="left"/>
              <w:rPr>
                <w:sz w:val="26"/>
                <w:szCs w:val="26"/>
                <w:lang w:eastAsia="en-CA"/>
              </w:rPr>
            </w:pPr>
            <w:r w:rsidRPr="008841C4">
              <w:rPr>
                <w:rFonts w:hint="cs"/>
                <w:sz w:val="26"/>
                <w:szCs w:val="26"/>
                <w:rtl/>
                <w:lang w:eastAsia="en-CA"/>
              </w:rPr>
              <w:t>بنما</w:t>
            </w:r>
          </w:p>
        </w:tc>
        <w:tc>
          <w:tcPr>
            <w:tcW w:w="1558" w:type="dxa"/>
            <w:tcBorders>
              <w:top w:val="nil"/>
              <w:left w:val="nil"/>
              <w:bottom w:val="single" w:sz="4" w:space="0" w:color="auto"/>
              <w:right w:val="single" w:sz="4" w:space="0" w:color="auto"/>
            </w:tcBorders>
            <w:shd w:val="clear" w:color="auto" w:fill="auto"/>
            <w:noWrap/>
            <w:vAlign w:val="bottom"/>
            <w:hideMark/>
          </w:tcPr>
          <w:p w14:paraId="23F02B8F" w14:textId="77777777" w:rsidR="00E66CFB" w:rsidRPr="00746F8B" w:rsidRDefault="00E66CFB" w:rsidP="00DA2153">
            <w:pPr>
              <w:bidi/>
              <w:jc w:val="left"/>
              <w:rPr>
                <w:sz w:val="20"/>
                <w:szCs w:val="20"/>
                <w:lang w:eastAsia="en-CA"/>
              </w:rPr>
            </w:pPr>
            <w:r w:rsidRPr="00746F8B">
              <w:rPr>
                <w:sz w:val="20"/>
                <w:szCs w:val="20"/>
                <w:lang w:eastAsia="en-CA"/>
              </w:rPr>
              <w:t>3,880</w:t>
            </w:r>
          </w:p>
        </w:tc>
        <w:tc>
          <w:tcPr>
            <w:tcW w:w="1276" w:type="dxa"/>
            <w:tcBorders>
              <w:top w:val="nil"/>
              <w:left w:val="nil"/>
              <w:bottom w:val="single" w:sz="4" w:space="0" w:color="auto"/>
              <w:right w:val="single" w:sz="4" w:space="0" w:color="auto"/>
            </w:tcBorders>
            <w:shd w:val="clear" w:color="auto" w:fill="auto"/>
            <w:noWrap/>
            <w:vAlign w:val="bottom"/>
            <w:hideMark/>
          </w:tcPr>
          <w:p w14:paraId="4FC3E30B"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8E9EB86"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0FD34F2"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76FB2D1B"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F4EF29" w14:textId="77777777" w:rsidR="00E66CFB" w:rsidRPr="008841C4" w:rsidRDefault="00506C9F" w:rsidP="00DA2153">
            <w:pPr>
              <w:bidi/>
              <w:jc w:val="left"/>
              <w:rPr>
                <w:sz w:val="26"/>
                <w:szCs w:val="26"/>
                <w:lang w:eastAsia="en-CA"/>
              </w:rPr>
            </w:pPr>
            <w:r w:rsidRPr="008841C4">
              <w:rPr>
                <w:rFonts w:hint="cs"/>
                <w:sz w:val="26"/>
                <w:szCs w:val="26"/>
                <w:rtl/>
                <w:lang w:eastAsia="en-CA"/>
              </w:rPr>
              <w:t>باراغواي</w:t>
            </w:r>
          </w:p>
        </w:tc>
        <w:tc>
          <w:tcPr>
            <w:tcW w:w="1558" w:type="dxa"/>
            <w:tcBorders>
              <w:top w:val="nil"/>
              <w:left w:val="nil"/>
              <w:bottom w:val="single" w:sz="4" w:space="0" w:color="auto"/>
              <w:right w:val="single" w:sz="4" w:space="0" w:color="auto"/>
            </w:tcBorders>
            <w:shd w:val="clear" w:color="auto" w:fill="auto"/>
            <w:noWrap/>
            <w:vAlign w:val="bottom"/>
            <w:hideMark/>
          </w:tcPr>
          <w:p w14:paraId="1687E4C5" w14:textId="77777777" w:rsidR="00E66CFB" w:rsidRPr="00746F8B" w:rsidRDefault="00E66CFB" w:rsidP="00DA2153">
            <w:pPr>
              <w:bidi/>
              <w:jc w:val="left"/>
              <w:rPr>
                <w:sz w:val="20"/>
                <w:szCs w:val="20"/>
                <w:lang w:eastAsia="en-CA"/>
              </w:rPr>
            </w:pPr>
            <w:r w:rsidRPr="00746F8B">
              <w:rPr>
                <w:sz w:val="20"/>
                <w:szCs w:val="20"/>
                <w:lang w:eastAsia="en-CA"/>
              </w:rPr>
              <w:t>130,112</w:t>
            </w:r>
          </w:p>
        </w:tc>
        <w:tc>
          <w:tcPr>
            <w:tcW w:w="1276" w:type="dxa"/>
            <w:tcBorders>
              <w:top w:val="nil"/>
              <w:left w:val="nil"/>
              <w:bottom w:val="single" w:sz="4" w:space="0" w:color="auto"/>
              <w:right w:val="single" w:sz="4" w:space="0" w:color="auto"/>
            </w:tcBorders>
            <w:shd w:val="clear" w:color="auto" w:fill="auto"/>
            <w:noWrap/>
            <w:vAlign w:val="bottom"/>
            <w:hideMark/>
          </w:tcPr>
          <w:p w14:paraId="76600A31" w14:textId="77777777" w:rsidR="00E66CFB" w:rsidRPr="00746F8B" w:rsidRDefault="00E66CFB" w:rsidP="00DA2153">
            <w:pPr>
              <w:bidi/>
              <w:jc w:val="left"/>
              <w:rPr>
                <w:sz w:val="20"/>
                <w:szCs w:val="20"/>
                <w:lang w:eastAsia="en-CA"/>
              </w:rPr>
            </w:pPr>
            <w:r w:rsidRPr="00746F8B">
              <w:rPr>
                <w:sz w:val="20"/>
                <w:szCs w:val="20"/>
                <w:lang w:eastAsia="en-CA"/>
              </w:rPr>
              <w:t>95,168</w:t>
            </w:r>
          </w:p>
        </w:tc>
        <w:tc>
          <w:tcPr>
            <w:tcW w:w="1701" w:type="dxa"/>
            <w:tcBorders>
              <w:top w:val="nil"/>
              <w:left w:val="nil"/>
              <w:bottom w:val="single" w:sz="4" w:space="0" w:color="auto"/>
              <w:right w:val="single" w:sz="4" w:space="0" w:color="auto"/>
            </w:tcBorders>
            <w:shd w:val="clear" w:color="auto" w:fill="auto"/>
            <w:noWrap/>
            <w:vAlign w:val="bottom"/>
            <w:hideMark/>
          </w:tcPr>
          <w:p w14:paraId="5D73F595" w14:textId="77777777" w:rsidR="00E66CFB" w:rsidRPr="00746F8B" w:rsidRDefault="00E66CFB" w:rsidP="00DA2153">
            <w:pPr>
              <w:bidi/>
              <w:jc w:val="left"/>
              <w:rPr>
                <w:sz w:val="20"/>
                <w:szCs w:val="20"/>
                <w:lang w:eastAsia="en-CA"/>
              </w:rPr>
            </w:pPr>
            <w:r w:rsidRPr="00746F8B">
              <w:rPr>
                <w:sz w:val="20"/>
                <w:szCs w:val="20"/>
                <w:lang w:eastAsia="en-CA"/>
              </w:rPr>
              <w:t>73</w:t>
            </w:r>
          </w:p>
        </w:tc>
        <w:tc>
          <w:tcPr>
            <w:tcW w:w="1495" w:type="dxa"/>
            <w:tcBorders>
              <w:top w:val="nil"/>
              <w:left w:val="nil"/>
              <w:bottom w:val="single" w:sz="4" w:space="0" w:color="auto"/>
              <w:right w:val="single" w:sz="4" w:space="0" w:color="auto"/>
            </w:tcBorders>
            <w:shd w:val="clear" w:color="auto" w:fill="auto"/>
            <w:noWrap/>
            <w:vAlign w:val="bottom"/>
            <w:hideMark/>
          </w:tcPr>
          <w:p w14:paraId="44A131AA"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017CB85B"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CFE69A9" w14:textId="77777777" w:rsidR="00E66CFB" w:rsidRPr="008841C4" w:rsidRDefault="00506C9F" w:rsidP="00DA2153">
            <w:pPr>
              <w:bidi/>
              <w:jc w:val="left"/>
              <w:rPr>
                <w:sz w:val="26"/>
                <w:szCs w:val="26"/>
                <w:lang w:eastAsia="en-CA"/>
              </w:rPr>
            </w:pPr>
            <w:r w:rsidRPr="008841C4">
              <w:rPr>
                <w:rFonts w:hint="cs"/>
                <w:sz w:val="26"/>
                <w:szCs w:val="26"/>
                <w:rtl/>
                <w:lang w:eastAsia="en-CA"/>
              </w:rPr>
              <w:t>بيرو</w:t>
            </w:r>
          </w:p>
        </w:tc>
        <w:tc>
          <w:tcPr>
            <w:tcW w:w="1558" w:type="dxa"/>
            <w:tcBorders>
              <w:top w:val="nil"/>
              <w:left w:val="nil"/>
              <w:bottom w:val="single" w:sz="4" w:space="0" w:color="auto"/>
              <w:right w:val="single" w:sz="4" w:space="0" w:color="auto"/>
            </w:tcBorders>
            <w:shd w:val="clear" w:color="auto" w:fill="auto"/>
            <w:noWrap/>
            <w:vAlign w:val="bottom"/>
            <w:hideMark/>
          </w:tcPr>
          <w:p w14:paraId="67282DD1" w14:textId="77777777" w:rsidR="00E66CFB" w:rsidRPr="00746F8B" w:rsidRDefault="00E66CFB" w:rsidP="00DA2153">
            <w:pPr>
              <w:bidi/>
              <w:jc w:val="left"/>
              <w:rPr>
                <w:sz w:val="20"/>
                <w:szCs w:val="20"/>
                <w:lang w:eastAsia="en-CA"/>
              </w:rPr>
            </w:pPr>
            <w:r w:rsidRPr="00746F8B">
              <w:rPr>
                <w:sz w:val="20"/>
                <w:szCs w:val="20"/>
                <w:lang w:eastAsia="en-CA"/>
              </w:rPr>
              <w:t>182,061</w:t>
            </w:r>
          </w:p>
        </w:tc>
        <w:tc>
          <w:tcPr>
            <w:tcW w:w="1276" w:type="dxa"/>
            <w:tcBorders>
              <w:top w:val="nil"/>
              <w:left w:val="nil"/>
              <w:bottom w:val="single" w:sz="4" w:space="0" w:color="auto"/>
              <w:right w:val="single" w:sz="4" w:space="0" w:color="auto"/>
            </w:tcBorders>
            <w:shd w:val="clear" w:color="auto" w:fill="auto"/>
            <w:noWrap/>
            <w:vAlign w:val="bottom"/>
            <w:hideMark/>
          </w:tcPr>
          <w:p w14:paraId="0B729853" w14:textId="77777777" w:rsidR="00E66CFB" w:rsidRPr="00746F8B" w:rsidRDefault="00E66CFB" w:rsidP="00DA2153">
            <w:pPr>
              <w:bidi/>
              <w:jc w:val="left"/>
              <w:rPr>
                <w:sz w:val="20"/>
                <w:szCs w:val="20"/>
                <w:lang w:eastAsia="en-CA"/>
              </w:rPr>
            </w:pPr>
            <w:r w:rsidRPr="00746F8B">
              <w:rPr>
                <w:sz w:val="20"/>
                <w:szCs w:val="20"/>
                <w:lang w:eastAsia="en-CA"/>
              </w:rPr>
              <w:t>19,189</w:t>
            </w:r>
          </w:p>
        </w:tc>
        <w:tc>
          <w:tcPr>
            <w:tcW w:w="1701" w:type="dxa"/>
            <w:tcBorders>
              <w:top w:val="nil"/>
              <w:left w:val="nil"/>
              <w:bottom w:val="single" w:sz="4" w:space="0" w:color="auto"/>
              <w:right w:val="single" w:sz="4" w:space="0" w:color="auto"/>
            </w:tcBorders>
            <w:shd w:val="clear" w:color="auto" w:fill="auto"/>
            <w:noWrap/>
            <w:vAlign w:val="bottom"/>
            <w:hideMark/>
          </w:tcPr>
          <w:p w14:paraId="464A631F" w14:textId="77777777" w:rsidR="00E66CFB" w:rsidRPr="00746F8B" w:rsidRDefault="00E66CFB" w:rsidP="00DA2153">
            <w:pPr>
              <w:bidi/>
              <w:jc w:val="left"/>
              <w:rPr>
                <w:sz w:val="20"/>
                <w:szCs w:val="20"/>
                <w:lang w:eastAsia="en-CA"/>
              </w:rPr>
            </w:pPr>
            <w:r w:rsidRPr="00746F8B">
              <w:rPr>
                <w:sz w:val="20"/>
                <w:szCs w:val="20"/>
                <w:lang w:eastAsia="en-CA"/>
              </w:rPr>
              <w:t>11</w:t>
            </w:r>
          </w:p>
        </w:tc>
        <w:tc>
          <w:tcPr>
            <w:tcW w:w="1495" w:type="dxa"/>
            <w:tcBorders>
              <w:top w:val="nil"/>
              <w:left w:val="nil"/>
              <w:bottom w:val="single" w:sz="4" w:space="0" w:color="auto"/>
              <w:right w:val="single" w:sz="4" w:space="0" w:color="auto"/>
            </w:tcBorders>
            <w:shd w:val="clear" w:color="auto" w:fill="auto"/>
            <w:noWrap/>
            <w:vAlign w:val="bottom"/>
            <w:hideMark/>
          </w:tcPr>
          <w:p w14:paraId="2EC9743B"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417FE2B7"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8B92206" w14:textId="77777777" w:rsidR="00E66CFB" w:rsidRPr="008841C4" w:rsidRDefault="00506C9F" w:rsidP="00DA2153">
            <w:pPr>
              <w:bidi/>
              <w:jc w:val="left"/>
              <w:rPr>
                <w:sz w:val="26"/>
                <w:szCs w:val="26"/>
                <w:lang w:eastAsia="en-CA"/>
              </w:rPr>
            </w:pPr>
            <w:r w:rsidRPr="008841C4">
              <w:rPr>
                <w:rFonts w:hint="cs"/>
                <w:sz w:val="26"/>
                <w:szCs w:val="26"/>
                <w:rtl/>
                <w:lang w:eastAsia="en-CA"/>
              </w:rPr>
              <w:t>الفلبين</w:t>
            </w:r>
          </w:p>
        </w:tc>
        <w:tc>
          <w:tcPr>
            <w:tcW w:w="1558" w:type="dxa"/>
            <w:tcBorders>
              <w:top w:val="nil"/>
              <w:left w:val="nil"/>
              <w:bottom w:val="single" w:sz="4" w:space="0" w:color="auto"/>
              <w:right w:val="single" w:sz="4" w:space="0" w:color="auto"/>
            </w:tcBorders>
            <w:shd w:val="clear" w:color="auto" w:fill="auto"/>
            <w:noWrap/>
            <w:vAlign w:val="bottom"/>
            <w:hideMark/>
          </w:tcPr>
          <w:p w14:paraId="615B050A" w14:textId="77777777" w:rsidR="00E66CFB" w:rsidRPr="00746F8B" w:rsidRDefault="00E66CFB" w:rsidP="00DA2153">
            <w:pPr>
              <w:bidi/>
              <w:jc w:val="left"/>
              <w:rPr>
                <w:sz w:val="20"/>
                <w:szCs w:val="20"/>
                <w:lang w:eastAsia="en-CA"/>
              </w:rPr>
            </w:pPr>
            <w:r w:rsidRPr="00746F8B">
              <w:rPr>
                <w:sz w:val="20"/>
                <w:szCs w:val="20"/>
                <w:lang w:eastAsia="en-CA"/>
              </w:rPr>
              <w:t>224,920</w:t>
            </w:r>
          </w:p>
        </w:tc>
        <w:tc>
          <w:tcPr>
            <w:tcW w:w="1276" w:type="dxa"/>
            <w:tcBorders>
              <w:top w:val="nil"/>
              <w:left w:val="nil"/>
              <w:bottom w:val="single" w:sz="4" w:space="0" w:color="auto"/>
              <w:right w:val="single" w:sz="4" w:space="0" w:color="auto"/>
            </w:tcBorders>
            <w:shd w:val="clear" w:color="auto" w:fill="auto"/>
            <w:noWrap/>
            <w:vAlign w:val="bottom"/>
            <w:hideMark/>
          </w:tcPr>
          <w:p w14:paraId="7BDD3333" w14:textId="77777777" w:rsidR="00E66CFB" w:rsidRPr="00746F8B" w:rsidRDefault="00E66CFB" w:rsidP="00DA2153">
            <w:pPr>
              <w:bidi/>
              <w:jc w:val="left"/>
              <w:rPr>
                <w:sz w:val="20"/>
                <w:szCs w:val="20"/>
                <w:lang w:eastAsia="en-CA"/>
              </w:rPr>
            </w:pPr>
            <w:r w:rsidRPr="00746F8B">
              <w:rPr>
                <w:sz w:val="20"/>
                <w:szCs w:val="20"/>
                <w:lang w:eastAsia="en-CA"/>
              </w:rPr>
              <w:t>213,298</w:t>
            </w:r>
          </w:p>
        </w:tc>
        <w:tc>
          <w:tcPr>
            <w:tcW w:w="1701" w:type="dxa"/>
            <w:tcBorders>
              <w:top w:val="nil"/>
              <w:left w:val="nil"/>
              <w:bottom w:val="single" w:sz="4" w:space="0" w:color="auto"/>
              <w:right w:val="single" w:sz="4" w:space="0" w:color="auto"/>
            </w:tcBorders>
            <w:shd w:val="clear" w:color="auto" w:fill="auto"/>
            <w:noWrap/>
            <w:vAlign w:val="bottom"/>
            <w:hideMark/>
          </w:tcPr>
          <w:p w14:paraId="70021686" w14:textId="77777777" w:rsidR="00E66CFB" w:rsidRPr="00746F8B" w:rsidRDefault="00E66CFB" w:rsidP="00DA2153">
            <w:pPr>
              <w:bidi/>
              <w:jc w:val="left"/>
              <w:rPr>
                <w:sz w:val="20"/>
                <w:szCs w:val="20"/>
                <w:lang w:eastAsia="en-CA"/>
              </w:rPr>
            </w:pPr>
            <w:r w:rsidRPr="00746F8B">
              <w:rPr>
                <w:sz w:val="20"/>
                <w:szCs w:val="20"/>
                <w:lang w:eastAsia="en-CA"/>
              </w:rPr>
              <w:t>95</w:t>
            </w:r>
          </w:p>
        </w:tc>
        <w:tc>
          <w:tcPr>
            <w:tcW w:w="1495" w:type="dxa"/>
            <w:tcBorders>
              <w:top w:val="nil"/>
              <w:left w:val="nil"/>
              <w:bottom w:val="single" w:sz="4" w:space="0" w:color="auto"/>
              <w:right w:val="single" w:sz="4" w:space="0" w:color="auto"/>
            </w:tcBorders>
            <w:shd w:val="clear" w:color="auto" w:fill="auto"/>
            <w:noWrap/>
            <w:vAlign w:val="bottom"/>
            <w:hideMark/>
          </w:tcPr>
          <w:p w14:paraId="1B26FB35"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19B3C467"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22964BD" w14:textId="77777777" w:rsidR="00E66CFB" w:rsidRPr="008841C4" w:rsidRDefault="00506C9F" w:rsidP="00DA2153">
            <w:pPr>
              <w:bidi/>
              <w:jc w:val="left"/>
              <w:rPr>
                <w:sz w:val="26"/>
                <w:szCs w:val="26"/>
                <w:lang w:eastAsia="en-CA"/>
              </w:rPr>
            </w:pPr>
            <w:r w:rsidRPr="008841C4">
              <w:rPr>
                <w:rFonts w:hint="cs"/>
                <w:sz w:val="26"/>
                <w:szCs w:val="26"/>
                <w:rtl/>
                <w:lang w:eastAsia="en-CA"/>
              </w:rPr>
              <w:t>قطر</w:t>
            </w:r>
          </w:p>
        </w:tc>
        <w:tc>
          <w:tcPr>
            <w:tcW w:w="1558" w:type="dxa"/>
            <w:tcBorders>
              <w:top w:val="nil"/>
              <w:left w:val="nil"/>
              <w:bottom w:val="single" w:sz="4" w:space="0" w:color="auto"/>
              <w:right w:val="single" w:sz="4" w:space="0" w:color="auto"/>
            </w:tcBorders>
            <w:shd w:val="clear" w:color="auto" w:fill="auto"/>
            <w:noWrap/>
            <w:vAlign w:val="bottom"/>
            <w:hideMark/>
          </w:tcPr>
          <w:p w14:paraId="690A93D4" w14:textId="77777777" w:rsidR="00E66CFB" w:rsidRPr="00746F8B" w:rsidRDefault="00E66CFB" w:rsidP="00DA2153">
            <w:pPr>
              <w:bidi/>
              <w:jc w:val="left"/>
              <w:rPr>
                <w:sz w:val="20"/>
                <w:szCs w:val="20"/>
                <w:lang w:eastAsia="en-CA"/>
              </w:rPr>
            </w:pPr>
            <w:r w:rsidRPr="00746F8B">
              <w:rPr>
                <w:sz w:val="20"/>
                <w:szCs w:val="20"/>
                <w:lang w:eastAsia="en-CA"/>
              </w:rPr>
              <w:t>59,814</w:t>
            </w:r>
          </w:p>
        </w:tc>
        <w:tc>
          <w:tcPr>
            <w:tcW w:w="1276" w:type="dxa"/>
            <w:tcBorders>
              <w:top w:val="nil"/>
              <w:left w:val="nil"/>
              <w:bottom w:val="single" w:sz="4" w:space="0" w:color="auto"/>
              <w:right w:val="single" w:sz="4" w:space="0" w:color="auto"/>
            </w:tcBorders>
            <w:shd w:val="clear" w:color="auto" w:fill="auto"/>
            <w:noWrap/>
            <w:vAlign w:val="bottom"/>
            <w:hideMark/>
          </w:tcPr>
          <w:p w14:paraId="55D61ECE" w14:textId="77777777" w:rsidR="00E66CFB" w:rsidRPr="00746F8B" w:rsidRDefault="00E66CFB" w:rsidP="00DA2153">
            <w:pPr>
              <w:bidi/>
              <w:jc w:val="left"/>
              <w:rPr>
                <w:sz w:val="20"/>
                <w:szCs w:val="20"/>
                <w:lang w:eastAsia="en-CA"/>
              </w:rPr>
            </w:pPr>
            <w:r w:rsidRPr="00746F8B">
              <w:rPr>
                <w:sz w:val="20"/>
                <w:szCs w:val="20"/>
                <w:lang w:eastAsia="en-CA"/>
              </w:rPr>
              <w:t>70,100</w:t>
            </w:r>
          </w:p>
        </w:tc>
        <w:tc>
          <w:tcPr>
            <w:tcW w:w="1701" w:type="dxa"/>
            <w:tcBorders>
              <w:top w:val="nil"/>
              <w:left w:val="nil"/>
              <w:bottom w:val="single" w:sz="4" w:space="0" w:color="auto"/>
              <w:right w:val="single" w:sz="4" w:space="0" w:color="auto"/>
            </w:tcBorders>
            <w:shd w:val="clear" w:color="auto" w:fill="auto"/>
            <w:noWrap/>
            <w:vAlign w:val="bottom"/>
            <w:hideMark/>
          </w:tcPr>
          <w:p w14:paraId="1268A92B" w14:textId="77777777" w:rsidR="00E66CFB" w:rsidRPr="00746F8B" w:rsidRDefault="00E66CFB" w:rsidP="00DA2153">
            <w:pPr>
              <w:bidi/>
              <w:jc w:val="left"/>
              <w:rPr>
                <w:sz w:val="20"/>
                <w:szCs w:val="20"/>
                <w:lang w:eastAsia="en-CA"/>
              </w:rPr>
            </w:pPr>
            <w:r w:rsidRPr="00746F8B">
              <w:rPr>
                <w:sz w:val="20"/>
                <w:szCs w:val="20"/>
                <w:lang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542E926A"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37AB32EC" w14:textId="77777777" w:rsidTr="00D43D8D">
        <w:trPr>
          <w:trHeight w:val="9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082595E" w14:textId="77777777" w:rsidR="00E66CFB" w:rsidRPr="008841C4" w:rsidRDefault="00506C9F" w:rsidP="00DA2153">
            <w:pPr>
              <w:bidi/>
              <w:jc w:val="left"/>
              <w:rPr>
                <w:sz w:val="26"/>
                <w:szCs w:val="26"/>
                <w:lang w:eastAsia="en-CA"/>
              </w:rPr>
            </w:pPr>
            <w:r w:rsidRPr="008841C4">
              <w:rPr>
                <w:rFonts w:hint="cs"/>
                <w:sz w:val="26"/>
                <w:szCs w:val="26"/>
                <w:rtl/>
                <w:lang w:eastAsia="en-CA"/>
              </w:rPr>
              <w:t xml:space="preserve">إقليمي: </w:t>
            </w:r>
            <w:r w:rsidRPr="008841C4">
              <w:rPr>
                <w:sz w:val="26"/>
                <w:szCs w:val="26"/>
                <w:lang w:eastAsia="en-CA"/>
              </w:rPr>
              <w:t xml:space="preserve"> </w:t>
            </w:r>
            <w:r w:rsidR="00E66CFB" w:rsidRPr="008841C4">
              <w:rPr>
                <w:sz w:val="26"/>
                <w:szCs w:val="26"/>
                <w:lang w:eastAsia="en-CA"/>
              </w:rPr>
              <w:t xml:space="preserve"> ASP</w:t>
            </w:r>
          </w:p>
        </w:tc>
        <w:tc>
          <w:tcPr>
            <w:tcW w:w="1558" w:type="dxa"/>
            <w:tcBorders>
              <w:top w:val="nil"/>
              <w:left w:val="nil"/>
              <w:bottom w:val="single" w:sz="4" w:space="0" w:color="auto"/>
              <w:right w:val="single" w:sz="4" w:space="0" w:color="auto"/>
            </w:tcBorders>
            <w:shd w:val="clear" w:color="auto" w:fill="auto"/>
            <w:noWrap/>
            <w:vAlign w:val="bottom"/>
            <w:hideMark/>
          </w:tcPr>
          <w:p w14:paraId="43AB3C98" w14:textId="77777777" w:rsidR="00E66CFB" w:rsidRPr="00746F8B" w:rsidRDefault="00E66CFB" w:rsidP="00DA2153">
            <w:pPr>
              <w:bidi/>
              <w:jc w:val="left"/>
              <w:rPr>
                <w:sz w:val="20"/>
                <w:szCs w:val="20"/>
                <w:lang w:eastAsia="en-CA"/>
              </w:rPr>
            </w:pPr>
            <w:r w:rsidRPr="00746F8B">
              <w:rPr>
                <w:sz w:val="20"/>
                <w:szCs w:val="20"/>
                <w:lang w:eastAsia="en-CA"/>
              </w:rPr>
              <w:t>325,844</w:t>
            </w:r>
          </w:p>
        </w:tc>
        <w:tc>
          <w:tcPr>
            <w:tcW w:w="1276" w:type="dxa"/>
            <w:tcBorders>
              <w:top w:val="nil"/>
              <w:left w:val="nil"/>
              <w:bottom w:val="single" w:sz="4" w:space="0" w:color="auto"/>
              <w:right w:val="single" w:sz="4" w:space="0" w:color="auto"/>
            </w:tcBorders>
            <w:shd w:val="clear" w:color="auto" w:fill="auto"/>
            <w:noWrap/>
            <w:vAlign w:val="bottom"/>
            <w:hideMark/>
          </w:tcPr>
          <w:p w14:paraId="1B407E12" w14:textId="77777777" w:rsidR="00E66CFB" w:rsidRPr="00746F8B" w:rsidRDefault="00E66CFB" w:rsidP="00DA2153">
            <w:pPr>
              <w:bidi/>
              <w:jc w:val="left"/>
              <w:rPr>
                <w:sz w:val="20"/>
                <w:szCs w:val="20"/>
                <w:lang w:eastAsia="en-CA"/>
              </w:rPr>
            </w:pPr>
            <w:r w:rsidRPr="00746F8B">
              <w:rPr>
                <w:sz w:val="20"/>
                <w:szCs w:val="20"/>
                <w:lang w:eastAsia="en-CA"/>
              </w:rPr>
              <w:t>95,624</w:t>
            </w:r>
          </w:p>
        </w:tc>
        <w:tc>
          <w:tcPr>
            <w:tcW w:w="1701" w:type="dxa"/>
            <w:tcBorders>
              <w:top w:val="nil"/>
              <w:left w:val="nil"/>
              <w:bottom w:val="single" w:sz="4" w:space="0" w:color="auto"/>
              <w:right w:val="single" w:sz="4" w:space="0" w:color="auto"/>
            </w:tcBorders>
            <w:shd w:val="clear" w:color="auto" w:fill="auto"/>
            <w:noWrap/>
            <w:vAlign w:val="bottom"/>
            <w:hideMark/>
          </w:tcPr>
          <w:p w14:paraId="14312CC4" w14:textId="77777777" w:rsidR="00E66CFB" w:rsidRPr="00746F8B" w:rsidRDefault="00E66CFB" w:rsidP="00DA2153">
            <w:pPr>
              <w:bidi/>
              <w:jc w:val="left"/>
              <w:rPr>
                <w:sz w:val="20"/>
                <w:szCs w:val="20"/>
                <w:lang w:eastAsia="en-CA"/>
              </w:rPr>
            </w:pPr>
            <w:r w:rsidRPr="00746F8B">
              <w:rPr>
                <w:sz w:val="20"/>
                <w:szCs w:val="20"/>
                <w:lang w:eastAsia="en-CA"/>
              </w:rPr>
              <w:t>29</w:t>
            </w:r>
          </w:p>
        </w:tc>
        <w:tc>
          <w:tcPr>
            <w:tcW w:w="1495" w:type="dxa"/>
            <w:tcBorders>
              <w:top w:val="nil"/>
              <w:left w:val="nil"/>
              <w:bottom w:val="single" w:sz="4" w:space="0" w:color="auto"/>
              <w:right w:val="single" w:sz="4" w:space="0" w:color="auto"/>
            </w:tcBorders>
            <w:shd w:val="clear" w:color="auto" w:fill="auto"/>
            <w:noWrap/>
            <w:vAlign w:val="bottom"/>
            <w:hideMark/>
          </w:tcPr>
          <w:p w14:paraId="3D8F25D5"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5B22ACDD" w14:textId="77777777" w:rsidTr="00D43D8D">
        <w:trPr>
          <w:trHeight w:val="14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DCD59B5" w14:textId="77777777" w:rsidR="00E66CFB" w:rsidRPr="008841C4" w:rsidRDefault="00506C9F" w:rsidP="00DA2153">
            <w:pPr>
              <w:bidi/>
              <w:jc w:val="left"/>
              <w:rPr>
                <w:sz w:val="26"/>
                <w:szCs w:val="26"/>
                <w:lang w:eastAsia="en-CA"/>
              </w:rPr>
            </w:pPr>
            <w:r w:rsidRPr="008841C4">
              <w:rPr>
                <w:sz w:val="26"/>
                <w:szCs w:val="26"/>
                <w:rtl/>
                <w:lang w:eastAsia="en-CA"/>
              </w:rPr>
              <w:t>جمهورية مولدوفا</w:t>
            </w:r>
          </w:p>
        </w:tc>
        <w:tc>
          <w:tcPr>
            <w:tcW w:w="1558" w:type="dxa"/>
            <w:tcBorders>
              <w:top w:val="nil"/>
              <w:left w:val="nil"/>
              <w:bottom w:val="single" w:sz="4" w:space="0" w:color="auto"/>
              <w:right w:val="single" w:sz="4" w:space="0" w:color="auto"/>
            </w:tcBorders>
            <w:shd w:val="clear" w:color="auto" w:fill="auto"/>
            <w:noWrap/>
            <w:vAlign w:val="bottom"/>
            <w:hideMark/>
          </w:tcPr>
          <w:p w14:paraId="09F743A8" w14:textId="77777777" w:rsidR="00E66CFB" w:rsidRPr="00746F8B" w:rsidRDefault="00E66CFB" w:rsidP="00DA2153">
            <w:pPr>
              <w:bidi/>
              <w:jc w:val="left"/>
              <w:rPr>
                <w:sz w:val="20"/>
                <w:szCs w:val="20"/>
                <w:lang w:eastAsia="en-CA"/>
              </w:rPr>
            </w:pPr>
            <w:r w:rsidRPr="00746F8B">
              <w:rPr>
                <w:sz w:val="20"/>
                <w:szCs w:val="20"/>
                <w:lang w:eastAsia="en-CA"/>
              </w:rPr>
              <w:t>72,406</w:t>
            </w:r>
          </w:p>
        </w:tc>
        <w:tc>
          <w:tcPr>
            <w:tcW w:w="1276" w:type="dxa"/>
            <w:tcBorders>
              <w:top w:val="nil"/>
              <w:left w:val="nil"/>
              <w:bottom w:val="single" w:sz="4" w:space="0" w:color="auto"/>
              <w:right w:val="single" w:sz="4" w:space="0" w:color="auto"/>
            </w:tcBorders>
            <w:shd w:val="clear" w:color="auto" w:fill="auto"/>
            <w:noWrap/>
            <w:vAlign w:val="bottom"/>
            <w:hideMark/>
          </w:tcPr>
          <w:p w14:paraId="6DEB41C5" w14:textId="77777777" w:rsidR="00E66CFB" w:rsidRPr="00746F8B" w:rsidRDefault="00E66CFB" w:rsidP="00DA2153">
            <w:pPr>
              <w:bidi/>
              <w:jc w:val="left"/>
              <w:rPr>
                <w:sz w:val="20"/>
                <w:szCs w:val="20"/>
                <w:lang w:eastAsia="en-CA"/>
              </w:rPr>
            </w:pPr>
            <w:r w:rsidRPr="00746F8B">
              <w:rPr>
                <w:sz w:val="20"/>
                <w:szCs w:val="20"/>
                <w:lang w:eastAsia="en-CA"/>
              </w:rPr>
              <w:t>30,075</w:t>
            </w:r>
          </w:p>
        </w:tc>
        <w:tc>
          <w:tcPr>
            <w:tcW w:w="1701" w:type="dxa"/>
            <w:tcBorders>
              <w:top w:val="nil"/>
              <w:left w:val="nil"/>
              <w:bottom w:val="single" w:sz="4" w:space="0" w:color="auto"/>
              <w:right w:val="single" w:sz="4" w:space="0" w:color="auto"/>
            </w:tcBorders>
            <w:shd w:val="clear" w:color="auto" w:fill="auto"/>
            <w:noWrap/>
            <w:vAlign w:val="bottom"/>
            <w:hideMark/>
          </w:tcPr>
          <w:p w14:paraId="7547162E" w14:textId="77777777" w:rsidR="00E66CFB" w:rsidRPr="00746F8B" w:rsidRDefault="00E66CFB" w:rsidP="00DA2153">
            <w:pPr>
              <w:bidi/>
              <w:jc w:val="left"/>
              <w:rPr>
                <w:sz w:val="20"/>
                <w:szCs w:val="20"/>
                <w:lang w:eastAsia="en-CA"/>
              </w:rPr>
            </w:pPr>
            <w:r w:rsidRPr="00746F8B">
              <w:rPr>
                <w:sz w:val="20"/>
                <w:szCs w:val="20"/>
                <w:lang w:eastAsia="en-CA"/>
              </w:rPr>
              <w:t>42</w:t>
            </w:r>
          </w:p>
        </w:tc>
        <w:tc>
          <w:tcPr>
            <w:tcW w:w="1495" w:type="dxa"/>
            <w:tcBorders>
              <w:top w:val="nil"/>
              <w:left w:val="nil"/>
              <w:bottom w:val="single" w:sz="4" w:space="0" w:color="auto"/>
              <w:right w:val="single" w:sz="4" w:space="0" w:color="auto"/>
            </w:tcBorders>
            <w:shd w:val="clear" w:color="auto" w:fill="auto"/>
            <w:noWrap/>
            <w:vAlign w:val="bottom"/>
            <w:hideMark/>
          </w:tcPr>
          <w:p w14:paraId="432AC70A"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FC8795C"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C4E7925" w14:textId="77777777" w:rsidR="00E66CFB" w:rsidRPr="008841C4" w:rsidRDefault="00776CD9" w:rsidP="00DA2153">
            <w:pPr>
              <w:bidi/>
              <w:jc w:val="left"/>
              <w:rPr>
                <w:sz w:val="26"/>
                <w:szCs w:val="26"/>
                <w:lang w:eastAsia="en-CA"/>
              </w:rPr>
            </w:pPr>
            <w:r w:rsidRPr="008841C4">
              <w:rPr>
                <w:rFonts w:hint="cs"/>
                <w:sz w:val="26"/>
                <w:szCs w:val="26"/>
                <w:rtl/>
                <w:lang w:eastAsia="en-CA"/>
              </w:rPr>
              <w:t>رواندا</w:t>
            </w:r>
          </w:p>
        </w:tc>
        <w:tc>
          <w:tcPr>
            <w:tcW w:w="1558" w:type="dxa"/>
            <w:tcBorders>
              <w:top w:val="nil"/>
              <w:left w:val="nil"/>
              <w:bottom w:val="single" w:sz="4" w:space="0" w:color="auto"/>
              <w:right w:val="single" w:sz="4" w:space="0" w:color="auto"/>
            </w:tcBorders>
            <w:shd w:val="clear" w:color="auto" w:fill="auto"/>
            <w:noWrap/>
            <w:vAlign w:val="bottom"/>
            <w:hideMark/>
          </w:tcPr>
          <w:p w14:paraId="498A58A2" w14:textId="77777777" w:rsidR="00E66CFB" w:rsidRPr="00746F8B" w:rsidRDefault="00E66CFB" w:rsidP="00DA2153">
            <w:pPr>
              <w:bidi/>
              <w:jc w:val="left"/>
              <w:rPr>
                <w:sz w:val="20"/>
                <w:szCs w:val="20"/>
                <w:lang w:eastAsia="en-CA"/>
              </w:rPr>
            </w:pPr>
            <w:r w:rsidRPr="00746F8B">
              <w:rPr>
                <w:sz w:val="20"/>
                <w:szCs w:val="20"/>
                <w:lang w:eastAsia="en-CA"/>
              </w:rPr>
              <w:t>66,250</w:t>
            </w:r>
          </w:p>
        </w:tc>
        <w:tc>
          <w:tcPr>
            <w:tcW w:w="1276" w:type="dxa"/>
            <w:tcBorders>
              <w:top w:val="nil"/>
              <w:left w:val="nil"/>
              <w:bottom w:val="single" w:sz="4" w:space="0" w:color="auto"/>
              <w:right w:val="single" w:sz="4" w:space="0" w:color="auto"/>
            </w:tcBorders>
            <w:shd w:val="clear" w:color="auto" w:fill="auto"/>
            <w:noWrap/>
            <w:vAlign w:val="bottom"/>
            <w:hideMark/>
          </w:tcPr>
          <w:p w14:paraId="5B7710AC" w14:textId="77777777" w:rsidR="00E66CFB" w:rsidRPr="00746F8B" w:rsidRDefault="00E66CFB" w:rsidP="00DA2153">
            <w:pPr>
              <w:bidi/>
              <w:jc w:val="left"/>
              <w:rPr>
                <w:sz w:val="20"/>
                <w:szCs w:val="20"/>
                <w:lang w:eastAsia="en-CA"/>
              </w:rPr>
            </w:pPr>
            <w:r w:rsidRPr="00746F8B">
              <w:rPr>
                <w:sz w:val="20"/>
                <w:szCs w:val="20"/>
                <w:lang w:eastAsia="en-CA"/>
              </w:rPr>
              <w:t>30,000</w:t>
            </w:r>
          </w:p>
        </w:tc>
        <w:tc>
          <w:tcPr>
            <w:tcW w:w="1701" w:type="dxa"/>
            <w:tcBorders>
              <w:top w:val="nil"/>
              <w:left w:val="nil"/>
              <w:bottom w:val="single" w:sz="4" w:space="0" w:color="auto"/>
              <w:right w:val="single" w:sz="4" w:space="0" w:color="auto"/>
            </w:tcBorders>
            <w:shd w:val="clear" w:color="auto" w:fill="auto"/>
            <w:noWrap/>
            <w:vAlign w:val="bottom"/>
            <w:hideMark/>
          </w:tcPr>
          <w:p w14:paraId="01C77DD1" w14:textId="77777777" w:rsidR="00E66CFB" w:rsidRPr="00746F8B" w:rsidRDefault="00E66CFB" w:rsidP="00DA2153">
            <w:pPr>
              <w:bidi/>
              <w:jc w:val="left"/>
              <w:rPr>
                <w:sz w:val="20"/>
                <w:szCs w:val="20"/>
                <w:lang w:eastAsia="en-CA"/>
              </w:rPr>
            </w:pPr>
            <w:r w:rsidRPr="00746F8B">
              <w:rPr>
                <w:sz w:val="20"/>
                <w:szCs w:val="20"/>
                <w:lang w:eastAsia="en-CA"/>
              </w:rPr>
              <w:t>45</w:t>
            </w:r>
          </w:p>
        </w:tc>
        <w:tc>
          <w:tcPr>
            <w:tcW w:w="1495" w:type="dxa"/>
            <w:tcBorders>
              <w:top w:val="nil"/>
              <w:left w:val="nil"/>
              <w:bottom w:val="single" w:sz="4" w:space="0" w:color="auto"/>
              <w:right w:val="single" w:sz="4" w:space="0" w:color="auto"/>
            </w:tcBorders>
            <w:shd w:val="clear" w:color="auto" w:fill="auto"/>
            <w:noWrap/>
            <w:vAlign w:val="bottom"/>
            <w:hideMark/>
          </w:tcPr>
          <w:p w14:paraId="5D325A8B" w14:textId="77777777" w:rsidR="00E66CFB" w:rsidRPr="00746F8B" w:rsidRDefault="00E66CFB" w:rsidP="00DA2153">
            <w:pPr>
              <w:bidi/>
              <w:jc w:val="left"/>
              <w:rPr>
                <w:sz w:val="20"/>
                <w:szCs w:val="20"/>
                <w:lang w:eastAsia="en-CA"/>
              </w:rPr>
            </w:pPr>
            <w:r w:rsidRPr="00746F8B">
              <w:rPr>
                <w:sz w:val="20"/>
                <w:szCs w:val="20"/>
                <w:lang w:eastAsia="en-CA"/>
              </w:rPr>
              <w:t>67</w:t>
            </w:r>
          </w:p>
        </w:tc>
      </w:tr>
      <w:tr w:rsidR="00E66CFB" w:rsidRPr="00746F8B" w14:paraId="5940D1F9" w14:textId="77777777" w:rsidTr="00D43D8D">
        <w:trPr>
          <w:trHeight w:val="9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8E4C0B8" w14:textId="77777777" w:rsidR="00E66CFB" w:rsidRPr="008841C4" w:rsidRDefault="00776CD9" w:rsidP="00DA2153">
            <w:pPr>
              <w:bidi/>
              <w:jc w:val="left"/>
              <w:rPr>
                <w:sz w:val="26"/>
                <w:szCs w:val="26"/>
                <w:lang w:eastAsia="en-CA"/>
              </w:rPr>
            </w:pPr>
            <w:r w:rsidRPr="008841C4">
              <w:rPr>
                <w:sz w:val="26"/>
                <w:szCs w:val="26"/>
                <w:rtl/>
                <w:lang w:eastAsia="en-CA"/>
              </w:rPr>
              <w:t>سانت كيتس ونيفيس</w:t>
            </w:r>
          </w:p>
        </w:tc>
        <w:tc>
          <w:tcPr>
            <w:tcW w:w="1558" w:type="dxa"/>
            <w:tcBorders>
              <w:top w:val="nil"/>
              <w:left w:val="nil"/>
              <w:bottom w:val="single" w:sz="4" w:space="0" w:color="auto"/>
              <w:right w:val="single" w:sz="4" w:space="0" w:color="auto"/>
            </w:tcBorders>
            <w:shd w:val="clear" w:color="auto" w:fill="auto"/>
            <w:noWrap/>
            <w:vAlign w:val="bottom"/>
            <w:hideMark/>
          </w:tcPr>
          <w:p w14:paraId="7AC24E3F" w14:textId="77777777" w:rsidR="00E66CFB" w:rsidRPr="00746F8B" w:rsidRDefault="00E66CFB" w:rsidP="00DA2153">
            <w:pPr>
              <w:bidi/>
              <w:jc w:val="left"/>
              <w:rPr>
                <w:sz w:val="20"/>
                <w:szCs w:val="20"/>
                <w:lang w:eastAsia="en-CA"/>
              </w:rPr>
            </w:pPr>
            <w:r w:rsidRPr="00746F8B">
              <w:rPr>
                <w:sz w:val="20"/>
                <w:szCs w:val="20"/>
                <w:lang w:eastAsia="en-CA"/>
              </w:rPr>
              <w:t>72,260</w:t>
            </w:r>
          </w:p>
        </w:tc>
        <w:tc>
          <w:tcPr>
            <w:tcW w:w="1276" w:type="dxa"/>
            <w:tcBorders>
              <w:top w:val="nil"/>
              <w:left w:val="nil"/>
              <w:bottom w:val="single" w:sz="4" w:space="0" w:color="auto"/>
              <w:right w:val="single" w:sz="4" w:space="0" w:color="auto"/>
            </w:tcBorders>
            <w:shd w:val="clear" w:color="auto" w:fill="auto"/>
            <w:noWrap/>
            <w:vAlign w:val="bottom"/>
            <w:hideMark/>
          </w:tcPr>
          <w:p w14:paraId="0B40CD63"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014043D"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AF3779F"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7DAE30A3" w14:textId="77777777" w:rsidTr="00D43D8D">
        <w:trPr>
          <w:trHeight w:val="14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6C414AD" w14:textId="77777777" w:rsidR="00E66CFB" w:rsidRPr="008841C4" w:rsidRDefault="003E2B69" w:rsidP="00DA2153">
            <w:pPr>
              <w:bidi/>
              <w:jc w:val="left"/>
              <w:rPr>
                <w:sz w:val="26"/>
                <w:szCs w:val="26"/>
                <w:lang w:eastAsia="en-CA"/>
              </w:rPr>
            </w:pPr>
            <w:r w:rsidRPr="008841C4">
              <w:rPr>
                <w:rFonts w:hint="cs"/>
                <w:sz w:val="26"/>
                <w:szCs w:val="26"/>
                <w:rtl/>
                <w:lang w:eastAsia="en-CA"/>
              </w:rPr>
              <w:t>سانت لوسيا</w:t>
            </w:r>
          </w:p>
        </w:tc>
        <w:tc>
          <w:tcPr>
            <w:tcW w:w="1558" w:type="dxa"/>
            <w:tcBorders>
              <w:top w:val="nil"/>
              <w:left w:val="nil"/>
              <w:bottom w:val="single" w:sz="4" w:space="0" w:color="auto"/>
              <w:right w:val="single" w:sz="4" w:space="0" w:color="auto"/>
            </w:tcBorders>
            <w:shd w:val="clear" w:color="auto" w:fill="auto"/>
            <w:noWrap/>
            <w:vAlign w:val="bottom"/>
            <w:hideMark/>
          </w:tcPr>
          <w:p w14:paraId="4B59F4CF" w14:textId="77777777" w:rsidR="00E66CFB" w:rsidRPr="00746F8B" w:rsidRDefault="00E66CFB" w:rsidP="00DA2153">
            <w:pPr>
              <w:bidi/>
              <w:jc w:val="left"/>
              <w:rPr>
                <w:sz w:val="20"/>
                <w:szCs w:val="20"/>
                <w:lang w:eastAsia="en-CA"/>
              </w:rPr>
            </w:pPr>
            <w:r w:rsidRPr="00746F8B">
              <w:rPr>
                <w:sz w:val="20"/>
                <w:szCs w:val="20"/>
                <w:lang w:eastAsia="en-CA"/>
              </w:rPr>
              <w:t>96,758</w:t>
            </w:r>
          </w:p>
        </w:tc>
        <w:tc>
          <w:tcPr>
            <w:tcW w:w="1276" w:type="dxa"/>
            <w:tcBorders>
              <w:top w:val="nil"/>
              <w:left w:val="nil"/>
              <w:bottom w:val="single" w:sz="4" w:space="0" w:color="auto"/>
              <w:right w:val="single" w:sz="4" w:space="0" w:color="auto"/>
            </w:tcBorders>
            <w:shd w:val="clear" w:color="auto" w:fill="auto"/>
            <w:noWrap/>
            <w:vAlign w:val="bottom"/>
            <w:hideMark/>
          </w:tcPr>
          <w:p w14:paraId="5511795F" w14:textId="77777777" w:rsidR="00E66CFB" w:rsidRPr="00746F8B" w:rsidRDefault="00E66CFB" w:rsidP="00DA2153">
            <w:pPr>
              <w:bidi/>
              <w:jc w:val="left"/>
              <w:rPr>
                <w:sz w:val="20"/>
                <w:szCs w:val="20"/>
                <w:lang w:eastAsia="en-CA"/>
              </w:rPr>
            </w:pPr>
            <w:r w:rsidRPr="00746F8B">
              <w:rPr>
                <w:sz w:val="20"/>
                <w:szCs w:val="20"/>
                <w:lang w:eastAsia="en-CA"/>
              </w:rPr>
              <w:t>52,075</w:t>
            </w:r>
          </w:p>
        </w:tc>
        <w:tc>
          <w:tcPr>
            <w:tcW w:w="1701" w:type="dxa"/>
            <w:tcBorders>
              <w:top w:val="nil"/>
              <w:left w:val="nil"/>
              <w:bottom w:val="single" w:sz="4" w:space="0" w:color="auto"/>
              <w:right w:val="single" w:sz="4" w:space="0" w:color="auto"/>
            </w:tcBorders>
            <w:shd w:val="clear" w:color="auto" w:fill="auto"/>
            <w:noWrap/>
            <w:vAlign w:val="bottom"/>
            <w:hideMark/>
          </w:tcPr>
          <w:p w14:paraId="1A6A18FE" w14:textId="77777777" w:rsidR="00E66CFB" w:rsidRPr="00746F8B" w:rsidRDefault="00E66CFB" w:rsidP="00DA2153">
            <w:pPr>
              <w:bidi/>
              <w:jc w:val="left"/>
              <w:rPr>
                <w:sz w:val="20"/>
                <w:szCs w:val="20"/>
                <w:lang w:eastAsia="en-CA"/>
              </w:rPr>
            </w:pPr>
            <w:r w:rsidRPr="00746F8B">
              <w:rPr>
                <w:sz w:val="20"/>
                <w:szCs w:val="20"/>
                <w:lang w:eastAsia="en-CA"/>
              </w:rPr>
              <w:t>54</w:t>
            </w:r>
          </w:p>
        </w:tc>
        <w:tc>
          <w:tcPr>
            <w:tcW w:w="1495" w:type="dxa"/>
            <w:tcBorders>
              <w:top w:val="nil"/>
              <w:left w:val="nil"/>
              <w:bottom w:val="single" w:sz="4" w:space="0" w:color="auto"/>
              <w:right w:val="single" w:sz="4" w:space="0" w:color="auto"/>
            </w:tcBorders>
            <w:shd w:val="clear" w:color="auto" w:fill="auto"/>
            <w:noWrap/>
            <w:vAlign w:val="bottom"/>
            <w:hideMark/>
          </w:tcPr>
          <w:p w14:paraId="734D75D4" w14:textId="77777777" w:rsidR="00E66CFB" w:rsidRPr="00746F8B" w:rsidRDefault="00E66CFB" w:rsidP="00DA2153">
            <w:pPr>
              <w:bidi/>
              <w:jc w:val="left"/>
              <w:rPr>
                <w:sz w:val="20"/>
                <w:szCs w:val="20"/>
                <w:lang w:eastAsia="en-CA"/>
              </w:rPr>
            </w:pPr>
            <w:r w:rsidRPr="00746F8B">
              <w:rPr>
                <w:sz w:val="20"/>
                <w:szCs w:val="20"/>
                <w:lang w:eastAsia="en-CA"/>
              </w:rPr>
              <w:t>25</w:t>
            </w:r>
          </w:p>
        </w:tc>
      </w:tr>
      <w:tr w:rsidR="00E66CFB" w:rsidRPr="00746F8B" w14:paraId="7DAC5181"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E8CC957" w14:textId="77777777" w:rsidR="00E66CFB" w:rsidRPr="008841C4" w:rsidRDefault="003E2B69" w:rsidP="00DA2153">
            <w:pPr>
              <w:bidi/>
              <w:jc w:val="left"/>
              <w:rPr>
                <w:sz w:val="26"/>
                <w:szCs w:val="26"/>
                <w:lang w:eastAsia="en-CA"/>
              </w:rPr>
            </w:pPr>
            <w:r w:rsidRPr="008841C4">
              <w:rPr>
                <w:sz w:val="26"/>
                <w:szCs w:val="26"/>
                <w:rtl/>
                <w:lang w:eastAsia="en-CA"/>
              </w:rPr>
              <w:t>سانت فنسنت وجزر غرينادين</w:t>
            </w:r>
          </w:p>
        </w:tc>
        <w:tc>
          <w:tcPr>
            <w:tcW w:w="1558" w:type="dxa"/>
            <w:tcBorders>
              <w:top w:val="nil"/>
              <w:left w:val="nil"/>
              <w:bottom w:val="single" w:sz="4" w:space="0" w:color="auto"/>
              <w:right w:val="single" w:sz="4" w:space="0" w:color="auto"/>
            </w:tcBorders>
            <w:shd w:val="clear" w:color="auto" w:fill="auto"/>
            <w:noWrap/>
            <w:vAlign w:val="bottom"/>
            <w:hideMark/>
          </w:tcPr>
          <w:p w14:paraId="1A14C648" w14:textId="77777777" w:rsidR="00E66CFB" w:rsidRPr="00746F8B" w:rsidRDefault="00E66CFB" w:rsidP="00DA2153">
            <w:pPr>
              <w:bidi/>
              <w:jc w:val="left"/>
              <w:rPr>
                <w:sz w:val="20"/>
                <w:szCs w:val="20"/>
                <w:lang w:eastAsia="en-CA"/>
              </w:rPr>
            </w:pPr>
            <w:r w:rsidRPr="00746F8B">
              <w:rPr>
                <w:sz w:val="20"/>
                <w:szCs w:val="20"/>
                <w:lang w:eastAsia="en-CA"/>
              </w:rPr>
              <w:t>114,750</w:t>
            </w:r>
          </w:p>
        </w:tc>
        <w:tc>
          <w:tcPr>
            <w:tcW w:w="1276" w:type="dxa"/>
            <w:tcBorders>
              <w:top w:val="nil"/>
              <w:left w:val="nil"/>
              <w:bottom w:val="single" w:sz="4" w:space="0" w:color="auto"/>
              <w:right w:val="single" w:sz="4" w:space="0" w:color="auto"/>
            </w:tcBorders>
            <w:shd w:val="clear" w:color="auto" w:fill="auto"/>
            <w:noWrap/>
            <w:vAlign w:val="bottom"/>
            <w:hideMark/>
          </w:tcPr>
          <w:p w14:paraId="2A076A0F" w14:textId="77777777" w:rsidR="00E66CFB" w:rsidRPr="00746F8B" w:rsidRDefault="00E66CFB" w:rsidP="00DA2153">
            <w:pPr>
              <w:bidi/>
              <w:jc w:val="left"/>
              <w:rPr>
                <w:sz w:val="20"/>
                <w:szCs w:val="20"/>
                <w:lang w:eastAsia="en-CA"/>
              </w:rPr>
            </w:pPr>
            <w:r w:rsidRPr="00746F8B">
              <w:rPr>
                <w:sz w:val="20"/>
                <w:szCs w:val="20"/>
                <w:lang w:eastAsia="en-CA"/>
              </w:rPr>
              <w:t>130,676</w:t>
            </w:r>
          </w:p>
        </w:tc>
        <w:tc>
          <w:tcPr>
            <w:tcW w:w="1701" w:type="dxa"/>
            <w:tcBorders>
              <w:top w:val="nil"/>
              <w:left w:val="nil"/>
              <w:bottom w:val="single" w:sz="4" w:space="0" w:color="auto"/>
              <w:right w:val="single" w:sz="4" w:space="0" w:color="auto"/>
            </w:tcBorders>
            <w:shd w:val="clear" w:color="auto" w:fill="auto"/>
            <w:noWrap/>
            <w:vAlign w:val="bottom"/>
            <w:hideMark/>
          </w:tcPr>
          <w:p w14:paraId="797C9A3C" w14:textId="77777777" w:rsidR="00E66CFB" w:rsidRPr="00746F8B" w:rsidRDefault="00E66CFB" w:rsidP="00DA2153">
            <w:pPr>
              <w:bidi/>
              <w:jc w:val="left"/>
              <w:rPr>
                <w:sz w:val="20"/>
                <w:szCs w:val="20"/>
                <w:lang w:eastAsia="en-CA"/>
              </w:rPr>
            </w:pPr>
            <w:r w:rsidRPr="00746F8B">
              <w:rPr>
                <w:sz w:val="20"/>
                <w:szCs w:val="20"/>
                <w:lang w:eastAsia="en-CA"/>
              </w:rPr>
              <w:t>114</w:t>
            </w:r>
          </w:p>
        </w:tc>
        <w:tc>
          <w:tcPr>
            <w:tcW w:w="1495" w:type="dxa"/>
            <w:tcBorders>
              <w:top w:val="nil"/>
              <w:left w:val="nil"/>
              <w:bottom w:val="single" w:sz="4" w:space="0" w:color="auto"/>
              <w:right w:val="single" w:sz="4" w:space="0" w:color="auto"/>
            </w:tcBorders>
            <w:shd w:val="clear" w:color="auto" w:fill="auto"/>
            <w:noWrap/>
            <w:vAlign w:val="bottom"/>
            <w:hideMark/>
          </w:tcPr>
          <w:p w14:paraId="3C35F95E"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2355FB89" w14:textId="77777777" w:rsidTr="00D43D8D">
        <w:trPr>
          <w:trHeight w:val="7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BFB135" w14:textId="77777777" w:rsidR="00E66CFB" w:rsidRPr="008841C4" w:rsidRDefault="003E2B69" w:rsidP="00DA2153">
            <w:pPr>
              <w:bidi/>
              <w:jc w:val="left"/>
              <w:rPr>
                <w:sz w:val="26"/>
                <w:szCs w:val="26"/>
                <w:lang w:eastAsia="en-CA"/>
              </w:rPr>
            </w:pPr>
            <w:r w:rsidRPr="008841C4">
              <w:rPr>
                <w:rFonts w:hint="cs"/>
                <w:sz w:val="26"/>
                <w:szCs w:val="26"/>
                <w:rtl/>
                <w:lang w:eastAsia="en-CA"/>
              </w:rPr>
              <w:t>صوما</w:t>
            </w:r>
          </w:p>
        </w:tc>
        <w:tc>
          <w:tcPr>
            <w:tcW w:w="1558" w:type="dxa"/>
            <w:tcBorders>
              <w:top w:val="nil"/>
              <w:left w:val="nil"/>
              <w:bottom w:val="single" w:sz="4" w:space="0" w:color="auto"/>
              <w:right w:val="single" w:sz="4" w:space="0" w:color="auto"/>
            </w:tcBorders>
            <w:shd w:val="clear" w:color="auto" w:fill="auto"/>
            <w:noWrap/>
            <w:vAlign w:val="bottom"/>
            <w:hideMark/>
          </w:tcPr>
          <w:p w14:paraId="12FE1519" w14:textId="77777777" w:rsidR="00E66CFB" w:rsidRPr="00746F8B" w:rsidRDefault="00E66CFB" w:rsidP="00DA2153">
            <w:pPr>
              <w:bidi/>
              <w:jc w:val="left"/>
              <w:rPr>
                <w:sz w:val="20"/>
                <w:szCs w:val="20"/>
                <w:lang w:eastAsia="en-CA"/>
              </w:rPr>
            </w:pPr>
            <w:r w:rsidRPr="00746F8B">
              <w:rPr>
                <w:sz w:val="20"/>
                <w:szCs w:val="20"/>
                <w:lang w:eastAsia="en-CA"/>
              </w:rPr>
              <w:t>94,535</w:t>
            </w:r>
          </w:p>
        </w:tc>
        <w:tc>
          <w:tcPr>
            <w:tcW w:w="1276" w:type="dxa"/>
            <w:tcBorders>
              <w:top w:val="nil"/>
              <w:left w:val="nil"/>
              <w:bottom w:val="single" w:sz="4" w:space="0" w:color="auto"/>
              <w:right w:val="single" w:sz="4" w:space="0" w:color="auto"/>
            </w:tcBorders>
            <w:shd w:val="clear" w:color="auto" w:fill="auto"/>
            <w:noWrap/>
            <w:vAlign w:val="bottom"/>
            <w:hideMark/>
          </w:tcPr>
          <w:p w14:paraId="387C2790" w14:textId="77777777" w:rsidR="00E66CFB" w:rsidRPr="00746F8B" w:rsidRDefault="00E66CFB" w:rsidP="00DA2153">
            <w:pPr>
              <w:bidi/>
              <w:jc w:val="left"/>
              <w:rPr>
                <w:sz w:val="20"/>
                <w:szCs w:val="20"/>
                <w:lang w:eastAsia="en-CA"/>
              </w:rPr>
            </w:pPr>
            <w:r w:rsidRPr="00746F8B">
              <w:rPr>
                <w:sz w:val="20"/>
                <w:szCs w:val="20"/>
                <w:lang w:eastAsia="en-CA"/>
              </w:rPr>
              <w:t>65,951</w:t>
            </w:r>
          </w:p>
        </w:tc>
        <w:tc>
          <w:tcPr>
            <w:tcW w:w="1701" w:type="dxa"/>
            <w:tcBorders>
              <w:top w:val="nil"/>
              <w:left w:val="nil"/>
              <w:bottom w:val="single" w:sz="4" w:space="0" w:color="auto"/>
              <w:right w:val="single" w:sz="4" w:space="0" w:color="auto"/>
            </w:tcBorders>
            <w:shd w:val="clear" w:color="auto" w:fill="auto"/>
            <w:noWrap/>
            <w:vAlign w:val="bottom"/>
            <w:hideMark/>
          </w:tcPr>
          <w:p w14:paraId="0E06A418" w14:textId="77777777" w:rsidR="00E66CFB" w:rsidRPr="00746F8B" w:rsidRDefault="00E66CFB" w:rsidP="00DA2153">
            <w:pPr>
              <w:bidi/>
              <w:jc w:val="left"/>
              <w:rPr>
                <w:sz w:val="20"/>
                <w:szCs w:val="20"/>
                <w:lang w:eastAsia="en-CA"/>
              </w:rPr>
            </w:pPr>
            <w:r w:rsidRPr="00746F8B">
              <w:rPr>
                <w:sz w:val="20"/>
                <w:szCs w:val="20"/>
                <w:lang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2FD1EBF6"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2DF6EC4F"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9F6EF7" w14:textId="77777777" w:rsidR="00E66CFB" w:rsidRPr="008841C4" w:rsidRDefault="003E2B69" w:rsidP="00DA2153">
            <w:pPr>
              <w:bidi/>
              <w:jc w:val="left"/>
              <w:rPr>
                <w:sz w:val="26"/>
                <w:szCs w:val="26"/>
                <w:lang w:eastAsia="en-CA"/>
              </w:rPr>
            </w:pPr>
            <w:r w:rsidRPr="008841C4">
              <w:rPr>
                <w:sz w:val="26"/>
                <w:szCs w:val="26"/>
                <w:rtl/>
                <w:lang w:eastAsia="en-CA"/>
              </w:rPr>
              <w:t>ساو تومي وبرينسيبي</w:t>
            </w:r>
          </w:p>
        </w:tc>
        <w:tc>
          <w:tcPr>
            <w:tcW w:w="1558" w:type="dxa"/>
            <w:tcBorders>
              <w:top w:val="nil"/>
              <w:left w:val="nil"/>
              <w:bottom w:val="single" w:sz="4" w:space="0" w:color="auto"/>
              <w:right w:val="single" w:sz="4" w:space="0" w:color="auto"/>
            </w:tcBorders>
            <w:shd w:val="clear" w:color="auto" w:fill="auto"/>
            <w:noWrap/>
            <w:vAlign w:val="bottom"/>
            <w:hideMark/>
          </w:tcPr>
          <w:p w14:paraId="6370DC69" w14:textId="77777777" w:rsidR="00E66CFB" w:rsidRPr="00746F8B" w:rsidRDefault="00E66CFB" w:rsidP="00DA2153">
            <w:pPr>
              <w:bidi/>
              <w:jc w:val="left"/>
              <w:rPr>
                <w:sz w:val="20"/>
                <w:szCs w:val="20"/>
                <w:lang w:eastAsia="en-CA"/>
              </w:rPr>
            </w:pPr>
            <w:r w:rsidRPr="00746F8B">
              <w:rPr>
                <w:sz w:val="20"/>
                <w:szCs w:val="20"/>
                <w:lang w:eastAsia="en-CA"/>
              </w:rPr>
              <w:t>72,462</w:t>
            </w:r>
          </w:p>
        </w:tc>
        <w:tc>
          <w:tcPr>
            <w:tcW w:w="1276" w:type="dxa"/>
            <w:tcBorders>
              <w:top w:val="nil"/>
              <w:left w:val="nil"/>
              <w:bottom w:val="single" w:sz="4" w:space="0" w:color="auto"/>
              <w:right w:val="single" w:sz="4" w:space="0" w:color="auto"/>
            </w:tcBorders>
            <w:shd w:val="clear" w:color="auto" w:fill="auto"/>
            <w:noWrap/>
            <w:vAlign w:val="bottom"/>
            <w:hideMark/>
          </w:tcPr>
          <w:p w14:paraId="7BC48A72" w14:textId="77777777" w:rsidR="00E66CFB" w:rsidRPr="00746F8B" w:rsidRDefault="00E66CFB" w:rsidP="00DA2153">
            <w:pPr>
              <w:bidi/>
              <w:jc w:val="left"/>
              <w:rPr>
                <w:sz w:val="20"/>
                <w:szCs w:val="20"/>
                <w:lang w:eastAsia="en-CA"/>
              </w:rPr>
            </w:pPr>
            <w:r w:rsidRPr="00746F8B">
              <w:rPr>
                <w:sz w:val="20"/>
                <w:szCs w:val="20"/>
                <w:lang w:eastAsia="en-CA"/>
              </w:rPr>
              <w:t>54,076</w:t>
            </w:r>
          </w:p>
        </w:tc>
        <w:tc>
          <w:tcPr>
            <w:tcW w:w="1701" w:type="dxa"/>
            <w:tcBorders>
              <w:top w:val="nil"/>
              <w:left w:val="nil"/>
              <w:bottom w:val="single" w:sz="4" w:space="0" w:color="auto"/>
              <w:right w:val="single" w:sz="4" w:space="0" w:color="auto"/>
            </w:tcBorders>
            <w:shd w:val="clear" w:color="auto" w:fill="auto"/>
            <w:noWrap/>
            <w:vAlign w:val="bottom"/>
            <w:hideMark/>
          </w:tcPr>
          <w:p w14:paraId="3E00439B" w14:textId="77777777" w:rsidR="00E66CFB" w:rsidRPr="00746F8B" w:rsidRDefault="00E66CFB" w:rsidP="00DA2153">
            <w:pPr>
              <w:bidi/>
              <w:jc w:val="left"/>
              <w:rPr>
                <w:sz w:val="20"/>
                <w:szCs w:val="20"/>
                <w:lang w:eastAsia="en-CA"/>
              </w:rPr>
            </w:pPr>
            <w:r w:rsidRPr="00746F8B">
              <w:rPr>
                <w:sz w:val="20"/>
                <w:szCs w:val="20"/>
                <w:lang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2B2E6574" w14:textId="77777777" w:rsidR="00E66CFB" w:rsidRPr="00746F8B" w:rsidRDefault="00E66CFB" w:rsidP="00DA2153">
            <w:pPr>
              <w:bidi/>
              <w:jc w:val="left"/>
              <w:rPr>
                <w:sz w:val="20"/>
                <w:szCs w:val="20"/>
                <w:lang w:eastAsia="en-CA"/>
              </w:rPr>
            </w:pPr>
            <w:r w:rsidRPr="00746F8B">
              <w:rPr>
                <w:sz w:val="20"/>
                <w:szCs w:val="20"/>
                <w:lang w:eastAsia="en-CA"/>
              </w:rPr>
              <w:t>25</w:t>
            </w:r>
          </w:p>
        </w:tc>
      </w:tr>
      <w:tr w:rsidR="00E66CFB" w:rsidRPr="00746F8B" w14:paraId="18285B5F"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4D44C04" w14:textId="77777777" w:rsidR="00E66CFB" w:rsidRPr="008841C4" w:rsidRDefault="003E2B69" w:rsidP="00DA2153">
            <w:pPr>
              <w:bidi/>
              <w:jc w:val="left"/>
              <w:rPr>
                <w:sz w:val="26"/>
                <w:szCs w:val="26"/>
                <w:lang w:eastAsia="en-CA"/>
              </w:rPr>
            </w:pPr>
            <w:r w:rsidRPr="008841C4">
              <w:rPr>
                <w:rFonts w:hint="cs"/>
                <w:sz w:val="26"/>
                <w:szCs w:val="26"/>
                <w:rtl/>
                <w:lang w:eastAsia="en-CA"/>
              </w:rPr>
              <w:t>المملكة العربية السعودية</w:t>
            </w:r>
          </w:p>
        </w:tc>
        <w:tc>
          <w:tcPr>
            <w:tcW w:w="1558" w:type="dxa"/>
            <w:tcBorders>
              <w:top w:val="nil"/>
              <w:left w:val="nil"/>
              <w:bottom w:val="single" w:sz="4" w:space="0" w:color="auto"/>
              <w:right w:val="single" w:sz="4" w:space="0" w:color="auto"/>
            </w:tcBorders>
            <w:shd w:val="clear" w:color="auto" w:fill="auto"/>
            <w:noWrap/>
            <w:vAlign w:val="bottom"/>
            <w:hideMark/>
          </w:tcPr>
          <w:p w14:paraId="0F7533EF" w14:textId="77777777" w:rsidR="00E66CFB" w:rsidRPr="00746F8B" w:rsidRDefault="00E66CFB" w:rsidP="00DA2153">
            <w:pPr>
              <w:bidi/>
              <w:jc w:val="left"/>
              <w:rPr>
                <w:sz w:val="20"/>
                <w:szCs w:val="20"/>
                <w:lang w:eastAsia="en-CA"/>
              </w:rPr>
            </w:pPr>
            <w:r w:rsidRPr="00746F8B">
              <w:rPr>
                <w:sz w:val="20"/>
                <w:szCs w:val="20"/>
                <w:lang w:eastAsia="en-CA"/>
              </w:rPr>
              <w:t>403,508</w:t>
            </w:r>
          </w:p>
        </w:tc>
        <w:tc>
          <w:tcPr>
            <w:tcW w:w="1276" w:type="dxa"/>
            <w:tcBorders>
              <w:top w:val="nil"/>
              <w:left w:val="nil"/>
              <w:bottom w:val="single" w:sz="4" w:space="0" w:color="auto"/>
              <w:right w:val="single" w:sz="4" w:space="0" w:color="auto"/>
            </w:tcBorders>
            <w:shd w:val="clear" w:color="auto" w:fill="auto"/>
            <w:noWrap/>
            <w:vAlign w:val="bottom"/>
            <w:hideMark/>
          </w:tcPr>
          <w:p w14:paraId="1E5622AE" w14:textId="77777777" w:rsidR="00E66CFB" w:rsidRPr="00746F8B" w:rsidRDefault="00E66CFB" w:rsidP="00DA2153">
            <w:pPr>
              <w:bidi/>
              <w:jc w:val="left"/>
              <w:rPr>
                <w:sz w:val="20"/>
                <w:szCs w:val="20"/>
                <w:lang w:eastAsia="en-CA"/>
              </w:rPr>
            </w:pPr>
            <w:r w:rsidRPr="00746F8B">
              <w:rPr>
                <w:sz w:val="20"/>
                <w:szCs w:val="20"/>
                <w:lang w:eastAsia="en-CA"/>
              </w:rPr>
              <w:t>77,070</w:t>
            </w:r>
          </w:p>
        </w:tc>
        <w:tc>
          <w:tcPr>
            <w:tcW w:w="1701" w:type="dxa"/>
            <w:tcBorders>
              <w:top w:val="nil"/>
              <w:left w:val="nil"/>
              <w:bottom w:val="single" w:sz="4" w:space="0" w:color="auto"/>
              <w:right w:val="single" w:sz="4" w:space="0" w:color="auto"/>
            </w:tcBorders>
            <w:shd w:val="clear" w:color="auto" w:fill="auto"/>
            <w:noWrap/>
            <w:vAlign w:val="bottom"/>
            <w:hideMark/>
          </w:tcPr>
          <w:p w14:paraId="697D324B" w14:textId="77777777" w:rsidR="00E66CFB" w:rsidRPr="00746F8B" w:rsidRDefault="00E66CFB" w:rsidP="00DA2153">
            <w:pPr>
              <w:bidi/>
              <w:jc w:val="left"/>
              <w:rPr>
                <w:sz w:val="20"/>
                <w:szCs w:val="20"/>
                <w:lang w:eastAsia="en-CA"/>
              </w:rPr>
            </w:pPr>
            <w:r w:rsidRPr="00746F8B">
              <w:rPr>
                <w:sz w:val="20"/>
                <w:szCs w:val="20"/>
                <w:lang w:eastAsia="en-CA"/>
              </w:rPr>
              <w:t>19</w:t>
            </w:r>
          </w:p>
        </w:tc>
        <w:tc>
          <w:tcPr>
            <w:tcW w:w="1495" w:type="dxa"/>
            <w:tcBorders>
              <w:top w:val="nil"/>
              <w:left w:val="nil"/>
              <w:bottom w:val="single" w:sz="4" w:space="0" w:color="auto"/>
              <w:right w:val="single" w:sz="4" w:space="0" w:color="auto"/>
            </w:tcBorders>
            <w:shd w:val="clear" w:color="auto" w:fill="auto"/>
            <w:noWrap/>
            <w:vAlign w:val="bottom"/>
            <w:hideMark/>
          </w:tcPr>
          <w:p w14:paraId="02FF5339"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56AA0BE2" w14:textId="77777777" w:rsidTr="00D43D8D">
        <w:trPr>
          <w:trHeight w:val="7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45FEB0" w14:textId="77777777" w:rsidR="00E66CFB" w:rsidRPr="008841C4" w:rsidRDefault="003E2B69" w:rsidP="00DA2153">
            <w:pPr>
              <w:bidi/>
              <w:jc w:val="left"/>
              <w:rPr>
                <w:sz w:val="26"/>
                <w:szCs w:val="26"/>
                <w:lang w:eastAsia="en-CA" w:bidi="ar-EG"/>
              </w:rPr>
            </w:pPr>
            <w:r w:rsidRPr="008841C4">
              <w:rPr>
                <w:rFonts w:hint="cs"/>
                <w:sz w:val="26"/>
                <w:szCs w:val="26"/>
                <w:rtl/>
                <w:lang w:eastAsia="en-CA"/>
              </w:rPr>
              <w:t>السنغال</w:t>
            </w:r>
          </w:p>
        </w:tc>
        <w:tc>
          <w:tcPr>
            <w:tcW w:w="1558" w:type="dxa"/>
            <w:tcBorders>
              <w:top w:val="nil"/>
              <w:left w:val="nil"/>
              <w:bottom w:val="single" w:sz="4" w:space="0" w:color="auto"/>
              <w:right w:val="single" w:sz="4" w:space="0" w:color="auto"/>
            </w:tcBorders>
            <w:shd w:val="clear" w:color="auto" w:fill="auto"/>
            <w:noWrap/>
            <w:vAlign w:val="bottom"/>
            <w:hideMark/>
          </w:tcPr>
          <w:p w14:paraId="1B48991B" w14:textId="77777777" w:rsidR="00E66CFB" w:rsidRPr="00746F8B" w:rsidRDefault="00E66CFB" w:rsidP="00DA2153">
            <w:pPr>
              <w:bidi/>
              <w:jc w:val="left"/>
              <w:rPr>
                <w:sz w:val="20"/>
                <w:szCs w:val="20"/>
                <w:lang w:eastAsia="en-CA"/>
              </w:rPr>
            </w:pPr>
            <w:r w:rsidRPr="00746F8B">
              <w:rPr>
                <w:sz w:val="20"/>
                <w:szCs w:val="20"/>
                <w:lang w:eastAsia="en-CA"/>
              </w:rPr>
              <w:t>48,672</w:t>
            </w:r>
          </w:p>
        </w:tc>
        <w:tc>
          <w:tcPr>
            <w:tcW w:w="1276" w:type="dxa"/>
            <w:tcBorders>
              <w:top w:val="nil"/>
              <w:left w:val="nil"/>
              <w:bottom w:val="single" w:sz="4" w:space="0" w:color="auto"/>
              <w:right w:val="single" w:sz="4" w:space="0" w:color="auto"/>
            </w:tcBorders>
            <w:shd w:val="clear" w:color="auto" w:fill="auto"/>
            <w:noWrap/>
            <w:vAlign w:val="bottom"/>
            <w:hideMark/>
          </w:tcPr>
          <w:p w14:paraId="4B265B41" w14:textId="77777777" w:rsidR="00E66CFB" w:rsidRPr="00746F8B" w:rsidRDefault="00E66CFB" w:rsidP="00DA2153">
            <w:pPr>
              <w:bidi/>
              <w:jc w:val="left"/>
              <w:rPr>
                <w:sz w:val="20"/>
                <w:szCs w:val="20"/>
                <w:lang w:eastAsia="en-CA"/>
              </w:rPr>
            </w:pPr>
            <w:r w:rsidRPr="00746F8B">
              <w:rPr>
                <w:sz w:val="20"/>
                <w:szCs w:val="20"/>
                <w:lang w:eastAsia="en-CA"/>
              </w:rPr>
              <w:t>97,000</w:t>
            </w:r>
          </w:p>
        </w:tc>
        <w:tc>
          <w:tcPr>
            <w:tcW w:w="1701" w:type="dxa"/>
            <w:tcBorders>
              <w:top w:val="nil"/>
              <w:left w:val="nil"/>
              <w:bottom w:val="single" w:sz="4" w:space="0" w:color="auto"/>
              <w:right w:val="single" w:sz="4" w:space="0" w:color="auto"/>
            </w:tcBorders>
            <w:shd w:val="clear" w:color="auto" w:fill="auto"/>
            <w:noWrap/>
            <w:vAlign w:val="bottom"/>
            <w:hideMark/>
          </w:tcPr>
          <w:p w14:paraId="19879A2B" w14:textId="77777777" w:rsidR="00E66CFB" w:rsidRPr="00746F8B" w:rsidRDefault="00E66CFB" w:rsidP="00DA2153">
            <w:pPr>
              <w:bidi/>
              <w:jc w:val="left"/>
              <w:rPr>
                <w:sz w:val="20"/>
                <w:szCs w:val="20"/>
                <w:lang w:eastAsia="en-CA"/>
              </w:rPr>
            </w:pPr>
            <w:r w:rsidRPr="00746F8B">
              <w:rPr>
                <w:sz w:val="20"/>
                <w:szCs w:val="20"/>
                <w:lang w:eastAsia="en-CA"/>
              </w:rPr>
              <w:t>199</w:t>
            </w:r>
          </w:p>
        </w:tc>
        <w:tc>
          <w:tcPr>
            <w:tcW w:w="1495" w:type="dxa"/>
            <w:tcBorders>
              <w:top w:val="nil"/>
              <w:left w:val="nil"/>
              <w:bottom w:val="single" w:sz="4" w:space="0" w:color="auto"/>
              <w:right w:val="single" w:sz="4" w:space="0" w:color="auto"/>
            </w:tcBorders>
            <w:shd w:val="clear" w:color="auto" w:fill="auto"/>
            <w:noWrap/>
            <w:vAlign w:val="bottom"/>
            <w:hideMark/>
          </w:tcPr>
          <w:p w14:paraId="02321707" w14:textId="77777777" w:rsidR="00E66CFB" w:rsidRPr="00746F8B" w:rsidRDefault="00E66CFB" w:rsidP="00DA2153">
            <w:pPr>
              <w:bidi/>
              <w:jc w:val="left"/>
              <w:rPr>
                <w:sz w:val="20"/>
                <w:szCs w:val="20"/>
                <w:lang w:eastAsia="en-CA"/>
              </w:rPr>
            </w:pPr>
            <w:r w:rsidRPr="00746F8B">
              <w:rPr>
                <w:sz w:val="20"/>
                <w:szCs w:val="20"/>
                <w:lang w:eastAsia="en-CA"/>
              </w:rPr>
              <w:t> </w:t>
            </w:r>
          </w:p>
        </w:tc>
      </w:tr>
      <w:tr w:rsidR="00D43D8D" w:rsidRPr="00746F8B" w14:paraId="327F62D1" w14:textId="77777777" w:rsidTr="00D43D8D">
        <w:trPr>
          <w:trHeight w:val="11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96BA9D" w14:textId="77777777" w:rsidR="00D43D8D" w:rsidRPr="008841C4" w:rsidRDefault="00D43D8D" w:rsidP="00DA2153">
            <w:pPr>
              <w:bidi/>
              <w:jc w:val="left"/>
              <w:rPr>
                <w:sz w:val="26"/>
                <w:szCs w:val="26"/>
                <w:lang w:eastAsia="en-CA"/>
              </w:rPr>
            </w:pPr>
            <w:r w:rsidRPr="008841C4">
              <w:rPr>
                <w:rFonts w:hint="cs"/>
                <w:sz w:val="26"/>
                <w:szCs w:val="26"/>
                <w:rtl/>
                <w:lang w:eastAsia="en-CA"/>
              </w:rPr>
              <w:t>صربيا</w:t>
            </w:r>
          </w:p>
        </w:tc>
        <w:tc>
          <w:tcPr>
            <w:tcW w:w="1558" w:type="dxa"/>
            <w:tcBorders>
              <w:top w:val="nil"/>
              <w:left w:val="nil"/>
              <w:bottom w:val="single" w:sz="4" w:space="0" w:color="auto"/>
              <w:right w:val="single" w:sz="4" w:space="0" w:color="auto"/>
            </w:tcBorders>
            <w:shd w:val="clear" w:color="auto" w:fill="auto"/>
            <w:noWrap/>
            <w:vAlign w:val="bottom"/>
            <w:hideMark/>
          </w:tcPr>
          <w:p w14:paraId="3581FDE4" w14:textId="77777777" w:rsidR="00D43D8D" w:rsidRPr="00746F8B" w:rsidRDefault="00D43D8D" w:rsidP="00DA2153">
            <w:pPr>
              <w:bidi/>
              <w:jc w:val="left"/>
              <w:rPr>
                <w:sz w:val="20"/>
                <w:szCs w:val="20"/>
                <w:lang w:eastAsia="en-CA"/>
              </w:rPr>
            </w:pPr>
            <w:r w:rsidRPr="00746F8B">
              <w:rPr>
                <w:sz w:val="20"/>
                <w:szCs w:val="20"/>
                <w:lang w:eastAsia="en-CA"/>
              </w:rPr>
              <w:t>10,721</w:t>
            </w:r>
          </w:p>
        </w:tc>
        <w:tc>
          <w:tcPr>
            <w:tcW w:w="1276" w:type="dxa"/>
            <w:tcBorders>
              <w:top w:val="nil"/>
              <w:left w:val="nil"/>
              <w:bottom w:val="single" w:sz="4" w:space="0" w:color="auto"/>
              <w:right w:val="single" w:sz="4" w:space="0" w:color="auto"/>
            </w:tcBorders>
            <w:shd w:val="clear" w:color="auto" w:fill="auto"/>
            <w:noWrap/>
            <w:vAlign w:val="bottom"/>
            <w:hideMark/>
          </w:tcPr>
          <w:p w14:paraId="56F5DA09" w14:textId="77777777" w:rsidR="00D43D8D" w:rsidRPr="00746F8B" w:rsidRDefault="00D43D8D" w:rsidP="00DA2153">
            <w:pPr>
              <w:bidi/>
              <w:jc w:val="left"/>
              <w:rPr>
                <w:sz w:val="20"/>
                <w:szCs w:val="20"/>
                <w:lang w:eastAsia="en-CA"/>
              </w:rPr>
            </w:pPr>
            <w:r w:rsidRPr="00746F8B">
              <w:rPr>
                <w:sz w:val="20"/>
                <w:szCs w:val="20"/>
                <w:lang w:eastAsia="en-CA"/>
              </w:rPr>
              <w:t>3,970</w:t>
            </w:r>
          </w:p>
        </w:tc>
        <w:tc>
          <w:tcPr>
            <w:tcW w:w="1701" w:type="dxa"/>
            <w:tcBorders>
              <w:top w:val="nil"/>
              <w:left w:val="nil"/>
              <w:bottom w:val="single" w:sz="4" w:space="0" w:color="auto"/>
              <w:right w:val="single" w:sz="4" w:space="0" w:color="auto"/>
            </w:tcBorders>
            <w:shd w:val="clear" w:color="auto" w:fill="auto"/>
            <w:noWrap/>
            <w:vAlign w:val="bottom"/>
            <w:hideMark/>
          </w:tcPr>
          <w:p w14:paraId="30BA6CAD" w14:textId="77777777" w:rsidR="00D43D8D" w:rsidRPr="00746F8B" w:rsidRDefault="00D43D8D" w:rsidP="00DA2153">
            <w:pPr>
              <w:bidi/>
              <w:jc w:val="left"/>
              <w:rPr>
                <w:sz w:val="20"/>
                <w:szCs w:val="20"/>
                <w:lang w:eastAsia="en-CA"/>
              </w:rPr>
            </w:pPr>
            <w:r w:rsidRPr="00746F8B">
              <w:rPr>
                <w:sz w:val="20"/>
                <w:szCs w:val="20"/>
                <w:lang w:eastAsia="en-CA"/>
              </w:rPr>
              <w:t>37</w:t>
            </w:r>
          </w:p>
        </w:tc>
        <w:tc>
          <w:tcPr>
            <w:tcW w:w="1495" w:type="dxa"/>
            <w:tcBorders>
              <w:top w:val="nil"/>
              <w:left w:val="nil"/>
              <w:bottom w:val="single" w:sz="4" w:space="0" w:color="auto"/>
              <w:right w:val="single" w:sz="4" w:space="0" w:color="auto"/>
            </w:tcBorders>
            <w:shd w:val="clear" w:color="auto" w:fill="auto"/>
            <w:noWrap/>
            <w:vAlign w:val="bottom"/>
            <w:hideMark/>
          </w:tcPr>
          <w:p w14:paraId="7AE807C7" w14:textId="77777777" w:rsidR="00D43D8D" w:rsidRPr="00746F8B" w:rsidRDefault="00D43D8D" w:rsidP="00DA2153">
            <w:pPr>
              <w:bidi/>
              <w:jc w:val="left"/>
              <w:rPr>
                <w:sz w:val="20"/>
                <w:szCs w:val="20"/>
                <w:lang w:eastAsia="en-CA"/>
              </w:rPr>
            </w:pPr>
            <w:r w:rsidRPr="00746F8B">
              <w:rPr>
                <w:sz w:val="20"/>
                <w:szCs w:val="20"/>
                <w:lang w:eastAsia="en-CA"/>
              </w:rPr>
              <w:t> </w:t>
            </w:r>
          </w:p>
        </w:tc>
      </w:tr>
      <w:tr w:rsidR="00D43D8D" w:rsidRPr="00746F8B" w14:paraId="10C32A6E" w14:textId="77777777" w:rsidTr="00D43D8D">
        <w:trPr>
          <w:trHeight w:val="15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BFEB9C6" w14:textId="77777777" w:rsidR="00D43D8D" w:rsidRPr="008841C4" w:rsidRDefault="00D43D8D" w:rsidP="00DA2153">
            <w:pPr>
              <w:bidi/>
              <w:jc w:val="left"/>
              <w:rPr>
                <w:sz w:val="26"/>
                <w:szCs w:val="26"/>
                <w:lang w:eastAsia="en-CA"/>
              </w:rPr>
            </w:pPr>
            <w:r w:rsidRPr="008841C4">
              <w:rPr>
                <w:rFonts w:hint="cs"/>
                <w:sz w:val="26"/>
                <w:szCs w:val="26"/>
                <w:rtl/>
                <w:lang w:eastAsia="en-CA"/>
              </w:rPr>
              <w:t>سيراليون</w:t>
            </w:r>
          </w:p>
        </w:tc>
        <w:tc>
          <w:tcPr>
            <w:tcW w:w="1558" w:type="dxa"/>
            <w:tcBorders>
              <w:top w:val="nil"/>
              <w:left w:val="nil"/>
              <w:bottom w:val="single" w:sz="4" w:space="0" w:color="auto"/>
              <w:right w:val="single" w:sz="4" w:space="0" w:color="auto"/>
            </w:tcBorders>
            <w:shd w:val="clear" w:color="auto" w:fill="auto"/>
            <w:noWrap/>
            <w:vAlign w:val="bottom"/>
            <w:hideMark/>
          </w:tcPr>
          <w:p w14:paraId="5629D691" w14:textId="77777777" w:rsidR="00D43D8D" w:rsidRPr="00746F8B" w:rsidRDefault="00D43D8D" w:rsidP="00DA2153">
            <w:pPr>
              <w:bidi/>
              <w:jc w:val="left"/>
              <w:rPr>
                <w:sz w:val="20"/>
                <w:szCs w:val="20"/>
                <w:lang w:eastAsia="en-CA"/>
              </w:rPr>
            </w:pPr>
            <w:r w:rsidRPr="00746F8B">
              <w:rPr>
                <w:sz w:val="20"/>
                <w:szCs w:val="20"/>
                <w:lang w:eastAsia="en-CA"/>
              </w:rPr>
              <w:t>42,500</w:t>
            </w:r>
          </w:p>
        </w:tc>
        <w:tc>
          <w:tcPr>
            <w:tcW w:w="1276" w:type="dxa"/>
            <w:tcBorders>
              <w:top w:val="nil"/>
              <w:left w:val="nil"/>
              <w:bottom w:val="single" w:sz="4" w:space="0" w:color="auto"/>
              <w:right w:val="single" w:sz="4" w:space="0" w:color="auto"/>
            </w:tcBorders>
            <w:shd w:val="clear" w:color="auto" w:fill="auto"/>
            <w:noWrap/>
            <w:vAlign w:val="bottom"/>
            <w:hideMark/>
          </w:tcPr>
          <w:p w14:paraId="1E195943" w14:textId="77777777" w:rsidR="00D43D8D" w:rsidRPr="00746F8B" w:rsidRDefault="00D43D8D" w:rsidP="00DA2153">
            <w:pPr>
              <w:bidi/>
              <w:jc w:val="left"/>
              <w:rPr>
                <w:sz w:val="20"/>
                <w:szCs w:val="20"/>
                <w:lang w:eastAsia="en-CA"/>
              </w:rPr>
            </w:pPr>
            <w:r w:rsidRPr="00746F8B">
              <w:rPr>
                <w:sz w:val="20"/>
                <w:szCs w:val="20"/>
                <w:lang w:eastAsia="en-CA"/>
              </w:rPr>
              <w:t>39,986</w:t>
            </w:r>
          </w:p>
        </w:tc>
        <w:tc>
          <w:tcPr>
            <w:tcW w:w="1701" w:type="dxa"/>
            <w:tcBorders>
              <w:top w:val="nil"/>
              <w:left w:val="nil"/>
              <w:bottom w:val="single" w:sz="4" w:space="0" w:color="auto"/>
              <w:right w:val="single" w:sz="4" w:space="0" w:color="auto"/>
            </w:tcBorders>
            <w:shd w:val="clear" w:color="auto" w:fill="auto"/>
            <w:noWrap/>
            <w:vAlign w:val="bottom"/>
            <w:hideMark/>
          </w:tcPr>
          <w:p w14:paraId="4D8217FC" w14:textId="77777777" w:rsidR="00D43D8D" w:rsidRPr="00746F8B" w:rsidRDefault="00D43D8D" w:rsidP="00DA2153">
            <w:pPr>
              <w:bidi/>
              <w:jc w:val="lef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12DF04AD" w14:textId="77777777" w:rsidR="00D43D8D" w:rsidRPr="00746F8B" w:rsidRDefault="00D43D8D" w:rsidP="00DA2153">
            <w:pPr>
              <w:bidi/>
              <w:jc w:val="left"/>
              <w:rPr>
                <w:sz w:val="20"/>
                <w:szCs w:val="20"/>
                <w:lang w:eastAsia="en-CA"/>
              </w:rPr>
            </w:pPr>
            <w:r w:rsidRPr="00746F8B">
              <w:rPr>
                <w:sz w:val="20"/>
                <w:szCs w:val="20"/>
                <w:lang w:eastAsia="en-CA"/>
              </w:rPr>
              <w:t>0</w:t>
            </w:r>
          </w:p>
        </w:tc>
      </w:tr>
      <w:tr w:rsidR="00E66CFB" w:rsidRPr="00746F8B" w14:paraId="576BF8EB"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A3F7FAD" w14:textId="77777777" w:rsidR="00E66CFB" w:rsidRPr="008841C4" w:rsidRDefault="00D43D8D" w:rsidP="00DA2153">
            <w:pPr>
              <w:bidi/>
              <w:jc w:val="left"/>
              <w:rPr>
                <w:sz w:val="26"/>
                <w:szCs w:val="26"/>
                <w:lang w:eastAsia="en-CA"/>
              </w:rPr>
            </w:pPr>
            <w:r w:rsidRPr="008841C4">
              <w:rPr>
                <w:rFonts w:hint="cs"/>
                <w:sz w:val="26"/>
                <w:szCs w:val="26"/>
                <w:rtl/>
                <w:lang w:eastAsia="en-CA"/>
              </w:rPr>
              <w:t>سيراليون</w:t>
            </w:r>
          </w:p>
        </w:tc>
        <w:tc>
          <w:tcPr>
            <w:tcW w:w="1558" w:type="dxa"/>
            <w:tcBorders>
              <w:top w:val="nil"/>
              <w:left w:val="nil"/>
              <w:bottom w:val="single" w:sz="4" w:space="0" w:color="auto"/>
              <w:right w:val="single" w:sz="4" w:space="0" w:color="auto"/>
            </w:tcBorders>
            <w:shd w:val="clear" w:color="auto" w:fill="auto"/>
            <w:noWrap/>
            <w:vAlign w:val="bottom"/>
            <w:hideMark/>
          </w:tcPr>
          <w:p w14:paraId="6111CEC9" w14:textId="77777777" w:rsidR="00E66CFB" w:rsidRPr="00746F8B" w:rsidRDefault="00E66CFB" w:rsidP="00DA2153">
            <w:pPr>
              <w:bidi/>
              <w:jc w:val="left"/>
              <w:rPr>
                <w:sz w:val="20"/>
                <w:szCs w:val="20"/>
                <w:lang w:eastAsia="en-CA"/>
              </w:rPr>
            </w:pPr>
            <w:r w:rsidRPr="00746F8B">
              <w:rPr>
                <w:sz w:val="20"/>
                <w:szCs w:val="20"/>
                <w:lang w:eastAsia="en-CA"/>
              </w:rPr>
              <w:t>74,312</w:t>
            </w:r>
          </w:p>
        </w:tc>
        <w:tc>
          <w:tcPr>
            <w:tcW w:w="1276" w:type="dxa"/>
            <w:tcBorders>
              <w:top w:val="nil"/>
              <w:left w:val="nil"/>
              <w:bottom w:val="single" w:sz="4" w:space="0" w:color="auto"/>
              <w:right w:val="single" w:sz="4" w:space="0" w:color="auto"/>
            </w:tcBorders>
            <w:shd w:val="clear" w:color="auto" w:fill="auto"/>
            <w:noWrap/>
            <w:vAlign w:val="bottom"/>
            <w:hideMark/>
          </w:tcPr>
          <w:p w14:paraId="0336E50B" w14:textId="77777777" w:rsidR="00E66CFB" w:rsidRPr="00746F8B" w:rsidRDefault="00E66CFB" w:rsidP="00DA2153">
            <w:pPr>
              <w:bidi/>
              <w:jc w:val="left"/>
              <w:rPr>
                <w:sz w:val="20"/>
                <w:szCs w:val="20"/>
                <w:lang w:eastAsia="en-CA"/>
              </w:rPr>
            </w:pPr>
            <w:r w:rsidRPr="00746F8B">
              <w:rPr>
                <w:sz w:val="20"/>
                <w:szCs w:val="20"/>
                <w:lang w:eastAsia="en-CA"/>
              </w:rPr>
              <w:t>127,400</w:t>
            </w:r>
          </w:p>
        </w:tc>
        <w:tc>
          <w:tcPr>
            <w:tcW w:w="1701" w:type="dxa"/>
            <w:tcBorders>
              <w:top w:val="nil"/>
              <w:left w:val="nil"/>
              <w:bottom w:val="single" w:sz="4" w:space="0" w:color="auto"/>
              <w:right w:val="single" w:sz="4" w:space="0" w:color="auto"/>
            </w:tcBorders>
            <w:shd w:val="clear" w:color="auto" w:fill="auto"/>
            <w:noWrap/>
            <w:vAlign w:val="bottom"/>
            <w:hideMark/>
          </w:tcPr>
          <w:p w14:paraId="6BFD7950" w14:textId="77777777" w:rsidR="00E66CFB" w:rsidRPr="00746F8B" w:rsidRDefault="00E66CFB" w:rsidP="00DA2153">
            <w:pPr>
              <w:bidi/>
              <w:jc w:val="left"/>
              <w:rPr>
                <w:sz w:val="20"/>
                <w:szCs w:val="20"/>
                <w:lang w:eastAsia="en-CA"/>
              </w:rPr>
            </w:pPr>
            <w:r w:rsidRPr="00746F8B">
              <w:rPr>
                <w:sz w:val="20"/>
                <w:szCs w:val="20"/>
                <w:lang w:eastAsia="en-CA"/>
              </w:rPr>
              <w:t>171</w:t>
            </w:r>
          </w:p>
        </w:tc>
        <w:tc>
          <w:tcPr>
            <w:tcW w:w="1495" w:type="dxa"/>
            <w:tcBorders>
              <w:top w:val="nil"/>
              <w:left w:val="nil"/>
              <w:bottom w:val="single" w:sz="4" w:space="0" w:color="auto"/>
              <w:right w:val="single" w:sz="4" w:space="0" w:color="auto"/>
            </w:tcBorders>
            <w:shd w:val="clear" w:color="auto" w:fill="auto"/>
            <w:noWrap/>
            <w:vAlign w:val="bottom"/>
            <w:hideMark/>
          </w:tcPr>
          <w:p w14:paraId="7623D33E"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294FC14E"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3931E6" w14:textId="77777777" w:rsidR="00E66CFB" w:rsidRPr="008841C4" w:rsidRDefault="00D43D8D" w:rsidP="00DA2153">
            <w:pPr>
              <w:bidi/>
              <w:jc w:val="left"/>
              <w:rPr>
                <w:sz w:val="26"/>
                <w:szCs w:val="26"/>
                <w:lang w:eastAsia="en-CA"/>
              </w:rPr>
            </w:pPr>
            <w:r w:rsidRPr="008841C4">
              <w:rPr>
                <w:rFonts w:hint="cs"/>
                <w:sz w:val="26"/>
                <w:szCs w:val="26"/>
                <w:rtl/>
                <w:lang w:eastAsia="en-CA"/>
              </w:rPr>
              <w:t>جزر سليمان</w:t>
            </w:r>
          </w:p>
        </w:tc>
        <w:tc>
          <w:tcPr>
            <w:tcW w:w="1558" w:type="dxa"/>
            <w:tcBorders>
              <w:top w:val="nil"/>
              <w:left w:val="nil"/>
              <w:bottom w:val="single" w:sz="4" w:space="0" w:color="auto"/>
              <w:right w:val="single" w:sz="4" w:space="0" w:color="auto"/>
            </w:tcBorders>
            <w:shd w:val="clear" w:color="auto" w:fill="auto"/>
            <w:noWrap/>
            <w:vAlign w:val="bottom"/>
            <w:hideMark/>
          </w:tcPr>
          <w:p w14:paraId="013C3F4B" w14:textId="77777777" w:rsidR="00E66CFB" w:rsidRPr="00746F8B" w:rsidRDefault="00E66CFB" w:rsidP="00DA2153">
            <w:pPr>
              <w:bidi/>
              <w:jc w:val="left"/>
              <w:rPr>
                <w:sz w:val="20"/>
                <w:szCs w:val="20"/>
                <w:lang w:eastAsia="en-CA"/>
              </w:rPr>
            </w:pPr>
            <w:r w:rsidRPr="00746F8B">
              <w:rPr>
                <w:sz w:val="20"/>
                <w:szCs w:val="20"/>
                <w:lang w:eastAsia="en-CA"/>
              </w:rPr>
              <w:t>81,189</w:t>
            </w:r>
          </w:p>
        </w:tc>
        <w:tc>
          <w:tcPr>
            <w:tcW w:w="1276" w:type="dxa"/>
            <w:tcBorders>
              <w:top w:val="nil"/>
              <w:left w:val="nil"/>
              <w:bottom w:val="single" w:sz="4" w:space="0" w:color="auto"/>
              <w:right w:val="single" w:sz="4" w:space="0" w:color="auto"/>
            </w:tcBorders>
            <w:shd w:val="clear" w:color="auto" w:fill="auto"/>
            <w:noWrap/>
            <w:vAlign w:val="bottom"/>
            <w:hideMark/>
          </w:tcPr>
          <w:p w14:paraId="7F54C196" w14:textId="77777777" w:rsidR="00E66CFB" w:rsidRPr="00746F8B" w:rsidRDefault="00E66CFB" w:rsidP="00DA2153">
            <w:pPr>
              <w:bidi/>
              <w:jc w:val="left"/>
              <w:rPr>
                <w:sz w:val="20"/>
                <w:szCs w:val="20"/>
                <w:lang w:eastAsia="en-CA"/>
              </w:rPr>
            </w:pPr>
            <w:r w:rsidRPr="00746F8B">
              <w:rPr>
                <w:sz w:val="20"/>
                <w:szCs w:val="20"/>
                <w:lang w:eastAsia="en-CA"/>
              </w:rPr>
              <w:t>39,676</w:t>
            </w:r>
          </w:p>
        </w:tc>
        <w:tc>
          <w:tcPr>
            <w:tcW w:w="1701" w:type="dxa"/>
            <w:tcBorders>
              <w:top w:val="nil"/>
              <w:left w:val="nil"/>
              <w:bottom w:val="single" w:sz="4" w:space="0" w:color="auto"/>
              <w:right w:val="single" w:sz="4" w:space="0" w:color="auto"/>
            </w:tcBorders>
            <w:shd w:val="clear" w:color="auto" w:fill="auto"/>
            <w:noWrap/>
            <w:vAlign w:val="bottom"/>
            <w:hideMark/>
          </w:tcPr>
          <w:p w14:paraId="7193912D" w14:textId="77777777" w:rsidR="00E66CFB" w:rsidRPr="00746F8B" w:rsidRDefault="00E66CFB" w:rsidP="00DA2153">
            <w:pPr>
              <w:bidi/>
              <w:jc w:val="left"/>
              <w:rPr>
                <w:sz w:val="20"/>
                <w:szCs w:val="20"/>
                <w:lang w:eastAsia="en-CA"/>
              </w:rPr>
            </w:pPr>
            <w:r w:rsidRPr="00746F8B">
              <w:rPr>
                <w:sz w:val="20"/>
                <w:szCs w:val="20"/>
                <w:lang w:eastAsia="en-CA"/>
              </w:rPr>
              <w:t>49</w:t>
            </w:r>
          </w:p>
        </w:tc>
        <w:tc>
          <w:tcPr>
            <w:tcW w:w="1495" w:type="dxa"/>
            <w:tcBorders>
              <w:top w:val="nil"/>
              <w:left w:val="nil"/>
              <w:bottom w:val="single" w:sz="4" w:space="0" w:color="auto"/>
              <w:right w:val="single" w:sz="4" w:space="0" w:color="auto"/>
            </w:tcBorders>
            <w:shd w:val="clear" w:color="auto" w:fill="auto"/>
            <w:noWrap/>
            <w:vAlign w:val="bottom"/>
            <w:hideMark/>
          </w:tcPr>
          <w:p w14:paraId="45355020"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CFA597A" w14:textId="77777777" w:rsidTr="00D43D8D">
        <w:trPr>
          <w:trHeight w:val="15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B79377" w14:textId="77777777" w:rsidR="00E66CFB" w:rsidRPr="008841C4" w:rsidRDefault="00D43D8D" w:rsidP="00DA2153">
            <w:pPr>
              <w:bidi/>
              <w:jc w:val="left"/>
              <w:rPr>
                <w:sz w:val="26"/>
                <w:szCs w:val="26"/>
                <w:lang w:eastAsia="en-CA"/>
              </w:rPr>
            </w:pPr>
            <w:r w:rsidRPr="008841C4">
              <w:rPr>
                <w:rFonts w:hint="cs"/>
                <w:sz w:val="26"/>
                <w:szCs w:val="26"/>
                <w:rtl/>
                <w:lang w:eastAsia="en-CA"/>
              </w:rPr>
              <w:t>الصومال</w:t>
            </w:r>
          </w:p>
        </w:tc>
        <w:tc>
          <w:tcPr>
            <w:tcW w:w="1558" w:type="dxa"/>
            <w:tcBorders>
              <w:top w:val="nil"/>
              <w:left w:val="nil"/>
              <w:bottom w:val="single" w:sz="4" w:space="0" w:color="auto"/>
              <w:right w:val="single" w:sz="4" w:space="0" w:color="auto"/>
            </w:tcBorders>
            <w:shd w:val="clear" w:color="auto" w:fill="auto"/>
            <w:noWrap/>
            <w:vAlign w:val="bottom"/>
            <w:hideMark/>
          </w:tcPr>
          <w:p w14:paraId="64A13D08" w14:textId="77777777" w:rsidR="00E66CFB" w:rsidRPr="00746F8B" w:rsidRDefault="00E66CFB" w:rsidP="00DA2153">
            <w:pPr>
              <w:bidi/>
              <w:jc w:val="left"/>
              <w:rPr>
                <w:sz w:val="20"/>
                <w:szCs w:val="20"/>
                <w:lang w:eastAsia="en-CA"/>
              </w:rPr>
            </w:pPr>
            <w:r w:rsidRPr="00746F8B">
              <w:rPr>
                <w:sz w:val="20"/>
                <w:szCs w:val="20"/>
                <w:lang w:eastAsia="en-CA"/>
              </w:rPr>
              <w:t>34,000</w:t>
            </w:r>
          </w:p>
        </w:tc>
        <w:tc>
          <w:tcPr>
            <w:tcW w:w="1276" w:type="dxa"/>
            <w:tcBorders>
              <w:top w:val="nil"/>
              <w:left w:val="nil"/>
              <w:bottom w:val="single" w:sz="4" w:space="0" w:color="auto"/>
              <w:right w:val="single" w:sz="4" w:space="0" w:color="auto"/>
            </w:tcBorders>
            <w:shd w:val="clear" w:color="auto" w:fill="auto"/>
            <w:noWrap/>
            <w:vAlign w:val="bottom"/>
            <w:hideMark/>
          </w:tcPr>
          <w:p w14:paraId="18AF3F0A" w14:textId="77777777" w:rsidR="00E66CFB" w:rsidRPr="00746F8B" w:rsidRDefault="00E66CFB" w:rsidP="00DA2153">
            <w:pPr>
              <w:bidi/>
              <w:jc w:val="left"/>
              <w:rPr>
                <w:sz w:val="20"/>
                <w:szCs w:val="20"/>
                <w:lang w:eastAsia="en-CA"/>
              </w:rPr>
            </w:pPr>
            <w:r w:rsidRPr="00746F8B">
              <w:rPr>
                <w:sz w:val="20"/>
                <w:szCs w:val="20"/>
                <w:lang w:eastAsia="en-CA"/>
              </w:rPr>
              <w:t>39,650</w:t>
            </w:r>
          </w:p>
        </w:tc>
        <w:tc>
          <w:tcPr>
            <w:tcW w:w="1701" w:type="dxa"/>
            <w:tcBorders>
              <w:top w:val="nil"/>
              <w:left w:val="nil"/>
              <w:bottom w:val="single" w:sz="4" w:space="0" w:color="auto"/>
              <w:right w:val="single" w:sz="4" w:space="0" w:color="auto"/>
            </w:tcBorders>
            <w:shd w:val="clear" w:color="auto" w:fill="auto"/>
            <w:noWrap/>
            <w:vAlign w:val="bottom"/>
            <w:hideMark/>
          </w:tcPr>
          <w:p w14:paraId="16122206" w14:textId="77777777" w:rsidR="00E66CFB" w:rsidRPr="00746F8B" w:rsidRDefault="00E66CFB" w:rsidP="00DA2153">
            <w:pPr>
              <w:bidi/>
              <w:jc w:val="left"/>
              <w:rPr>
                <w:sz w:val="20"/>
                <w:szCs w:val="20"/>
                <w:lang w:eastAsia="en-CA"/>
              </w:rPr>
            </w:pPr>
            <w:r w:rsidRPr="00746F8B">
              <w:rPr>
                <w:sz w:val="20"/>
                <w:szCs w:val="20"/>
                <w:lang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50B00D48" w14:textId="77777777" w:rsidR="00E66CFB" w:rsidRPr="00746F8B" w:rsidRDefault="00E66CFB" w:rsidP="00DA2153">
            <w:pPr>
              <w:bidi/>
              <w:jc w:val="left"/>
              <w:rPr>
                <w:sz w:val="20"/>
                <w:szCs w:val="20"/>
                <w:lang w:eastAsia="en-CA"/>
              </w:rPr>
            </w:pPr>
          </w:p>
        </w:tc>
      </w:tr>
      <w:tr w:rsidR="00E66CFB" w:rsidRPr="00746F8B" w14:paraId="3C60102F"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475A62" w14:textId="77777777" w:rsidR="00E66CFB" w:rsidRPr="008841C4" w:rsidRDefault="00D43D8D" w:rsidP="00DA2153">
            <w:pPr>
              <w:bidi/>
              <w:jc w:val="left"/>
              <w:rPr>
                <w:sz w:val="26"/>
                <w:szCs w:val="26"/>
                <w:lang w:eastAsia="en-CA"/>
              </w:rPr>
            </w:pPr>
            <w:r w:rsidRPr="008841C4">
              <w:rPr>
                <w:rFonts w:hint="cs"/>
                <w:sz w:val="26"/>
                <w:szCs w:val="26"/>
                <w:rtl/>
                <w:lang w:eastAsia="en-CA"/>
              </w:rPr>
              <w:t>جنوب السودان</w:t>
            </w:r>
          </w:p>
        </w:tc>
        <w:tc>
          <w:tcPr>
            <w:tcW w:w="1558" w:type="dxa"/>
            <w:tcBorders>
              <w:top w:val="nil"/>
              <w:left w:val="nil"/>
              <w:bottom w:val="single" w:sz="4" w:space="0" w:color="auto"/>
              <w:right w:val="single" w:sz="4" w:space="0" w:color="auto"/>
            </w:tcBorders>
            <w:shd w:val="clear" w:color="auto" w:fill="auto"/>
            <w:noWrap/>
            <w:vAlign w:val="bottom"/>
            <w:hideMark/>
          </w:tcPr>
          <w:p w14:paraId="7B636339" w14:textId="77777777" w:rsidR="00E66CFB" w:rsidRPr="00746F8B" w:rsidRDefault="00E66CFB" w:rsidP="00DA2153">
            <w:pPr>
              <w:bidi/>
              <w:jc w:val="left"/>
              <w:rPr>
                <w:sz w:val="20"/>
                <w:szCs w:val="20"/>
                <w:lang w:eastAsia="en-CA"/>
              </w:rPr>
            </w:pPr>
            <w:r w:rsidRPr="00746F8B">
              <w:rPr>
                <w:sz w:val="20"/>
                <w:szCs w:val="20"/>
                <w:lang w:eastAsia="en-CA"/>
              </w:rPr>
              <w:t>39,000</w:t>
            </w:r>
          </w:p>
        </w:tc>
        <w:tc>
          <w:tcPr>
            <w:tcW w:w="1276" w:type="dxa"/>
            <w:tcBorders>
              <w:top w:val="nil"/>
              <w:left w:val="nil"/>
              <w:bottom w:val="single" w:sz="4" w:space="0" w:color="auto"/>
              <w:right w:val="single" w:sz="4" w:space="0" w:color="auto"/>
            </w:tcBorders>
            <w:shd w:val="clear" w:color="auto" w:fill="auto"/>
            <w:noWrap/>
            <w:vAlign w:val="bottom"/>
            <w:hideMark/>
          </w:tcPr>
          <w:p w14:paraId="2EE28B34"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4403095B"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38ABC21"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6B710C31" w14:textId="77777777" w:rsidTr="00D43D8D">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59BEE1" w14:textId="77777777" w:rsidR="00E66CFB" w:rsidRPr="008841C4" w:rsidRDefault="00D43D8D" w:rsidP="00DA2153">
            <w:pPr>
              <w:bidi/>
              <w:jc w:val="left"/>
              <w:rPr>
                <w:sz w:val="26"/>
                <w:szCs w:val="26"/>
                <w:lang w:eastAsia="en-CA"/>
              </w:rPr>
            </w:pPr>
            <w:r w:rsidRPr="008841C4">
              <w:rPr>
                <w:sz w:val="26"/>
                <w:szCs w:val="26"/>
                <w:rtl/>
                <w:lang w:eastAsia="en-CA"/>
              </w:rPr>
              <w:t>سيريلانكا</w:t>
            </w:r>
          </w:p>
        </w:tc>
        <w:tc>
          <w:tcPr>
            <w:tcW w:w="1558" w:type="dxa"/>
            <w:tcBorders>
              <w:top w:val="nil"/>
              <w:left w:val="nil"/>
              <w:bottom w:val="single" w:sz="4" w:space="0" w:color="auto"/>
              <w:right w:val="single" w:sz="4" w:space="0" w:color="auto"/>
            </w:tcBorders>
            <w:shd w:val="clear" w:color="auto" w:fill="auto"/>
            <w:noWrap/>
            <w:vAlign w:val="bottom"/>
            <w:hideMark/>
          </w:tcPr>
          <w:p w14:paraId="29FC957B" w14:textId="77777777" w:rsidR="00E66CFB" w:rsidRPr="00746F8B" w:rsidRDefault="00E66CFB" w:rsidP="00DA2153">
            <w:pPr>
              <w:bidi/>
              <w:jc w:val="left"/>
              <w:rPr>
                <w:sz w:val="20"/>
                <w:szCs w:val="20"/>
                <w:lang w:eastAsia="en-CA"/>
              </w:rPr>
            </w:pPr>
            <w:r w:rsidRPr="00746F8B">
              <w:rPr>
                <w:sz w:val="20"/>
                <w:szCs w:val="20"/>
                <w:lang w:eastAsia="en-CA"/>
              </w:rPr>
              <w:t>14,010</w:t>
            </w:r>
          </w:p>
        </w:tc>
        <w:tc>
          <w:tcPr>
            <w:tcW w:w="1276" w:type="dxa"/>
            <w:tcBorders>
              <w:top w:val="nil"/>
              <w:left w:val="nil"/>
              <w:bottom w:val="single" w:sz="4" w:space="0" w:color="auto"/>
              <w:right w:val="single" w:sz="4" w:space="0" w:color="auto"/>
            </w:tcBorders>
            <w:shd w:val="clear" w:color="auto" w:fill="auto"/>
            <w:noWrap/>
            <w:vAlign w:val="bottom"/>
            <w:hideMark/>
          </w:tcPr>
          <w:p w14:paraId="59FF5E0F" w14:textId="77777777" w:rsidR="00E66CFB" w:rsidRPr="00746F8B" w:rsidRDefault="00E66CFB" w:rsidP="00DA2153">
            <w:pPr>
              <w:bidi/>
              <w:jc w:val="left"/>
              <w:rPr>
                <w:sz w:val="20"/>
                <w:szCs w:val="20"/>
                <w:lang w:eastAsia="en-CA"/>
              </w:rPr>
            </w:pPr>
            <w:r w:rsidRPr="00746F8B">
              <w:rPr>
                <w:sz w:val="20"/>
                <w:szCs w:val="20"/>
                <w:lang w:eastAsia="en-CA"/>
              </w:rPr>
              <w:t>51,047</w:t>
            </w:r>
          </w:p>
        </w:tc>
        <w:tc>
          <w:tcPr>
            <w:tcW w:w="1701" w:type="dxa"/>
            <w:tcBorders>
              <w:top w:val="nil"/>
              <w:left w:val="nil"/>
              <w:bottom w:val="single" w:sz="4" w:space="0" w:color="auto"/>
              <w:right w:val="single" w:sz="4" w:space="0" w:color="auto"/>
            </w:tcBorders>
            <w:shd w:val="clear" w:color="auto" w:fill="auto"/>
            <w:noWrap/>
            <w:vAlign w:val="bottom"/>
            <w:hideMark/>
          </w:tcPr>
          <w:p w14:paraId="34C83F24" w14:textId="77777777" w:rsidR="00E66CFB" w:rsidRPr="00746F8B" w:rsidRDefault="00E66CFB" w:rsidP="00DA2153">
            <w:pPr>
              <w:bidi/>
              <w:jc w:val="left"/>
              <w:rPr>
                <w:sz w:val="20"/>
                <w:szCs w:val="20"/>
                <w:lang w:eastAsia="en-CA"/>
              </w:rPr>
            </w:pPr>
            <w:r w:rsidRPr="00746F8B">
              <w:rPr>
                <w:sz w:val="20"/>
                <w:szCs w:val="20"/>
                <w:lang w:eastAsia="en-CA"/>
              </w:rPr>
              <w:t>364</w:t>
            </w:r>
          </w:p>
        </w:tc>
        <w:tc>
          <w:tcPr>
            <w:tcW w:w="1495" w:type="dxa"/>
            <w:tcBorders>
              <w:top w:val="nil"/>
              <w:left w:val="nil"/>
              <w:bottom w:val="single" w:sz="4" w:space="0" w:color="auto"/>
              <w:right w:val="single" w:sz="4" w:space="0" w:color="auto"/>
            </w:tcBorders>
            <w:shd w:val="clear" w:color="auto" w:fill="auto"/>
            <w:noWrap/>
            <w:vAlign w:val="bottom"/>
            <w:hideMark/>
          </w:tcPr>
          <w:p w14:paraId="012B0BD1"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5B6F1565"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AEDA7A4" w14:textId="77777777" w:rsidR="00E66CFB" w:rsidRPr="008841C4" w:rsidRDefault="00D43D8D" w:rsidP="00DA2153">
            <w:pPr>
              <w:bidi/>
              <w:jc w:val="left"/>
              <w:rPr>
                <w:sz w:val="26"/>
                <w:szCs w:val="26"/>
                <w:lang w:eastAsia="en-CA"/>
              </w:rPr>
            </w:pPr>
            <w:r w:rsidRPr="008841C4">
              <w:rPr>
                <w:rFonts w:hint="cs"/>
                <w:sz w:val="26"/>
                <w:szCs w:val="26"/>
                <w:rtl/>
                <w:lang w:eastAsia="en-CA"/>
              </w:rPr>
              <w:t>السودان</w:t>
            </w:r>
          </w:p>
        </w:tc>
        <w:tc>
          <w:tcPr>
            <w:tcW w:w="1558" w:type="dxa"/>
            <w:tcBorders>
              <w:top w:val="nil"/>
              <w:left w:val="nil"/>
              <w:bottom w:val="single" w:sz="4" w:space="0" w:color="auto"/>
              <w:right w:val="single" w:sz="4" w:space="0" w:color="auto"/>
            </w:tcBorders>
            <w:shd w:val="clear" w:color="auto" w:fill="auto"/>
            <w:noWrap/>
            <w:vAlign w:val="bottom"/>
            <w:hideMark/>
          </w:tcPr>
          <w:p w14:paraId="3A451CEA" w14:textId="77777777" w:rsidR="00E66CFB" w:rsidRPr="00746F8B" w:rsidRDefault="00E66CFB" w:rsidP="00DA2153">
            <w:pPr>
              <w:bidi/>
              <w:jc w:val="left"/>
              <w:rPr>
                <w:sz w:val="20"/>
                <w:szCs w:val="20"/>
                <w:lang w:eastAsia="en-CA"/>
              </w:rPr>
            </w:pPr>
            <w:r w:rsidRPr="00746F8B">
              <w:rPr>
                <w:sz w:val="20"/>
                <w:szCs w:val="20"/>
                <w:lang w:eastAsia="en-CA"/>
              </w:rPr>
              <w:t>69,990</w:t>
            </w:r>
          </w:p>
        </w:tc>
        <w:tc>
          <w:tcPr>
            <w:tcW w:w="1276" w:type="dxa"/>
            <w:tcBorders>
              <w:top w:val="nil"/>
              <w:left w:val="nil"/>
              <w:bottom w:val="single" w:sz="4" w:space="0" w:color="auto"/>
              <w:right w:val="single" w:sz="4" w:space="0" w:color="auto"/>
            </w:tcBorders>
            <w:shd w:val="clear" w:color="auto" w:fill="auto"/>
            <w:noWrap/>
            <w:vAlign w:val="bottom"/>
            <w:hideMark/>
          </w:tcPr>
          <w:p w14:paraId="08730ADD" w14:textId="77777777" w:rsidR="00E66CFB" w:rsidRPr="00746F8B" w:rsidRDefault="00E66CFB" w:rsidP="00DA2153">
            <w:pPr>
              <w:bidi/>
              <w:jc w:val="left"/>
              <w:rPr>
                <w:sz w:val="20"/>
                <w:szCs w:val="20"/>
                <w:lang w:eastAsia="en-CA"/>
              </w:rPr>
            </w:pPr>
            <w:r w:rsidRPr="00746F8B">
              <w:rPr>
                <w:sz w:val="20"/>
                <w:szCs w:val="20"/>
                <w:lang w:eastAsia="en-CA"/>
              </w:rPr>
              <w:t>44</w:t>
            </w:r>
          </w:p>
        </w:tc>
        <w:tc>
          <w:tcPr>
            <w:tcW w:w="1701" w:type="dxa"/>
            <w:tcBorders>
              <w:top w:val="nil"/>
              <w:left w:val="nil"/>
              <w:bottom w:val="single" w:sz="4" w:space="0" w:color="auto"/>
              <w:right w:val="single" w:sz="4" w:space="0" w:color="auto"/>
            </w:tcBorders>
            <w:shd w:val="clear" w:color="auto" w:fill="auto"/>
            <w:noWrap/>
            <w:vAlign w:val="bottom"/>
            <w:hideMark/>
          </w:tcPr>
          <w:p w14:paraId="40746932"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CF483BF"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29948892"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F94A9D1" w14:textId="77777777" w:rsidR="00E66CFB" w:rsidRPr="008841C4" w:rsidRDefault="00D43D8D" w:rsidP="00DA2153">
            <w:pPr>
              <w:bidi/>
              <w:jc w:val="left"/>
              <w:rPr>
                <w:sz w:val="26"/>
                <w:szCs w:val="26"/>
                <w:rtl/>
                <w:lang w:eastAsia="en-CA" w:bidi="ar-EG"/>
              </w:rPr>
            </w:pPr>
            <w:r w:rsidRPr="008841C4">
              <w:rPr>
                <w:rFonts w:hint="cs"/>
                <w:sz w:val="26"/>
                <w:szCs w:val="26"/>
                <w:rtl/>
                <w:lang w:eastAsia="en-CA"/>
              </w:rPr>
              <w:t>سورينام</w:t>
            </w:r>
          </w:p>
        </w:tc>
        <w:tc>
          <w:tcPr>
            <w:tcW w:w="1558" w:type="dxa"/>
            <w:tcBorders>
              <w:top w:val="nil"/>
              <w:left w:val="nil"/>
              <w:bottom w:val="single" w:sz="4" w:space="0" w:color="auto"/>
              <w:right w:val="single" w:sz="4" w:space="0" w:color="auto"/>
            </w:tcBorders>
            <w:shd w:val="clear" w:color="auto" w:fill="auto"/>
            <w:noWrap/>
            <w:vAlign w:val="bottom"/>
            <w:hideMark/>
          </w:tcPr>
          <w:p w14:paraId="1543A6DF" w14:textId="77777777" w:rsidR="00E66CFB" w:rsidRPr="00746F8B" w:rsidRDefault="00E66CFB" w:rsidP="00DA2153">
            <w:pPr>
              <w:bidi/>
              <w:jc w:val="left"/>
              <w:rPr>
                <w:sz w:val="20"/>
                <w:szCs w:val="20"/>
                <w:lang w:eastAsia="en-CA"/>
              </w:rPr>
            </w:pPr>
            <w:r w:rsidRPr="00746F8B">
              <w:rPr>
                <w:sz w:val="20"/>
                <w:szCs w:val="20"/>
                <w:lang w:eastAsia="en-CA"/>
              </w:rPr>
              <w:t>62,210</w:t>
            </w:r>
          </w:p>
        </w:tc>
        <w:tc>
          <w:tcPr>
            <w:tcW w:w="1276" w:type="dxa"/>
            <w:tcBorders>
              <w:top w:val="nil"/>
              <w:left w:val="nil"/>
              <w:bottom w:val="single" w:sz="4" w:space="0" w:color="auto"/>
              <w:right w:val="single" w:sz="4" w:space="0" w:color="auto"/>
            </w:tcBorders>
            <w:shd w:val="clear" w:color="auto" w:fill="auto"/>
            <w:noWrap/>
            <w:vAlign w:val="bottom"/>
            <w:hideMark/>
          </w:tcPr>
          <w:p w14:paraId="5F657AB9" w14:textId="77777777" w:rsidR="00E66CFB" w:rsidRPr="00746F8B" w:rsidRDefault="00E66CFB" w:rsidP="00DA2153">
            <w:pPr>
              <w:bidi/>
              <w:jc w:val="left"/>
              <w:rPr>
                <w:sz w:val="20"/>
                <w:szCs w:val="20"/>
                <w:lang w:eastAsia="en-CA"/>
              </w:rPr>
            </w:pPr>
            <w:r w:rsidRPr="00746F8B">
              <w:rPr>
                <w:sz w:val="20"/>
                <w:szCs w:val="20"/>
                <w:lang w:eastAsia="en-CA"/>
              </w:rPr>
              <w:t>75,433</w:t>
            </w:r>
          </w:p>
        </w:tc>
        <w:tc>
          <w:tcPr>
            <w:tcW w:w="1701" w:type="dxa"/>
            <w:tcBorders>
              <w:top w:val="nil"/>
              <w:left w:val="nil"/>
              <w:bottom w:val="single" w:sz="4" w:space="0" w:color="auto"/>
              <w:right w:val="single" w:sz="4" w:space="0" w:color="auto"/>
            </w:tcBorders>
            <w:shd w:val="clear" w:color="auto" w:fill="auto"/>
            <w:noWrap/>
            <w:vAlign w:val="bottom"/>
            <w:hideMark/>
          </w:tcPr>
          <w:p w14:paraId="5321F082" w14:textId="77777777" w:rsidR="00E66CFB" w:rsidRPr="00746F8B" w:rsidRDefault="00E66CFB" w:rsidP="00DA2153">
            <w:pPr>
              <w:bidi/>
              <w:jc w:val="left"/>
              <w:rPr>
                <w:sz w:val="20"/>
                <w:szCs w:val="20"/>
                <w:lang w:eastAsia="en-CA"/>
              </w:rPr>
            </w:pPr>
            <w:r w:rsidRPr="00746F8B">
              <w:rPr>
                <w:sz w:val="20"/>
                <w:szCs w:val="20"/>
                <w:lang w:eastAsia="en-CA"/>
              </w:rPr>
              <w:t>121</w:t>
            </w:r>
          </w:p>
        </w:tc>
        <w:tc>
          <w:tcPr>
            <w:tcW w:w="1495" w:type="dxa"/>
            <w:tcBorders>
              <w:top w:val="nil"/>
              <w:left w:val="nil"/>
              <w:bottom w:val="single" w:sz="4" w:space="0" w:color="auto"/>
              <w:right w:val="single" w:sz="4" w:space="0" w:color="auto"/>
            </w:tcBorders>
            <w:shd w:val="clear" w:color="auto" w:fill="auto"/>
            <w:noWrap/>
            <w:vAlign w:val="bottom"/>
            <w:hideMark/>
          </w:tcPr>
          <w:p w14:paraId="58149B3E" w14:textId="77777777" w:rsidR="00E66CFB" w:rsidRPr="00746F8B" w:rsidRDefault="00E66CFB" w:rsidP="00DA2153">
            <w:pPr>
              <w:bidi/>
              <w:jc w:val="left"/>
              <w:rPr>
                <w:sz w:val="20"/>
                <w:szCs w:val="20"/>
                <w:lang w:eastAsia="en-CA"/>
              </w:rPr>
            </w:pPr>
            <w:r w:rsidRPr="00746F8B">
              <w:rPr>
                <w:sz w:val="20"/>
                <w:szCs w:val="20"/>
                <w:lang w:eastAsia="en-CA"/>
              </w:rPr>
              <w:t>33</w:t>
            </w:r>
          </w:p>
        </w:tc>
      </w:tr>
      <w:tr w:rsidR="00D43D8D" w:rsidRPr="00746F8B" w14:paraId="744F481C" w14:textId="77777777" w:rsidTr="00D43D8D">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4803DC" w14:textId="77777777" w:rsidR="00D43D8D" w:rsidRPr="008841C4" w:rsidRDefault="00D43D8D" w:rsidP="00DA2153">
            <w:pPr>
              <w:bidi/>
              <w:jc w:val="left"/>
              <w:rPr>
                <w:sz w:val="26"/>
                <w:szCs w:val="26"/>
                <w:lang w:eastAsia="en-CA"/>
              </w:rPr>
            </w:pPr>
            <w:r w:rsidRPr="008841C4">
              <w:rPr>
                <w:rFonts w:hint="cs"/>
                <w:sz w:val="26"/>
                <w:szCs w:val="26"/>
                <w:rtl/>
                <w:lang w:eastAsia="en-CA"/>
              </w:rPr>
              <w:t>الجمهورية العربية السورية</w:t>
            </w:r>
          </w:p>
        </w:tc>
        <w:tc>
          <w:tcPr>
            <w:tcW w:w="1558" w:type="dxa"/>
            <w:tcBorders>
              <w:top w:val="nil"/>
              <w:left w:val="nil"/>
              <w:bottom w:val="single" w:sz="4" w:space="0" w:color="auto"/>
              <w:right w:val="single" w:sz="4" w:space="0" w:color="auto"/>
            </w:tcBorders>
            <w:shd w:val="clear" w:color="auto" w:fill="auto"/>
            <w:noWrap/>
            <w:vAlign w:val="bottom"/>
            <w:hideMark/>
          </w:tcPr>
          <w:p w14:paraId="5FC8D8F3" w14:textId="77777777" w:rsidR="00D43D8D" w:rsidRPr="00746F8B" w:rsidRDefault="00D43D8D" w:rsidP="00DA2153">
            <w:pPr>
              <w:bidi/>
              <w:jc w:val="left"/>
              <w:rPr>
                <w:sz w:val="20"/>
                <w:szCs w:val="20"/>
                <w:lang w:eastAsia="en-CA"/>
              </w:rPr>
            </w:pPr>
            <w:r w:rsidRPr="00746F8B">
              <w:rPr>
                <w:sz w:val="20"/>
                <w:szCs w:val="20"/>
                <w:lang w:eastAsia="en-CA"/>
              </w:rPr>
              <w:t>12,000</w:t>
            </w:r>
          </w:p>
        </w:tc>
        <w:tc>
          <w:tcPr>
            <w:tcW w:w="1276" w:type="dxa"/>
            <w:tcBorders>
              <w:top w:val="nil"/>
              <w:left w:val="nil"/>
              <w:bottom w:val="single" w:sz="4" w:space="0" w:color="auto"/>
              <w:right w:val="single" w:sz="4" w:space="0" w:color="auto"/>
            </w:tcBorders>
            <w:shd w:val="clear" w:color="auto" w:fill="auto"/>
            <w:noWrap/>
            <w:vAlign w:val="bottom"/>
            <w:hideMark/>
          </w:tcPr>
          <w:p w14:paraId="3737CDCD" w14:textId="77777777" w:rsidR="00D43D8D" w:rsidRPr="00746F8B" w:rsidRDefault="00D43D8D" w:rsidP="00DA2153">
            <w:pPr>
              <w:bidi/>
              <w:jc w:val="left"/>
              <w:rPr>
                <w:sz w:val="20"/>
                <w:szCs w:val="20"/>
                <w:lang w:eastAsia="en-CA"/>
              </w:rPr>
            </w:pPr>
            <w:r w:rsidRPr="00746F8B">
              <w:rPr>
                <w:sz w:val="20"/>
                <w:szCs w:val="20"/>
                <w:lang w:eastAsia="en-CA"/>
              </w:rPr>
              <w:t>12,625</w:t>
            </w:r>
          </w:p>
        </w:tc>
        <w:tc>
          <w:tcPr>
            <w:tcW w:w="1701" w:type="dxa"/>
            <w:tcBorders>
              <w:top w:val="nil"/>
              <w:left w:val="nil"/>
              <w:bottom w:val="single" w:sz="4" w:space="0" w:color="auto"/>
              <w:right w:val="single" w:sz="4" w:space="0" w:color="auto"/>
            </w:tcBorders>
            <w:shd w:val="clear" w:color="auto" w:fill="auto"/>
            <w:noWrap/>
            <w:vAlign w:val="bottom"/>
            <w:hideMark/>
          </w:tcPr>
          <w:p w14:paraId="72DEFE0C" w14:textId="77777777" w:rsidR="00D43D8D" w:rsidRPr="00746F8B" w:rsidRDefault="00D43D8D" w:rsidP="00DA2153">
            <w:pPr>
              <w:bidi/>
              <w:jc w:val="left"/>
              <w:rPr>
                <w:sz w:val="20"/>
                <w:szCs w:val="20"/>
                <w:lang w:eastAsia="en-CA"/>
              </w:rPr>
            </w:pPr>
            <w:r w:rsidRPr="00746F8B">
              <w:rPr>
                <w:sz w:val="20"/>
                <w:szCs w:val="20"/>
                <w:lang w:eastAsia="en-CA"/>
              </w:rPr>
              <w:t>105</w:t>
            </w:r>
          </w:p>
        </w:tc>
        <w:tc>
          <w:tcPr>
            <w:tcW w:w="1495" w:type="dxa"/>
            <w:tcBorders>
              <w:top w:val="nil"/>
              <w:left w:val="nil"/>
              <w:bottom w:val="single" w:sz="4" w:space="0" w:color="auto"/>
              <w:right w:val="single" w:sz="4" w:space="0" w:color="auto"/>
            </w:tcBorders>
            <w:shd w:val="clear" w:color="auto" w:fill="auto"/>
            <w:noWrap/>
            <w:vAlign w:val="bottom"/>
            <w:hideMark/>
          </w:tcPr>
          <w:p w14:paraId="6FC5049F" w14:textId="77777777" w:rsidR="00D43D8D" w:rsidRPr="00746F8B" w:rsidRDefault="00D43D8D" w:rsidP="00DA2153">
            <w:pPr>
              <w:bidi/>
              <w:jc w:val="left"/>
              <w:rPr>
                <w:sz w:val="20"/>
                <w:szCs w:val="20"/>
                <w:lang w:eastAsia="en-CA"/>
              </w:rPr>
            </w:pPr>
            <w:r w:rsidRPr="00746F8B">
              <w:rPr>
                <w:sz w:val="20"/>
                <w:szCs w:val="20"/>
                <w:lang w:eastAsia="en-CA"/>
              </w:rPr>
              <w:t> </w:t>
            </w:r>
          </w:p>
        </w:tc>
      </w:tr>
      <w:tr w:rsidR="00E66CFB" w:rsidRPr="00746F8B" w14:paraId="6E8D59F3"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08E6039" w14:textId="77777777" w:rsidR="00E66CFB" w:rsidRPr="008841C4" w:rsidRDefault="00D43D8D" w:rsidP="00DA2153">
            <w:pPr>
              <w:bidi/>
              <w:jc w:val="left"/>
              <w:rPr>
                <w:sz w:val="26"/>
                <w:szCs w:val="26"/>
                <w:lang w:eastAsia="en-CA" w:bidi="ar-EG"/>
              </w:rPr>
            </w:pPr>
            <w:r w:rsidRPr="008841C4">
              <w:rPr>
                <w:sz w:val="26"/>
                <w:szCs w:val="26"/>
                <w:rtl/>
                <w:lang w:eastAsia="en-CA"/>
              </w:rPr>
              <w:t>تيمور لي</w:t>
            </w:r>
            <w:r w:rsidR="00F903FE" w:rsidRPr="008841C4">
              <w:rPr>
                <w:rFonts w:hint="cs"/>
                <w:sz w:val="26"/>
                <w:szCs w:val="26"/>
                <w:rtl/>
                <w:lang w:eastAsia="en-CA"/>
              </w:rPr>
              <w:t>ست</w:t>
            </w:r>
          </w:p>
        </w:tc>
        <w:tc>
          <w:tcPr>
            <w:tcW w:w="1558" w:type="dxa"/>
            <w:tcBorders>
              <w:top w:val="nil"/>
              <w:left w:val="nil"/>
              <w:bottom w:val="single" w:sz="4" w:space="0" w:color="auto"/>
              <w:right w:val="single" w:sz="4" w:space="0" w:color="auto"/>
            </w:tcBorders>
            <w:shd w:val="clear" w:color="auto" w:fill="auto"/>
            <w:noWrap/>
            <w:vAlign w:val="bottom"/>
            <w:hideMark/>
          </w:tcPr>
          <w:p w14:paraId="110E1C8A" w14:textId="77777777" w:rsidR="00E66CFB" w:rsidRPr="00746F8B" w:rsidRDefault="00E66CFB" w:rsidP="00DA2153">
            <w:pPr>
              <w:bidi/>
              <w:jc w:val="left"/>
              <w:rPr>
                <w:sz w:val="20"/>
                <w:szCs w:val="20"/>
                <w:lang w:eastAsia="en-CA"/>
              </w:rPr>
            </w:pPr>
            <w:r w:rsidRPr="00746F8B">
              <w:rPr>
                <w:sz w:val="20"/>
                <w:szCs w:val="20"/>
                <w:lang w:eastAsia="en-CA"/>
              </w:rPr>
              <w:t>151,991</w:t>
            </w:r>
          </w:p>
        </w:tc>
        <w:tc>
          <w:tcPr>
            <w:tcW w:w="1276" w:type="dxa"/>
            <w:tcBorders>
              <w:top w:val="nil"/>
              <w:left w:val="nil"/>
              <w:bottom w:val="single" w:sz="4" w:space="0" w:color="auto"/>
              <w:right w:val="single" w:sz="4" w:space="0" w:color="auto"/>
            </w:tcBorders>
            <w:shd w:val="clear" w:color="auto" w:fill="auto"/>
            <w:noWrap/>
            <w:vAlign w:val="bottom"/>
            <w:hideMark/>
          </w:tcPr>
          <w:p w14:paraId="65698597" w14:textId="77777777" w:rsidR="00E66CFB" w:rsidRPr="00746F8B" w:rsidRDefault="00E66CFB" w:rsidP="00DA2153">
            <w:pPr>
              <w:bidi/>
              <w:jc w:val="left"/>
              <w:rPr>
                <w:sz w:val="20"/>
                <w:szCs w:val="20"/>
                <w:lang w:eastAsia="en-CA"/>
              </w:rPr>
            </w:pPr>
            <w:r w:rsidRPr="00746F8B">
              <w:rPr>
                <w:sz w:val="20"/>
                <w:szCs w:val="20"/>
                <w:lang w:eastAsia="en-CA"/>
              </w:rPr>
              <w:t>60,942</w:t>
            </w:r>
          </w:p>
        </w:tc>
        <w:tc>
          <w:tcPr>
            <w:tcW w:w="1701" w:type="dxa"/>
            <w:tcBorders>
              <w:top w:val="nil"/>
              <w:left w:val="nil"/>
              <w:bottom w:val="single" w:sz="4" w:space="0" w:color="auto"/>
              <w:right w:val="single" w:sz="4" w:space="0" w:color="auto"/>
            </w:tcBorders>
            <w:shd w:val="clear" w:color="auto" w:fill="auto"/>
            <w:noWrap/>
            <w:vAlign w:val="bottom"/>
            <w:hideMark/>
          </w:tcPr>
          <w:p w14:paraId="1C36D92F" w14:textId="77777777" w:rsidR="00E66CFB" w:rsidRPr="00746F8B" w:rsidRDefault="00E66CFB" w:rsidP="00DA2153">
            <w:pPr>
              <w:bidi/>
              <w:jc w:val="left"/>
              <w:rPr>
                <w:sz w:val="20"/>
                <w:szCs w:val="20"/>
                <w:lang w:eastAsia="en-CA"/>
              </w:rPr>
            </w:pPr>
            <w:r w:rsidRPr="00746F8B">
              <w:rPr>
                <w:sz w:val="20"/>
                <w:szCs w:val="20"/>
                <w:lang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7F36A60E"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3799BD41"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FC0AAA6" w14:textId="77777777" w:rsidR="00E66CFB" w:rsidRPr="008841C4" w:rsidRDefault="00F903FE" w:rsidP="00DA2153">
            <w:pPr>
              <w:bidi/>
              <w:jc w:val="left"/>
              <w:rPr>
                <w:sz w:val="26"/>
                <w:szCs w:val="26"/>
                <w:lang w:eastAsia="en-CA"/>
              </w:rPr>
            </w:pPr>
            <w:r w:rsidRPr="008841C4">
              <w:rPr>
                <w:rFonts w:hint="cs"/>
                <w:sz w:val="26"/>
                <w:szCs w:val="26"/>
                <w:rtl/>
                <w:lang w:eastAsia="en-CA"/>
              </w:rPr>
              <w:t>توغو</w:t>
            </w:r>
          </w:p>
        </w:tc>
        <w:tc>
          <w:tcPr>
            <w:tcW w:w="1558" w:type="dxa"/>
            <w:tcBorders>
              <w:top w:val="nil"/>
              <w:left w:val="nil"/>
              <w:bottom w:val="single" w:sz="4" w:space="0" w:color="auto"/>
              <w:right w:val="single" w:sz="4" w:space="0" w:color="auto"/>
            </w:tcBorders>
            <w:shd w:val="clear" w:color="auto" w:fill="auto"/>
            <w:noWrap/>
            <w:vAlign w:val="bottom"/>
            <w:hideMark/>
          </w:tcPr>
          <w:p w14:paraId="5D5F8762" w14:textId="77777777" w:rsidR="00E66CFB" w:rsidRPr="00746F8B" w:rsidRDefault="00E66CFB" w:rsidP="00DA2153">
            <w:pPr>
              <w:bidi/>
              <w:jc w:val="left"/>
              <w:rPr>
                <w:sz w:val="20"/>
                <w:szCs w:val="20"/>
                <w:lang w:eastAsia="en-CA"/>
              </w:rPr>
            </w:pPr>
            <w:r w:rsidRPr="00746F8B">
              <w:rPr>
                <w:sz w:val="20"/>
                <w:szCs w:val="20"/>
                <w:lang w:eastAsia="en-CA"/>
              </w:rPr>
              <w:t>74,500</w:t>
            </w:r>
          </w:p>
        </w:tc>
        <w:tc>
          <w:tcPr>
            <w:tcW w:w="1276" w:type="dxa"/>
            <w:tcBorders>
              <w:top w:val="nil"/>
              <w:left w:val="nil"/>
              <w:bottom w:val="single" w:sz="4" w:space="0" w:color="auto"/>
              <w:right w:val="single" w:sz="4" w:space="0" w:color="auto"/>
            </w:tcBorders>
            <w:shd w:val="clear" w:color="auto" w:fill="auto"/>
            <w:noWrap/>
            <w:vAlign w:val="bottom"/>
            <w:hideMark/>
          </w:tcPr>
          <w:p w14:paraId="34D995B7" w14:textId="77777777" w:rsidR="00E66CFB" w:rsidRPr="00746F8B" w:rsidRDefault="00E66CFB" w:rsidP="00DA2153">
            <w:pPr>
              <w:bidi/>
              <w:jc w:val="left"/>
              <w:rPr>
                <w:sz w:val="20"/>
                <w:szCs w:val="20"/>
                <w:lang w:eastAsia="en-CA"/>
              </w:rPr>
            </w:pPr>
            <w:r w:rsidRPr="00746F8B">
              <w:rPr>
                <w:sz w:val="20"/>
                <w:szCs w:val="20"/>
                <w:lang w:eastAsia="en-CA"/>
              </w:rPr>
              <w:t>105,000</w:t>
            </w:r>
          </w:p>
        </w:tc>
        <w:tc>
          <w:tcPr>
            <w:tcW w:w="1701" w:type="dxa"/>
            <w:tcBorders>
              <w:top w:val="nil"/>
              <w:left w:val="nil"/>
              <w:bottom w:val="single" w:sz="4" w:space="0" w:color="auto"/>
              <w:right w:val="single" w:sz="4" w:space="0" w:color="auto"/>
            </w:tcBorders>
            <w:shd w:val="clear" w:color="auto" w:fill="auto"/>
            <w:noWrap/>
            <w:vAlign w:val="bottom"/>
            <w:hideMark/>
          </w:tcPr>
          <w:p w14:paraId="1A516287" w14:textId="77777777" w:rsidR="00E66CFB" w:rsidRPr="00746F8B" w:rsidRDefault="00E66CFB" w:rsidP="00DA2153">
            <w:pPr>
              <w:bidi/>
              <w:jc w:val="left"/>
              <w:rPr>
                <w:sz w:val="20"/>
                <w:szCs w:val="20"/>
                <w:lang w:eastAsia="en-CA"/>
              </w:rPr>
            </w:pPr>
            <w:r w:rsidRPr="00746F8B">
              <w:rPr>
                <w:sz w:val="20"/>
                <w:szCs w:val="20"/>
                <w:lang w:eastAsia="en-CA"/>
              </w:rPr>
              <w:t>141</w:t>
            </w:r>
          </w:p>
        </w:tc>
        <w:tc>
          <w:tcPr>
            <w:tcW w:w="1495" w:type="dxa"/>
            <w:tcBorders>
              <w:top w:val="nil"/>
              <w:left w:val="nil"/>
              <w:bottom w:val="single" w:sz="4" w:space="0" w:color="auto"/>
              <w:right w:val="single" w:sz="4" w:space="0" w:color="auto"/>
            </w:tcBorders>
            <w:shd w:val="clear" w:color="auto" w:fill="auto"/>
            <w:noWrap/>
            <w:vAlign w:val="bottom"/>
            <w:hideMark/>
          </w:tcPr>
          <w:p w14:paraId="3F3D8EBD"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49422F96" w14:textId="77777777" w:rsidTr="00D43D8D">
        <w:trPr>
          <w:trHeight w:val="8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FFE433A" w14:textId="77777777" w:rsidR="00E66CFB" w:rsidRPr="008841C4" w:rsidRDefault="00F903FE" w:rsidP="00DA2153">
            <w:pPr>
              <w:bidi/>
              <w:jc w:val="left"/>
              <w:rPr>
                <w:sz w:val="26"/>
                <w:szCs w:val="26"/>
                <w:lang w:eastAsia="en-CA"/>
              </w:rPr>
            </w:pPr>
            <w:r w:rsidRPr="008841C4">
              <w:rPr>
                <w:rFonts w:hint="cs"/>
                <w:sz w:val="26"/>
                <w:szCs w:val="26"/>
                <w:rtl/>
                <w:lang w:eastAsia="en-CA"/>
              </w:rPr>
              <w:t>تونغا</w:t>
            </w:r>
          </w:p>
        </w:tc>
        <w:tc>
          <w:tcPr>
            <w:tcW w:w="1558" w:type="dxa"/>
            <w:tcBorders>
              <w:top w:val="nil"/>
              <w:left w:val="nil"/>
              <w:bottom w:val="single" w:sz="4" w:space="0" w:color="auto"/>
              <w:right w:val="single" w:sz="4" w:space="0" w:color="auto"/>
            </w:tcBorders>
            <w:shd w:val="clear" w:color="auto" w:fill="auto"/>
            <w:noWrap/>
            <w:vAlign w:val="bottom"/>
            <w:hideMark/>
          </w:tcPr>
          <w:p w14:paraId="7865CF06" w14:textId="77777777" w:rsidR="00E66CFB" w:rsidRPr="00746F8B" w:rsidRDefault="00E66CFB" w:rsidP="00DA2153">
            <w:pPr>
              <w:bidi/>
              <w:jc w:val="left"/>
              <w:rPr>
                <w:sz w:val="20"/>
                <w:szCs w:val="20"/>
                <w:lang w:eastAsia="en-CA"/>
              </w:rPr>
            </w:pPr>
            <w:r w:rsidRPr="00746F8B">
              <w:rPr>
                <w:sz w:val="20"/>
                <w:szCs w:val="20"/>
                <w:lang w:eastAsia="en-CA"/>
              </w:rPr>
              <w:t>54,076</w:t>
            </w:r>
          </w:p>
        </w:tc>
        <w:tc>
          <w:tcPr>
            <w:tcW w:w="1276" w:type="dxa"/>
            <w:tcBorders>
              <w:top w:val="nil"/>
              <w:left w:val="nil"/>
              <w:bottom w:val="single" w:sz="4" w:space="0" w:color="auto"/>
              <w:right w:val="single" w:sz="4" w:space="0" w:color="auto"/>
            </w:tcBorders>
            <w:shd w:val="clear" w:color="auto" w:fill="auto"/>
            <w:noWrap/>
            <w:vAlign w:val="bottom"/>
            <w:hideMark/>
          </w:tcPr>
          <w:p w14:paraId="74C419E7" w14:textId="77777777" w:rsidR="00E66CFB" w:rsidRPr="00746F8B" w:rsidRDefault="00E66CFB" w:rsidP="00DA2153">
            <w:pPr>
              <w:bidi/>
              <w:jc w:val="left"/>
              <w:rPr>
                <w:sz w:val="20"/>
                <w:szCs w:val="20"/>
                <w:lang w:eastAsia="en-CA"/>
              </w:rPr>
            </w:pPr>
            <w:r w:rsidRPr="00746F8B">
              <w:rPr>
                <w:sz w:val="20"/>
                <w:szCs w:val="20"/>
                <w:lang w:eastAsia="en-CA"/>
              </w:rPr>
              <w:t>56,493</w:t>
            </w:r>
          </w:p>
        </w:tc>
        <w:tc>
          <w:tcPr>
            <w:tcW w:w="1701" w:type="dxa"/>
            <w:tcBorders>
              <w:top w:val="nil"/>
              <w:left w:val="nil"/>
              <w:bottom w:val="single" w:sz="4" w:space="0" w:color="auto"/>
              <w:right w:val="single" w:sz="4" w:space="0" w:color="auto"/>
            </w:tcBorders>
            <w:shd w:val="clear" w:color="auto" w:fill="auto"/>
            <w:noWrap/>
            <w:vAlign w:val="bottom"/>
            <w:hideMark/>
          </w:tcPr>
          <w:p w14:paraId="2222B585" w14:textId="77777777" w:rsidR="00E66CFB" w:rsidRPr="00746F8B" w:rsidRDefault="00E66CFB" w:rsidP="00DA2153">
            <w:pPr>
              <w:bidi/>
              <w:jc w:val="left"/>
              <w:rPr>
                <w:sz w:val="20"/>
                <w:szCs w:val="20"/>
                <w:lang w:eastAsia="en-CA"/>
              </w:rPr>
            </w:pPr>
            <w:r w:rsidRPr="00746F8B">
              <w:rPr>
                <w:sz w:val="20"/>
                <w:szCs w:val="20"/>
                <w:lang w:eastAsia="en-CA"/>
              </w:rPr>
              <w:t>104</w:t>
            </w:r>
          </w:p>
        </w:tc>
        <w:tc>
          <w:tcPr>
            <w:tcW w:w="1495" w:type="dxa"/>
            <w:tcBorders>
              <w:top w:val="nil"/>
              <w:left w:val="nil"/>
              <w:bottom w:val="single" w:sz="4" w:space="0" w:color="auto"/>
              <w:right w:val="single" w:sz="4" w:space="0" w:color="auto"/>
            </w:tcBorders>
            <w:shd w:val="clear" w:color="auto" w:fill="auto"/>
            <w:noWrap/>
            <w:vAlign w:val="bottom"/>
            <w:hideMark/>
          </w:tcPr>
          <w:p w14:paraId="289A79DF"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0A72F961"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286397" w14:textId="77777777" w:rsidR="00E66CFB" w:rsidRPr="008841C4" w:rsidRDefault="00F903FE" w:rsidP="00DA2153">
            <w:pPr>
              <w:bidi/>
              <w:jc w:val="left"/>
              <w:rPr>
                <w:sz w:val="26"/>
                <w:szCs w:val="26"/>
                <w:lang w:eastAsia="en-CA"/>
              </w:rPr>
            </w:pPr>
            <w:r w:rsidRPr="008841C4">
              <w:rPr>
                <w:rFonts w:hint="cs"/>
                <w:sz w:val="26"/>
                <w:szCs w:val="26"/>
                <w:rtl/>
                <w:lang w:eastAsia="en-CA"/>
              </w:rPr>
              <w:t>تونس</w:t>
            </w:r>
          </w:p>
        </w:tc>
        <w:tc>
          <w:tcPr>
            <w:tcW w:w="1558" w:type="dxa"/>
            <w:tcBorders>
              <w:top w:val="nil"/>
              <w:left w:val="nil"/>
              <w:bottom w:val="single" w:sz="4" w:space="0" w:color="auto"/>
              <w:right w:val="single" w:sz="4" w:space="0" w:color="auto"/>
            </w:tcBorders>
            <w:shd w:val="clear" w:color="auto" w:fill="auto"/>
            <w:noWrap/>
            <w:vAlign w:val="bottom"/>
            <w:hideMark/>
          </w:tcPr>
          <w:p w14:paraId="27814005" w14:textId="77777777" w:rsidR="00E66CFB" w:rsidRPr="00746F8B" w:rsidRDefault="00E66CFB" w:rsidP="00DA2153">
            <w:pPr>
              <w:bidi/>
              <w:jc w:val="left"/>
              <w:rPr>
                <w:sz w:val="20"/>
                <w:szCs w:val="20"/>
                <w:lang w:eastAsia="en-CA"/>
              </w:rPr>
            </w:pPr>
            <w:r w:rsidRPr="00746F8B">
              <w:rPr>
                <w:sz w:val="20"/>
                <w:szCs w:val="20"/>
                <w:lang w:eastAsia="en-CA"/>
              </w:rPr>
              <w:t>39,250</w:t>
            </w:r>
          </w:p>
        </w:tc>
        <w:tc>
          <w:tcPr>
            <w:tcW w:w="1276" w:type="dxa"/>
            <w:tcBorders>
              <w:top w:val="nil"/>
              <w:left w:val="nil"/>
              <w:bottom w:val="single" w:sz="4" w:space="0" w:color="auto"/>
              <w:right w:val="single" w:sz="4" w:space="0" w:color="auto"/>
            </w:tcBorders>
            <w:shd w:val="clear" w:color="auto" w:fill="auto"/>
            <w:noWrap/>
            <w:vAlign w:val="bottom"/>
            <w:hideMark/>
          </w:tcPr>
          <w:p w14:paraId="2481C115" w14:textId="77777777" w:rsidR="00E66CFB" w:rsidRPr="00746F8B" w:rsidRDefault="00E66CFB" w:rsidP="00DA2153">
            <w:pPr>
              <w:bidi/>
              <w:jc w:val="left"/>
              <w:rPr>
                <w:sz w:val="20"/>
                <w:szCs w:val="20"/>
                <w:lang w:eastAsia="en-CA"/>
              </w:rPr>
            </w:pPr>
            <w:r w:rsidRPr="00746F8B">
              <w:rPr>
                <w:sz w:val="20"/>
                <w:szCs w:val="20"/>
                <w:lang w:eastAsia="en-CA"/>
              </w:rPr>
              <w:t>55,000</w:t>
            </w:r>
          </w:p>
        </w:tc>
        <w:tc>
          <w:tcPr>
            <w:tcW w:w="1701" w:type="dxa"/>
            <w:tcBorders>
              <w:top w:val="nil"/>
              <w:left w:val="nil"/>
              <w:bottom w:val="single" w:sz="4" w:space="0" w:color="auto"/>
              <w:right w:val="single" w:sz="4" w:space="0" w:color="auto"/>
            </w:tcBorders>
            <w:shd w:val="clear" w:color="auto" w:fill="auto"/>
            <w:noWrap/>
            <w:vAlign w:val="bottom"/>
            <w:hideMark/>
          </w:tcPr>
          <w:p w14:paraId="20D8FE20" w14:textId="77777777" w:rsidR="00E66CFB" w:rsidRPr="00746F8B" w:rsidRDefault="00E66CFB" w:rsidP="00DA2153">
            <w:pPr>
              <w:bidi/>
              <w:jc w:val="left"/>
              <w:rPr>
                <w:sz w:val="20"/>
                <w:szCs w:val="20"/>
                <w:lang w:eastAsia="en-CA"/>
              </w:rPr>
            </w:pPr>
            <w:r w:rsidRPr="00746F8B">
              <w:rPr>
                <w:sz w:val="20"/>
                <w:szCs w:val="20"/>
                <w:lang w:eastAsia="en-CA"/>
              </w:rPr>
              <w:t>140</w:t>
            </w:r>
          </w:p>
        </w:tc>
        <w:tc>
          <w:tcPr>
            <w:tcW w:w="1495" w:type="dxa"/>
            <w:tcBorders>
              <w:top w:val="nil"/>
              <w:left w:val="nil"/>
              <w:bottom w:val="single" w:sz="4" w:space="0" w:color="auto"/>
              <w:right w:val="single" w:sz="4" w:space="0" w:color="auto"/>
            </w:tcBorders>
            <w:shd w:val="clear" w:color="auto" w:fill="auto"/>
            <w:noWrap/>
            <w:vAlign w:val="bottom"/>
            <w:hideMark/>
          </w:tcPr>
          <w:p w14:paraId="3F99CDA5"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2FF9BFFF" w14:textId="77777777" w:rsidTr="00D43D8D">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7D5A7D2" w14:textId="77777777" w:rsidR="00E66CFB" w:rsidRPr="008841C4" w:rsidRDefault="00F903FE" w:rsidP="00DA2153">
            <w:pPr>
              <w:bidi/>
              <w:jc w:val="left"/>
              <w:rPr>
                <w:sz w:val="26"/>
                <w:szCs w:val="26"/>
                <w:lang w:eastAsia="en-CA"/>
              </w:rPr>
            </w:pPr>
            <w:r w:rsidRPr="008841C4">
              <w:rPr>
                <w:sz w:val="26"/>
                <w:szCs w:val="26"/>
                <w:rtl/>
                <w:lang w:eastAsia="en-CA"/>
              </w:rPr>
              <w:t>توفالو</w:t>
            </w:r>
          </w:p>
        </w:tc>
        <w:tc>
          <w:tcPr>
            <w:tcW w:w="1558" w:type="dxa"/>
            <w:tcBorders>
              <w:top w:val="nil"/>
              <w:left w:val="nil"/>
              <w:bottom w:val="single" w:sz="4" w:space="0" w:color="auto"/>
              <w:right w:val="single" w:sz="4" w:space="0" w:color="auto"/>
            </w:tcBorders>
            <w:shd w:val="clear" w:color="auto" w:fill="auto"/>
            <w:noWrap/>
            <w:vAlign w:val="bottom"/>
            <w:hideMark/>
          </w:tcPr>
          <w:p w14:paraId="5A941C39" w14:textId="77777777" w:rsidR="00E66CFB" w:rsidRPr="00746F8B" w:rsidRDefault="00E66CFB" w:rsidP="00DA2153">
            <w:pPr>
              <w:bidi/>
              <w:jc w:val="left"/>
              <w:rPr>
                <w:sz w:val="20"/>
                <w:szCs w:val="20"/>
                <w:lang w:eastAsia="en-CA"/>
              </w:rPr>
            </w:pPr>
            <w:r w:rsidRPr="00746F8B">
              <w:rPr>
                <w:sz w:val="20"/>
                <w:szCs w:val="20"/>
                <w:lang w:eastAsia="en-CA"/>
              </w:rPr>
              <w:t>67,598</w:t>
            </w:r>
          </w:p>
        </w:tc>
        <w:tc>
          <w:tcPr>
            <w:tcW w:w="1276" w:type="dxa"/>
            <w:tcBorders>
              <w:top w:val="nil"/>
              <w:left w:val="nil"/>
              <w:bottom w:val="single" w:sz="4" w:space="0" w:color="auto"/>
              <w:right w:val="single" w:sz="4" w:space="0" w:color="auto"/>
            </w:tcBorders>
            <w:shd w:val="clear" w:color="auto" w:fill="auto"/>
            <w:noWrap/>
            <w:vAlign w:val="bottom"/>
            <w:hideMark/>
          </w:tcPr>
          <w:p w14:paraId="7F0B9723" w14:textId="77777777" w:rsidR="00E66CFB" w:rsidRPr="00746F8B" w:rsidRDefault="00E66CFB" w:rsidP="00DA2153">
            <w:pPr>
              <w:bidi/>
              <w:jc w:val="left"/>
              <w:rPr>
                <w:sz w:val="20"/>
                <w:szCs w:val="20"/>
                <w:lang w:eastAsia="en-CA"/>
              </w:rPr>
            </w:pPr>
            <w:r w:rsidRPr="00746F8B">
              <w:rPr>
                <w:sz w:val="20"/>
                <w:szCs w:val="20"/>
                <w:lang w:eastAsia="en-CA"/>
              </w:rPr>
              <w:t>2,590</w:t>
            </w:r>
          </w:p>
        </w:tc>
        <w:tc>
          <w:tcPr>
            <w:tcW w:w="1701" w:type="dxa"/>
            <w:tcBorders>
              <w:top w:val="nil"/>
              <w:left w:val="nil"/>
              <w:bottom w:val="single" w:sz="4" w:space="0" w:color="auto"/>
              <w:right w:val="single" w:sz="4" w:space="0" w:color="auto"/>
            </w:tcBorders>
            <w:shd w:val="clear" w:color="auto" w:fill="auto"/>
            <w:noWrap/>
            <w:vAlign w:val="bottom"/>
            <w:hideMark/>
          </w:tcPr>
          <w:p w14:paraId="7AB21126" w14:textId="77777777" w:rsidR="00E66CFB" w:rsidRPr="00746F8B" w:rsidRDefault="00E66CFB" w:rsidP="00DA2153">
            <w:pPr>
              <w:bidi/>
              <w:jc w:val="left"/>
              <w:rPr>
                <w:sz w:val="20"/>
                <w:szCs w:val="20"/>
                <w:lang w:eastAsia="en-CA"/>
              </w:rPr>
            </w:pPr>
            <w:r w:rsidRPr="00746F8B">
              <w:rPr>
                <w:sz w:val="20"/>
                <w:szCs w:val="20"/>
                <w:lang w:eastAsia="en-CA"/>
              </w:rPr>
              <w:t>4</w:t>
            </w:r>
          </w:p>
        </w:tc>
        <w:tc>
          <w:tcPr>
            <w:tcW w:w="1495" w:type="dxa"/>
            <w:tcBorders>
              <w:top w:val="nil"/>
              <w:left w:val="nil"/>
              <w:bottom w:val="single" w:sz="4" w:space="0" w:color="auto"/>
              <w:right w:val="single" w:sz="4" w:space="0" w:color="auto"/>
            </w:tcBorders>
            <w:shd w:val="clear" w:color="auto" w:fill="auto"/>
            <w:noWrap/>
            <w:vAlign w:val="bottom"/>
            <w:hideMark/>
          </w:tcPr>
          <w:p w14:paraId="1C48CD54"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445D83F3" w14:textId="77777777" w:rsidTr="00D43D8D">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47611F" w14:textId="77777777" w:rsidR="00E66CFB" w:rsidRPr="008841C4" w:rsidRDefault="00F903FE" w:rsidP="00DA2153">
            <w:pPr>
              <w:bidi/>
              <w:jc w:val="left"/>
              <w:rPr>
                <w:sz w:val="26"/>
                <w:szCs w:val="26"/>
                <w:lang w:eastAsia="en-CA"/>
              </w:rPr>
            </w:pPr>
            <w:r w:rsidRPr="008841C4">
              <w:rPr>
                <w:rFonts w:hint="cs"/>
                <w:sz w:val="26"/>
                <w:szCs w:val="26"/>
                <w:rtl/>
                <w:lang w:eastAsia="en-CA"/>
              </w:rPr>
              <w:t>أوغندا</w:t>
            </w:r>
          </w:p>
        </w:tc>
        <w:tc>
          <w:tcPr>
            <w:tcW w:w="1558" w:type="dxa"/>
            <w:tcBorders>
              <w:top w:val="nil"/>
              <w:left w:val="nil"/>
              <w:bottom w:val="single" w:sz="4" w:space="0" w:color="auto"/>
              <w:right w:val="single" w:sz="4" w:space="0" w:color="auto"/>
            </w:tcBorders>
            <w:shd w:val="clear" w:color="auto" w:fill="auto"/>
            <w:noWrap/>
            <w:vAlign w:val="bottom"/>
            <w:hideMark/>
          </w:tcPr>
          <w:p w14:paraId="1C65A0AE" w14:textId="77777777" w:rsidR="00E66CFB" w:rsidRPr="00746F8B" w:rsidRDefault="00E66CFB" w:rsidP="00DA2153">
            <w:pPr>
              <w:bidi/>
              <w:jc w:val="left"/>
              <w:rPr>
                <w:sz w:val="20"/>
                <w:szCs w:val="20"/>
                <w:lang w:eastAsia="en-CA"/>
              </w:rPr>
            </w:pPr>
            <w:r w:rsidRPr="00746F8B">
              <w:rPr>
                <w:sz w:val="20"/>
                <w:szCs w:val="20"/>
                <w:lang w:eastAsia="en-CA"/>
              </w:rPr>
              <w:t>56,696</w:t>
            </w:r>
          </w:p>
        </w:tc>
        <w:tc>
          <w:tcPr>
            <w:tcW w:w="1276" w:type="dxa"/>
            <w:tcBorders>
              <w:top w:val="nil"/>
              <w:left w:val="nil"/>
              <w:bottom w:val="single" w:sz="4" w:space="0" w:color="auto"/>
              <w:right w:val="single" w:sz="4" w:space="0" w:color="auto"/>
            </w:tcBorders>
            <w:shd w:val="clear" w:color="auto" w:fill="auto"/>
            <w:noWrap/>
            <w:vAlign w:val="bottom"/>
            <w:hideMark/>
          </w:tcPr>
          <w:p w14:paraId="01D1F274" w14:textId="77777777" w:rsidR="00E66CFB" w:rsidRPr="00746F8B" w:rsidRDefault="00E66CFB" w:rsidP="00DA2153">
            <w:pPr>
              <w:bidi/>
              <w:jc w:val="lef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6E4F0B4D" w14:textId="77777777" w:rsidR="00E66CFB" w:rsidRPr="00746F8B" w:rsidRDefault="00E66CFB" w:rsidP="00DA2153">
            <w:pPr>
              <w:bidi/>
              <w:jc w:val="left"/>
              <w:rPr>
                <w:sz w:val="20"/>
                <w:szCs w:val="20"/>
                <w:lang w:eastAsia="en-CA"/>
              </w:rPr>
            </w:pPr>
            <w:r w:rsidRPr="00746F8B">
              <w:rPr>
                <w:sz w:val="20"/>
                <w:szCs w:val="20"/>
                <w:lang w:eastAsia="en-CA"/>
              </w:rPr>
              <w:t>88</w:t>
            </w:r>
          </w:p>
        </w:tc>
        <w:tc>
          <w:tcPr>
            <w:tcW w:w="1495" w:type="dxa"/>
            <w:tcBorders>
              <w:top w:val="nil"/>
              <w:left w:val="nil"/>
              <w:bottom w:val="single" w:sz="4" w:space="0" w:color="auto"/>
              <w:right w:val="single" w:sz="4" w:space="0" w:color="auto"/>
            </w:tcBorders>
            <w:shd w:val="clear" w:color="auto" w:fill="auto"/>
            <w:noWrap/>
            <w:vAlign w:val="bottom"/>
            <w:hideMark/>
          </w:tcPr>
          <w:p w14:paraId="69718DE5" w14:textId="77777777" w:rsidR="00E66CFB" w:rsidRPr="00746F8B" w:rsidRDefault="00E66CFB" w:rsidP="00DA2153">
            <w:pPr>
              <w:bidi/>
              <w:jc w:val="left"/>
              <w:rPr>
                <w:sz w:val="20"/>
                <w:szCs w:val="20"/>
                <w:lang w:eastAsia="en-CA"/>
              </w:rPr>
            </w:pPr>
            <w:r w:rsidRPr="00746F8B">
              <w:rPr>
                <w:sz w:val="20"/>
                <w:szCs w:val="20"/>
                <w:lang w:eastAsia="en-CA"/>
              </w:rPr>
              <w:t>75</w:t>
            </w:r>
          </w:p>
        </w:tc>
      </w:tr>
      <w:tr w:rsidR="00E66CFB" w:rsidRPr="00746F8B" w14:paraId="62EAEEB2" w14:textId="77777777" w:rsidTr="00D43D8D">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29BE17C" w14:textId="77777777" w:rsidR="00E66CFB" w:rsidRPr="008841C4" w:rsidRDefault="00F903FE" w:rsidP="00DA2153">
            <w:pPr>
              <w:bidi/>
              <w:jc w:val="left"/>
              <w:rPr>
                <w:sz w:val="26"/>
                <w:szCs w:val="26"/>
                <w:lang w:eastAsia="en-CA"/>
              </w:rPr>
            </w:pPr>
            <w:r w:rsidRPr="008841C4">
              <w:rPr>
                <w:sz w:val="26"/>
                <w:szCs w:val="26"/>
                <w:rtl/>
                <w:lang w:eastAsia="en-CA"/>
              </w:rPr>
              <w:t>جمهورية تنزانيا المتحدة</w:t>
            </w:r>
          </w:p>
        </w:tc>
        <w:tc>
          <w:tcPr>
            <w:tcW w:w="1558" w:type="dxa"/>
            <w:tcBorders>
              <w:top w:val="nil"/>
              <w:left w:val="nil"/>
              <w:bottom w:val="single" w:sz="4" w:space="0" w:color="auto"/>
              <w:right w:val="single" w:sz="4" w:space="0" w:color="auto"/>
            </w:tcBorders>
            <w:shd w:val="clear" w:color="auto" w:fill="auto"/>
            <w:noWrap/>
            <w:vAlign w:val="bottom"/>
            <w:hideMark/>
          </w:tcPr>
          <w:p w14:paraId="41263494" w14:textId="77777777" w:rsidR="00E66CFB" w:rsidRPr="00746F8B" w:rsidRDefault="00E66CFB" w:rsidP="00DA2153">
            <w:pPr>
              <w:bidi/>
              <w:jc w:val="left"/>
              <w:rPr>
                <w:sz w:val="20"/>
                <w:szCs w:val="20"/>
                <w:lang w:eastAsia="en-CA"/>
              </w:rPr>
            </w:pPr>
            <w:r w:rsidRPr="00746F8B">
              <w:rPr>
                <w:sz w:val="20"/>
                <w:szCs w:val="20"/>
                <w:lang w:eastAsia="en-CA"/>
              </w:rPr>
              <w:t>76,743</w:t>
            </w:r>
          </w:p>
        </w:tc>
        <w:tc>
          <w:tcPr>
            <w:tcW w:w="1276" w:type="dxa"/>
            <w:tcBorders>
              <w:top w:val="nil"/>
              <w:left w:val="nil"/>
              <w:bottom w:val="single" w:sz="4" w:space="0" w:color="auto"/>
              <w:right w:val="single" w:sz="4" w:space="0" w:color="auto"/>
            </w:tcBorders>
            <w:shd w:val="clear" w:color="auto" w:fill="auto"/>
            <w:noWrap/>
            <w:vAlign w:val="bottom"/>
            <w:hideMark/>
          </w:tcPr>
          <w:p w14:paraId="71BBE622"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078946C"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CE2C6A1" w14:textId="77777777" w:rsidR="00E66CFB" w:rsidRPr="00746F8B" w:rsidRDefault="00E66CFB" w:rsidP="00DA2153">
            <w:pPr>
              <w:bidi/>
              <w:jc w:val="left"/>
              <w:rPr>
                <w:sz w:val="20"/>
                <w:szCs w:val="20"/>
                <w:lang w:eastAsia="en-CA"/>
              </w:rPr>
            </w:pPr>
            <w:r w:rsidRPr="00746F8B">
              <w:rPr>
                <w:sz w:val="20"/>
                <w:szCs w:val="20"/>
                <w:lang w:eastAsia="en-CA"/>
              </w:rPr>
              <w:t>33</w:t>
            </w:r>
          </w:p>
        </w:tc>
      </w:tr>
      <w:tr w:rsidR="00E66CFB" w:rsidRPr="00746F8B" w14:paraId="330FC594"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9D40531" w14:textId="77777777" w:rsidR="00E66CFB" w:rsidRPr="008841C4" w:rsidRDefault="00F903FE" w:rsidP="00F903FE">
            <w:pPr>
              <w:bidi/>
              <w:jc w:val="left"/>
              <w:rPr>
                <w:sz w:val="26"/>
                <w:szCs w:val="26"/>
                <w:rtl/>
                <w:lang w:eastAsia="en-CA" w:bidi="ar-EG"/>
              </w:rPr>
            </w:pPr>
            <w:r w:rsidRPr="008841C4">
              <w:rPr>
                <w:sz w:val="26"/>
                <w:szCs w:val="26"/>
                <w:rtl/>
                <w:lang w:eastAsia="en-CA"/>
              </w:rPr>
              <w:t>فانواتو</w:t>
            </w:r>
          </w:p>
        </w:tc>
        <w:tc>
          <w:tcPr>
            <w:tcW w:w="1558" w:type="dxa"/>
            <w:tcBorders>
              <w:top w:val="nil"/>
              <w:left w:val="nil"/>
              <w:bottom w:val="single" w:sz="4" w:space="0" w:color="auto"/>
              <w:right w:val="single" w:sz="4" w:space="0" w:color="auto"/>
            </w:tcBorders>
            <w:shd w:val="clear" w:color="auto" w:fill="auto"/>
            <w:noWrap/>
            <w:vAlign w:val="bottom"/>
            <w:hideMark/>
          </w:tcPr>
          <w:p w14:paraId="05D8238A" w14:textId="77777777" w:rsidR="00E66CFB" w:rsidRPr="00746F8B" w:rsidRDefault="00E66CFB" w:rsidP="00DA2153">
            <w:pPr>
              <w:bidi/>
              <w:jc w:val="left"/>
              <w:rPr>
                <w:sz w:val="20"/>
                <w:szCs w:val="20"/>
                <w:lang w:eastAsia="en-CA"/>
              </w:rPr>
            </w:pPr>
            <w:r w:rsidRPr="00746F8B">
              <w:rPr>
                <w:sz w:val="20"/>
                <w:szCs w:val="20"/>
                <w:lang w:eastAsia="en-CA"/>
              </w:rPr>
              <w:t>132,345</w:t>
            </w:r>
          </w:p>
        </w:tc>
        <w:tc>
          <w:tcPr>
            <w:tcW w:w="1276" w:type="dxa"/>
            <w:tcBorders>
              <w:top w:val="nil"/>
              <w:left w:val="nil"/>
              <w:bottom w:val="single" w:sz="4" w:space="0" w:color="auto"/>
              <w:right w:val="single" w:sz="4" w:space="0" w:color="auto"/>
            </w:tcBorders>
            <w:shd w:val="clear" w:color="auto" w:fill="auto"/>
            <w:noWrap/>
            <w:vAlign w:val="bottom"/>
            <w:hideMark/>
          </w:tcPr>
          <w:p w14:paraId="4FD8067A" w14:textId="77777777" w:rsidR="00E66CFB" w:rsidRPr="00746F8B" w:rsidRDefault="00E66CFB" w:rsidP="00DA2153">
            <w:pPr>
              <w:bidi/>
              <w:jc w:val="left"/>
              <w:rPr>
                <w:sz w:val="20"/>
                <w:szCs w:val="20"/>
                <w:lang w:eastAsia="en-CA"/>
              </w:rPr>
            </w:pPr>
            <w:r w:rsidRPr="00746F8B">
              <w:rPr>
                <w:sz w:val="20"/>
                <w:szCs w:val="20"/>
                <w:lang w:eastAsia="en-CA"/>
              </w:rPr>
              <w:t>54,267</w:t>
            </w:r>
          </w:p>
        </w:tc>
        <w:tc>
          <w:tcPr>
            <w:tcW w:w="1701" w:type="dxa"/>
            <w:tcBorders>
              <w:top w:val="nil"/>
              <w:left w:val="nil"/>
              <w:bottom w:val="single" w:sz="4" w:space="0" w:color="auto"/>
              <w:right w:val="single" w:sz="4" w:space="0" w:color="auto"/>
            </w:tcBorders>
            <w:shd w:val="clear" w:color="auto" w:fill="auto"/>
            <w:noWrap/>
            <w:vAlign w:val="bottom"/>
            <w:hideMark/>
          </w:tcPr>
          <w:p w14:paraId="2D7D49A4" w14:textId="77777777" w:rsidR="00E66CFB" w:rsidRPr="00746F8B" w:rsidRDefault="00E66CFB" w:rsidP="00DA2153">
            <w:pPr>
              <w:bidi/>
              <w:jc w:val="left"/>
              <w:rPr>
                <w:sz w:val="20"/>
                <w:szCs w:val="20"/>
                <w:lang w:eastAsia="en-CA"/>
              </w:rPr>
            </w:pPr>
            <w:r w:rsidRPr="00746F8B">
              <w:rPr>
                <w:sz w:val="20"/>
                <w:szCs w:val="20"/>
                <w:lang w:eastAsia="en-CA"/>
              </w:rPr>
              <w:t>41</w:t>
            </w:r>
          </w:p>
        </w:tc>
        <w:tc>
          <w:tcPr>
            <w:tcW w:w="1495" w:type="dxa"/>
            <w:tcBorders>
              <w:top w:val="nil"/>
              <w:left w:val="nil"/>
              <w:bottom w:val="single" w:sz="4" w:space="0" w:color="auto"/>
              <w:right w:val="single" w:sz="4" w:space="0" w:color="auto"/>
            </w:tcBorders>
            <w:shd w:val="clear" w:color="auto" w:fill="auto"/>
            <w:noWrap/>
            <w:vAlign w:val="bottom"/>
            <w:hideMark/>
          </w:tcPr>
          <w:p w14:paraId="3A7EF1D2" w14:textId="77777777" w:rsidR="00E66CFB" w:rsidRPr="00746F8B" w:rsidRDefault="00E66CFB" w:rsidP="00DA2153">
            <w:pPr>
              <w:bidi/>
              <w:jc w:val="left"/>
              <w:rPr>
                <w:sz w:val="20"/>
                <w:szCs w:val="20"/>
                <w:lang w:eastAsia="en-CA"/>
              </w:rPr>
            </w:pPr>
            <w:r w:rsidRPr="00746F8B">
              <w:rPr>
                <w:sz w:val="20"/>
                <w:szCs w:val="20"/>
                <w:lang w:eastAsia="en-CA"/>
              </w:rPr>
              <w:t>50</w:t>
            </w:r>
          </w:p>
        </w:tc>
      </w:tr>
      <w:tr w:rsidR="00E66CFB" w:rsidRPr="00746F8B" w14:paraId="532BADDF" w14:textId="77777777" w:rsidTr="00D43D8D">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F1B92C2" w14:textId="77777777" w:rsidR="00E66CFB" w:rsidRPr="008841C4" w:rsidRDefault="00F903FE" w:rsidP="00F903FE">
            <w:pPr>
              <w:bidi/>
              <w:jc w:val="left"/>
              <w:rPr>
                <w:sz w:val="26"/>
                <w:szCs w:val="26"/>
                <w:rtl/>
                <w:lang w:eastAsia="en-CA" w:bidi="ar-EG"/>
              </w:rPr>
            </w:pPr>
            <w:r w:rsidRPr="008841C4">
              <w:rPr>
                <w:sz w:val="26"/>
                <w:szCs w:val="26"/>
                <w:rtl/>
                <w:lang w:eastAsia="en-CA"/>
              </w:rPr>
              <w:t>فييت نام</w:t>
            </w:r>
          </w:p>
        </w:tc>
        <w:tc>
          <w:tcPr>
            <w:tcW w:w="1558" w:type="dxa"/>
            <w:tcBorders>
              <w:top w:val="nil"/>
              <w:left w:val="nil"/>
              <w:bottom w:val="single" w:sz="4" w:space="0" w:color="auto"/>
              <w:right w:val="single" w:sz="4" w:space="0" w:color="auto"/>
            </w:tcBorders>
            <w:shd w:val="clear" w:color="auto" w:fill="auto"/>
            <w:noWrap/>
            <w:vAlign w:val="bottom"/>
            <w:hideMark/>
          </w:tcPr>
          <w:p w14:paraId="5FDA0E11" w14:textId="77777777" w:rsidR="00E66CFB" w:rsidRPr="00746F8B" w:rsidRDefault="00E66CFB" w:rsidP="00DA2153">
            <w:pPr>
              <w:bidi/>
              <w:jc w:val="left"/>
              <w:rPr>
                <w:sz w:val="20"/>
                <w:szCs w:val="20"/>
                <w:lang w:eastAsia="en-CA"/>
              </w:rPr>
            </w:pPr>
            <w:r w:rsidRPr="00746F8B">
              <w:rPr>
                <w:sz w:val="20"/>
                <w:szCs w:val="20"/>
                <w:lang w:eastAsia="en-CA"/>
              </w:rPr>
              <w:t>67,429</w:t>
            </w:r>
          </w:p>
        </w:tc>
        <w:tc>
          <w:tcPr>
            <w:tcW w:w="1276" w:type="dxa"/>
            <w:tcBorders>
              <w:top w:val="nil"/>
              <w:left w:val="nil"/>
              <w:bottom w:val="single" w:sz="4" w:space="0" w:color="auto"/>
              <w:right w:val="single" w:sz="4" w:space="0" w:color="auto"/>
            </w:tcBorders>
            <w:shd w:val="clear" w:color="auto" w:fill="auto"/>
            <w:noWrap/>
            <w:vAlign w:val="bottom"/>
            <w:hideMark/>
          </w:tcPr>
          <w:p w14:paraId="4B5A8A1A" w14:textId="77777777" w:rsidR="00E66CFB" w:rsidRPr="00746F8B" w:rsidRDefault="00E66CFB" w:rsidP="00DA2153">
            <w:pPr>
              <w:bidi/>
              <w:jc w:val="left"/>
              <w:rPr>
                <w:sz w:val="20"/>
                <w:szCs w:val="20"/>
                <w:lang w:eastAsia="en-CA"/>
              </w:rPr>
            </w:pPr>
            <w:r w:rsidRPr="00746F8B">
              <w:rPr>
                <w:sz w:val="20"/>
                <w:szCs w:val="20"/>
                <w:lang w:eastAsia="en-CA"/>
              </w:rPr>
              <w:t>93,370</w:t>
            </w:r>
          </w:p>
        </w:tc>
        <w:tc>
          <w:tcPr>
            <w:tcW w:w="1701" w:type="dxa"/>
            <w:tcBorders>
              <w:top w:val="nil"/>
              <w:left w:val="nil"/>
              <w:bottom w:val="single" w:sz="4" w:space="0" w:color="auto"/>
              <w:right w:val="single" w:sz="4" w:space="0" w:color="auto"/>
            </w:tcBorders>
            <w:shd w:val="clear" w:color="auto" w:fill="auto"/>
            <w:noWrap/>
            <w:vAlign w:val="bottom"/>
            <w:hideMark/>
          </w:tcPr>
          <w:p w14:paraId="6B70DECF" w14:textId="77777777" w:rsidR="00E66CFB" w:rsidRPr="00746F8B" w:rsidRDefault="00E66CFB" w:rsidP="00DA2153">
            <w:pPr>
              <w:bidi/>
              <w:jc w:val="left"/>
              <w:rPr>
                <w:sz w:val="20"/>
                <w:szCs w:val="20"/>
                <w:lang w:eastAsia="en-CA"/>
              </w:rPr>
            </w:pPr>
            <w:r w:rsidRPr="00746F8B">
              <w:rPr>
                <w:sz w:val="20"/>
                <w:szCs w:val="20"/>
                <w:lang w:eastAsia="en-CA"/>
              </w:rPr>
              <w:t>138</w:t>
            </w:r>
          </w:p>
        </w:tc>
        <w:tc>
          <w:tcPr>
            <w:tcW w:w="1495" w:type="dxa"/>
            <w:tcBorders>
              <w:top w:val="nil"/>
              <w:left w:val="nil"/>
              <w:bottom w:val="single" w:sz="4" w:space="0" w:color="auto"/>
              <w:right w:val="single" w:sz="4" w:space="0" w:color="auto"/>
            </w:tcBorders>
            <w:shd w:val="clear" w:color="auto" w:fill="auto"/>
            <w:noWrap/>
            <w:vAlign w:val="bottom"/>
            <w:hideMark/>
          </w:tcPr>
          <w:p w14:paraId="6420A375"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1B26FFF2"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DBA3334" w14:textId="77777777" w:rsidR="00E66CFB" w:rsidRPr="008841C4" w:rsidRDefault="00F903FE" w:rsidP="003D31FC">
            <w:pPr>
              <w:bidi/>
              <w:jc w:val="left"/>
              <w:rPr>
                <w:sz w:val="26"/>
                <w:szCs w:val="26"/>
                <w:rtl/>
                <w:lang w:eastAsia="en-CA" w:bidi="ar-EG"/>
              </w:rPr>
            </w:pPr>
            <w:r w:rsidRPr="008841C4">
              <w:rPr>
                <w:sz w:val="26"/>
                <w:szCs w:val="26"/>
                <w:rtl/>
                <w:lang w:eastAsia="en-CA"/>
              </w:rPr>
              <w:t>اليمن</w:t>
            </w:r>
          </w:p>
        </w:tc>
        <w:tc>
          <w:tcPr>
            <w:tcW w:w="1558" w:type="dxa"/>
            <w:tcBorders>
              <w:top w:val="nil"/>
              <w:left w:val="nil"/>
              <w:bottom w:val="single" w:sz="4" w:space="0" w:color="auto"/>
              <w:right w:val="single" w:sz="4" w:space="0" w:color="auto"/>
            </w:tcBorders>
            <w:shd w:val="clear" w:color="auto" w:fill="auto"/>
            <w:noWrap/>
            <w:vAlign w:val="bottom"/>
            <w:hideMark/>
          </w:tcPr>
          <w:p w14:paraId="7B4B4102" w14:textId="77777777" w:rsidR="00E66CFB" w:rsidRPr="00746F8B" w:rsidRDefault="00E66CFB" w:rsidP="00DA2153">
            <w:pPr>
              <w:bidi/>
              <w:jc w:val="left"/>
              <w:rPr>
                <w:sz w:val="20"/>
                <w:szCs w:val="20"/>
                <w:lang w:eastAsia="en-CA"/>
              </w:rPr>
            </w:pPr>
            <w:r w:rsidRPr="00746F8B">
              <w:rPr>
                <w:sz w:val="20"/>
                <w:szCs w:val="20"/>
                <w:lang w:eastAsia="en-CA"/>
              </w:rPr>
              <w:t>51,000</w:t>
            </w:r>
          </w:p>
        </w:tc>
        <w:tc>
          <w:tcPr>
            <w:tcW w:w="1276" w:type="dxa"/>
            <w:tcBorders>
              <w:top w:val="nil"/>
              <w:left w:val="nil"/>
              <w:bottom w:val="single" w:sz="4" w:space="0" w:color="auto"/>
              <w:right w:val="single" w:sz="4" w:space="0" w:color="auto"/>
            </w:tcBorders>
            <w:shd w:val="clear" w:color="auto" w:fill="auto"/>
            <w:noWrap/>
            <w:vAlign w:val="bottom"/>
            <w:hideMark/>
          </w:tcPr>
          <w:p w14:paraId="1109D1E1" w14:textId="77777777" w:rsidR="00E66CFB" w:rsidRPr="00746F8B" w:rsidRDefault="00E66CFB" w:rsidP="00DA2153">
            <w:pPr>
              <w:bidi/>
              <w:jc w:val="lef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40C56ACC" w14:textId="77777777" w:rsidR="00E66CFB" w:rsidRPr="00746F8B" w:rsidRDefault="00E66CFB" w:rsidP="00DA2153">
            <w:pPr>
              <w:bidi/>
              <w:jc w:val="lef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09EE794" w14:textId="77777777" w:rsidR="00E66CFB" w:rsidRPr="00746F8B" w:rsidRDefault="00E66CFB" w:rsidP="00DA2153">
            <w:pPr>
              <w:bidi/>
              <w:jc w:val="left"/>
              <w:rPr>
                <w:sz w:val="20"/>
                <w:szCs w:val="20"/>
                <w:lang w:eastAsia="en-CA"/>
              </w:rPr>
            </w:pPr>
            <w:r w:rsidRPr="00746F8B">
              <w:rPr>
                <w:sz w:val="20"/>
                <w:szCs w:val="20"/>
                <w:lang w:eastAsia="en-CA"/>
              </w:rPr>
              <w:t>0</w:t>
            </w:r>
          </w:p>
        </w:tc>
      </w:tr>
      <w:tr w:rsidR="00E66CFB" w:rsidRPr="00746F8B" w14:paraId="631987C8"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2359F09" w14:textId="77777777" w:rsidR="00E66CFB" w:rsidRPr="008841C4" w:rsidRDefault="003D31FC" w:rsidP="003D31FC">
            <w:pPr>
              <w:bidi/>
              <w:jc w:val="left"/>
              <w:rPr>
                <w:sz w:val="26"/>
                <w:szCs w:val="26"/>
                <w:rtl/>
                <w:lang w:eastAsia="en-CA" w:bidi="ar-EG"/>
              </w:rPr>
            </w:pPr>
            <w:r w:rsidRPr="008841C4">
              <w:rPr>
                <w:sz w:val="26"/>
                <w:szCs w:val="26"/>
                <w:rtl/>
                <w:lang w:eastAsia="en-CA"/>
              </w:rPr>
              <w:t>زامبيا</w:t>
            </w:r>
          </w:p>
        </w:tc>
        <w:tc>
          <w:tcPr>
            <w:tcW w:w="1558" w:type="dxa"/>
            <w:tcBorders>
              <w:top w:val="nil"/>
              <w:left w:val="nil"/>
              <w:bottom w:val="single" w:sz="4" w:space="0" w:color="auto"/>
              <w:right w:val="single" w:sz="4" w:space="0" w:color="auto"/>
            </w:tcBorders>
            <w:shd w:val="clear" w:color="auto" w:fill="auto"/>
            <w:noWrap/>
            <w:vAlign w:val="bottom"/>
            <w:hideMark/>
          </w:tcPr>
          <w:p w14:paraId="1E22F7FC" w14:textId="77777777" w:rsidR="00E66CFB" w:rsidRPr="00746F8B" w:rsidRDefault="00E66CFB" w:rsidP="00DA2153">
            <w:pPr>
              <w:bidi/>
              <w:jc w:val="left"/>
              <w:rPr>
                <w:sz w:val="20"/>
                <w:szCs w:val="20"/>
                <w:lang w:eastAsia="en-CA"/>
              </w:rPr>
            </w:pPr>
            <w:r w:rsidRPr="00746F8B">
              <w:rPr>
                <w:sz w:val="20"/>
                <w:szCs w:val="20"/>
                <w:lang w:eastAsia="en-CA"/>
              </w:rPr>
              <w:t>69,405</w:t>
            </w:r>
          </w:p>
        </w:tc>
        <w:tc>
          <w:tcPr>
            <w:tcW w:w="1276" w:type="dxa"/>
            <w:tcBorders>
              <w:top w:val="nil"/>
              <w:left w:val="nil"/>
              <w:bottom w:val="single" w:sz="4" w:space="0" w:color="auto"/>
              <w:right w:val="single" w:sz="4" w:space="0" w:color="auto"/>
            </w:tcBorders>
            <w:shd w:val="clear" w:color="auto" w:fill="auto"/>
            <w:noWrap/>
            <w:vAlign w:val="bottom"/>
            <w:hideMark/>
          </w:tcPr>
          <w:p w14:paraId="3E903E9C" w14:textId="77777777" w:rsidR="00E66CFB" w:rsidRPr="00746F8B" w:rsidRDefault="00E66CFB" w:rsidP="00DA2153">
            <w:pPr>
              <w:bidi/>
              <w:jc w:val="left"/>
              <w:rPr>
                <w:sz w:val="20"/>
                <w:szCs w:val="20"/>
                <w:lang w:eastAsia="en-CA"/>
              </w:rPr>
            </w:pPr>
            <w:r w:rsidRPr="00746F8B">
              <w:rPr>
                <w:sz w:val="20"/>
                <w:szCs w:val="20"/>
                <w:lang w:eastAsia="en-CA"/>
              </w:rPr>
              <w:t>88,280</w:t>
            </w:r>
          </w:p>
        </w:tc>
        <w:tc>
          <w:tcPr>
            <w:tcW w:w="1701" w:type="dxa"/>
            <w:tcBorders>
              <w:top w:val="nil"/>
              <w:left w:val="nil"/>
              <w:bottom w:val="single" w:sz="4" w:space="0" w:color="auto"/>
              <w:right w:val="single" w:sz="4" w:space="0" w:color="auto"/>
            </w:tcBorders>
            <w:shd w:val="clear" w:color="auto" w:fill="auto"/>
            <w:noWrap/>
            <w:vAlign w:val="bottom"/>
            <w:hideMark/>
          </w:tcPr>
          <w:p w14:paraId="3EBECC20" w14:textId="77777777" w:rsidR="00E66CFB" w:rsidRPr="00746F8B" w:rsidRDefault="00E66CFB" w:rsidP="00DA2153">
            <w:pPr>
              <w:bidi/>
              <w:jc w:val="left"/>
              <w:rPr>
                <w:sz w:val="20"/>
                <w:szCs w:val="20"/>
                <w:lang w:eastAsia="en-CA"/>
              </w:rPr>
            </w:pPr>
            <w:r w:rsidRPr="00746F8B">
              <w:rPr>
                <w:sz w:val="20"/>
                <w:szCs w:val="20"/>
                <w:lang w:eastAsia="en-CA"/>
              </w:rPr>
              <w:t>127</w:t>
            </w:r>
          </w:p>
        </w:tc>
        <w:tc>
          <w:tcPr>
            <w:tcW w:w="1495" w:type="dxa"/>
            <w:tcBorders>
              <w:top w:val="nil"/>
              <w:left w:val="nil"/>
              <w:bottom w:val="single" w:sz="4" w:space="0" w:color="auto"/>
              <w:right w:val="single" w:sz="4" w:space="0" w:color="auto"/>
            </w:tcBorders>
            <w:shd w:val="clear" w:color="auto" w:fill="auto"/>
            <w:noWrap/>
            <w:vAlign w:val="bottom"/>
            <w:hideMark/>
          </w:tcPr>
          <w:p w14:paraId="38A9BF38" w14:textId="77777777" w:rsidR="00E66CFB" w:rsidRPr="00746F8B" w:rsidRDefault="00E66CFB" w:rsidP="00DA2153">
            <w:pPr>
              <w:bidi/>
              <w:jc w:val="left"/>
              <w:rPr>
                <w:sz w:val="20"/>
                <w:szCs w:val="20"/>
                <w:lang w:eastAsia="en-CA"/>
              </w:rPr>
            </w:pPr>
            <w:r w:rsidRPr="00746F8B">
              <w:rPr>
                <w:sz w:val="20"/>
                <w:szCs w:val="20"/>
                <w:lang w:eastAsia="en-CA"/>
              </w:rPr>
              <w:t>100</w:t>
            </w:r>
          </w:p>
        </w:tc>
      </w:tr>
      <w:tr w:rsidR="00E66CFB" w:rsidRPr="00746F8B" w14:paraId="613A8179"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57AE596" w14:textId="77777777" w:rsidR="00E66CFB" w:rsidRPr="008841C4" w:rsidRDefault="003D31FC" w:rsidP="00DA2153">
            <w:pPr>
              <w:bidi/>
              <w:jc w:val="left"/>
              <w:rPr>
                <w:sz w:val="26"/>
                <w:szCs w:val="26"/>
                <w:lang w:eastAsia="en-CA"/>
              </w:rPr>
            </w:pPr>
            <w:r w:rsidRPr="008841C4">
              <w:rPr>
                <w:sz w:val="26"/>
                <w:szCs w:val="26"/>
                <w:rtl/>
                <w:lang w:eastAsia="en-CA"/>
              </w:rPr>
              <w:t>زيمبابوي</w:t>
            </w:r>
          </w:p>
        </w:tc>
        <w:tc>
          <w:tcPr>
            <w:tcW w:w="1558" w:type="dxa"/>
            <w:tcBorders>
              <w:top w:val="nil"/>
              <w:left w:val="nil"/>
              <w:bottom w:val="single" w:sz="4" w:space="0" w:color="auto"/>
              <w:right w:val="single" w:sz="4" w:space="0" w:color="auto"/>
            </w:tcBorders>
            <w:shd w:val="clear" w:color="auto" w:fill="auto"/>
            <w:noWrap/>
            <w:vAlign w:val="bottom"/>
            <w:hideMark/>
          </w:tcPr>
          <w:p w14:paraId="36C694D8" w14:textId="77777777" w:rsidR="00E66CFB" w:rsidRPr="00746F8B" w:rsidRDefault="00E66CFB" w:rsidP="00DA2153">
            <w:pPr>
              <w:bidi/>
              <w:jc w:val="left"/>
              <w:rPr>
                <w:sz w:val="20"/>
                <w:szCs w:val="20"/>
                <w:lang w:eastAsia="en-CA"/>
              </w:rPr>
            </w:pPr>
            <w:r w:rsidRPr="00746F8B">
              <w:rPr>
                <w:sz w:val="20"/>
                <w:szCs w:val="20"/>
                <w:lang w:eastAsia="en-CA"/>
              </w:rPr>
              <w:t>89,900</w:t>
            </w:r>
          </w:p>
        </w:tc>
        <w:tc>
          <w:tcPr>
            <w:tcW w:w="1276" w:type="dxa"/>
            <w:tcBorders>
              <w:top w:val="nil"/>
              <w:left w:val="nil"/>
              <w:bottom w:val="single" w:sz="4" w:space="0" w:color="auto"/>
              <w:right w:val="single" w:sz="4" w:space="0" w:color="auto"/>
            </w:tcBorders>
            <w:shd w:val="clear" w:color="auto" w:fill="auto"/>
            <w:noWrap/>
            <w:vAlign w:val="bottom"/>
            <w:hideMark/>
          </w:tcPr>
          <w:p w14:paraId="7B48E4C7" w14:textId="77777777" w:rsidR="00E66CFB" w:rsidRPr="00746F8B" w:rsidRDefault="00E66CFB" w:rsidP="00DA2153">
            <w:pPr>
              <w:bidi/>
              <w:jc w:val="left"/>
              <w:rPr>
                <w:sz w:val="20"/>
                <w:szCs w:val="20"/>
                <w:lang w:eastAsia="en-CA"/>
              </w:rPr>
            </w:pPr>
            <w:r w:rsidRPr="00746F8B">
              <w:rPr>
                <w:sz w:val="20"/>
                <w:szCs w:val="20"/>
                <w:lang w:eastAsia="en-CA"/>
              </w:rPr>
              <w:t>97,750</w:t>
            </w:r>
          </w:p>
        </w:tc>
        <w:tc>
          <w:tcPr>
            <w:tcW w:w="1701" w:type="dxa"/>
            <w:tcBorders>
              <w:top w:val="nil"/>
              <w:left w:val="nil"/>
              <w:bottom w:val="single" w:sz="4" w:space="0" w:color="auto"/>
              <w:right w:val="single" w:sz="4" w:space="0" w:color="auto"/>
            </w:tcBorders>
            <w:shd w:val="clear" w:color="auto" w:fill="auto"/>
            <w:noWrap/>
            <w:vAlign w:val="bottom"/>
            <w:hideMark/>
          </w:tcPr>
          <w:p w14:paraId="367D9CFB" w14:textId="77777777" w:rsidR="00E66CFB" w:rsidRPr="00746F8B" w:rsidRDefault="00E66CFB" w:rsidP="00DA2153">
            <w:pPr>
              <w:bidi/>
              <w:jc w:val="left"/>
              <w:rPr>
                <w:sz w:val="20"/>
                <w:szCs w:val="20"/>
                <w:lang w:eastAsia="en-CA"/>
              </w:rPr>
            </w:pPr>
            <w:r w:rsidRPr="00746F8B">
              <w:rPr>
                <w:sz w:val="20"/>
                <w:szCs w:val="20"/>
                <w:lang w:eastAsia="en-CA"/>
              </w:rPr>
              <w:t>109</w:t>
            </w:r>
          </w:p>
        </w:tc>
        <w:tc>
          <w:tcPr>
            <w:tcW w:w="1495" w:type="dxa"/>
            <w:tcBorders>
              <w:top w:val="nil"/>
              <w:left w:val="nil"/>
              <w:bottom w:val="single" w:sz="4" w:space="0" w:color="auto"/>
              <w:right w:val="single" w:sz="4" w:space="0" w:color="auto"/>
            </w:tcBorders>
            <w:shd w:val="clear" w:color="auto" w:fill="auto"/>
            <w:noWrap/>
            <w:vAlign w:val="bottom"/>
            <w:hideMark/>
          </w:tcPr>
          <w:p w14:paraId="0BFC183D" w14:textId="77777777" w:rsidR="00E66CFB" w:rsidRPr="00746F8B" w:rsidRDefault="00E66CFB" w:rsidP="00DA2153">
            <w:pPr>
              <w:bidi/>
              <w:jc w:val="left"/>
              <w:rPr>
                <w:sz w:val="20"/>
                <w:szCs w:val="20"/>
                <w:lang w:eastAsia="en-CA"/>
              </w:rPr>
            </w:pPr>
            <w:r w:rsidRPr="00746F8B">
              <w:rPr>
                <w:sz w:val="20"/>
                <w:szCs w:val="20"/>
                <w:lang w:eastAsia="en-CA"/>
              </w:rPr>
              <w:t> </w:t>
            </w:r>
          </w:p>
        </w:tc>
      </w:tr>
      <w:tr w:rsidR="00E66CFB" w:rsidRPr="00746F8B" w14:paraId="649CA1F8" w14:textId="77777777" w:rsidTr="00D43D8D">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C85EA55" w14:textId="77777777" w:rsidR="00E66CFB" w:rsidRPr="008841C4" w:rsidRDefault="003D31FC" w:rsidP="00DA2153">
            <w:pPr>
              <w:bidi/>
              <w:jc w:val="left"/>
              <w:rPr>
                <w:b/>
                <w:bCs/>
                <w:sz w:val="26"/>
                <w:szCs w:val="26"/>
                <w:lang w:eastAsia="en-CA"/>
              </w:rPr>
            </w:pPr>
            <w:r w:rsidRPr="008841C4">
              <w:rPr>
                <w:rFonts w:hint="cs"/>
                <w:b/>
                <w:bCs/>
                <w:sz w:val="26"/>
                <w:szCs w:val="26"/>
                <w:rtl/>
                <w:lang w:eastAsia="en-CA"/>
              </w:rPr>
              <w:t>المجموع الكلي</w:t>
            </w:r>
          </w:p>
        </w:tc>
        <w:tc>
          <w:tcPr>
            <w:tcW w:w="1558" w:type="dxa"/>
            <w:tcBorders>
              <w:top w:val="nil"/>
              <w:left w:val="nil"/>
              <w:bottom w:val="single" w:sz="4" w:space="0" w:color="auto"/>
              <w:right w:val="single" w:sz="4" w:space="0" w:color="auto"/>
            </w:tcBorders>
            <w:shd w:val="clear" w:color="auto" w:fill="auto"/>
            <w:noWrap/>
            <w:vAlign w:val="bottom"/>
            <w:hideMark/>
          </w:tcPr>
          <w:p w14:paraId="587B7D85" w14:textId="77777777" w:rsidR="00E66CFB" w:rsidRPr="00746F8B" w:rsidRDefault="00E66CFB" w:rsidP="00DA2153">
            <w:pPr>
              <w:bidi/>
              <w:jc w:val="left"/>
              <w:rPr>
                <w:b/>
                <w:bCs/>
                <w:sz w:val="20"/>
                <w:szCs w:val="20"/>
                <w:lang w:eastAsia="en-CA"/>
              </w:rPr>
            </w:pPr>
            <w:r w:rsidRPr="00746F8B">
              <w:rPr>
                <w:b/>
                <w:bCs/>
                <w:sz w:val="20"/>
                <w:szCs w:val="20"/>
                <w:lang w:eastAsia="en-CA"/>
              </w:rPr>
              <w:t>20,561,663</w:t>
            </w:r>
          </w:p>
        </w:tc>
        <w:tc>
          <w:tcPr>
            <w:tcW w:w="1276" w:type="dxa"/>
            <w:tcBorders>
              <w:top w:val="nil"/>
              <w:left w:val="nil"/>
              <w:bottom w:val="single" w:sz="4" w:space="0" w:color="auto"/>
              <w:right w:val="single" w:sz="4" w:space="0" w:color="auto"/>
            </w:tcBorders>
            <w:shd w:val="clear" w:color="auto" w:fill="auto"/>
            <w:noWrap/>
            <w:vAlign w:val="bottom"/>
            <w:hideMark/>
          </w:tcPr>
          <w:p w14:paraId="148B2B77" w14:textId="77777777" w:rsidR="00E66CFB" w:rsidRPr="00746F8B" w:rsidRDefault="00E66CFB" w:rsidP="00DA2153">
            <w:pPr>
              <w:bidi/>
              <w:jc w:val="left"/>
              <w:rPr>
                <w:b/>
                <w:bCs/>
                <w:sz w:val="20"/>
                <w:szCs w:val="20"/>
                <w:lang w:eastAsia="en-CA"/>
              </w:rPr>
            </w:pPr>
            <w:r w:rsidRPr="00746F8B">
              <w:rPr>
                <w:b/>
                <w:bCs/>
                <w:sz w:val="20"/>
                <w:szCs w:val="20"/>
                <w:lang w:eastAsia="en-CA"/>
              </w:rPr>
              <w:t>15,426,413</w:t>
            </w:r>
          </w:p>
        </w:tc>
        <w:tc>
          <w:tcPr>
            <w:tcW w:w="1701" w:type="dxa"/>
            <w:tcBorders>
              <w:top w:val="nil"/>
              <w:left w:val="nil"/>
              <w:bottom w:val="single" w:sz="4" w:space="0" w:color="auto"/>
              <w:right w:val="single" w:sz="4" w:space="0" w:color="auto"/>
            </w:tcBorders>
            <w:shd w:val="clear" w:color="auto" w:fill="auto"/>
            <w:noWrap/>
            <w:vAlign w:val="bottom"/>
            <w:hideMark/>
          </w:tcPr>
          <w:p w14:paraId="3A0F2708" w14:textId="77777777" w:rsidR="00E66CFB" w:rsidRPr="00746F8B" w:rsidRDefault="00E66CFB" w:rsidP="00DA2153">
            <w:pPr>
              <w:bidi/>
              <w:jc w:val="left"/>
              <w:rPr>
                <w:b/>
                <w:bCs/>
                <w:sz w:val="20"/>
                <w:szCs w:val="20"/>
                <w:lang w:eastAsia="en-CA"/>
              </w:rPr>
            </w:pPr>
            <w:r w:rsidRPr="00746F8B">
              <w:rPr>
                <w:b/>
                <w:bCs/>
                <w:sz w:val="20"/>
                <w:szCs w:val="20"/>
                <w:lang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72593D96" w14:textId="77777777" w:rsidR="00E66CFB" w:rsidRPr="00746F8B" w:rsidRDefault="00E66CFB" w:rsidP="00DA2153">
            <w:pPr>
              <w:bidi/>
              <w:jc w:val="left"/>
              <w:rPr>
                <w:b/>
                <w:bCs/>
                <w:sz w:val="20"/>
                <w:szCs w:val="20"/>
                <w:lang w:eastAsia="en-CA"/>
              </w:rPr>
            </w:pPr>
            <w:r w:rsidRPr="00746F8B">
              <w:rPr>
                <w:b/>
                <w:bCs/>
                <w:sz w:val="20"/>
                <w:szCs w:val="20"/>
                <w:lang w:eastAsia="en-CA"/>
              </w:rPr>
              <w:t>53</w:t>
            </w:r>
          </w:p>
        </w:tc>
      </w:tr>
    </w:tbl>
    <w:p w14:paraId="67FE984F" w14:textId="77777777" w:rsidR="00E66CFB" w:rsidRPr="00746F8B" w:rsidRDefault="00E66CFB" w:rsidP="00DA2153">
      <w:pPr>
        <w:pStyle w:val="Title1"/>
        <w:keepNext/>
        <w:keepLines/>
        <w:bidi/>
        <w:jc w:val="both"/>
        <w:rPr>
          <w:caps w:val="0"/>
          <w:lang w:val="en-CA"/>
        </w:rPr>
      </w:pPr>
    </w:p>
    <w:p w14:paraId="2D25FA26" w14:textId="77777777" w:rsidR="000940B3" w:rsidRPr="008841C4" w:rsidRDefault="003D31FC" w:rsidP="00DA2153">
      <w:pPr>
        <w:pStyle w:val="Heading1"/>
        <w:bidi/>
        <w:rPr>
          <w:sz w:val="26"/>
          <w:szCs w:val="26"/>
        </w:rPr>
      </w:pPr>
      <w:r w:rsidRPr="008841C4">
        <w:rPr>
          <w:rFonts w:hint="cs"/>
          <w:sz w:val="26"/>
          <w:szCs w:val="26"/>
          <w:rtl/>
        </w:rPr>
        <w:t>ويقدم الجدول 5 موجزا للمشروعات الم</w:t>
      </w:r>
      <w:r w:rsidRPr="008841C4">
        <w:rPr>
          <w:rFonts w:hint="cs"/>
          <w:sz w:val="26"/>
          <w:szCs w:val="26"/>
          <w:rtl/>
          <w:lang w:bidi="ar-EG"/>
        </w:rPr>
        <w:t>تعلقة بالهيدروفلوروكربون التي ووفق عليها بموجب المساهمات العادية.</w:t>
      </w:r>
    </w:p>
    <w:p w14:paraId="24FA496A" w14:textId="77777777" w:rsidR="000940B3" w:rsidRPr="008841C4" w:rsidRDefault="003D31FC" w:rsidP="00DA2153">
      <w:pPr>
        <w:bidi/>
        <w:rPr>
          <w:b/>
          <w:sz w:val="26"/>
          <w:szCs w:val="26"/>
          <w:lang w:bidi="ar-EG"/>
        </w:rPr>
      </w:pPr>
      <w:r w:rsidRPr="008841C4">
        <w:rPr>
          <w:rFonts w:hint="cs"/>
          <w:bCs/>
          <w:sz w:val="26"/>
          <w:szCs w:val="26"/>
          <w:rtl/>
          <w:lang w:bidi="ar-EG"/>
        </w:rPr>
        <w:t>الجدول 5: المشروعات المتعلقة بالهيدروفلوروكربون التي ووفق عليها بموجب المساهمات العادية</w:t>
      </w:r>
    </w:p>
    <w:tbl>
      <w:tblPr>
        <w:bidiVisual/>
        <w:tblW w:w="9394" w:type="dxa"/>
        <w:tblInd w:w="-101" w:type="dxa"/>
        <w:tblLook w:val="04A0" w:firstRow="1" w:lastRow="0" w:firstColumn="1" w:lastColumn="0" w:noHBand="0" w:noVBand="1"/>
      </w:tblPr>
      <w:tblGrid>
        <w:gridCol w:w="1718"/>
        <w:gridCol w:w="1072"/>
        <w:gridCol w:w="1150"/>
        <w:gridCol w:w="1198"/>
        <w:gridCol w:w="1072"/>
        <w:gridCol w:w="1082"/>
        <w:gridCol w:w="1016"/>
        <w:gridCol w:w="1094"/>
      </w:tblGrid>
      <w:tr w:rsidR="003D31FC" w:rsidRPr="00746F8B" w14:paraId="0DE4FFEE" w14:textId="77777777" w:rsidTr="003D31F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30DF3788" w14:textId="77777777" w:rsidR="003D31FC" w:rsidRPr="00746F8B" w:rsidRDefault="003D31FC" w:rsidP="00DA2153">
            <w:pPr>
              <w:bidi/>
              <w:jc w:val="left"/>
              <w:rPr>
                <w:b/>
                <w:bCs/>
                <w:color w:val="000000"/>
                <w:sz w:val="20"/>
                <w:szCs w:val="20"/>
                <w:lang w:eastAsia="en-CA"/>
              </w:rPr>
            </w:pPr>
            <w:r>
              <w:rPr>
                <w:rFonts w:hint="cs"/>
                <w:b/>
                <w:bCs/>
                <w:sz w:val="20"/>
                <w:szCs w:val="20"/>
                <w:rtl/>
                <w:lang w:eastAsia="en-CA"/>
              </w:rPr>
              <w:t>النوع</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14:paraId="7E6235F1" w14:textId="77777777" w:rsidR="003D31FC" w:rsidRPr="00746F8B" w:rsidRDefault="003D31FC" w:rsidP="00DA2153">
            <w:pPr>
              <w:bidi/>
              <w:jc w:val="center"/>
              <w:rPr>
                <w:b/>
                <w:bCs/>
                <w:color w:val="000000"/>
                <w:sz w:val="20"/>
                <w:szCs w:val="20"/>
                <w:lang w:eastAsia="en-CA"/>
              </w:rPr>
            </w:pPr>
            <w:r>
              <w:rPr>
                <w:rFonts w:hint="cs"/>
                <w:b/>
                <w:bCs/>
                <w:sz w:val="18"/>
                <w:szCs w:val="18"/>
                <w:rtl/>
                <w:lang w:eastAsia="en-CA"/>
              </w:rPr>
              <w:t>عدد المشروعات</w:t>
            </w:r>
          </w:p>
        </w:tc>
        <w:tc>
          <w:tcPr>
            <w:tcW w:w="4264" w:type="dxa"/>
            <w:gridSpan w:val="4"/>
            <w:tcBorders>
              <w:top w:val="single" w:sz="4" w:space="0" w:color="auto"/>
              <w:left w:val="nil"/>
              <w:bottom w:val="single" w:sz="4" w:space="0" w:color="auto"/>
              <w:right w:val="single" w:sz="4" w:space="0" w:color="auto"/>
            </w:tcBorders>
            <w:shd w:val="clear" w:color="auto" w:fill="auto"/>
            <w:noWrap/>
            <w:hideMark/>
          </w:tcPr>
          <w:p w14:paraId="18BC6114" w14:textId="77777777" w:rsidR="003D31FC" w:rsidRPr="00746F8B" w:rsidRDefault="003D31FC" w:rsidP="00DA2153">
            <w:pPr>
              <w:bidi/>
              <w:jc w:val="center"/>
              <w:rPr>
                <w:b/>
                <w:bCs/>
                <w:color w:val="000000"/>
                <w:sz w:val="20"/>
                <w:szCs w:val="20"/>
                <w:lang w:eastAsia="en-CA"/>
              </w:rPr>
            </w:pPr>
            <w:r>
              <w:rPr>
                <w:rFonts w:hint="cs"/>
                <w:b/>
                <w:bCs/>
                <w:sz w:val="18"/>
                <w:szCs w:val="18"/>
                <w:rtl/>
                <w:lang w:eastAsia="en-CA"/>
              </w:rPr>
              <w:t>التمويل (بالدولار الأمريكي)</w:t>
            </w:r>
            <w:r w:rsidRPr="00497EAB">
              <w:rPr>
                <w:b/>
                <w:bCs/>
                <w:sz w:val="18"/>
                <w:szCs w:val="18"/>
                <w:lang w:eastAsia="en-CA"/>
              </w:rPr>
              <w:t>*</w:t>
            </w:r>
          </w:p>
        </w:tc>
      </w:tr>
      <w:tr w:rsidR="003D31FC" w:rsidRPr="00746F8B" w14:paraId="105EBB24" w14:textId="77777777" w:rsidTr="003D31FC">
        <w:tc>
          <w:tcPr>
            <w:tcW w:w="171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253B01C3" w14:textId="77777777" w:rsidR="003D31FC" w:rsidRPr="00746F8B" w:rsidRDefault="003D31FC" w:rsidP="00DA2153">
            <w:pPr>
              <w:bidi/>
              <w:jc w:val="left"/>
              <w:rPr>
                <w:b/>
                <w:bCs/>
                <w:color w:val="000000"/>
                <w:sz w:val="20"/>
                <w:szCs w:val="20"/>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63BF676F"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الموافق عليها</w:t>
            </w:r>
          </w:p>
        </w:tc>
        <w:tc>
          <w:tcPr>
            <w:tcW w:w="1150" w:type="dxa"/>
            <w:tcBorders>
              <w:top w:val="nil"/>
              <w:left w:val="nil"/>
              <w:bottom w:val="single" w:sz="4" w:space="0" w:color="auto"/>
              <w:right w:val="single" w:sz="4" w:space="0" w:color="auto"/>
            </w:tcBorders>
            <w:shd w:val="clear" w:color="auto" w:fill="auto"/>
            <w:tcMar>
              <w:left w:w="0" w:type="dxa"/>
              <w:right w:w="0" w:type="dxa"/>
            </w:tcMar>
            <w:hideMark/>
          </w:tcPr>
          <w:p w14:paraId="40F0061C"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المنتهية</w:t>
            </w:r>
          </w:p>
        </w:tc>
        <w:tc>
          <w:tcPr>
            <w:tcW w:w="1198" w:type="dxa"/>
            <w:tcBorders>
              <w:top w:val="nil"/>
              <w:left w:val="nil"/>
              <w:bottom w:val="single" w:sz="4" w:space="0" w:color="auto"/>
              <w:right w:val="single" w:sz="4" w:space="0" w:color="auto"/>
            </w:tcBorders>
            <w:shd w:val="clear" w:color="auto" w:fill="auto"/>
            <w:tcMar>
              <w:left w:w="0" w:type="dxa"/>
              <w:right w:w="0" w:type="dxa"/>
            </w:tcMar>
            <w:hideMark/>
          </w:tcPr>
          <w:p w14:paraId="53273284"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نسبة المشروعات المنتهية</w:t>
            </w: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21C9E3B2"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الموافق عليها</w:t>
            </w:r>
          </w:p>
        </w:tc>
        <w:tc>
          <w:tcPr>
            <w:tcW w:w="1082" w:type="dxa"/>
            <w:tcBorders>
              <w:top w:val="nil"/>
              <w:left w:val="nil"/>
              <w:bottom w:val="single" w:sz="4" w:space="0" w:color="auto"/>
              <w:right w:val="single" w:sz="4" w:space="0" w:color="auto"/>
            </w:tcBorders>
            <w:shd w:val="clear" w:color="auto" w:fill="auto"/>
            <w:tcMar>
              <w:left w:w="0" w:type="dxa"/>
              <w:right w:w="0" w:type="dxa"/>
            </w:tcMar>
            <w:hideMark/>
          </w:tcPr>
          <w:p w14:paraId="5930F329"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الصرف</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45ED6162"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الرصيد المتبقي</w:t>
            </w:r>
          </w:p>
        </w:tc>
        <w:tc>
          <w:tcPr>
            <w:tcW w:w="1094" w:type="dxa"/>
            <w:tcBorders>
              <w:top w:val="nil"/>
              <w:left w:val="nil"/>
              <w:bottom w:val="single" w:sz="4" w:space="0" w:color="auto"/>
              <w:right w:val="single" w:sz="4" w:space="0" w:color="auto"/>
            </w:tcBorders>
            <w:shd w:val="clear" w:color="auto" w:fill="auto"/>
            <w:tcMar>
              <w:left w:w="0" w:type="dxa"/>
              <w:right w:w="0" w:type="dxa"/>
            </w:tcMar>
            <w:hideMark/>
          </w:tcPr>
          <w:p w14:paraId="3EBDBF3F" w14:textId="77777777" w:rsidR="003D31FC" w:rsidRPr="00746F8B" w:rsidRDefault="003D31FC" w:rsidP="00DA2153">
            <w:pPr>
              <w:bidi/>
              <w:jc w:val="center"/>
              <w:rPr>
                <w:b/>
                <w:bCs/>
                <w:color w:val="000000"/>
                <w:sz w:val="20"/>
                <w:szCs w:val="20"/>
                <w:lang w:eastAsia="en-CA"/>
              </w:rPr>
            </w:pPr>
            <w:r>
              <w:rPr>
                <w:rFonts w:hint="cs"/>
                <w:b/>
                <w:bCs/>
                <w:sz w:val="20"/>
                <w:szCs w:val="20"/>
                <w:rtl/>
                <w:lang w:eastAsia="en-CA"/>
              </w:rPr>
              <w:t>نسبة الصرف</w:t>
            </w:r>
          </w:p>
        </w:tc>
      </w:tr>
      <w:tr w:rsidR="003D31FC" w:rsidRPr="00746F8B" w14:paraId="595A3E64" w14:textId="77777777" w:rsidTr="003D31FC">
        <w:tc>
          <w:tcPr>
            <w:tcW w:w="171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D3E1318" w14:textId="77777777" w:rsidR="003D31FC" w:rsidRPr="00746F8B" w:rsidRDefault="003D31FC" w:rsidP="00DA2153">
            <w:pPr>
              <w:bidi/>
              <w:ind w:right="-103"/>
              <w:jc w:val="left"/>
              <w:rPr>
                <w:color w:val="000000"/>
                <w:sz w:val="20"/>
                <w:szCs w:val="20"/>
                <w:lang w:eastAsia="en-CA"/>
              </w:rPr>
            </w:pPr>
            <w:r w:rsidRPr="00AC28F9">
              <w:rPr>
                <w:sz w:val="20"/>
                <w:szCs w:val="20"/>
                <w:rtl/>
                <w:lang w:eastAsia="en-CA"/>
              </w:rPr>
              <w:t xml:space="preserve">المساعدة </w:t>
            </w:r>
            <w:r>
              <w:rPr>
                <w:rFonts w:hint="cs"/>
                <w:sz w:val="20"/>
                <w:szCs w:val="20"/>
                <w:rtl/>
                <w:lang w:eastAsia="en-CA"/>
              </w:rPr>
              <w:t>التقنية</w:t>
            </w:r>
            <w:r w:rsidRPr="00AC28F9">
              <w:rPr>
                <w:sz w:val="20"/>
                <w:szCs w:val="20"/>
                <w:rtl/>
                <w:lang w:eastAsia="en-CA"/>
              </w:rPr>
              <w:t xml:space="preserve"> - </w:t>
            </w:r>
            <w:r>
              <w:rPr>
                <w:rFonts w:hint="cs"/>
                <w:sz w:val="20"/>
                <w:szCs w:val="20"/>
                <w:rtl/>
                <w:lang w:eastAsia="en-CA"/>
              </w:rPr>
              <w:t>و</w:t>
            </w:r>
            <w:r w:rsidRPr="00AC28F9">
              <w:rPr>
                <w:sz w:val="20"/>
                <w:szCs w:val="20"/>
                <w:rtl/>
                <w:lang w:eastAsia="en-CA"/>
              </w:rPr>
              <w:t>أنشطة التمكين</w:t>
            </w:r>
          </w:p>
        </w:tc>
        <w:tc>
          <w:tcPr>
            <w:tcW w:w="1072" w:type="dxa"/>
            <w:tcBorders>
              <w:top w:val="nil"/>
              <w:left w:val="nil"/>
              <w:bottom w:val="single" w:sz="4" w:space="0" w:color="auto"/>
              <w:right w:val="single" w:sz="4" w:space="0" w:color="auto"/>
            </w:tcBorders>
            <w:shd w:val="clear" w:color="auto" w:fill="auto"/>
            <w:noWrap/>
            <w:hideMark/>
          </w:tcPr>
          <w:p w14:paraId="716F5057"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13</w:t>
            </w:r>
          </w:p>
        </w:tc>
        <w:tc>
          <w:tcPr>
            <w:tcW w:w="1150" w:type="dxa"/>
            <w:tcBorders>
              <w:top w:val="nil"/>
              <w:left w:val="nil"/>
              <w:bottom w:val="single" w:sz="4" w:space="0" w:color="auto"/>
              <w:right w:val="single" w:sz="4" w:space="0" w:color="auto"/>
            </w:tcBorders>
            <w:shd w:val="clear" w:color="auto" w:fill="auto"/>
            <w:hideMark/>
          </w:tcPr>
          <w:p w14:paraId="566A0487" w14:textId="77777777" w:rsidR="003D31FC" w:rsidRPr="00DA2153" w:rsidRDefault="003D31FC" w:rsidP="00DA2153">
            <w:pPr>
              <w:bidi/>
              <w:jc w:val="left"/>
              <w:rPr>
                <w:color w:val="000000"/>
                <w:sz w:val="20"/>
                <w:szCs w:val="20"/>
                <w:lang w:val="en-US" w:eastAsia="en-CA"/>
              </w:rPr>
            </w:pPr>
            <w:r w:rsidRPr="00746F8B">
              <w:rPr>
                <w:color w:val="000000"/>
                <w:sz w:val="20"/>
                <w:szCs w:val="20"/>
                <w:lang w:eastAsia="en-CA"/>
              </w:rPr>
              <w:t>0</w:t>
            </w:r>
          </w:p>
        </w:tc>
        <w:tc>
          <w:tcPr>
            <w:tcW w:w="1198" w:type="dxa"/>
            <w:tcBorders>
              <w:top w:val="nil"/>
              <w:left w:val="nil"/>
              <w:bottom w:val="single" w:sz="4" w:space="0" w:color="auto"/>
              <w:right w:val="single" w:sz="4" w:space="0" w:color="auto"/>
            </w:tcBorders>
            <w:shd w:val="clear" w:color="auto" w:fill="auto"/>
            <w:noWrap/>
            <w:hideMark/>
          </w:tcPr>
          <w:p w14:paraId="3C3C90AD"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0%</w:t>
            </w:r>
          </w:p>
        </w:tc>
        <w:tc>
          <w:tcPr>
            <w:tcW w:w="1072" w:type="dxa"/>
            <w:tcBorders>
              <w:top w:val="nil"/>
              <w:left w:val="nil"/>
              <w:bottom w:val="single" w:sz="4" w:space="0" w:color="auto"/>
              <w:right w:val="single" w:sz="4" w:space="0" w:color="auto"/>
            </w:tcBorders>
            <w:shd w:val="clear" w:color="auto" w:fill="auto"/>
            <w:hideMark/>
          </w:tcPr>
          <w:p w14:paraId="7A870A52"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2,006,000</w:t>
            </w:r>
          </w:p>
        </w:tc>
        <w:tc>
          <w:tcPr>
            <w:tcW w:w="1082" w:type="dxa"/>
            <w:tcBorders>
              <w:top w:val="nil"/>
              <w:left w:val="nil"/>
              <w:bottom w:val="single" w:sz="4" w:space="0" w:color="auto"/>
              <w:right w:val="single" w:sz="4" w:space="0" w:color="auto"/>
            </w:tcBorders>
            <w:shd w:val="clear" w:color="auto" w:fill="auto"/>
            <w:hideMark/>
          </w:tcPr>
          <w:p w14:paraId="29A3E4F3"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508,792</w:t>
            </w:r>
          </w:p>
        </w:tc>
        <w:tc>
          <w:tcPr>
            <w:tcW w:w="1016" w:type="dxa"/>
            <w:tcBorders>
              <w:top w:val="nil"/>
              <w:left w:val="nil"/>
              <w:bottom w:val="single" w:sz="4" w:space="0" w:color="auto"/>
              <w:right w:val="single" w:sz="4" w:space="0" w:color="auto"/>
            </w:tcBorders>
            <w:shd w:val="clear" w:color="auto" w:fill="auto"/>
            <w:hideMark/>
          </w:tcPr>
          <w:p w14:paraId="0F930D2E"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1,497,208</w:t>
            </w:r>
          </w:p>
        </w:tc>
        <w:tc>
          <w:tcPr>
            <w:tcW w:w="1094" w:type="dxa"/>
            <w:tcBorders>
              <w:top w:val="nil"/>
              <w:left w:val="nil"/>
              <w:bottom w:val="single" w:sz="4" w:space="0" w:color="auto"/>
              <w:right w:val="single" w:sz="4" w:space="0" w:color="auto"/>
            </w:tcBorders>
            <w:shd w:val="clear" w:color="auto" w:fill="auto"/>
            <w:noWrap/>
            <w:hideMark/>
          </w:tcPr>
          <w:p w14:paraId="176D5B74" w14:textId="77777777" w:rsidR="003D31FC" w:rsidRPr="00746F8B" w:rsidRDefault="003D31FC" w:rsidP="00DA2153">
            <w:pPr>
              <w:bidi/>
              <w:jc w:val="left"/>
              <w:rPr>
                <w:color w:val="000000"/>
                <w:sz w:val="20"/>
                <w:szCs w:val="20"/>
                <w:lang w:eastAsia="en-CA"/>
              </w:rPr>
            </w:pPr>
            <w:r w:rsidRPr="00746F8B">
              <w:rPr>
                <w:color w:val="000000"/>
                <w:sz w:val="20"/>
                <w:szCs w:val="20"/>
                <w:lang w:eastAsia="en-CA"/>
              </w:rPr>
              <w:t>25</w:t>
            </w:r>
          </w:p>
        </w:tc>
      </w:tr>
    </w:tbl>
    <w:p w14:paraId="76186694" w14:textId="77777777" w:rsidR="003D31FC" w:rsidRPr="00497EAB" w:rsidRDefault="003D31FC" w:rsidP="003D31FC">
      <w:pPr>
        <w:bidi/>
        <w:rPr>
          <w:sz w:val="19"/>
          <w:szCs w:val="19"/>
        </w:rPr>
      </w:pPr>
      <w:r w:rsidRPr="00497EAB">
        <w:rPr>
          <w:sz w:val="19"/>
          <w:szCs w:val="19"/>
        </w:rPr>
        <w:t xml:space="preserve">* </w:t>
      </w:r>
      <w:r>
        <w:rPr>
          <w:rFonts w:hint="cs"/>
          <w:sz w:val="18"/>
          <w:szCs w:val="18"/>
          <w:rtl/>
        </w:rPr>
        <w:t>باستثناء تكاليف دعم الوكالة.</w:t>
      </w:r>
    </w:p>
    <w:p w14:paraId="21243D52" w14:textId="77777777" w:rsidR="000940B3" w:rsidRPr="00746F8B" w:rsidRDefault="000940B3" w:rsidP="00DA2153">
      <w:pPr>
        <w:bidi/>
        <w:rPr>
          <w:lang w:bidi="ar-EG"/>
        </w:rPr>
      </w:pPr>
    </w:p>
    <w:p w14:paraId="06512884" w14:textId="77777777" w:rsidR="00277D6E" w:rsidRPr="008841C4" w:rsidRDefault="00277D6E" w:rsidP="00DA2153">
      <w:pPr>
        <w:pStyle w:val="Heading1"/>
        <w:bidi/>
        <w:rPr>
          <w:sz w:val="26"/>
          <w:szCs w:val="26"/>
        </w:rPr>
      </w:pPr>
      <w:r w:rsidRPr="008841C4">
        <w:rPr>
          <w:rFonts w:hint="cs"/>
          <w:sz w:val="26"/>
          <w:szCs w:val="26"/>
          <w:rtl/>
        </w:rPr>
        <w:t xml:space="preserve">وهناك الآن 13 نشاطا للتمكين ووفق عليها بموجب المساهمات العادية بقيمة إجمالية تبلغ </w:t>
      </w:r>
      <w:r w:rsidR="005309E1" w:rsidRPr="008841C4">
        <w:rPr>
          <w:sz w:val="26"/>
          <w:szCs w:val="26"/>
        </w:rPr>
        <w:t>2,006,000</w:t>
      </w:r>
      <w:r w:rsidR="005309E1" w:rsidRPr="008841C4">
        <w:rPr>
          <w:rFonts w:hint="cs"/>
          <w:sz w:val="26"/>
          <w:szCs w:val="26"/>
          <w:rtl/>
        </w:rPr>
        <w:t xml:space="preserve"> دولار أمريكي (باستثناء تكاليف دعم الوكالة) مع صرف مبلغ </w:t>
      </w:r>
      <w:r w:rsidR="005309E1" w:rsidRPr="008841C4">
        <w:rPr>
          <w:sz w:val="26"/>
          <w:szCs w:val="26"/>
        </w:rPr>
        <w:t>508,792</w:t>
      </w:r>
      <w:r w:rsidR="005309E1" w:rsidRPr="008841C4">
        <w:rPr>
          <w:rFonts w:hint="cs"/>
          <w:sz w:val="26"/>
          <w:szCs w:val="26"/>
          <w:rtl/>
        </w:rPr>
        <w:t xml:space="preserve"> دولارا أمريكيا. ووفق على تمديد مواعيد الانتهاء لأنشطة التمكين البالغة 13 نشاطا. وتمر هذه الأنشطة بمراحل مختلفة من التنفيذ ويتوقع الانتهاء منها في 2021 أو 2022.</w:t>
      </w:r>
    </w:p>
    <w:p w14:paraId="728C0C7E" w14:textId="77777777" w:rsidR="005309E1" w:rsidRPr="008841C4" w:rsidRDefault="005309E1" w:rsidP="005309E1">
      <w:pPr>
        <w:pStyle w:val="Heading1"/>
        <w:keepNext/>
        <w:keepLines/>
        <w:numPr>
          <w:ilvl w:val="0"/>
          <w:numId w:val="0"/>
        </w:numPr>
        <w:bidi/>
        <w:ind w:left="1418" w:hanging="1418"/>
        <w:rPr>
          <w:rFonts w:ascii="Times New Roman Bold" w:hAnsi="Times New Roman Bold"/>
          <w:bCs/>
          <w:caps/>
          <w:sz w:val="26"/>
          <w:szCs w:val="26"/>
          <w:rtl/>
          <w:lang w:bidi="ar-EG"/>
        </w:rPr>
      </w:pPr>
      <w:r w:rsidRPr="008841C4">
        <w:rPr>
          <w:rFonts w:ascii="Times New Roman Bold" w:hAnsi="Times New Roman Bold" w:hint="cs"/>
          <w:bCs/>
          <w:caps/>
          <w:sz w:val="26"/>
          <w:szCs w:val="26"/>
          <w:rtl/>
          <w:lang w:bidi="ar-EG"/>
        </w:rPr>
        <w:t>الجزء الثاني:</w:t>
      </w:r>
      <w:r w:rsidRPr="008841C4">
        <w:rPr>
          <w:rFonts w:ascii="Times New Roman Bold" w:hAnsi="Times New Roman Bold" w:hint="cs"/>
          <w:bCs/>
          <w:caps/>
          <w:sz w:val="26"/>
          <w:szCs w:val="26"/>
          <w:rtl/>
          <w:lang w:bidi="ar-EG"/>
        </w:rPr>
        <w:tab/>
        <w:t>المشروعات التي ووفق عليها بموجب المساهمات الطوعية الإضافية لدعم البداية السريعة لخفض الهيدروفلوروكربون</w:t>
      </w:r>
    </w:p>
    <w:p w14:paraId="01C834FD" w14:textId="77777777" w:rsidR="005309E1" w:rsidRPr="008841C4" w:rsidRDefault="005309E1" w:rsidP="001D7B60">
      <w:pPr>
        <w:pStyle w:val="Heading1"/>
        <w:bidi/>
        <w:rPr>
          <w:sz w:val="26"/>
          <w:szCs w:val="26"/>
        </w:rPr>
      </w:pPr>
      <w:r w:rsidRPr="008841C4">
        <w:rPr>
          <w:rFonts w:hint="cs"/>
          <w:sz w:val="26"/>
          <w:szCs w:val="26"/>
          <w:rtl/>
        </w:rPr>
        <w:t xml:space="preserve">وافقت اللجنة التنفيذية حتى 31 ديسمبر/ كانون الأول 2020 على </w:t>
      </w:r>
      <w:r w:rsidR="001D7B60" w:rsidRPr="008841C4">
        <w:rPr>
          <w:sz w:val="26"/>
          <w:szCs w:val="26"/>
        </w:rPr>
        <w:t>79</w:t>
      </w:r>
      <w:r w:rsidR="001D7B60" w:rsidRPr="008841C4">
        <w:rPr>
          <w:rFonts w:hint="cs"/>
          <w:sz w:val="26"/>
          <w:szCs w:val="26"/>
          <w:rtl/>
        </w:rPr>
        <w:t xml:space="preserve"> </w:t>
      </w:r>
      <w:r w:rsidRPr="008841C4">
        <w:rPr>
          <w:rFonts w:hint="cs"/>
          <w:sz w:val="26"/>
          <w:szCs w:val="26"/>
          <w:rtl/>
        </w:rPr>
        <w:t xml:space="preserve">مشروعا تتعلق بالهيدروفلوروكربون بموجب المساهمات الطوعية الإضافية البالغة </w:t>
      </w:r>
      <w:r w:rsidR="001D7B60" w:rsidRPr="008841C4">
        <w:rPr>
          <w:sz w:val="26"/>
          <w:szCs w:val="26"/>
        </w:rPr>
        <w:t>8,351,000</w:t>
      </w:r>
      <w:r w:rsidRPr="008841C4">
        <w:rPr>
          <w:rFonts w:hint="cs"/>
          <w:sz w:val="26"/>
          <w:szCs w:val="26"/>
          <w:rtl/>
        </w:rPr>
        <w:t xml:space="preserve"> دولارا أمريكيا (باستثناء تكاليف دعم الوكالة) ويتضمن الجدول 6 موجزا لحالة هذه المشروعات.</w:t>
      </w:r>
    </w:p>
    <w:p w14:paraId="78A58115" w14:textId="77777777" w:rsidR="003D31FC" w:rsidRPr="008841C4" w:rsidRDefault="003D31FC" w:rsidP="003D31FC">
      <w:pPr>
        <w:pStyle w:val="Heading1"/>
        <w:numPr>
          <w:ilvl w:val="0"/>
          <w:numId w:val="0"/>
        </w:numPr>
        <w:bidi/>
        <w:spacing w:after="0"/>
        <w:rPr>
          <w:bCs/>
          <w:sz w:val="26"/>
          <w:szCs w:val="26"/>
          <w:rtl/>
          <w:lang w:bidi="ar-EG"/>
        </w:rPr>
      </w:pPr>
      <w:r w:rsidRPr="008841C4">
        <w:rPr>
          <w:rFonts w:hint="cs"/>
          <w:bCs/>
          <w:sz w:val="26"/>
          <w:szCs w:val="26"/>
          <w:rtl/>
          <w:lang w:bidi="ar-EG"/>
        </w:rPr>
        <w:t>الجدول 6: حالة المشروعات المتعلقة بالهيدروفلوروكربون الموافق عليها حتى نهاية 2020</w:t>
      </w:r>
    </w:p>
    <w:tbl>
      <w:tblPr>
        <w:bidiVisual/>
        <w:tblW w:w="9567" w:type="dxa"/>
        <w:tblInd w:w="-341" w:type="dxa"/>
        <w:tblLook w:val="04A0" w:firstRow="1" w:lastRow="0" w:firstColumn="1" w:lastColumn="0" w:noHBand="0" w:noVBand="1"/>
      </w:tblPr>
      <w:tblGrid>
        <w:gridCol w:w="2302"/>
        <w:gridCol w:w="1056"/>
        <w:gridCol w:w="786"/>
        <w:gridCol w:w="1236"/>
        <w:gridCol w:w="1056"/>
        <w:gridCol w:w="1016"/>
        <w:gridCol w:w="1016"/>
        <w:gridCol w:w="1099"/>
      </w:tblGrid>
      <w:tr w:rsidR="003D31FC" w:rsidRPr="00746F8B" w14:paraId="6E95DCC1" w14:textId="77777777" w:rsidTr="00D67A19">
        <w:tc>
          <w:tcPr>
            <w:tcW w:w="2302"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00560529" w14:textId="77777777" w:rsidR="003D31FC" w:rsidRPr="008841C4" w:rsidRDefault="00D67A19" w:rsidP="00DA2153">
            <w:pPr>
              <w:bidi/>
              <w:jc w:val="left"/>
              <w:rPr>
                <w:b/>
                <w:bCs/>
                <w:sz w:val="26"/>
                <w:szCs w:val="26"/>
                <w:lang w:eastAsia="en-CA"/>
              </w:rPr>
            </w:pPr>
            <w:r w:rsidRPr="008841C4">
              <w:rPr>
                <w:rFonts w:hint="cs"/>
                <w:b/>
                <w:bCs/>
                <w:sz w:val="26"/>
                <w:szCs w:val="26"/>
                <w:rtl/>
                <w:lang w:eastAsia="en-CA"/>
              </w:rPr>
              <w:t>النوع</w:t>
            </w:r>
          </w:p>
        </w:tc>
        <w:tc>
          <w:tcPr>
            <w:tcW w:w="3078" w:type="dxa"/>
            <w:gridSpan w:val="3"/>
            <w:tcBorders>
              <w:top w:val="single" w:sz="4" w:space="0" w:color="auto"/>
              <w:left w:val="nil"/>
              <w:bottom w:val="single" w:sz="4" w:space="0" w:color="auto"/>
              <w:right w:val="single" w:sz="4" w:space="0" w:color="auto"/>
            </w:tcBorders>
            <w:shd w:val="clear" w:color="auto" w:fill="auto"/>
            <w:noWrap/>
            <w:hideMark/>
          </w:tcPr>
          <w:p w14:paraId="7F10AA1E" w14:textId="77777777" w:rsidR="003D31FC" w:rsidRPr="00746F8B" w:rsidRDefault="003D31FC" w:rsidP="00DA2153">
            <w:pPr>
              <w:bidi/>
              <w:jc w:val="center"/>
              <w:rPr>
                <w:b/>
                <w:bCs/>
                <w:sz w:val="20"/>
                <w:szCs w:val="20"/>
                <w:lang w:eastAsia="en-CA"/>
              </w:rPr>
            </w:pPr>
            <w:r>
              <w:rPr>
                <w:rFonts w:hint="cs"/>
                <w:b/>
                <w:bCs/>
                <w:sz w:val="18"/>
                <w:szCs w:val="18"/>
                <w:rtl/>
                <w:lang w:eastAsia="en-CA"/>
              </w:rPr>
              <w:t>عدد المشروعات</w:t>
            </w:r>
          </w:p>
        </w:tc>
        <w:tc>
          <w:tcPr>
            <w:tcW w:w="4187" w:type="dxa"/>
            <w:gridSpan w:val="4"/>
            <w:tcBorders>
              <w:top w:val="single" w:sz="4" w:space="0" w:color="auto"/>
              <w:left w:val="nil"/>
              <w:bottom w:val="single" w:sz="4" w:space="0" w:color="auto"/>
              <w:right w:val="single" w:sz="4" w:space="0" w:color="auto"/>
            </w:tcBorders>
            <w:shd w:val="clear" w:color="auto" w:fill="auto"/>
            <w:noWrap/>
            <w:hideMark/>
          </w:tcPr>
          <w:p w14:paraId="3D5B31E4" w14:textId="77777777" w:rsidR="003D31FC" w:rsidRPr="00746F8B" w:rsidRDefault="003D31FC" w:rsidP="00DA2153">
            <w:pPr>
              <w:bidi/>
              <w:jc w:val="center"/>
              <w:rPr>
                <w:b/>
                <w:bCs/>
                <w:sz w:val="20"/>
                <w:szCs w:val="20"/>
                <w:lang w:eastAsia="en-CA"/>
              </w:rPr>
            </w:pPr>
            <w:r>
              <w:rPr>
                <w:rFonts w:hint="cs"/>
                <w:b/>
                <w:bCs/>
                <w:sz w:val="18"/>
                <w:szCs w:val="18"/>
                <w:rtl/>
                <w:lang w:eastAsia="en-CA"/>
              </w:rPr>
              <w:t>التمويل (بالدولار الأمريكي)</w:t>
            </w:r>
            <w:r w:rsidRPr="00497EAB">
              <w:rPr>
                <w:b/>
                <w:bCs/>
                <w:sz w:val="18"/>
                <w:szCs w:val="18"/>
                <w:lang w:eastAsia="en-CA"/>
              </w:rPr>
              <w:t>*</w:t>
            </w:r>
          </w:p>
        </w:tc>
      </w:tr>
      <w:tr w:rsidR="003D31FC" w:rsidRPr="00746F8B" w14:paraId="488DCD61" w14:textId="77777777" w:rsidTr="00D67A19">
        <w:tc>
          <w:tcPr>
            <w:tcW w:w="2302"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0642CBA8" w14:textId="77777777" w:rsidR="003D31FC" w:rsidRPr="008841C4" w:rsidRDefault="003D31FC" w:rsidP="00DA2153">
            <w:pPr>
              <w:bidi/>
              <w:jc w:val="left"/>
              <w:rPr>
                <w:b/>
                <w:bCs/>
                <w:sz w:val="26"/>
                <w:szCs w:val="26"/>
                <w:lang w:eastAsia="en-CA"/>
              </w:rPr>
            </w:pPr>
          </w:p>
        </w:tc>
        <w:tc>
          <w:tcPr>
            <w:tcW w:w="1056" w:type="dxa"/>
            <w:tcBorders>
              <w:top w:val="nil"/>
              <w:left w:val="nil"/>
              <w:bottom w:val="single" w:sz="4" w:space="0" w:color="auto"/>
              <w:right w:val="single" w:sz="4" w:space="0" w:color="auto"/>
            </w:tcBorders>
            <w:shd w:val="clear" w:color="auto" w:fill="auto"/>
            <w:tcMar>
              <w:left w:w="0" w:type="dxa"/>
              <w:right w:w="0" w:type="dxa"/>
            </w:tcMar>
            <w:hideMark/>
          </w:tcPr>
          <w:p w14:paraId="4B8BA31A" w14:textId="77777777" w:rsidR="003D31FC" w:rsidRPr="00746F8B" w:rsidRDefault="003D31FC" w:rsidP="00DA2153">
            <w:pPr>
              <w:bidi/>
              <w:jc w:val="center"/>
              <w:rPr>
                <w:b/>
                <w:bCs/>
                <w:sz w:val="20"/>
                <w:szCs w:val="20"/>
                <w:lang w:eastAsia="en-CA"/>
              </w:rPr>
            </w:pPr>
            <w:r>
              <w:rPr>
                <w:rFonts w:hint="cs"/>
                <w:b/>
                <w:bCs/>
                <w:sz w:val="20"/>
                <w:szCs w:val="20"/>
                <w:rtl/>
                <w:lang w:eastAsia="en-CA"/>
              </w:rPr>
              <w:t>الموافق عليها</w:t>
            </w:r>
          </w:p>
        </w:tc>
        <w:tc>
          <w:tcPr>
            <w:tcW w:w="786" w:type="dxa"/>
            <w:tcBorders>
              <w:top w:val="nil"/>
              <w:left w:val="nil"/>
              <w:bottom w:val="single" w:sz="4" w:space="0" w:color="auto"/>
              <w:right w:val="single" w:sz="4" w:space="0" w:color="auto"/>
            </w:tcBorders>
            <w:shd w:val="clear" w:color="auto" w:fill="auto"/>
            <w:tcMar>
              <w:left w:w="0" w:type="dxa"/>
              <w:right w:w="0" w:type="dxa"/>
            </w:tcMar>
            <w:hideMark/>
          </w:tcPr>
          <w:p w14:paraId="46FD09B1" w14:textId="77777777" w:rsidR="003D31FC" w:rsidRPr="00746F8B" w:rsidRDefault="003D31FC" w:rsidP="00DA2153">
            <w:pPr>
              <w:bidi/>
              <w:jc w:val="center"/>
              <w:rPr>
                <w:b/>
                <w:bCs/>
                <w:sz w:val="20"/>
                <w:szCs w:val="20"/>
                <w:lang w:eastAsia="en-CA"/>
              </w:rPr>
            </w:pPr>
            <w:r>
              <w:rPr>
                <w:rFonts w:hint="cs"/>
                <w:b/>
                <w:bCs/>
                <w:sz w:val="20"/>
                <w:szCs w:val="20"/>
                <w:rtl/>
                <w:lang w:eastAsia="en-CA"/>
              </w:rPr>
              <w:t>المنتهية</w:t>
            </w:r>
          </w:p>
        </w:tc>
        <w:tc>
          <w:tcPr>
            <w:tcW w:w="1236" w:type="dxa"/>
            <w:tcBorders>
              <w:top w:val="nil"/>
              <w:left w:val="nil"/>
              <w:bottom w:val="single" w:sz="4" w:space="0" w:color="auto"/>
              <w:right w:val="single" w:sz="4" w:space="0" w:color="auto"/>
            </w:tcBorders>
            <w:shd w:val="clear" w:color="auto" w:fill="auto"/>
            <w:tcMar>
              <w:left w:w="0" w:type="dxa"/>
              <w:right w:w="0" w:type="dxa"/>
            </w:tcMar>
            <w:hideMark/>
          </w:tcPr>
          <w:p w14:paraId="74699EB1" w14:textId="77777777" w:rsidR="003D31FC" w:rsidRPr="00746F8B" w:rsidRDefault="003D31FC" w:rsidP="00DA2153">
            <w:pPr>
              <w:bidi/>
              <w:jc w:val="center"/>
              <w:rPr>
                <w:b/>
                <w:bCs/>
                <w:sz w:val="20"/>
                <w:szCs w:val="20"/>
                <w:lang w:eastAsia="en-CA"/>
              </w:rPr>
            </w:pPr>
            <w:r>
              <w:rPr>
                <w:rFonts w:hint="cs"/>
                <w:b/>
                <w:bCs/>
                <w:sz w:val="20"/>
                <w:szCs w:val="20"/>
                <w:rtl/>
                <w:lang w:eastAsia="en-CA"/>
              </w:rPr>
              <w:t>نسبة المشروعات المنتهية</w:t>
            </w:r>
          </w:p>
        </w:tc>
        <w:tc>
          <w:tcPr>
            <w:tcW w:w="1056" w:type="dxa"/>
            <w:tcBorders>
              <w:top w:val="nil"/>
              <w:left w:val="nil"/>
              <w:bottom w:val="single" w:sz="4" w:space="0" w:color="auto"/>
              <w:right w:val="single" w:sz="4" w:space="0" w:color="auto"/>
            </w:tcBorders>
            <w:shd w:val="clear" w:color="auto" w:fill="auto"/>
            <w:tcMar>
              <w:left w:w="0" w:type="dxa"/>
              <w:right w:w="0" w:type="dxa"/>
            </w:tcMar>
            <w:hideMark/>
          </w:tcPr>
          <w:p w14:paraId="12F9F2E0" w14:textId="77777777" w:rsidR="003D31FC" w:rsidRPr="00746F8B" w:rsidRDefault="003D31FC" w:rsidP="00DA2153">
            <w:pPr>
              <w:bidi/>
              <w:jc w:val="center"/>
              <w:rPr>
                <w:b/>
                <w:bCs/>
                <w:sz w:val="20"/>
                <w:szCs w:val="20"/>
                <w:lang w:eastAsia="en-CA"/>
              </w:rPr>
            </w:pPr>
            <w:r>
              <w:rPr>
                <w:rFonts w:hint="cs"/>
                <w:b/>
                <w:bCs/>
                <w:sz w:val="20"/>
                <w:szCs w:val="20"/>
                <w:rtl/>
                <w:lang w:eastAsia="en-CA"/>
              </w:rPr>
              <w:t>الموافق عليها</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19E7378C" w14:textId="77777777" w:rsidR="003D31FC" w:rsidRPr="00746F8B" w:rsidRDefault="003D31FC" w:rsidP="00DA2153">
            <w:pPr>
              <w:bidi/>
              <w:jc w:val="center"/>
              <w:rPr>
                <w:b/>
                <w:bCs/>
                <w:sz w:val="20"/>
                <w:szCs w:val="20"/>
                <w:lang w:eastAsia="en-CA"/>
              </w:rPr>
            </w:pPr>
            <w:r>
              <w:rPr>
                <w:rFonts w:hint="cs"/>
                <w:b/>
                <w:bCs/>
                <w:sz w:val="20"/>
                <w:szCs w:val="20"/>
                <w:rtl/>
                <w:lang w:eastAsia="en-CA"/>
              </w:rPr>
              <w:t>الصرف</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564AA3DD" w14:textId="77777777" w:rsidR="003D31FC" w:rsidRPr="00746F8B" w:rsidRDefault="003D31FC" w:rsidP="00DA2153">
            <w:pPr>
              <w:bidi/>
              <w:jc w:val="center"/>
              <w:rPr>
                <w:b/>
                <w:bCs/>
                <w:sz w:val="20"/>
                <w:szCs w:val="20"/>
                <w:lang w:eastAsia="en-CA"/>
              </w:rPr>
            </w:pPr>
            <w:r>
              <w:rPr>
                <w:rFonts w:hint="cs"/>
                <w:b/>
                <w:bCs/>
                <w:sz w:val="20"/>
                <w:szCs w:val="20"/>
                <w:rtl/>
                <w:lang w:eastAsia="en-CA"/>
              </w:rPr>
              <w:t>الرصيد المتبقي</w:t>
            </w:r>
          </w:p>
        </w:tc>
        <w:tc>
          <w:tcPr>
            <w:tcW w:w="1099" w:type="dxa"/>
            <w:tcBorders>
              <w:top w:val="nil"/>
              <w:left w:val="nil"/>
              <w:bottom w:val="single" w:sz="4" w:space="0" w:color="auto"/>
              <w:right w:val="single" w:sz="4" w:space="0" w:color="auto"/>
            </w:tcBorders>
            <w:shd w:val="clear" w:color="auto" w:fill="auto"/>
            <w:tcMar>
              <w:left w:w="0" w:type="dxa"/>
              <w:right w:w="0" w:type="dxa"/>
            </w:tcMar>
            <w:hideMark/>
          </w:tcPr>
          <w:p w14:paraId="087D435C" w14:textId="77777777" w:rsidR="003D31FC" w:rsidRPr="00746F8B" w:rsidRDefault="003D31FC" w:rsidP="00DA2153">
            <w:pPr>
              <w:bidi/>
              <w:jc w:val="center"/>
              <w:rPr>
                <w:b/>
                <w:bCs/>
                <w:sz w:val="20"/>
                <w:szCs w:val="20"/>
                <w:lang w:eastAsia="en-CA"/>
              </w:rPr>
            </w:pPr>
            <w:r>
              <w:rPr>
                <w:rFonts w:hint="cs"/>
                <w:b/>
                <w:bCs/>
                <w:sz w:val="20"/>
                <w:szCs w:val="20"/>
                <w:rtl/>
                <w:lang w:eastAsia="en-CA"/>
              </w:rPr>
              <w:t>نسبة الصرف</w:t>
            </w:r>
          </w:p>
        </w:tc>
      </w:tr>
      <w:tr w:rsidR="003D31FC" w:rsidRPr="00746F8B" w14:paraId="31811AE6" w14:textId="77777777" w:rsidTr="00D67A19">
        <w:tc>
          <w:tcPr>
            <w:tcW w:w="23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0CDB7B" w14:textId="77777777" w:rsidR="003D31FC" w:rsidRPr="008841C4" w:rsidRDefault="003D31FC" w:rsidP="00DA2153">
            <w:pPr>
              <w:bidi/>
              <w:jc w:val="left"/>
              <w:rPr>
                <w:sz w:val="26"/>
                <w:szCs w:val="26"/>
                <w:lang w:eastAsia="en-CA"/>
              </w:rPr>
            </w:pPr>
            <w:r w:rsidRPr="008841C4">
              <w:rPr>
                <w:sz w:val="26"/>
                <w:szCs w:val="26"/>
                <w:rtl/>
                <w:lang w:eastAsia="en-CA"/>
              </w:rPr>
              <w:t xml:space="preserve">المساعدة </w:t>
            </w:r>
            <w:r w:rsidRPr="008841C4">
              <w:rPr>
                <w:rFonts w:hint="cs"/>
                <w:sz w:val="26"/>
                <w:szCs w:val="26"/>
                <w:rtl/>
                <w:lang w:eastAsia="en-CA"/>
              </w:rPr>
              <w:t>التقنية</w:t>
            </w:r>
            <w:r w:rsidRPr="008841C4">
              <w:rPr>
                <w:sz w:val="26"/>
                <w:szCs w:val="26"/>
                <w:rtl/>
                <w:lang w:eastAsia="en-CA"/>
              </w:rPr>
              <w:t xml:space="preserve"> - </w:t>
            </w:r>
            <w:r w:rsidRPr="008841C4">
              <w:rPr>
                <w:rFonts w:hint="cs"/>
                <w:sz w:val="26"/>
                <w:szCs w:val="26"/>
                <w:rtl/>
                <w:lang w:eastAsia="en-CA"/>
              </w:rPr>
              <w:t>و</w:t>
            </w:r>
            <w:r w:rsidRPr="008841C4">
              <w:rPr>
                <w:sz w:val="26"/>
                <w:szCs w:val="26"/>
                <w:rtl/>
                <w:lang w:eastAsia="en-CA"/>
              </w:rPr>
              <w:t>أنشطة التمكين</w:t>
            </w:r>
          </w:p>
        </w:tc>
        <w:tc>
          <w:tcPr>
            <w:tcW w:w="1056" w:type="dxa"/>
            <w:tcBorders>
              <w:top w:val="nil"/>
              <w:left w:val="nil"/>
              <w:bottom w:val="single" w:sz="4" w:space="0" w:color="auto"/>
              <w:right w:val="single" w:sz="4" w:space="0" w:color="auto"/>
            </w:tcBorders>
            <w:shd w:val="clear" w:color="auto" w:fill="auto"/>
            <w:noWrap/>
            <w:hideMark/>
          </w:tcPr>
          <w:p w14:paraId="1F4CBDF9" w14:textId="77777777" w:rsidR="003D31FC" w:rsidRPr="00746F8B" w:rsidRDefault="003D31FC" w:rsidP="00DA2153">
            <w:pPr>
              <w:bidi/>
              <w:jc w:val="left"/>
              <w:rPr>
                <w:sz w:val="20"/>
                <w:szCs w:val="20"/>
                <w:lang w:eastAsia="en-CA"/>
              </w:rPr>
            </w:pPr>
            <w:r w:rsidRPr="00746F8B">
              <w:rPr>
                <w:sz w:val="20"/>
                <w:szCs w:val="20"/>
                <w:lang w:eastAsia="en-CA"/>
              </w:rPr>
              <w:t>79</w:t>
            </w:r>
          </w:p>
        </w:tc>
        <w:tc>
          <w:tcPr>
            <w:tcW w:w="786" w:type="dxa"/>
            <w:tcBorders>
              <w:top w:val="nil"/>
              <w:left w:val="nil"/>
              <w:bottom w:val="single" w:sz="4" w:space="0" w:color="auto"/>
              <w:right w:val="single" w:sz="4" w:space="0" w:color="auto"/>
            </w:tcBorders>
            <w:shd w:val="clear" w:color="auto" w:fill="auto"/>
            <w:noWrap/>
            <w:hideMark/>
          </w:tcPr>
          <w:p w14:paraId="5E20CD74" w14:textId="77777777" w:rsidR="003D31FC" w:rsidRPr="00746F8B" w:rsidRDefault="003D31FC" w:rsidP="00DA2153">
            <w:pPr>
              <w:bidi/>
              <w:jc w:val="left"/>
              <w:rPr>
                <w:sz w:val="20"/>
                <w:szCs w:val="20"/>
                <w:lang w:eastAsia="en-CA"/>
              </w:rPr>
            </w:pPr>
            <w:r w:rsidRPr="00746F8B">
              <w:rPr>
                <w:sz w:val="20"/>
                <w:szCs w:val="20"/>
                <w:lang w:eastAsia="en-CA"/>
              </w:rPr>
              <w:t>8</w:t>
            </w:r>
          </w:p>
        </w:tc>
        <w:tc>
          <w:tcPr>
            <w:tcW w:w="1236" w:type="dxa"/>
            <w:tcBorders>
              <w:top w:val="nil"/>
              <w:left w:val="nil"/>
              <w:bottom w:val="single" w:sz="4" w:space="0" w:color="auto"/>
              <w:right w:val="single" w:sz="4" w:space="0" w:color="auto"/>
            </w:tcBorders>
            <w:shd w:val="clear" w:color="auto" w:fill="auto"/>
            <w:noWrap/>
            <w:hideMark/>
          </w:tcPr>
          <w:p w14:paraId="2B76BD60" w14:textId="77777777" w:rsidR="003D31FC" w:rsidRPr="00746F8B" w:rsidRDefault="003D31FC" w:rsidP="00DA2153">
            <w:pPr>
              <w:bidi/>
              <w:jc w:val="left"/>
              <w:rPr>
                <w:sz w:val="20"/>
                <w:szCs w:val="20"/>
                <w:lang w:eastAsia="en-CA"/>
              </w:rPr>
            </w:pPr>
            <w:r w:rsidRPr="00746F8B">
              <w:rPr>
                <w:sz w:val="20"/>
                <w:szCs w:val="20"/>
                <w:lang w:eastAsia="en-CA"/>
              </w:rPr>
              <w:t>10%</w:t>
            </w:r>
          </w:p>
        </w:tc>
        <w:tc>
          <w:tcPr>
            <w:tcW w:w="1056" w:type="dxa"/>
            <w:tcBorders>
              <w:top w:val="nil"/>
              <w:left w:val="nil"/>
              <w:bottom w:val="single" w:sz="4" w:space="0" w:color="auto"/>
              <w:right w:val="single" w:sz="4" w:space="0" w:color="auto"/>
            </w:tcBorders>
            <w:shd w:val="clear" w:color="auto" w:fill="auto"/>
            <w:noWrap/>
            <w:hideMark/>
          </w:tcPr>
          <w:p w14:paraId="054BC460" w14:textId="77777777" w:rsidR="003D31FC" w:rsidRPr="00746F8B" w:rsidRDefault="003D31FC" w:rsidP="00DA2153">
            <w:pPr>
              <w:bidi/>
              <w:jc w:val="left"/>
              <w:rPr>
                <w:sz w:val="20"/>
                <w:szCs w:val="20"/>
                <w:lang w:eastAsia="en-CA"/>
              </w:rPr>
            </w:pPr>
            <w:r w:rsidRPr="00746F8B">
              <w:rPr>
                <w:sz w:val="20"/>
                <w:szCs w:val="20"/>
                <w:lang w:eastAsia="en-CA"/>
              </w:rPr>
              <w:t>8,351,000</w:t>
            </w:r>
          </w:p>
        </w:tc>
        <w:tc>
          <w:tcPr>
            <w:tcW w:w="1016" w:type="dxa"/>
            <w:tcBorders>
              <w:top w:val="nil"/>
              <w:left w:val="nil"/>
              <w:bottom w:val="single" w:sz="4" w:space="0" w:color="auto"/>
              <w:right w:val="single" w:sz="4" w:space="0" w:color="auto"/>
            </w:tcBorders>
            <w:shd w:val="clear" w:color="auto" w:fill="auto"/>
            <w:noWrap/>
            <w:hideMark/>
          </w:tcPr>
          <w:p w14:paraId="46B948B4" w14:textId="77777777" w:rsidR="003D31FC" w:rsidRPr="00746F8B" w:rsidRDefault="003D31FC" w:rsidP="00DA2153">
            <w:pPr>
              <w:bidi/>
              <w:jc w:val="left"/>
              <w:rPr>
                <w:sz w:val="20"/>
                <w:szCs w:val="20"/>
                <w:lang w:eastAsia="en-CA"/>
              </w:rPr>
            </w:pPr>
            <w:r w:rsidRPr="00746F8B">
              <w:rPr>
                <w:sz w:val="20"/>
                <w:szCs w:val="20"/>
                <w:lang w:eastAsia="en-CA"/>
              </w:rPr>
              <w:t>4,931,725</w:t>
            </w:r>
          </w:p>
        </w:tc>
        <w:tc>
          <w:tcPr>
            <w:tcW w:w="1016" w:type="dxa"/>
            <w:tcBorders>
              <w:top w:val="nil"/>
              <w:left w:val="nil"/>
              <w:bottom w:val="single" w:sz="4" w:space="0" w:color="auto"/>
              <w:right w:val="single" w:sz="4" w:space="0" w:color="auto"/>
            </w:tcBorders>
            <w:shd w:val="clear" w:color="auto" w:fill="auto"/>
            <w:noWrap/>
            <w:hideMark/>
          </w:tcPr>
          <w:p w14:paraId="4D26F336" w14:textId="77777777" w:rsidR="003D31FC" w:rsidRPr="00746F8B" w:rsidRDefault="003D31FC" w:rsidP="00DA2153">
            <w:pPr>
              <w:bidi/>
              <w:jc w:val="left"/>
              <w:rPr>
                <w:sz w:val="20"/>
                <w:szCs w:val="20"/>
                <w:lang w:eastAsia="en-CA"/>
              </w:rPr>
            </w:pPr>
            <w:r w:rsidRPr="00746F8B">
              <w:rPr>
                <w:sz w:val="20"/>
                <w:szCs w:val="20"/>
                <w:lang w:eastAsia="en-CA"/>
              </w:rPr>
              <w:t>3,419,275</w:t>
            </w:r>
          </w:p>
        </w:tc>
        <w:tc>
          <w:tcPr>
            <w:tcW w:w="1099" w:type="dxa"/>
            <w:tcBorders>
              <w:top w:val="nil"/>
              <w:left w:val="nil"/>
              <w:bottom w:val="single" w:sz="4" w:space="0" w:color="auto"/>
              <w:right w:val="single" w:sz="4" w:space="0" w:color="auto"/>
            </w:tcBorders>
            <w:shd w:val="clear" w:color="auto" w:fill="auto"/>
            <w:noWrap/>
            <w:hideMark/>
          </w:tcPr>
          <w:p w14:paraId="6A4D45F1" w14:textId="77777777" w:rsidR="003D31FC" w:rsidRPr="00746F8B" w:rsidRDefault="003D31FC" w:rsidP="00DA2153">
            <w:pPr>
              <w:bidi/>
              <w:jc w:val="left"/>
              <w:rPr>
                <w:sz w:val="20"/>
                <w:szCs w:val="20"/>
                <w:lang w:eastAsia="en-CA"/>
              </w:rPr>
            </w:pPr>
            <w:r w:rsidRPr="00746F8B">
              <w:rPr>
                <w:sz w:val="20"/>
                <w:szCs w:val="20"/>
                <w:lang w:eastAsia="en-CA"/>
              </w:rPr>
              <w:t>59</w:t>
            </w:r>
          </w:p>
        </w:tc>
      </w:tr>
    </w:tbl>
    <w:p w14:paraId="40F1B60F" w14:textId="77777777" w:rsidR="00D67A19" w:rsidRPr="00497EAB" w:rsidRDefault="00D67A19" w:rsidP="00D67A19">
      <w:pPr>
        <w:bidi/>
        <w:rPr>
          <w:sz w:val="19"/>
          <w:szCs w:val="19"/>
        </w:rPr>
      </w:pPr>
      <w:r w:rsidRPr="00497EAB">
        <w:rPr>
          <w:sz w:val="19"/>
          <w:szCs w:val="19"/>
        </w:rPr>
        <w:t xml:space="preserve">* </w:t>
      </w:r>
      <w:r>
        <w:rPr>
          <w:rFonts w:hint="cs"/>
          <w:sz w:val="18"/>
          <w:szCs w:val="18"/>
          <w:rtl/>
        </w:rPr>
        <w:t>باستثناء تكاليف دعم الوكالة.</w:t>
      </w:r>
    </w:p>
    <w:p w14:paraId="13E22263" w14:textId="77777777" w:rsidR="000940B3" w:rsidRPr="00746F8B" w:rsidRDefault="000940B3" w:rsidP="00DA2153">
      <w:pPr>
        <w:pStyle w:val="Title1"/>
        <w:bidi/>
        <w:jc w:val="both"/>
        <w:rPr>
          <w:b w:val="0"/>
          <w:caps w:val="0"/>
          <w:sz w:val="19"/>
          <w:szCs w:val="19"/>
          <w:lang w:val="en-CA"/>
        </w:rPr>
      </w:pPr>
    </w:p>
    <w:p w14:paraId="654DE7A2" w14:textId="77777777" w:rsidR="001D7B60" w:rsidRPr="008841C4" w:rsidRDefault="001D7B60" w:rsidP="001D7B60">
      <w:pPr>
        <w:pStyle w:val="Heading1"/>
        <w:widowControl w:val="0"/>
        <w:bidi/>
        <w:rPr>
          <w:sz w:val="26"/>
          <w:szCs w:val="26"/>
        </w:rPr>
      </w:pPr>
      <w:r w:rsidRPr="008841C4">
        <w:rPr>
          <w:rFonts w:hint="cs"/>
          <w:sz w:val="26"/>
          <w:szCs w:val="26"/>
          <w:rtl/>
        </w:rPr>
        <w:t>وحتى نهاية 2020 كان قد تم من أنشطة التمكين البالغة 79 الموافق عليها، انتهاء ثمانية أنشطة والموافقة على تمديد موعد انتهاء 71 نشاطا للتمكين،  وتمر هذه الأنشطة بمراحل مختلفة من التنفيذ.</w:t>
      </w:r>
    </w:p>
    <w:p w14:paraId="78BC307A" w14:textId="77777777" w:rsidR="00D67A19" w:rsidRPr="008841C4" w:rsidRDefault="00D67A19" w:rsidP="0036077A">
      <w:pPr>
        <w:pStyle w:val="Heading1"/>
        <w:bidi/>
        <w:rPr>
          <w:sz w:val="26"/>
          <w:szCs w:val="26"/>
        </w:rPr>
      </w:pPr>
      <w:r w:rsidRPr="008841C4">
        <w:rPr>
          <w:rFonts w:hint="cs"/>
          <w:sz w:val="26"/>
          <w:szCs w:val="26"/>
          <w:rtl/>
        </w:rPr>
        <w:t>من مجموع التمويل</w:t>
      </w:r>
      <w:r w:rsidR="0036077A" w:rsidRPr="008841C4">
        <w:rPr>
          <w:rFonts w:hint="cs"/>
          <w:sz w:val="26"/>
          <w:szCs w:val="26"/>
          <w:rtl/>
        </w:rPr>
        <w:t xml:space="preserve"> التجميعي</w:t>
      </w:r>
      <w:r w:rsidRPr="008841C4">
        <w:rPr>
          <w:rFonts w:hint="cs"/>
          <w:sz w:val="26"/>
          <w:szCs w:val="26"/>
          <w:rtl/>
        </w:rPr>
        <w:t xml:space="preserve"> الموافق عليه البالغ </w:t>
      </w:r>
      <w:r w:rsidR="0036077A" w:rsidRPr="008841C4">
        <w:rPr>
          <w:sz w:val="26"/>
          <w:szCs w:val="26"/>
        </w:rPr>
        <w:t>8,351,000</w:t>
      </w:r>
      <w:r w:rsidR="0036077A" w:rsidRPr="008841C4">
        <w:rPr>
          <w:rFonts w:hint="cs"/>
          <w:sz w:val="26"/>
          <w:szCs w:val="26"/>
          <w:rtl/>
        </w:rPr>
        <w:t xml:space="preserve"> دولار أمريكي</w:t>
      </w:r>
      <w:r w:rsidRPr="008841C4">
        <w:rPr>
          <w:rFonts w:hint="cs"/>
          <w:sz w:val="26"/>
          <w:szCs w:val="26"/>
          <w:rtl/>
        </w:rPr>
        <w:t xml:space="preserve"> </w:t>
      </w:r>
      <w:r w:rsidR="0036077A" w:rsidRPr="008841C4">
        <w:rPr>
          <w:rFonts w:hint="cs"/>
          <w:sz w:val="26"/>
          <w:szCs w:val="26"/>
          <w:rtl/>
        </w:rPr>
        <w:t xml:space="preserve">تم </w:t>
      </w:r>
      <w:r w:rsidRPr="008841C4">
        <w:rPr>
          <w:rFonts w:hint="cs"/>
          <w:sz w:val="26"/>
          <w:szCs w:val="26"/>
          <w:rtl/>
        </w:rPr>
        <w:t xml:space="preserve">صرف مبلغ </w:t>
      </w:r>
      <w:r w:rsidRPr="008841C4">
        <w:rPr>
          <w:sz w:val="26"/>
          <w:szCs w:val="26"/>
        </w:rPr>
        <w:t>4,931,725</w:t>
      </w:r>
      <w:r w:rsidRPr="008841C4">
        <w:rPr>
          <w:rFonts w:hint="cs"/>
          <w:sz w:val="26"/>
          <w:szCs w:val="26"/>
          <w:rtl/>
        </w:rPr>
        <w:t xml:space="preserve"> دولارا أمريكيا تمثل معدل صرف قدره </w:t>
      </w:r>
      <w:r w:rsidRPr="008841C4">
        <w:rPr>
          <w:sz w:val="26"/>
          <w:szCs w:val="26"/>
        </w:rPr>
        <w:t>59</w:t>
      </w:r>
      <w:r w:rsidRPr="008841C4">
        <w:rPr>
          <w:rFonts w:hint="cs"/>
          <w:sz w:val="26"/>
          <w:szCs w:val="26"/>
          <w:rtl/>
        </w:rPr>
        <w:t xml:space="preserve"> في المائة.</w:t>
      </w:r>
    </w:p>
    <w:p w14:paraId="669CB779" w14:textId="77777777" w:rsidR="000940B3" w:rsidRPr="008841C4" w:rsidRDefault="000940B3" w:rsidP="0036077A">
      <w:pPr>
        <w:pStyle w:val="Heading1"/>
        <w:numPr>
          <w:ilvl w:val="0"/>
          <w:numId w:val="0"/>
        </w:numPr>
        <w:bidi/>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940B3" w:rsidRPr="004C06E1" w14:paraId="39EFAE27" w14:textId="77777777" w:rsidTr="00F37E49">
        <w:tc>
          <w:tcPr>
            <w:tcW w:w="1871" w:type="dxa"/>
          </w:tcPr>
          <w:p w14:paraId="2537803D" w14:textId="77777777" w:rsidR="000940B3" w:rsidRPr="004C06E1" w:rsidRDefault="000940B3" w:rsidP="00DA2153">
            <w:pPr>
              <w:bidi/>
            </w:pPr>
          </w:p>
        </w:tc>
        <w:tc>
          <w:tcPr>
            <w:tcW w:w="1872" w:type="dxa"/>
          </w:tcPr>
          <w:p w14:paraId="5D3F717C" w14:textId="77777777" w:rsidR="000940B3" w:rsidRPr="004C06E1" w:rsidRDefault="000940B3" w:rsidP="00DA2153">
            <w:pPr>
              <w:bidi/>
            </w:pPr>
          </w:p>
        </w:tc>
        <w:tc>
          <w:tcPr>
            <w:tcW w:w="1872" w:type="dxa"/>
            <w:tcBorders>
              <w:bottom w:val="single" w:sz="4" w:space="0" w:color="auto"/>
            </w:tcBorders>
          </w:tcPr>
          <w:p w14:paraId="65F18D44" w14:textId="77777777" w:rsidR="000940B3" w:rsidRPr="004C06E1" w:rsidRDefault="000940B3" w:rsidP="00DA2153">
            <w:pPr>
              <w:bidi/>
            </w:pPr>
          </w:p>
        </w:tc>
        <w:tc>
          <w:tcPr>
            <w:tcW w:w="1872" w:type="dxa"/>
          </w:tcPr>
          <w:p w14:paraId="7EC56721" w14:textId="77777777" w:rsidR="000940B3" w:rsidRPr="004C06E1" w:rsidRDefault="000940B3" w:rsidP="00DA2153">
            <w:pPr>
              <w:bidi/>
            </w:pPr>
          </w:p>
        </w:tc>
        <w:tc>
          <w:tcPr>
            <w:tcW w:w="1873" w:type="dxa"/>
          </w:tcPr>
          <w:p w14:paraId="76125FBC" w14:textId="77777777" w:rsidR="000940B3" w:rsidRPr="004C06E1" w:rsidRDefault="000940B3" w:rsidP="00DA2153">
            <w:pPr>
              <w:bidi/>
            </w:pPr>
          </w:p>
        </w:tc>
      </w:tr>
    </w:tbl>
    <w:p w14:paraId="3AF8D593" w14:textId="77777777" w:rsidR="000940B3" w:rsidRPr="004C06E1" w:rsidRDefault="000940B3" w:rsidP="00DA2153">
      <w:pPr>
        <w:bidi/>
      </w:pPr>
    </w:p>
    <w:p w14:paraId="77264636" w14:textId="77777777" w:rsidR="00C15867" w:rsidRPr="009B0D30" w:rsidRDefault="00C15867" w:rsidP="00DA2153">
      <w:pPr>
        <w:bidi/>
        <w:jc w:val="left"/>
      </w:pPr>
    </w:p>
    <w:p w14:paraId="12606F58" w14:textId="77777777" w:rsidR="00066CE8" w:rsidRPr="009B0D30" w:rsidRDefault="00066CE8" w:rsidP="00DA2153">
      <w:pPr>
        <w:bidi/>
        <w:jc w:val="left"/>
        <w:rPr>
          <w:lang w:bidi="ar-EG"/>
        </w:rPr>
      </w:pPr>
    </w:p>
    <w:sectPr w:rsidR="00066CE8" w:rsidRPr="009B0D30" w:rsidSect="002C61AA">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7B73" w14:textId="77777777" w:rsidR="00717B96" w:rsidRDefault="00717B96" w:rsidP="004A504B">
      <w:r>
        <w:separator/>
      </w:r>
    </w:p>
  </w:endnote>
  <w:endnote w:type="continuationSeparator" w:id="0">
    <w:p w14:paraId="5E78D842" w14:textId="77777777" w:rsidR="00717B96" w:rsidRDefault="00717B9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31D4" w14:textId="5C7C73AE" w:rsidR="003B7A55" w:rsidRPr="0033525D" w:rsidRDefault="00717B96">
    <w:pPr>
      <w:jc w:val="center"/>
    </w:pPr>
    <w:r>
      <w:fldChar w:fldCharType="begin"/>
    </w:r>
    <w:r>
      <w:instrText xml:space="preserve"> PAGE </w:instrText>
    </w:r>
    <w:r>
      <w:fldChar w:fldCharType="separate"/>
    </w:r>
    <w:r w:rsidR="00104AF5">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770E" w14:textId="7D5578C7" w:rsidR="003B7A55" w:rsidRPr="0033525D" w:rsidRDefault="00717B96">
    <w:pPr>
      <w:jc w:val="center"/>
    </w:pPr>
    <w:r>
      <w:fldChar w:fldCharType="begin"/>
    </w:r>
    <w:r>
      <w:instrText xml:space="preserve"> PAGE </w:instrText>
    </w:r>
    <w:r>
      <w:fldChar w:fldCharType="separate"/>
    </w:r>
    <w:r w:rsidR="00104AF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3696" w14:textId="77777777" w:rsidR="003B7A55" w:rsidRDefault="003B7A55" w:rsidP="00B24B1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27D4EE83" w14:textId="77777777" w:rsidR="003B7A55" w:rsidRDefault="003B7A55" w:rsidP="00B24B1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14:paraId="2ECEDF26" w14:textId="77777777" w:rsidR="003B7A55" w:rsidRPr="00B24B1E" w:rsidRDefault="003B7A55" w:rsidP="00B24B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14:paraId="65D0D5CF" w14:textId="240D9B56" w:rsidR="003B7A55" w:rsidRDefault="00717B96">
        <w:pPr>
          <w:pStyle w:val="Footer"/>
          <w:jc w:val="center"/>
        </w:pPr>
        <w:r>
          <w:fldChar w:fldCharType="begin"/>
        </w:r>
        <w:r>
          <w:instrText xml:space="preserve"> PAGE   \* MERGEFORMAT </w:instrText>
        </w:r>
        <w:r>
          <w:fldChar w:fldCharType="separate"/>
        </w:r>
        <w:r w:rsidR="00104AF5">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14:paraId="0A92004B" w14:textId="431424A1" w:rsidR="003B7A55" w:rsidRDefault="00717B96">
        <w:pPr>
          <w:pStyle w:val="Footer"/>
          <w:jc w:val="center"/>
        </w:pPr>
        <w:r>
          <w:fldChar w:fldCharType="begin"/>
        </w:r>
        <w:r>
          <w:instrText xml:space="preserve"> PAGE   \* MERGEFORMAT </w:instrText>
        </w:r>
        <w:r>
          <w:fldChar w:fldCharType="separate"/>
        </w:r>
        <w:r w:rsidR="00104AF5">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14:paraId="26A0918C" w14:textId="49927FF5" w:rsidR="003B7A55" w:rsidRDefault="00717B96">
        <w:pPr>
          <w:pStyle w:val="Footer"/>
          <w:jc w:val="center"/>
        </w:pPr>
        <w:r>
          <w:fldChar w:fldCharType="begin"/>
        </w:r>
        <w:r>
          <w:instrText xml:space="preserve"> PAGE   \* MERGEFORMAT </w:instrText>
        </w:r>
        <w:r>
          <w:fldChar w:fldCharType="separate"/>
        </w:r>
        <w:r w:rsidR="00104AF5">
          <w:rPr>
            <w:noProof/>
          </w:rPr>
          <w:t>1</w:t>
        </w:r>
        <w:r>
          <w:rPr>
            <w:noProof/>
          </w:rPr>
          <w:fldChar w:fldCharType="end"/>
        </w:r>
      </w:p>
    </w:sdtContent>
  </w:sdt>
  <w:p w14:paraId="78FC7C4D" w14:textId="77777777" w:rsidR="003B7A55" w:rsidRPr="007E7443" w:rsidRDefault="003B7A55" w:rsidP="00CE35E9">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4474"/>
      <w:docPartObj>
        <w:docPartGallery w:val="Page Numbers (Bottom of Page)"/>
        <w:docPartUnique/>
      </w:docPartObj>
    </w:sdtPr>
    <w:sdtEndPr>
      <w:rPr>
        <w:noProof/>
      </w:rPr>
    </w:sdtEndPr>
    <w:sdtContent>
      <w:p w14:paraId="430BA9DE" w14:textId="1A61D22D" w:rsidR="003B7A55" w:rsidRDefault="00717B96">
        <w:pPr>
          <w:pStyle w:val="Footer"/>
          <w:jc w:val="center"/>
        </w:pPr>
        <w:r>
          <w:fldChar w:fldCharType="begin"/>
        </w:r>
        <w:r>
          <w:instrText xml:space="preserve"> PAGE   \* MERGEFORMAT </w:instrText>
        </w:r>
        <w:r>
          <w:fldChar w:fldCharType="separate"/>
        </w:r>
        <w:r w:rsidR="00104AF5">
          <w:rPr>
            <w:noProof/>
          </w:rPr>
          <w:t>6</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0494"/>
      <w:docPartObj>
        <w:docPartGallery w:val="Page Numbers (Bottom of Page)"/>
        <w:docPartUnique/>
      </w:docPartObj>
    </w:sdtPr>
    <w:sdtEndPr>
      <w:rPr>
        <w:noProof/>
      </w:rPr>
    </w:sdtEndPr>
    <w:sdtContent>
      <w:p w14:paraId="2994ABD8" w14:textId="3E257A4F" w:rsidR="003B7A55" w:rsidRDefault="00717B96">
        <w:pPr>
          <w:pStyle w:val="Footer"/>
          <w:jc w:val="center"/>
        </w:pPr>
        <w:r>
          <w:fldChar w:fldCharType="begin"/>
        </w:r>
        <w:r>
          <w:instrText xml:space="preserve"> PAGE   \* MERGEFORMAT </w:instrText>
        </w:r>
        <w:r>
          <w:fldChar w:fldCharType="separate"/>
        </w:r>
        <w:r w:rsidR="00104AF5">
          <w:rPr>
            <w:noProof/>
          </w:rPr>
          <w:t>5</w:t>
        </w:r>
        <w:r>
          <w:rPr>
            <w:noProof/>
          </w:rPr>
          <w:fldChar w:fldCharType="end"/>
        </w:r>
      </w:p>
    </w:sdtContent>
  </w:sdt>
  <w:p w14:paraId="47914194" w14:textId="77777777" w:rsidR="003B7A55" w:rsidRPr="0033525D" w:rsidRDefault="003B7A55">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70026"/>
      <w:docPartObj>
        <w:docPartGallery w:val="Page Numbers (Bottom of Page)"/>
        <w:docPartUnique/>
      </w:docPartObj>
    </w:sdtPr>
    <w:sdtEndPr>
      <w:rPr>
        <w:noProof/>
      </w:rPr>
    </w:sdtEndPr>
    <w:sdtContent>
      <w:p w14:paraId="227E122C" w14:textId="6EFEC432" w:rsidR="003B7A55" w:rsidRDefault="00717B96">
        <w:pPr>
          <w:pStyle w:val="Footer"/>
          <w:jc w:val="center"/>
        </w:pPr>
        <w:r>
          <w:fldChar w:fldCharType="begin"/>
        </w:r>
        <w:r>
          <w:instrText xml:space="preserve"> PAGE   \* MERGEFORMAT </w:instrText>
        </w:r>
        <w:r>
          <w:fldChar w:fldCharType="separate"/>
        </w:r>
        <w:r w:rsidR="00104AF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1B50" w14:textId="77777777" w:rsidR="00717B96" w:rsidRDefault="00717B96" w:rsidP="008E0263">
      <w:pPr>
        <w:bidi/>
      </w:pPr>
      <w:r>
        <w:separator/>
      </w:r>
    </w:p>
  </w:footnote>
  <w:footnote w:type="continuationSeparator" w:id="0">
    <w:p w14:paraId="23064BFA" w14:textId="77777777" w:rsidR="00717B96" w:rsidRDefault="00717B96" w:rsidP="004A504B">
      <w:r>
        <w:continuationSeparator/>
      </w:r>
    </w:p>
  </w:footnote>
  <w:footnote w:id="1">
    <w:p w14:paraId="1F943C62" w14:textId="77777777" w:rsidR="003B7A55" w:rsidRPr="00C0337B" w:rsidRDefault="003B7A55" w:rsidP="00F91E60">
      <w:pPr>
        <w:pStyle w:val="FootnoteText"/>
        <w:bidi/>
        <w:rPr>
          <w:rtl/>
          <w:lang w:val="en-US" w:bidi="ar-SY"/>
        </w:rPr>
      </w:pPr>
      <w:r>
        <w:rPr>
          <w:rFonts w:hint="cs"/>
          <w:rtl/>
          <w:lang w:val="en-US" w:bidi="ar-SY"/>
        </w:rPr>
        <w:t xml:space="preserve"> </w:t>
      </w:r>
      <w:r>
        <w:rPr>
          <w:rStyle w:val="FootnoteReference"/>
        </w:rPr>
        <w:footnoteRef/>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rPr>
        <w:t xml:space="preserve">ن الدورات في </w:t>
      </w:r>
      <w:r w:rsidRPr="007D141D">
        <w:rPr>
          <w:rFonts w:hint="cs"/>
          <w:rtl/>
          <w:lang w:val="en-US"/>
        </w:rPr>
        <w:t xml:space="preserve">نوفمبر/ </w:t>
      </w:r>
      <w:r w:rsidRPr="007D141D">
        <w:rPr>
          <w:rtl/>
          <w:lang w:val="en-US"/>
        </w:rPr>
        <w:t>تشرين الثاني</w:t>
      </w:r>
      <w:r w:rsidRPr="007D141D">
        <w:rPr>
          <w:rFonts w:hint="cs"/>
          <w:rtl/>
          <w:lang w:val="en-US"/>
        </w:rPr>
        <w:t xml:space="preserve"> وديسمبر/ كانو</w:t>
      </w:r>
      <w:r w:rsidRPr="007D141D">
        <w:rPr>
          <w:rtl/>
          <w:lang w:val="en-US"/>
        </w:rPr>
        <w:t>ن ا</w:t>
      </w:r>
      <w:r w:rsidRPr="007D141D">
        <w:rPr>
          <w:rFonts w:hint="cs"/>
          <w:rtl/>
          <w:lang w:val="en-US"/>
        </w:rPr>
        <w:t xml:space="preserve">لأول </w:t>
      </w:r>
      <w:r>
        <w:rPr>
          <w:rFonts w:hint="cs"/>
          <w:rtl/>
          <w:lang w:val="en-US"/>
        </w:rPr>
        <w:t>بسبب</w:t>
      </w:r>
      <w:r>
        <w:rPr>
          <w:rFonts w:hint="eastAsia"/>
          <w:rtl/>
          <w:lang w:val="en-US"/>
        </w:rPr>
        <w:t> </w:t>
      </w:r>
      <w:r>
        <w:rPr>
          <w:rFonts w:hint="cs"/>
          <w:rtl/>
          <w:lang w:val="en-US"/>
        </w:rPr>
        <w:t xml:space="preserve"> فيروس  كورونا</w:t>
      </w:r>
      <w:r>
        <w:rPr>
          <w:rFonts w:hint="eastAsia"/>
          <w:rtl/>
          <w:lang w:val="en-US"/>
        </w:rPr>
        <w:t> </w:t>
      </w:r>
      <w:r>
        <w:rPr>
          <w:rFonts w:hint="cs"/>
          <w:rtl/>
          <w:lang w:val="en-US"/>
        </w:rPr>
        <w:t xml:space="preserve"> (كوفيد</w:t>
      </w:r>
      <w:r>
        <w:rPr>
          <w:rtl/>
          <w:lang w:val="en-US"/>
        </w:rPr>
        <w:noBreakHyphen/>
      </w:r>
      <w:r>
        <w:rPr>
          <w:rFonts w:hint="cs"/>
          <w:rtl/>
          <w:lang w:val="en-US"/>
        </w:rPr>
        <w:t>19)</w:t>
      </w:r>
    </w:p>
  </w:footnote>
  <w:footnote w:id="2">
    <w:p w14:paraId="14DD4376" w14:textId="77777777" w:rsidR="003B7A55" w:rsidRPr="00050184" w:rsidRDefault="003B7A55" w:rsidP="0095435C">
      <w:pPr>
        <w:pStyle w:val="FootnoteText"/>
        <w:bidi/>
      </w:pPr>
      <w:r>
        <w:t xml:space="preserve"> </w:t>
      </w:r>
      <w:r w:rsidRPr="00050184">
        <w:rPr>
          <w:rStyle w:val="FootnoteReference"/>
        </w:rPr>
        <w:footnoteRef/>
      </w:r>
      <w:r w:rsidRPr="00050184">
        <w:t xml:space="preserve"> </w:t>
      </w:r>
      <w:r>
        <w:rPr>
          <w:rFonts w:hint="cs"/>
          <w:rtl/>
          <w:lang w:val="en-US"/>
        </w:rPr>
        <w:t>مرفق التقرير المرحلي بهذه الوثيقة. وأدرجت البيانات في التقرير المرحلي المجمع الذى توافر عند الطلب.</w:t>
      </w:r>
    </w:p>
  </w:footnote>
  <w:footnote w:id="3">
    <w:p w14:paraId="0771C0C4" w14:textId="77777777" w:rsidR="003B7A55" w:rsidRPr="006E511B" w:rsidRDefault="003B7A55" w:rsidP="006B685C">
      <w:pPr>
        <w:pStyle w:val="FootnoteText"/>
        <w:bidi/>
      </w:pPr>
      <w:r w:rsidRPr="0016179C">
        <w:rPr>
          <w:rStyle w:val="FootnoteReference"/>
        </w:rPr>
        <w:footnoteRef/>
      </w:r>
      <w:r w:rsidRPr="0016179C">
        <w:t xml:space="preserve"> </w:t>
      </w:r>
      <w:r>
        <w:rPr>
          <w:rFonts w:hint="cs"/>
          <w:rtl/>
          <w:lang w:bidi="ar-EG"/>
        </w:rPr>
        <w:t xml:space="preserve"> إعمالا للمقرر 84/12(أ)(4)، يرد قياس المواد الهيدروفلوروكربون بالأطنان المترية لمعادل ثاني أكسيد الكربون في التقرير المرحلي المقدم للاجتماع الثامن والثمانين.</w:t>
      </w:r>
    </w:p>
  </w:footnote>
  <w:footnote w:id="4">
    <w:p w14:paraId="31FCC9D7" w14:textId="77777777" w:rsidR="003B7A55" w:rsidRPr="006E511B" w:rsidRDefault="003B7A55" w:rsidP="003B7A55">
      <w:pPr>
        <w:pStyle w:val="FootnoteText"/>
        <w:bidi/>
      </w:pPr>
      <w:r w:rsidRPr="0016179C">
        <w:rPr>
          <w:rStyle w:val="FootnoteReference"/>
        </w:rPr>
        <w:footnoteRef/>
      </w:r>
      <w:r w:rsidRPr="0016179C">
        <w:t xml:space="preserve"> </w:t>
      </w:r>
      <w:r>
        <w:rPr>
          <w:rFonts w:hint="cs"/>
          <w:rtl/>
          <w:lang w:val="en-US" w:bidi="ar-EG"/>
        </w:rPr>
        <w:t xml:space="preserve"> المشروعات الجارية هي جميع المشروعات التي كانت قيد التنفيذ في 31 ديسمبر/ كانون الأول 2020. وتتضمن مؤشرات التقدم الرئيسية النسبة المئوية لصرف الأموال والنسبة المئوية للمشروعات التي كانت تتولى صرف الأموال، والتمويل المتوقع صرفه قبل نهاية العام كنسبة مئوية من التمويل الموافق عليه ومتوسط فترة التأخير المتبقية في التنفيذ، والمعلومات المقدمة في عمود الملاحظات في قاعدة بيانات التقرير المرحلي.</w:t>
      </w:r>
    </w:p>
  </w:footnote>
  <w:footnote w:id="5">
    <w:p w14:paraId="49D7FE25" w14:textId="77777777" w:rsidR="003B7A55" w:rsidRPr="006E511B" w:rsidRDefault="003B7A55" w:rsidP="00E9762C">
      <w:pPr>
        <w:pStyle w:val="FootnoteText"/>
        <w:bidi/>
      </w:pPr>
      <w:r w:rsidRPr="006E511B">
        <w:rPr>
          <w:rStyle w:val="FootnoteReference"/>
        </w:rPr>
        <w:footnoteRef/>
      </w:r>
      <w:r w:rsidRPr="006E511B">
        <w:t xml:space="preserve"> </w:t>
      </w:r>
      <w:r>
        <w:rPr>
          <w:rFonts w:hint="cs"/>
          <w:rtl/>
          <w:lang w:val="en-US" w:bidi="ar-EG"/>
        </w:rPr>
        <w:t xml:space="preserve"> إعمالا للمقرر 84/12(ب)، ترد في التقرير المرحلي التجميعي المفصل المتضمن عرضا عاما للأهداف، وحالة التنفيذ، والنتائج الرئيسية والدروس المستفادة، وكميات الإزالة من الهيدروفلوروكربون حسب مقتضى الحال، ومستوى الأموال الموافق عليها والتي صرفت والتحديات المحتملة في استكمال المشروعات والأنشطة </w:t>
      </w:r>
      <w:r w:rsidRPr="00B22F4D">
        <w:rPr>
          <w:rtl/>
          <w:lang w:val="en-US" w:bidi="ar-EG"/>
        </w:rPr>
        <w:t>معروضة في التقرير المرحلي الموحد (</w:t>
      </w:r>
      <w:r w:rsidRPr="00B22F4D">
        <w:rPr>
          <w:lang w:val="en-US" w:bidi="ar-EG"/>
        </w:rPr>
        <w:t xml:space="preserve">UNEP / </w:t>
      </w:r>
      <w:proofErr w:type="spellStart"/>
      <w:r w:rsidRPr="00B22F4D">
        <w:rPr>
          <w:lang w:val="en-US" w:bidi="ar-EG"/>
        </w:rPr>
        <w:t>OzL.Pro</w:t>
      </w:r>
      <w:proofErr w:type="spellEnd"/>
      <w:r w:rsidRPr="00B22F4D">
        <w:rPr>
          <w:lang w:val="en-US" w:bidi="ar-EG"/>
        </w:rPr>
        <w:t xml:space="preserve"> / </w:t>
      </w:r>
      <w:proofErr w:type="spellStart"/>
      <w:r w:rsidRPr="00B22F4D">
        <w:rPr>
          <w:lang w:val="en-US" w:bidi="ar-EG"/>
        </w:rPr>
        <w:t>ExCom</w:t>
      </w:r>
      <w:proofErr w:type="spellEnd"/>
      <w:r w:rsidRPr="00B22F4D">
        <w:rPr>
          <w:lang w:val="en-US" w:bidi="ar-EG"/>
        </w:rPr>
        <w:t xml:space="preserve"> / 88/12</w:t>
      </w:r>
      <w:r w:rsidRPr="00B22F4D">
        <w:rPr>
          <w:rtl/>
          <w:lang w:val="en-US" w:bidi="ar-EG"/>
        </w:rPr>
        <w:t>).</w:t>
      </w:r>
    </w:p>
  </w:footnote>
  <w:footnote w:id="6">
    <w:p w14:paraId="7E3D9E64" w14:textId="77777777" w:rsidR="003B7A55" w:rsidRPr="007C46A1" w:rsidRDefault="003B7A55" w:rsidP="007C46A1">
      <w:pPr>
        <w:pStyle w:val="FootnoteText"/>
        <w:bidi/>
        <w:rPr>
          <w:rtl/>
          <w:lang w:val="en-US"/>
        </w:rPr>
      </w:pPr>
      <w:r w:rsidRPr="00050184">
        <w:rPr>
          <w:rStyle w:val="FootnoteReference"/>
        </w:rPr>
        <w:footnoteRef/>
      </w:r>
      <w:r w:rsidRPr="00050184">
        <w:t xml:space="preserve"> </w:t>
      </w:r>
      <w:r>
        <w:rPr>
          <w:rFonts w:hint="cs"/>
          <w:rtl/>
        </w:rPr>
        <w:t xml:space="preserve"> جميع المواد الخاضعة للرقابة عبارة عن مواد مستنفدة للأوزون.</w:t>
      </w:r>
    </w:p>
  </w:footnote>
  <w:footnote w:id="7">
    <w:p w14:paraId="1CF25113" w14:textId="77777777" w:rsidR="003B7A55" w:rsidRPr="00E03F2D" w:rsidRDefault="003B7A55" w:rsidP="00D56DDE">
      <w:pPr>
        <w:pStyle w:val="FootnoteText"/>
        <w:bidi/>
      </w:pPr>
      <w:r w:rsidRPr="0016179C">
        <w:rPr>
          <w:rStyle w:val="FootnoteReference"/>
        </w:rPr>
        <w:footnoteRef/>
      </w:r>
      <w:r w:rsidRPr="0016179C">
        <w:t xml:space="preserve"> </w:t>
      </w:r>
      <w:r>
        <w:rPr>
          <w:rFonts w:hint="cs"/>
          <w:rtl/>
          <w:lang w:val="en-US" w:bidi="ar-EG"/>
        </w:rPr>
        <w:t xml:space="preserve"> بالنسبة للمشروعات الموافق عليها لأكثر من 18 شهرا وبمعدلات صرف تقل عن 1 في المائة أو المشروعات التي انتهى العمل منها خلال 12 شهرا بعد موعد الانتهاء المقترح في التقرير المرحلي (المقرر 22/61) (مثل المشروعات الإيضاحية وإعداد المشروعات والتعزيز المؤسسي التي لا تخضع لهذه الإجراءات)</w:t>
      </w:r>
      <w:r w:rsidRPr="00E03F2D">
        <w:t xml:space="preserve"> </w:t>
      </w:r>
    </w:p>
  </w:footnote>
  <w:footnote w:id="8">
    <w:p w14:paraId="171D0B5D" w14:textId="77777777" w:rsidR="003B7A55" w:rsidRPr="00050184" w:rsidRDefault="003B7A55" w:rsidP="008A40A5">
      <w:pPr>
        <w:pStyle w:val="FootnoteText"/>
        <w:bidi/>
      </w:pPr>
      <w:r w:rsidRPr="000C6917">
        <w:rPr>
          <w:rStyle w:val="FootnoteReference"/>
        </w:rPr>
        <w:footnoteRef/>
      </w:r>
      <w:r w:rsidRPr="000C6917">
        <w:t xml:space="preserve"> </w:t>
      </w:r>
      <w:r>
        <w:rPr>
          <w:rFonts w:hint="cs"/>
          <w:rtl/>
        </w:rPr>
        <w:t xml:space="preserve"> </w:t>
      </w:r>
      <w:r>
        <w:rPr>
          <w:rFonts w:hint="cs"/>
          <w:rtl/>
        </w:rPr>
        <w:t xml:space="preserve">الوثيقة </w:t>
      </w:r>
      <w:r w:rsidRPr="000C6917">
        <w:t>UNEP/</w:t>
      </w:r>
      <w:proofErr w:type="spellStart"/>
      <w:r w:rsidRPr="00050184">
        <w:t>OzL.Pro</w:t>
      </w:r>
      <w:proofErr w:type="spellEnd"/>
      <w:r w:rsidRPr="00050184">
        <w:t>/</w:t>
      </w:r>
      <w:proofErr w:type="spellStart"/>
      <w:r w:rsidRPr="00050184">
        <w:t>ExCom</w:t>
      </w:r>
      <w:proofErr w:type="spellEnd"/>
      <w:r w:rsidRPr="00050184">
        <w:t>/88/37</w:t>
      </w:r>
      <w:r>
        <w:rPr>
          <w:rFonts w:hint="cs"/>
          <w:rtl/>
        </w:rPr>
        <w:t>.</w:t>
      </w:r>
    </w:p>
  </w:footnote>
  <w:footnote w:id="9">
    <w:p w14:paraId="5049B0DF" w14:textId="77777777" w:rsidR="003B7A55" w:rsidRPr="00050184" w:rsidRDefault="003B7A55" w:rsidP="008A40A5">
      <w:pPr>
        <w:pStyle w:val="FootnoteText"/>
        <w:bidi/>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/88/38</w:t>
      </w:r>
      <w:r>
        <w:rPr>
          <w:rFonts w:hint="cs"/>
          <w:rtl/>
        </w:rPr>
        <w:t>.</w:t>
      </w:r>
    </w:p>
  </w:footnote>
  <w:footnote w:id="10">
    <w:p w14:paraId="36133CCB" w14:textId="77777777" w:rsidR="003B7A55" w:rsidRPr="00050184" w:rsidRDefault="003B7A55" w:rsidP="008A40A5">
      <w:pPr>
        <w:pStyle w:val="FootnoteText"/>
        <w:bidi/>
        <w:rPr>
          <w:lang w:val="en-US"/>
        </w:rPr>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/88/40</w:t>
      </w:r>
      <w:r>
        <w:rPr>
          <w:rFonts w:hint="cs"/>
          <w:rtl/>
        </w:rPr>
        <w:t>.</w:t>
      </w:r>
    </w:p>
  </w:footnote>
  <w:footnote w:id="11">
    <w:p w14:paraId="1B101329" w14:textId="77777777" w:rsidR="003B7A55" w:rsidRPr="00050184" w:rsidRDefault="003B7A55" w:rsidP="008A40A5">
      <w:pPr>
        <w:pStyle w:val="FootnoteText"/>
        <w:bidi/>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/88/42</w:t>
      </w:r>
      <w:r>
        <w:rPr>
          <w:rFonts w:hint="cs"/>
          <w:rtl/>
        </w:rPr>
        <w:t>.</w:t>
      </w:r>
    </w:p>
  </w:footnote>
  <w:footnote w:id="12">
    <w:p w14:paraId="52BBD673" w14:textId="77777777" w:rsidR="003B7A55" w:rsidRPr="00050184" w:rsidRDefault="003B7A55" w:rsidP="008A40A5">
      <w:pPr>
        <w:pStyle w:val="FootnoteText"/>
        <w:bidi/>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/88/43</w:t>
      </w:r>
      <w:r>
        <w:rPr>
          <w:rFonts w:hint="cs"/>
          <w:rtl/>
        </w:rPr>
        <w:t>.</w:t>
      </w:r>
    </w:p>
  </w:footnote>
  <w:footnote w:id="13">
    <w:p w14:paraId="0B1EC95B" w14:textId="77777777" w:rsidR="003B7A55" w:rsidRPr="00050184" w:rsidRDefault="003B7A55" w:rsidP="008A40A5">
      <w:pPr>
        <w:pStyle w:val="FootnoteText"/>
        <w:bidi/>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/88/44</w:t>
      </w:r>
      <w:r>
        <w:rPr>
          <w:rFonts w:hint="cs"/>
          <w:rtl/>
        </w:rPr>
        <w:t>.</w:t>
      </w:r>
    </w:p>
  </w:footnote>
  <w:footnote w:id="14">
    <w:p w14:paraId="371F57CA" w14:textId="77777777" w:rsidR="003B7A55" w:rsidRPr="000C6917" w:rsidRDefault="003B7A55" w:rsidP="00B61521">
      <w:pPr>
        <w:pStyle w:val="FootnoteText"/>
        <w:bidi/>
        <w:rPr>
          <w:lang w:val="en-US"/>
        </w:rPr>
      </w:pPr>
      <w:r w:rsidRPr="000C6917">
        <w:rPr>
          <w:rStyle w:val="FootnoteReference"/>
        </w:rPr>
        <w:footnoteRef/>
      </w:r>
      <w:r w:rsidRPr="000C6917">
        <w:t xml:space="preserve"> </w:t>
      </w:r>
      <w:r>
        <w:rPr>
          <w:rFonts w:hint="cs"/>
          <w:rtl/>
        </w:rPr>
        <w:t xml:space="preserve"> </w:t>
      </w:r>
      <w:r>
        <w:rPr>
          <w:rFonts w:hint="cs"/>
          <w:rtl/>
        </w:rPr>
        <w:t xml:space="preserve">الوثيقة </w:t>
      </w:r>
      <w:r w:rsidRPr="000C6917">
        <w:rPr>
          <w:lang w:val="en-US"/>
        </w:rPr>
        <w:t>UNEP/</w:t>
      </w:r>
      <w:proofErr w:type="spellStart"/>
      <w:r w:rsidRPr="000C6917">
        <w:rPr>
          <w:lang w:val="en-US"/>
        </w:rPr>
        <w:t>OzL.Pro</w:t>
      </w:r>
      <w:proofErr w:type="spellEnd"/>
      <w:r w:rsidRPr="000C6917">
        <w:rPr>
          <w:lang w:val="en-US"/>
        </w:rPr>
        <w:t>/</w:t>
      </w:r>
      <w:proofErr w:type="spellStart"/>
      <w:r w:rsidRPr="000C6917">
        <w:rPr>
          <w:lang w:val="en-US"/>
        </w:rPr>
        <w:t>ExCom</w:t>
      </w:r>
      <w:proofErr w:type="spellEnd"/>
      <w:r w:rsidRPr="000C6917">
        <w:rPr>
          <w:lang w:val="en-US"/>
        </w:rPr>
        <w:t>/88/45</w:t>
      </w:r>
      <w:r>
        <w:rPr>
          <w:rFonts w:hint="cs"/>
          <w:rtl/>
        </w:rPr>
        <w:t>.</w:t>
      </w:r>
    </w:p>
  </w:footnote>
  <w:footnote w:id="15">
    <w:p w14:paraId="4877AEE8" w14:textId="77777777" w:rsidR="003B7A55" w:rsidRPr="00B81F9B" w:rsidRDefault="003B7A55" w:rsidP="00B61521">
      <w:pPr>
        <w:pStyle w:val="FootnoteText"/>
        <w:bidi/>
        <w:rPr>
          <w:lang w:val="en-US"/>
        </w:rPr>
      </w:pPr>
      <w:r w:rsidRPr="000C6917">
        <w:rPr>
          <w:rStyle w:val="FootnoteReference"/>
        </w:rPr>
        <w:footnoteRef/>
      </w:r>
      <w:r w:rsidRPr="000C6917">
        <w:t xml:space="preserve"> </w:t>
      </w:r>
      <w:r>
        <w:rPr>
          <w:rFonts w:hint="cs"/>
          <w:rtl/>
        </w:rPr>
        <w:t xml:space="preserve"> </w:t>
      </w:r>
      <w:r>
        <w:rPr>
          <w:rFonts w:hint="cs"/>
          <w:rtl/>
        </w:rPr>
        <w:t xml:space="preserve">الوثيقة </w:t>
      </w:r>
      <w:r w:rsidRPr="000C6917">
        <w:t>UNEP/</w:t>
      </w:r>
      <w:proofErr w:type="spellStart"/>
      <w:r w:rsidRPr="000C6917">
        <w:t>OzL.Pro</w:t>
      </w:r>
      <w:proofErr w:type="spellEnd"/>
      <w:r w:rsidRPr="000C6917">
        <w:t>/</w:t>
      </w:r>
      <w:proofErr w:type="spellStart"/>
      <w:r w:rsidRPr="000C6917">
        <w:t>ExCom</w:t>
      </w:r>
      <w:proofErr w:type="spellEnd"/>
      <w:r w:rsidRPr="000C6917">
        <w:t>/88/46</w:t>
      </w:r>
      <w:r>
        <w:rPr>
          <w:rFonts w:hint="cs"/>
          <w:rtl/>
        </w:rPr>
        <w:t>.</w:t>
      </w:r>
    </w:p>
  </w:footnote>
  <w:footnote w:id="16">
    <w:p w14:paraId="327DE1E9" w14:textId="77777777" w:rsidR="003B7A55" w:rsidRPr="00050184" w:rsidRDefault="003B7A55" w:rsidP="00B61521">
      <w:pPr>
        <w:pStyle w:val="FootnoteText"/>
        <w:bidi/>
      </w:pPr>
      <w:r w:rsidRPr="000C6917">
        <w:rPr>
          <w:rStyle w:val="FootnoteReference"/>
        </w:rPr>
        <w:footnoteRef/>
      </w:r>
      <w:r w:rsidRPr="000C6917">
        <w:t xml:space="preserve"> </w:t>
      </w:r>
      <w:r>
        <w:rPr>
          <w:rFonts w:hint="cs"/>
          <w:rtl/>
        </w:rPr>
        <w:t xml:space="preserve"> </w:t>
      </w:r>
      <w:r>
        <w:rPr>
          <w:rFonts w:hint="cs"/>
          <w:rtl/>
        </w:rPr>
        <w:t xml:space="preserve">الوثيقة </w:t>
      </w:r>
      <w:r w:rsidRPr="000C6917">
        <w:t>UNEP/</w:t>
      </w:r>
      <w:proofErr w:type="spellStart"/>
      <w:r w:rsidRPr="00050184">
        <w:t>OzL.Pro</w:t>
      </w:r>
      <w:proofErr w:type="spellEnd"/>
      <w:r w:rsidRPr="00050184">
        <w:t>/</w:t>
      </w:r>
      <w:proofErr w:type="spellStart"/>
      <w:r w:rsidRPr="00050184">
        <w:t>ExCom</w:t>
      </w:r>
      <w:proofErr w:type="spellEnd"/>
      <w:r w:rsidRPr="00050184">
        <w:t>/88/47</w:t>
      </w:r>
      <w:r>
        <w:rPr>
          <w:rFonts w:hint="cs"/>
          <w:rtl/>
        </w:rPr>
        <w:t>.</w:t>
      </w:r>
    </w:p>
  </w:footnote>
  <w:footnote w:id="17">
    <w:p w14:paraId="22506324" w14:textId="77777777" w:rsidR="003B7A55" w:rsidRPr="00050184" w:rsidRDefault="003B7A55" w:rsidP="00B61521">
      <w:pPr>
        <w:pStyle w:val="FootnoteText"/>
        <w:bidi/>
        <w:rPr>
          <w:lang w:val="en-US"/>
        </w:rPr>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/88/48</w:t>
      </w:r>
      <w:r>
        <w:rPr>
          <w:rFonts w:hint="cs"/>
          <w:rtl/>
        </w:rPr>
        <w:t>.</w:t>
      </w:r>
    </w:p>
  </w:footnote>
  <w:footnote w:id="18">
    <w:p w14:paraId="00F8181A" w14:textId="77777777" w:rsidR="003B7A55" w:rsidRPr="00050184" w:rsidRDefault="003B7A55" w:rsidP="00B61521">
      <w:pPr>
        <w:pStyle w:val="FootnoteText"/>
        <w:bidi/>
        <w:rPr>
          <w:lang w:val="en-US"/>
        </w:rPr>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/88/49</w:t>
      </w:r>
      <w:r>
        <w:rPr>
          <w:rFonts w:hint="cs"/>
          <w:rtl/>
        </w:rPr>
        <w:t>.</w:t>
      </w:r>
    </w:p>
  </w:footnote>
  <w:footnote w:id="19">
    <w:p w14:paraId="48C13D84" w14:textId="77777777" w:rsidR="003B7A55" w:rsidRPr="00050184" w:rsidRDefault="003B7A55" w:rsidP="00B61521">
      <w:pPr>
        <w:pStyle w:val="FootnoteText"/>
        <w:bidi/>
      </w:pPr>
      <w:r w:rsidRPr="00050184">
        <w:rPr>
          <w:rStyle w:val="FootnoteReference"/>
        </w:rPr>
        <w:footnoteRef/>
      </w:r>
      <w:r w:rsidRPr="00050184">
        <w:t xml:space="preserve"> </w:t>
      </w:r>
      <w:r>
        <w:rPr>
          <w:rFonts w:hint="cs"/>
          <w:rtl/>
        </w:rPr>
        <w:t xml:space="preserve"> </w:t>
      </w:r>
      <w:r>
        <w:rPr>
          <w:rFonts w:hint="cs"/>
          <w:rtl/>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/88/52</w:t>
      </w:r>
      <w:r>
        <w:rPr>
          <w:rFonts w:hint="cs"/>
          <w:rtl/>
        </w:rPr>
        <w:t>.</w:t>
      </w:r>
    </w:p>
  </w:footnote>
  <w:footnote w:id="20">
    <w:p w14:paraId="3861C0E7" w14:textId="77777777" w:rsidR="003B7A55" w:rsidRPr="00050184" w:rsidRDefault="003B7A55" w:rsidP="00B61521">
      <w:pPr>
        <w:pStyle w:val="FootnoteText"/>
        <w:bidi/>
        <w:rPr>
          <w:lang w:val="en-US"/>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/88/55</w:t>
      </w:r>
      <w:r>
        <w:rPr>
          <w:rFonts w:hint="cs"/>
          <w:rtl/>
          <w:lang w:val="en-US" w:bidi="ar-EG"/>
        </w:rPr>
        <w:t>.</w:t>
      </w:r>
    </w:p>
  </w:footnote>
  <w:footnote w:id="21">
    <w:p w14:paraId="19323BF5" w14:textId="77777777" w:rsidR="003B7A55" w:rsidRPr="00050184" w:rsidRDefault="003B7A55" w:rsidP="00B61521">
      <w:pPr>
        <w:pStyle w:val="FootnoteText"/>
        <w:bidi/>
        <w:rPr>
          <w:lang w:bidi="ar-EG"/>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/88/58</w:t>
      </w:r>
      <w:r>
        <w:rPr>
          <w:rFonts w:hint="cs"/>
          <w:rtl/>
          <w:lang w:val="en-US" w:bidi="ar-EG"/>
        </w:rPr>
        <w:t>.</w:t>
      </w:r>
    </w:p>
  </w:footnote>
  <w:footnote w:id="22">
    <w:p w14:paraId="3732D7E8" w14:textId="77777777" w:rsidR="003B7A55" w:rsidRPr="00050184" w:rsidRDefault="003B7A55" w:rsidP="00B61521">
      <w:pPr>
        <w:pStyle w:val="FootnoteText"/>
        <w:bidi/>
        <w:rPr>
          <w:lang w:bidi="ar-EG"/>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/88/59</w:t>
      </w:r>
      <w:r>
        <w:rPr>
          <w:rFonts w:hint="cs"/>
          <w:rtl/>
          <w:lang w:val="en-US" w:bidi="ar-EG"/>
        </w:rPr>
        <w:t>.</w:t>
      </w:r>
    </w:p>
  </w:footnote>
  <w:footnote w:id="23">
    <w:p w14:paraId="3491B813" w14:textId="77777777" w:rsidR="003B7A55" w:rsidRPr="00050184" w:rsidRDefault="003B7A55" w:rsidP="00B61521">
      <w:pPr>
        <w:pStyle w:val="FootnoteText"/>
        <w:bidi/>
        <w:rPr>
          <w:lang w:bidi="ar-EG"/>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/88/61</w:t>
      </w:r>
      <w:r>
        <w:rPr>
          <w:rFonts w:hint="cs"/>
          <w:rtl/>
          <w:lang w:val="en-US" w:bidi="ar-EG"/>
        </w:rPr>
        <w:t>.</w:t>
      </w:r>
    </w:p>
  </w:footnote>
  <w:footnote w:id="24">
    <w:p w14:paraId="554F6DBE" w14:textId="77777777" w:rsidR="003B7A55" w:rsidRPr="00050184" w:rsidRDefault="003B7A55" w:rsidP="00B61521">
      <w:pPr>
        <w:pStyle w:val="FootnoteText"/>
        <w:bidi/>
        <w:rPr>
          <w:lang w:bidi="ar-EG"/>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t>UNEP/</w:t>
      </w:r>
      <w:proofErr w:type="spellStart"/>
      <w:r w:rsidRPr="00050184">
        <w:t>OzL.Pro</w:t>
      </w:r>
      <w:proofErr w:type="spellEnd"/>
      <w:r w:rsidRPr="00050184">
        <w:t>/</w:t>
      </w:r>
      <w:proofErr w:type="spellStart"/>
      <w:r w:rsidRPr="00050184">
        <w:t>ExCom</w:t>
      </w:r>
      <w:proofErr w:type="spellEnd"/>
      <w:r w:rsidRPr="00050184">
        <w:t>/88/62</w:t>
      </w:r>
      <w:r>
        <w:rPr>
          <w:rFonts w:hint="cs"/>
          <w:rtl/>
          <w:lang w:val="en-US" w:bidi="ar-EG"/>
        </w:rPr>
        <w:t>.</w:t>
      </w:r>
    </w:p>
  </w:footnote>
  <w:footnote w:id="25">
    <w:p w14:paraId="6331FEBE" w14:textId="77777777" w:rsidR="003B7A55" w:rsidRPr="0015081D" w:rsidRDefault="003B7A55" w:rsidP="00E25118">
      <w:pPr>
        <w:pStyle w:val="FootnoteText"/>
        <w:bidi/>
        <w:rPr>
          <w:lang w:val="en-US" w:bidi="ar-EG"/>
        </w:rPr>
      </w:pPr>
      <w:r w:rsidRPr="00050184">
        <w:rPr>
          <w:rStyle w:val="FootnoteReference"/>
        </w:rPr>
        <w:footnoteRef/>
      </w:r>
      <w:r w:rsidRPr="00050184">
        <w:t xml:space="preserve"> </w:t>
      </w:r>
      <w:r>
        <w:rPr>
          <w:rFonts w:hint="cs"/>
          <w:rtl/>
          <w:lang w:val="en-US" w:bidi="ar-EG"/>
        </w:rPr>
        <w:t xml:space="preserve"> </w:t>
      </w:r>
      <w:r>
        <w:rPr>
          <w:rFonts w:hint="cs"/>
          <w:rtl/>
          <w:lang w:val="en-US" w:bidi="ar-EG"/>
        </w:rPr>
        <w:t xml:space="preserve">الوثيقة </w:t>
      </w:r>
      <w:r w:rsidRPr="00050184">
        <w:rPr>
          <w:lang w:val="en-US"/>
        </w:rPr>
        <w:t>UNEP/</w:t>
      </w:r>
      <w:proofErr w:type="spellStart"/>
      <w:r w:rsidRPr="00050184">
        <w:rPr>
          <w:lang w:val="en-US"/>
        </w:rPr>
        <w:t>OzL.Pro</w:t>
      </w:r>
      <w:proofErr w:type="spellEnd"/>
      <w:r w:rsidRPr="00050184">
        <w:rPr>
          <w:lang w:val="en-US"/>
        </w:rPr>
        <w:t>/</w:t>
      </w:r>
      <w:proofErr w:type="spellStart"/>
      <w:r w:rsidRPr="00050184">
        <w:rPr>
          <w:lang w:val="en-US"/>
        </w:rPr>
        <w:t>ExCom</w:t>
      </w:r>
      <w:proofErr w:type="spellEnd"/>
      <w:r w:rsidRPr="00050184">
        <w:rPr>
          <w:lang w:val="en-US"/>
        </w:rPr>
        <w:t>/88/</w:t>
      </w:r>
      <w:r w:rsidRPr="000C6917">
        <w:rPr>
          <w:lang w:val="en-US"/>
        </w:rPr>
        <w:t>21</w:t>
      </w:r>
      <w:r>
        <w:rPr>
          <w:rFonts w:hint="cs"/>
          <w:rtl/>
          <w:lang w:val="en-US" w:bidi="ar-EG"/>
        </w:rPr>
        <w:t>.</w:t>
      </w:r>
    </w:p>
  </w:footnote>
  <w:footnote w:id="26">
    <w:p w14:paraId="6B5C22D7" w14:textId="77777777" w:rsidR="003B7A55" w:rsidRPr="00E03F2D" w:rsidRDefault="003B7A55" w:rsidP="003B7A55">
      <w:pPr>
        <w:pStyle w:val="FootnoteText"/>
        <w:bidi/>
      </w:pPr>
      <w:r w:rsidRPr="00E03F2D">
        <w:rPr>
          <w:rStyle w:val="FootnoteReference"/>
        </w:rPr>
        <w:footnoteRef/>
      </w:r>
      <w:r w:rsidRPr="00E03F2D">
        <w:t xml:space="preserve"> </w:t>
      </w:r>
      <w:r>
        <w:rPr>
          <w:rFonts w:hint="cs"/>
          <w:rtl/>
          <w:lang w:val="en-US" w:bidi="ar-EG"/>
        </w:rPr>
        <w:t xml:space="preserve"> كان يتعين تقديم أي طلب للتمديد للموافقة من اللجنة التنفيذية قبل انتهاء موعد انتهاء المشروع مع الإحاطة بأنه لن تقدم أية التزامات جديدة قبل الموافقة على التمديد.</w:t>
      </w:r>
    </w:p>
  </w:footnote>
  <w:footnote w:id="27">
    <w:p w14:paraId="48B17203" w14:textId="77777777" w:rsidR="003B7A55" w:rsidRPr="00247AB9" w:rsidRDefault="003B7A55" w:rsidP="00CB1C93">
      <w:pPr>
        <w:pStyle w:val="FootnoteText"/>
        <w:bidi/>
        <w:rPr>
          <w:lang w:val="en-US"/>
        </w:rPr>
      </w:pPr>
      <w:r>
        <w:rPr>
          <w:rStyle w:val="FootnoteReference"/>
        </w:rPr>
        <w:footnoteRef/>
      </w:r>
      <w:r>
        <w:t xml:space="preserve"> </w:t>
      </w:r>
      <w:r>
        <w:rPr>
          <w:rFonts w:hint="cs"/>
          <w:rtl/>
          <w:lang w:val="en-US"/>
        </w:rPr>
        <w:t xml:space="preserve"> </w:t>
      </w:r>
      <w:r>
        <w:rPr>
          <w:rFonts w:hint="cs"/>
          <w:rtl/>
          <w:lang w:val="en-US"/>
        </w:rPr>
        <w:t xml:space="preserve">الوثيقة </w:t>
      </w:r>
      <w:r>
        <w:t>UNEP/</w:t>
      </w:r>
      <w:proofErr w:type="spellStart"/>
      <w:r>
        <w:t>OzL.Pro</w:t>
      </w:r>
      <w:proofErr w:type="spellEnd"/>
      <w:r>
        <w:t>/</w:t>
      </w:r>
      <w:proofErr w:type="spellStart"/>
      <w:r>
        <w:t>ExCom</w:t>
      </w:r>
      <w:proofErr w:type="spellEnd"/>
      <w:r>
        <w:t>/88/18</w:t>
      </w:r>
      <w:r>
        <w:rPr>
          <w:rFonts w:hint="cs"/>
          <w:rtl/>
          <w:lang w:val="en-US"/>
        </w:rPr>
        <w:t>.</w:t>
      </w:r>
    </w:p>
  </w:footnote>
  <w:footnote w:id="28">
    <w:p w14:paraId="5A6FCA1C" w14:textId="77777777" w:rsidR="003B7A55" w:rsidRPr="00E03F2D" w:rsidRDefault="003B7A55" w:rsidP="00037A4D">
      <w:pPr>
        <w:pStyle w:val="FootnoteText"/>
        <w:bidi/>
      </w:pPr>
      <w:r w:rsidRPr="0016179C">
        <w:rPr>
          <w:rStyle w:val="FootnoteReference"/>
        </w:rPr>
        <w:footnoteRef/>
      </w:r>
      <w:r w:rsidRPr="0016179C">
        <w:t xml:space="preserve"> </w:t>
      </w:r>
      <w:r>
        <w:rPr>
          <w:rFonts w:hint="cs"/>
          <w:rtl/>
          <w:lang w:val="en-US" w:bidi="ar-EG"/>
        </w:rPr>
        <w:t xml:space="preserve"> عرضت البيانات وفقا للسنة التي وافقت فيها اللجنة التنفيذية على المشروع. وتتناول جميع الموافقات (المشروعات الاستثمارية وغير الاستثمارية) على قدم المساواة (أي أن المشروعات الاستثمارية أو شرائح التمويل من اتفاق متعدد السنوات بمبلغ مليون دولار أمريكي تعتبر مشروعا واحدا مثل إعداد البرنامج القطري بمقدار </w:t>
      </w:r>
      <w:r w:rsidRPr="0016179C">
        <w:t>30,000</w:t>
      </w:r>
      <w:r>
        <w:rPr>
          <w:rFonts w:hint="cs"/>
          <w:rtl/>
          <w:lang w:val="en-US" w:bidi="ar-EG"/>
        </w:rPr>
        <w:t xml:space="preserve"> دولار أمريكي). وتتمثل المؤشرات الرئيسية من الموجز السنوي في نسبة المشروعات المنتهية وكمية إزالة المواد المستنفدة للأوزون ونسبة الأموال التي صرفت. وهناك ثلاثة أنواع من الصرف خلال التنفيذ وبعد التنفيذ وللمشروعات الممولة بأثر رجعي.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E8D9" w14:textId="77777777" w:rsidR="003B7A55" w:rsidRPr="0033525D" w:rsidRDefault="003B7A55">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5F94BCC6" w14:textId="77777777" w:rsidR="003B7A55" w:rsidRPr="0033525D" w:rsidRDefault="003B7A55"/>
  <w:p w14:paraId="681AE001" w14:textId="77777777" w:rsidR="003B7A55" w:rsidRPr="0033525D" w:rsidRDefault="003B7A5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48C7" w14:textId="77777777" w:rsidR="003B7A55" w:rsidRPr="0033525D" w:rsidRDefault="003B7A5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6697C2F9" w14:textId="77777777" w:rsidR="003B7A55" w:rsidRPr="0033525D" w:rsidRDefault="003B7A55"/>
  <w:p w14:paraId="671FABA3" w14:textId="77777777" w:rsidR="003B7A55" w:rsidRPr="0033525D" w:rsidRDefault="003B7A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64EC" w14:textId="77777777" w:rsidR="003B7A55" w:rsidRDefault="003B7A55" w:rsidP="008841C4">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6DC37145" w14:textId="77777777" w:rsidR="003B7A55" w:rsidRPr="0033525D" w:rsidRDefault="003B7A55" w:rsidP="008841C4">
    <w:pPr>
      <w:jc w:val="right"/>
    </w:pPr>
    <w:r>
      <w:t>Annex I</w:t>
    </w:r>
  </w:p>
  <w:p w14:paraId="7DDD6577" w14:textId="77777777" w:rsidR="003B7A55" w:rsidRDefault="003B7A55"/>
  <w:p w14:paraId="318A7ABF" w14:textId="77777777" w:rsidR="003B7A55" w:rsidRPr="0033525D" w:rsidRDefault="003B7A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65F4" w14:textId="77777777" w:rsidR="003B7A55" w:rsidRDefault="003B7A55" w:rsidP="008841C4">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742B1E06" w14:textId="77777777" w:rsidR="003B7A55" w:rsidRPr="0033525D" w:rsidRDefault="003B7A55" w:rsidP="008841C4">
    <w:pPr>
      <w:jc w:val="left"/>
    </w:pPr>
    <w:r>
      <w:t>Annex I</w:t>
    </w:r>
  </w:p>
  <w:p w14:paraId="352BCAF6" w14:textId="77777777" w:rsidR="003B7A55" w:rsidRDefault="003B7A55" w:rsidP="008841C4">
    <w:pPr>
      <w:pStyle w:val="Header"/>
      <w:jc w:val="left"/>
    </w:pPr>
  </w:p>
  <w:p w14:paraId="6C15FFBA" w14:textId="77777777" w:rsidR="003B7A55" w:rsidRPr="0033525D" w:rsidRDefault="003B7A5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08A6" w14:textId="77777777" w:rsidR="003B7A55" w:rsidRPr="0033525D" w:rsidRDefault="003B7A55" w:rsidP="008841C4">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010275B7" w14:textId="77777777" w:rsidR="003B7A55" w:rsidRDefault="003B7A55" w:rsidP="008841C4">
    <w:pPr>
      <w:pStyle w:val="Header"/>
      <w:jc w:val="left"/>
    </w:pPr>
    <w:r>
      <w:t>Annex I</w:t>
    </w:r>
  </w:p>
  <w:p w14:paraId="566AA3CD" w14:textId="77777777" w:rsidR="003B7A55" w:rsidRDefault="003B7A55" w:rsidP="00CE35E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C16F" w14:textId="77777777" w:rsidR="003B7A55" w:rsidRPr="0033525D" w:rsidRDefault="003B7A55" w:rsidP="008841C4">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5587CD3D" w14:textId="77777777" w:rsidR="003B7A55" w:rsidRPr="0033525D" w:rsidRDefault="003B7A55" w:rsidP="008841C4">
    <w:pPr>
      <w:jc w:val="right"/>
    </w:pPr>
    <w:r>
      <w:t>Annex II</w:t>
    </w:r>
  </w:p>
  <w:p w14:paraId="55D97832" w14:textId="77777777" w:rsidR="003B7A55" w:rsidRPr="0033525D" w:rsidRDefault="003B7A5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9A1F" w14:textId="77777777" w:rsidR="003B7A55" w:rsidRPr="0033525D" w:rsidRDefault="003B7A55" w:rsidP="008841C4">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322991D8" w14:textId="77777777" w:rsidR="003B7A55" w:rsidRPr="0033525D" w:rsidRDefault="003B7A55" w:rsidP="008841C4">
    <w:pPr>
      <w:jc w:val="left"/>
    </w:pPr>
    <w:r>
      <w:t>Annex II</w:t>
    </w:r>
  </w:p>
  <w:p w14:paraId="7FCCEB99" w14:textId="77777777" w:rsidR="003B7A55" w:rsidRPr="0033525D" w:rsidRDefault="003B7A5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789D" w14:textId="77777777" w:rsidR="003B7A55" w:rsidRPr="0033525D" w:rsidRDefault="003B7A55" w:rsidP="008841C4">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/88/15</w:t>
    </w:r>
    <w:r>
      <w:fldChar w:fldCharType="end"/>
    </w:r>
  </w:p>
  <w:p w14:paraId="35E3CD57" w14:textId="77777777" w:rsidR="003B7A55" w:rsidRDefault="003B7A55" w:rsidP="008841C4">
    <w:pPr>
      <w:pStyle w:val="Header"/>
      <w:jc w:val="left"/>
    </w:pPr>
    <w:r>
      <w:t>Annex II</w:t>
    </w:r>
  </w:p>
  <w:p w14:paraId="7F49662E" w14:textId="77777777" w:rsidR="003B7A55" w:rsidRDefault="003B7A55" w:rsidP="00F37E4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26C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47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AA1B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303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24C7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B80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E28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C4CA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80B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327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3E00ED4"/>
    <w:lvl w:ilvl="0">
      <w:start w:val="1"/>
      <w:numFmt w:val="decimal"/>
      <w:pStyle w:val="Heading1"/>
      <w:lvlText w:val="%1."/>
      <w:lvlJc w:val="left"/>
      <w:pPr>
        <w:tabs>
          <w:tab w:val="num" w:pos="0"/>
        </w:tabs>
        <w:ind w:left="0" w:firstLine="0"/>
      </w:pPr>
      <w:rPr>
        <w:rFonts w:hint="default"/>
      </w:rPr>
    </w:lvl>
    <w:lvl w:ilvl="1">
      <w:start w:val="1"/>
      <w:numFmt w:val="arabicAbjad"/>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348770E"/>
    <w:multiLevelType w:val="hybridMultilevel"/>
    <w:tmpl w:val="C2B07B5C"/>
    <w:lvl w:ilvl="0" w:tplc="A838D5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341D3B"/>
    <w:multiLevelType w:val="hybridMultilevel"/>
    <w:tmpl w:val="AD24B562"/>
    <w:lvl w:ilvl="0" w:tplc="F6C0A80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29"/>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29"/>
    <w:lvlOverride w:ilvl="0">
      <w:startOverride w:val="1"/>
    </w:lvlOverride>
  </w:num>
  <w:num w:numId="28">
    <w:abstractNumId w:val="29"/>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0940B3"/>
    <w:rsid w:val="00000085"/>
    <w:rsid w:val="00000FED"/>
    <w:rsid w:val="000039E7"/>
    <w:rsid w:val="0000434E"/>
    <w:rsid w:val="000067D2"/>
    <w:rsid w:val="00013138"/>
    <w:rsid w:val="00014FED"/>
    <w:rsid w:val="000211A9"/>
    <w:rsid w:val="00031260"/>
    <w:rsid w:val="00033915"/>
    <w:rsid w:val="000341F1"/>
    <w:rsid w:val="0003681A"/>
    <w:rsid w:val="000372B7"/>
    <w:rsid w:val="00037A4D"/>
    <w:rsid w:val="00050184"/>
    <w:rsid w:val="00050F6E"/>
    <w:rsid w:val="00061EC2"/>
    <w:rsid w:val="00066CE8"/>
    <w:rsid w:val="00080ED0"/>
    <w:rsid w:val="0008135B"/>
    <w:rsid w:val="00081523"/>
    <w:rsid w:val="00083AA1"/>
    <w:rsid w:val="00085B8F"/>
    <w:rsid w:val="00085DEC"/>
    <w:rsid w:val="00090481"/>
    <w:rsid w:val="000940B3"/>
    <w:rsid w:val="000A3826"/>
    <w:rsid w:val="000A6C26"/>
    <w:rsid w:val="000C6917"/>
    <w:rsid w:val="000D15D4"/>
    <w:rsid w:val="000D52A4"/>
    <w:rsid w:val="000D7793"/>
    <w:rsid w:val="000E07BC"/>
    <w:rsid w:val="000E1B38"/>
    <w:rsid w:val="000E63D9"/>
    <w:rsid w:val="000E6E98"/>
    <w:rsid w:val="000F0CEF"/>
    <w:rsid w:val="000F1CD4"/>
    <w:rsid w:val="000F4103"/>
    <w:rsid w:val="000F70A7"/>
    <w:rsid w:val="00101401"/>
    <w:rsid w:val="00104AF5"/>
    <w:rsid w:val="00105795"/>
    <w:rsid w:val="00113CCA"/>
    <w:rsid w:val="00122F25"/>
    <w:rsid w:val="001249E6"/>
    <w:rsid w:val="00135980"/>
    <w:rsid w:val="001366A6"/>
    <w:rsid w:val="00141375"/>
    <w:rsid w:val="00141D09"/>
    <w:rsid w:val="0014240E"/>
    <w:rsid w:val="0015055A"/>
    <w:rsid w:val="00164719"/>
    <w:rsid w:val="00166FC4"/>
    <w:rsid w:val="001677AC"/>
    <w:rsid w:val="00170B73"/>
    <w:rsid w:val="00174C74"/>
    <w:rsid w:val="001804EA"/>
    <w:rsid w:val="00187F8D"/>
    <w:rsid w:val="00190A61"/>
    <w:rsid w:val="001917CE"/>
    <w:rsid w:val="001A0778"/>
    <w:rsid w:val="001A188D"/>
    <w:rsid w:val="001A2215"/>
    <w:rsid w:val="001A3342"/>
    <w:rsid w:val="001A3E3D"/>
    <w:rsid w:val="001A7049"/>
    <w:rsid w:val="001B1E40"/>
    <w:rsid w:val="001C12EF"/>
    <w:rsid w:val="001C764E"/>
    <w:rsid w:val="001D416B"/>
    <w:rsid w:val="001D4533"/>
    <w:rsid w:val="001D4D49"/>
    <w:rsid w:val="001D7B60"/>
    <w:rsid w:val="001E1052"/>
    <w:rsid w:val="001E21B1"/>
    <w:rsid w:val="001E2F93"/>
    <w:rsid w:val="001E4554"/>
    <w:rsid w:val="001E61E5"/>
    <w:rsid w:val="001F2159"/>
    <w:rsid w:val="001F249D"/>
    <w:rsid w:val="00210B8B"/>
    <w:rsid w:val="002141B3"/>
    <w:rsid w:val="00214863"/>
    <w:rsid w:val="00214C19"/>
    <w:rsid w:val="002156B4"/>
    <w:rsid w:val="002209DC"/>
    <w:rsid w:val="00222CF6"/>
    <w:rsid w:val="00224FCD"/>
    <w:rsid w:val="00226EBB"/>
    <w:rsid w:val="00252634"/>
    <w:rsid w:val="00253222"/>
    <w:rsid w:val="00254CC2"/>
    <w:rsid w:val="00262847"/>
    <w:rsid w:val="00264A21"/>
    <w:rsid w:val="00277D6E"/>
    <w:rsid w:val="00281BB2"/>
    <w:rsid w:val="002829BD"/>
    <w:rsid w:val="002833FC"/>
    <w:rsid w:val="002A1BDA"/>
    <w:rsid w:val="002A5F8A"/>
    <w:rsid w:val="002B0908"/>
    <w:rsid w:val="002B254E"/>
    <w:rsid w:val="002B72E9"/>
    <w:rsid w:val="002C61AA"/>
    <w:rsid w:val="002C76F7"/>
    <w:rsid w:val="002C7998"/>
    <w:rsid w:val="002D2F55"/>
    <w:rsid w:val="002E0C00"/>
    <w:rsid w:val="002E33E0"/>
    <w:rsid w:val="002E374C"/>
    <w:rsid w:val="002E758C"/>
    <w:rsid w:val="002F1E53"/>
    <w:rsid w:val="002F2CAA"/>
    <w:rsid w:val="0030052C"/>
    <w:rsid w:val="00316CA8"/>
    <w:rsid w:val="003306E1"/>
    <w:rsid w:val="003320E4"/>
    <w:rsid w:val="0033525D"/>
    <w:rsid w:val="00336F42"/>
    <w:rsid w:val="00341441"/>
    <w:rsid w:val="003414F3"/>
    <w:rsid w:val="00352F1C"/>
    <w:rsid w:val="0035613E"/>
    <w:rsid w:val="0036077A"/>
    <w:rsid w:val="00362D62"/>
    <w:rsid w:val="00363EE9"/>
    <w:rsid w:val="00376128"/>
    <w:rsid w:val="0037742E"/>
    <w:rsid w:val="00377D56"/>
    <w:rsid w:val="0038245A"/>
    <w:rsid w:val="003840E6"/>
    <w:rsid w:val="00385CFC"/>
    <w:rsid w:val="00387F7F"/>
    <w:rsid w:val="00390169"/>
    <w:rsid w:val="0039337A"/>
    <w:rsid w:val="003A2690"/>
    <w:rsid w:val="003A3189"/>
    <w:rsid w:val="003A3CA7"/>
    <w:rsid w:val="003A68EB"/>
    <w:rsid w:val="003A7753"/>
    <w:rsid w:val="003B33BD"/>
    <w:rsid w:val="003B569D"/>
    <w:rsid w:val="003B7A55"/>
    <w:rsid w:val="003C2E89"/>
    <w:rsid w:val="003C3C0E"/>
    <w:rsid w:val="003C63DC"/>
    <w:rsid w:val="003D31FC"/>
    <w:rsid w:val="003D42A6"/>
    <w:rsid w:val="003D4F21"/>
    <w:rsid w:val="003D4FAC"/>
    <w:rsid w:val="003E2B25"/>
    <w:rsid w:val="003E2B69"/>
    <w:rsid w:val="003E7906"/>
    <w:rsid w:val="003F3C50"/>
    <w:rsid w:val="0040526A"/>
    <w:rsid w:val="00405828"/>
    <w:rsid w:val="00406A6A"/>
    <w:rsid w:val="00406B22"/>
    <w:rsid w:val="0041526F"/>
    <w:rsid w:val="0042715E"/>
    <w:rsid w:val="004328A7"/>
    <w:rsid w:val="00434C74"/>
    <w:rsid w:val="0043503D"/>
    <w:rsid w:val="00441420"/>
    <w:rsid w:val="004427EA"/>
    <w:rsid w:val="00445288"/>
    <w:rsid w:val="00456EB4"/>
    <w:rsid w:val="00457D0B"/>
    <w:rsid w:val="004629FB"/>
    <w:rsid w:val="0046578B"/>
    <w:rsid w:val="004712E1"/>
    <w:rsid w:val="004718F3"/>
    <w:rsid w:val="0047271B"/>
    <w:rsid w:val="00475040"/>
    <w:rsid w:val="00493D40"/>
    <w:rsid w:val="00495942"/>
    <w:rsid w:val="004967B6"/>
    <w:rsid w:val="00497963"/>
    <w:rsid w:val="004A01E2"/>
    <w:rsid w:val="004A074C"/>
    <w:rsid w:val="004A0AFA"/>
    <w:rsid w:val="004A164E"/>
    <w:rsid w:val="004A33F4"/>
    <w:rsid w:val="004A3C41"/>
    <w:rsid w:val="004A504B"/>
    <w:rsid w:val="004A6911"/>
    <w:rsid w:val="004B54E0"/>
    <w:rsid w:val="004B7384"/>
    <w:rsid w:val="004C4269"/>
    <w:rsid w:val="004C4F83"/>
    <w:rsid w:val="004D462A"/>
    <w:rsid w:val="004D6236"/>
    <w:rsid w:val="004D711E"/>
    <w:rsid w:val="004D77E7"/>
    <w:rsid w:val="004D7F90"/>
    <w:rsid w:val="004E0261"/>
    <w:rsid w:val="004E4DBB"/>
    <w:rsid w:val="004E4E41"/>
    <w:rsid w:val="004E7F9C"/>
    <w:rsid w:val="004F3493"/>
    <w:rsid w:val="004F5143"/>
    <w:rsid w:val="004F54E0"/>
    <w:rsid w:val="00502002"/>
    <w:rsid w:val="00503252"/>
    <w:rsid w:val="00506C9F"/>
    <w:rsid w:val="00512B09"/>
    <w:rsid w:val="005144EC"/>
    <w:rsid w:val="00517F71"/>
    <w:rsid w:val="00521955"/>
    <w:rsid w:val="005220ED"/>
    <w:rsid w:val="00526B77"/>
    <w:rsid w:val="005309E1"/>
    <w:rsid w:val="005336FC"/>
    <w:rsid w:val="00533796"/>
    <w:rsid w:val="00537343"/>
    <w:rsid w:val="00541F66"/>
    <w:rsid w:val="00546E91"/>
    <w:rsid w:val="0055358B"/>
    <w:rsid w:val="00555D75"/>
    <w:rsid w:val="00560DF0"/>
    <w:rsid w:val="0056759C"/>
    <w:rsid w:val="005804BF"/>
    <w:rsid w:val="00585F95"/>
    <w:rsid w:val="0059513E"/>
    <w:rsid w:val="0059546B"/>
    <w:rsid w:val="005A6AA4"/>
    <w:rsid w:val="005A6D9F"/>
    <w:rsid w:val="005B2F06"/>
    <w:rsid w:val="005B48FF"/>
    <w:rsid w:val="005B5E9C"/>
    <w:rsid w:val="005C282D"/>
    <w:rsid w:val="005C67C8"/>
    <w:rsid w:val="005D08A0"/>
    <w:rsid w:val="005D363F"/>
    <w:rsid w:val="005F0C56"/>
    <w:rsid w:val="005F3B3D"/>
    <w:rsid w:val="005F500D"/>
    <w:rsid w:val="00604C15"/>
    <w:rsid w:val="00604DDE"/>
    <w:rsid w:val="006158D5"/>
    <w:rsid w:val="006207AE"/>
    <w:rsid w:val="00623643"/>
    <w:rsid w:val="00625D83"/>
    <w:rsid w:val="006464EF"/>
    <w:rsid w:val="00652264"/>
    <w:rsid w:val="006623E7"/>
    <w:rsid w:val="00662B80"/>
    <w:rsid w:val="00664A03"/>
    <w:rsid w:val="00670F6C"/>
    <w:rsid w:val="0067737D"/>
    <w:rsid w:val="006804B2"/>
    <w:rsid w:val="00682EFC"/>
    <w:rsid w:val="006852C7"/>
    <w:rsid w:val="006852CE"/>
    <w:rsid w:val="0068792F"/>
    <w:rsid w:val="00692D14"/>
    <w:rsid w:val="006A30D0"/>
    <w:rsid w:val="006A66DF"/>
    <w:rsid w:val="006B648F"/>
    <w:rsid w:val="006B65C7"/>
    <w:rsid w:val="006B685C"/>
    <w:rsid w:val="006C1727"/>
    <w:rsid w:val="006C32FD"/>
    <w:rsid w:val="006C39CE"/>
    <w:rsid w:val="006C5576"/>
    <w:rsid w:val="006D0FCC"/>
    <w:rsid w:val="006D21F5"/>
    <w:rsid w:val="006D2C13"/>
    <w:rsid w:val="006D7AA7"/>
    <w:rsid w:val="006E126D"/>
    <w:rsid w:val="006E1FC3"/>
    <w:rsid w:val="006F74BB"/>
    <w:rsid w:val="00700196"/>
    <w:rsid w:val="00704CE9"/>
    <w:rsid w:val="0070616B"/>
    <w:rsid w:val="00706295"/>
    <w:rsid w:val="00706FDA"/>
    <w:rsid w:val="00711F9A"/>
    <w:rsid w:val="007120AF"/>
    <w:rsid w:val="00713810"/>
    <w:rsid w:val="00717B96"/>
    <w:rsid w:val="007210B6"/>
    <w:rsid w:val="0072451B"/>
    <w:rsid w:val="00727B7E"/>
    <w:rsid w:val="007303A5"/>
    <w:rsid w:val="00730B3E"/>
    <w:rsid w:val="0073420B"/>
    <w:rsid w:val="00741E8E"/>
    <w:rsid w:val="00746F8B"/>
    <w:rsid w:val="0074760E"/>
    <w:rsid w:val="00750791"/>
    <w:rsid w:val="00754ABA"/>
    <w:rsid w:val="00764E08"/>
    <w:rsid w:val="00774540"/>
    <w:rsid w:val="00776CD9"/>
    <w:rsid w:val="00782B0D"/>
    <w:rsid w:val="00792DD9"/>
    <w:rsid w:val="00794CC8"/>
    <w:rsid w:val="00795ECA"/>
    <w:rsid w:val="007A1546"/>
    <w:rsid w:val="007A228C"/>
    <w:rsid w:val="007A35BD"/>
    <w:rsid w:val="007A368E"/>
    <w:rsid w:val="007A5868"/>
    <w:rsid w:val="007B04CE"/>
    <w:rsid w:val="007B09F8"/>
    <w:rsid w:val="007B2AF0"/>
    <w:rsid w:val="007B6871"/>
    <w:rsid w:val="007B7A2F"/>
    <w:rsid w:val="007B7D0F"/>
    <w:rsid w:val="007C3D33"/>
    <w:rsid w:val="007C46A1"/>
    <w:rsid w:val="007D294A"/>
    <w:rsid w:val="007D2DAF"/>
    <w:rsid w:val="007D47D2"/>
    <w:rsid w:val="007D69E5"/>
    <w:rsid w:val="007D6EC0"/>
    <w:rsid w:val="007D7E1D"/>
    <w:rsid w:val="007F6038"/>
    <w:rsid w:val="0080571E"/>
    <w:rsid w:val="0081604B"/>
    <w:rsid w:val="008219B0"/>
    <w:rsid w:val="00827C0D"/>
    <w:rsid w:val="00831979"/>
    <w:rsid w:val="00832672"/>
    <w:rsid w:val="00835782"/>
    <w:rsid w:val="008434BF"/>
    <w:rsid w:val="00847491"/>
    <w:rsid w:val="00851352"/>
    <w:rsid w:val="00857077"/>
    <w:rsid w:val="00857A4F"/>
    <w:rsid w:val="00863230"/>
    <w:rsid w:val="00865BD0"/>
    <w:rsid w:val="008673F9"/>
    <w:rsid w:val="008717D8"/>
    <w:rsid w:val="0087215C"/>
    <w:rsid w:val="0087489F"/>
    <w:rsid w:val="00875D25"/>
    <w:rsid w:val="008763E7"/>
    <w:rsid w:val="00877B2B"/>
    <w:rsid w:val="00880E35"/>
    <w:rsid w:val="008841C4"/>
    <w:rsid w:val="008875FE"/>
    <w:rsid w:val="00887F8E"/>
    <w:rsid w:val="00895251"/>
    <w:rsid w:val="00896234"/>
    <w:rsid w:val="00897E43"/>
    <w:rsid w:val="008A3EA8"/>
    <w:rsid w:val="008A40A5"/>
    <w:rsid w:val="008B537A"/>
    <w:rsid w:val="008C5738"/>
    <w:rsid w:val="008C5CDC"/>
    <w:rsid w:val="008C7EAD"/>
    <w:rsid w:val="008D0CFE"/>
    <w:rsid w:val="008D24B8"/>
    <w:rsid w:val="008D6152"/>
    <w:rsid w:val="008D6287"/>
    <w:rsid w:val="008E0263"/>
    <w:rsid w:val="008E7BA9"/>
    <w:rsid w:val="008F0F81"/>
    <w:rsid w:val="008F27BF"/>
    <w:rsid w:val="00900CDF"/>
    <w:rsid w:val="00903292"/>
    <w:rsid w:val="009064E3"/>
    <w:rsid w:val="009142EC"/>
    <w:rsid w:val="009154C3"/>
    <w:rsid w:val="00917228"/>
    <w:rsid w:val="00920007"/>
    <w:rsid w:val="00921C03"/>
    <w:rsid w:val="00923540"/>
    <w:rsid w:val="00926767"/>
    <w:rsid w:val="00927B00"/>
    <w:rsid w:val="009361D5"/>
    <w:rsid w:val="009428A4"/>
    <w:rsid w:val="0095435C"/>
    <w:rsid w:val="009607DB"/>
    <w:rsid w:val="009659F4"/>
    <w:rsid w:val="00970D60"/>
    <w:rsid w:val="009742E2"/>
    <w:rsid w:val="0097585A"/>
    <w:rsid w:val="00991265"/>
    <w:rsid w:val="0099390E"/>
    <w:rsid w:val="009960E5"/>
    <w:rsid w:val="00996C37"/>
    <w:rsid w:val="00996CFD"/>
    <w:rsid w:val="009A2E3C"/>
    <w:rsid w:val="009A7ADC"/>
    <w:rsid w:val="009B0D30"/>
    <w:rsid w:val="009B2D46"/>
    <w:rsid w:val="009B2F96"/>
    <w:rsid w:val="009B6EBE"/>
    <w:rsid w:val="009C19B7"/>
    <w:rsid w:val="009C5ABB"/>
    <w:rsid w:val="009D7C51"/>
    <w:rsid w:val="009E196C"/>
    <w:rsid w:val="009F06E6"/>
    <w:rsid w:val="009F15A8"/>
    <w:rsid w:val="009F26D7"/>
    <w:rsid w:val="009F36BF"/>
    <w:rsid w:val="00A111B6"/>
    <w:rsid w:val="00A12F14"/>
    <w:rsid w:val="00A1690F"/>
    <w:rsid w:val="00A26D27"/>
    <w:rsid w:val="00A34EF7"/>
    <w:rsid w:val="00A376EE"/>
    <w:rsid w:val="00A42A99"/>
    <w:rsid w:val="00A43EC7"/>
    <w:rsid w:val="00A5151A"/>
    <w:rsid w:val="00A54063"/>
    <w:rsid w:val="00A57E0A"/>
    <w:rsid w:val="00A61B50"/>
    <w:rsid w:val="00A63989"/>
    <w:rsid w:val="00A70418"/>
    <w:rsid w:val="00A726C0"/>
    <w:rsid w:val="00A823F6"/>
    <w:rsid w:val="00A83C13"/>
    <w:rsid w:val="00A842FE"/>
    <w:rsid w:val="00A8719E"/>
    <w:rsid w:val="00AA0A89"/>
    <w:rsid w:val="00AA236B"/>
    <w:rsid w:val="00AA5E3A"/>
    <w:rsid w:val="00AA6429"/>
    <w:rsid w:val="00AC01AA"/>
    <w:rsid w:val="00AC1097"/>
    <w:rsid w:val="00AC4F72"/>
    <w:rsid w:val="00AD11B3"/>
    <w:rsid w:val="00AE05A5"/>
    <w:rsid w:val="00AE2CD5"/>
    <w:rsid w:val="00AE2F9B"/>
    <w:rsid w:val="00AE30DC"/>
    <w:rsid w:val="00AF741A"/>
    <w:rsid w:val="00B00FD7"/>
    <w:rsid w:val="00B01ADB"/>
    <w:rsid w:val="00B04161"/>
    <w:rsid w:val="00B056F9"/>
    <w:rsid w:val="00B11E3D"/>
    <w:rsid w:val="00B15622"/>
    <w:rsid w:val="00B17E82"/>
    <w:rsid w:val="00B24B1E"/>
    <w:rsid w:val="00B27E47"/>
    <w:rsid w:val="00B44D87"/>
    <w:rsid w:val="00B4575A"/>
    <w:rsid w:val="00B47136"/>
    <w:rsid w:val="00B5567E"/>
    <w:rsid w:val="00B575BA"/>
    <w:rsid w:val="00B60240"/>
    <w:rsid w:val="00B61521"/>
    <w:rsid w:val="00B71608"/>
    <w:rsid w:val="00B745AF"/>
    <w:rsid w:val="00B76429"/>
    <w:rsid w:val="00B81F9B"/>
    <w:rsid w:val="00B861E8"/>
    <w:rsid w:val="00B86471"/>
    <w:rsid w:val="00B956D4"/>
    <w:rsid w:val="00B97446"/>
    <w:rsid w:val="00BA7432"/>
    <w:rsid w:val="00BB2764"/>
    <w:rsid w:val="00BB4DFC"/>
    <w:rsid w:val="00BC1A56"/>
    <w:rsid w:val="00BC1AA0"/>
    <w:rsid w:val="00BC1D10"/>
    <w:rsid w:val="00BC2495"/>
    <w:rsid w:val="00BC7EB9"/>
    <w:rsid w:val="00BD2643"/>
    <w:rsid w:val="00BD2A25"/>
    <w:rsid w:val="00BD56B1"/>
    <w:rsid w:val="00BD6558"/>
    <w:rsid w:val="00BE2D8F"/>
    <w:rsid w:val="00BE327B"/>
    <w:rsid w:val="00BE7242"/>
    <w:rsid w:val="00BF2F76"/>
    <w:rsid w:val="00BF3022"/>
    <w:rsid w:val="00BF3214"/>
    <w:rsid w:val="00BF5573"/>
    <w:rsid w:val="00BF6B75"/>
    <w:rsid w:val="00C15867"/>
    <w:rsid w:val="00C2296D"/>
    <w:rsid w:val="00C23155"/>
    <w:rsid w:val="00C40C41"/>
    <w:rsid w:val="00C4193E"/>
    <w:rsid w:val="00C45885"/>
    <w:rsid w:val="00C46DA3"/>
    <w:rsid w:val="00C50F22"/>
    <w:rsid w:val="00C52861"/>
    <w:rsid w:val="00C53D0C"/>
    <w:rsid w:val="00C55F42"/>
    <w:rsid w:val="00C57971"/>
    <w:rsid w:val="00C65BD7"/>
    <w:rsid w:val="00C724A4"/>
    <w:rsid w:val="00C76BA4"/>
    <w:rsid w:val="00C8189B"/>
    <w:rsid w:val="00C83A48"/>
    <w:rsid w:val="00C85865"/>
    <w:rsid w:val="00C85E85"/>
    <w:rsid w:val="00C95DFA"/>
    <w:rsid w:val="00CA2EAE"/>
    <w:rsid w:val="00CA4AC1"/>
    <w:rsid w:val="00CA4B2E"/>
    <w:rsid w:val="00CB0316"/>
    <w:rsid w:val="00CB0B11"/>
    <w:rsid w:val="00CB1C93"/>
    <w:rsid w:val="00CB426A"/>
    <w:rsid w:val="00CB5354"/>
    <w:rsid w:val="00CB6B8B"/>
    <w:rsid w:val="00CC3C9E"/>
    <w:rsid w:val="00CC6A14"/>
    <w:rsid w:val="00CC70A3"/>
    <w:rsid w:val="00CD28D9"/>
    <w:rsid w:val="00CD4442"/>
    <w:rsid w:val="00CD5022"/>
    <w:rsid w:val="00CD53C3"/>
    <w:rsid w:val="00CD574E"/>
    <w:rsid w:val="00CE1848"/>
    <w:rsid w:val="00CE35E9"/>
    <w:rsid w:val="00CE4C22"/>
    <w:rsid w:val="00CE76E5"/>
    <w:rsid w:val="00CF41EC"/>
    <w:rsid w:val="00CF5D04"/>
    <w:rsid w:val="00D04DE4"/>
    <w:rsid w:val="00D05394"/>
    <w:rsid w:val="00D063F1"/>
    <w:rsid w:val="00D0705D"/>
    <w:rsid w:val="00D11BD0"/>
    <w:rsid w:val="00D12074"/>
    <w:rsid w:val="00D14F22"/>
    <w:rsid w:val="00D208EE"/>
    <w:rsid w:val="00D20D53"/>
    <w:rsid w:val="00D21ECB"/>
    <w:rsid w:val="00D25682"/>
    <w:rsid w:val="00D26A24"/>
    <w:rsid w:val="00D434A6"/>
    <w:rsid w:val="00D43D8D"/>
    <w:rsid w:val="00D46652"/>
    <w:rsid w:val="00D4741C"/>
    <w:rsid w:val="00D56DDE"/>
    <w:rsid w:val="00D57918"/>
    <w:rsid w:val="00D636CD"/>
    <w:rsid w:val="00D67A19"/>
    <w:rsid w:val="00D70483"/>
    <w:rsid w:val="00D73DC6"/>
    <w:rsid w:val="00D74C1A"/>
    <w:rsid w:val="00D754C1"/>
    <w:rsid w:val="00D77393"/>
    <w:rsid w:val="00D77A35"/>
    <w:rsid w:val="00D81B3E"/>
    <w:rsid w:val="00D825E6"/>
    <w:rsid w:val="00D83217"/>
    <w:rsid w:val="00D83D2B"/>
    <w:rsid w:val="00D90C70"/>
    <w:rsid w:val="00D90E49"/>
    <w:rsid w:val="00D92785"/>
    <w:rsid w:val="00D96ADE"/>
    <w:rsid w:val="00DA0CE2"/>
    <w:rsid w:val="00DA2153"/>
    <w:rsid w:val="00DA6712"/>
    <w:rsid w:val="00DB7959"/>
    <w:rsid w:val="00DC6A10"/>
    <w:rsid w:val="00DC6E69"/>
    <w:rsid w:val="00DC71C7"/>
    <w:rsid w:val="00DD0917"/>
    <w:rsid w:val="00DD3CF2"/>
    <w:rsid w:val="00DE0082"/>
    <w:rsid w:val="00DE657E"/>
    <w:rsid w:val="00DF394C"/>
    <w:rsid w:val="00DF4704"/>
    <w:rsid w:val="00E024AA"/>
    <w:rsid w:val="00E11DB9"/>
    <w:rsid w:val="00E15C77"/>
    <w:rsid w:val="00E21E81"/>
    <w:rsid w:val="00E22B65"/>
    <w:rsid w:val="00E250F1"/>
    <w:rsid w:val="00E25118"/>
    <w:rsid w:val="00E30DD3"/>
    <w:rsid w:val="00E3550D"/>
    <w:rsid w:val="00E4191E"/>
    <w:rsid w:val="00E456B8"/>
    <w:rsid w:val="00E477E3"/>
    <w:rsid w:val="00E52838"/>
    <w:rsid w:val="00E5670E"/>
    <w:rsid w:val="00E56E83"/>
    <w:rsid w:val="00E614E0"/>
    <w:rsid w:val="00E66CFB"/>
    <w:rsid w:val="00E6790A"/>
    <w:rsid w:val="00E734A9"/>
    <w:rsid w:val="00E73DA7"/>
    <w:rsid w:val="00E73F7F"/>
    <w:rsid w:val="00E75F73"/>
    <w:rsid w:val="00E76B1C"/>
    <w:rsid w:val="00E85409"/>
    <w:rsid w:val="00E92555"/>
    <w:rsid w:val="00E9762C"/>
    <w:rsid w:val="00EA269C"/>
    <w:rsid w:val="00EA429F"/>
    <w:rsid w:val="00EA4F9E"/>
    <w:rsid w:val="00EA63CA"/>
    <w:rsid w:val="00EA6D3B"/>
    <w:rsid w:val="00EB00AD"/>
    <w:rsid w:val="00EB136C"/>
    <w:rsid w:val="00EB40C3"/>
    <w:rsid w:val="00EB480E"/>
    <w:rsid w:val="00EB538E"/>
    <w:rsid w:val="00EB5EC6"/>
    <w:rsid w:val="00EB7FC9"/>
    <w:rsid w:val="00ED27E8"/>
    <w:rsid w:val="00ED3E93"/>
    <w:rsid w:val="00ED7137"/>
    <w:rsid w:val="00EE0A00"/>
    <w:rsid w:val="00EE317F"/>
    <w:rsid w:val="00EE41BC"/>
    <w:rsid w:val="00EF06EA"/>
    <w:rsid w:val="00F039CA"/>
    <w:rsid w:val="00F06745"/>
    <w:rsid w:val="00F21088"/>
    <w:rsid w:val="00F23811"/>
    <w:rsid w:val="00F27E7B"/>
    <w:rsid w:val="00F3219B"/>
    <w:rsid w:val="00F327E7"/>
    <w:rsid w:val="00F33AB0"/>
    <w:rsid w:val="00F35746"/>
    <w:rsid w:val="00F37E49"/>
    <w:rsid w:val="00F4051F"/>
    <w:rsid w:val="00F447C7"/>
    <w:rsid w:val="00F459B4"/>
    <w:rsid w:val="00F46FAF"/>
    <w:rsid w:val="00F471F4"/>
    <w:rsid w:val="00F5211B"/>
    <w:rsid w:val="00F554A9"/>
    <w:rsid w:val="00F6000C"/>
    <w:rsid w:val="00F716FD"/>
    <w:rsid w:val="00F739B9"/>
    <w:rsid w:val="00F75912"/>
    <w:rsid w:val="00F761FE"/>
    <w:rsid w:val="00F80355"/>
    <w:rsid w:val="00F87C43"/>
    <w:rsid w:val="00F90392"/>
    <w:rsid w:val="00F903FE"/>
    <w:rsid w:val="00F91E60"/>
    <w:rsid w:val="00FA4517"/>
    <w:rsid w:val="00FA5722"/>
    <w:rsid w:val="00FB0C81"/>
    <w:rsid w:val="00FB786C"/>
    <w:rsid w:val="00FC2200"/>
    <w:rsid w:val="00FC2540"/>
    <w:rsid w:val="00FF0204"/>
    <w:rsid w:val="00FF2837"/>
    <w:rsid w:val="00FF3795"/>
    <w:rsid w:val="00FF3AED"/>
    <w:rsid w:val="00FF4CC0"/>
    <w:rsid w:val="00FF63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229"/>
  <w15:docId w15:val="{A16993D4-C49E-4FD1-A58C-67CD166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2,Char Char2,Char Char Char1,Heading 3 Char Char1"/>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iPriority w:val="99"/>
    <w:unhideWhenUsed/>
    <w:rsid w:val="006E126D"/>
    <w:rPr>
      <w:vertAlign w:val="superscript"/>
    </w:rPr>
  </w:style>
  <w:style w:type="character" w:styleId="PageNumber">
    <w:name w:val="page number"/>
    <w:uiPriority w:val="99"/>
    <w:rsid w:val="000940B3"/>
    <w:rPr>
      <w:sz w:val="22"/>
      <w:szCs w:val="22"/>
    </w:rPr>
  </w:style>
  <w:style w:type="paragraph" w:styleId="BodyText">
    <w:name w:val="Body Text"/>
    <w:basedOn w:val="Normal"/>
    <w:link w:val="BodyTextChar"/>
    <w:uiPriority w:val="99"/>
    <w:semiHidden/>
    <w:rsid w:val="000940B3"/>
    <w:pPr>
      <w:spacing w:after="120"/>
    </w:pPr>
    <w:rPr>
      <w:lang w:val="en-GB"/>
    </w:rPr>
  </w:style>
  <w:style w:type="character" w:customStyle="1" w:styleId="BodyTextChar">
    <w:name w:val="Body Text Char"/>
    <w:basedOn w:val="DefaultParagraphFont"/>
    <w:link w:val="BodyText"/>
    <w:uiPriority w:val="99"/>
    <w:semiHidden/>
    <w:rsid w:val="000940B3"/>
    <w:rPr>
      <w:sz w:val="22"/>
      <w:szCs w:val="22"/>
      <w:lang w:val="en-GB"/>
    </w:rPr>
  </w:style>
  <w:style w:type="paragraph" w:styleId="BodyText2">
    <w:name w:val="Body Text 2"/>
    <w:basedOn w:val="Normal"/>
    <w:link w:val="BodyText2Char"/>
    <w:uiPriority w:val="99"/>
    <w:semiHidden/>
    <w:rsid w:val="000940B3"/>
    <w:pPr>
      <w:spacing w:after="120" w:line="480" w:lineRule="auto"/>
    </w:pPr>
    <w:rPr>
      <w:lang w:val="en-GB"/>
    </w:rPr>
  </w:style>
  <w:style w:type="character" w:customStyle="1" w:styleId="BodyText2Char">
    <w:name w:val="Body Text 2 Char"/>
    <w:basedOn w:val="DefaultParagraphFont"/>
    <w:link w:val="BodyText2"/>
    <w:uiPriority w:val="99"/>
    <w:semiHidden/>
    <w:rsid w:val="000940B3"/>
    <w:rPr>
      <w:sz w:val="22"/>
      <w:szCs w:val="22"/>
      <w:lang w:val="en-GB"/>
    </w:rPr>
  </w:style>
  <w:style w:type="paragraph" w:styleId="BodyTextFirstIndent">
    <w:name w:val="Body Text First Indent"/>
    <w:basedOn w:val="BodyText"/>
    <w:link w:val="BodyTextFirstIndentChar"/>
    <w:uiPriority w:val="99"/>
    <w:semiHidden/>
    <w:rsid w:val="000940B3"/>
    <w:pPr>
      <w:ind w:firstLine="210"/>
    </w:pPr>
  </w:style>
  <w:style w:type="character" w:customStyle="1" w:styleId="BodyTextFirstIndentChar">
    <w:name w:val="Body Text First Indent Char"/>
    <w:basedOn w:val="BodyTextChar"/>
    <w:link w:val="BodyTextFirstIndent"/>
    <w:uiPriority w:val="99"/>
    <w:semiHidden/>
    <w:rsid w:val="000940B3"/>
    <w:rPr>
      <w:sz w:val="22"/>
      <w:szCs w:val="22"/>
      <w:lang w:val="en-GB"/>
    </w:rPr>
  </w:style>
  <w:style w:type="paragraph" w:styleId="BodyTextIndent">
    <w:name w:val="Body Text Indent"/>
    <w:basedOn w:val="Normal"/>
    <w:link w:val="BodyTextIndentChar"/>
    <w:uiPriority w:val="99"/>
    <w:semiHidden/>
    <w:rsid w:val="000940B3"/>
    <w:pPr>
      <w:spacing w:after="120"/>
      <w:ind w:left="360"/>
    </w:pPr>
    <w:rPr>
      <w:lang w:val="en-GB"/>
    </w:rPr>
  </w:style>
  <w:style w:type="character" w:customStyle="1" w:styleId="BodyTextIndentChar">
    <w:name w:val="Body Text Indent Char"/>
    <w:basedOn w:val="DefaultParagraphFont"/>
    <w:link w:val="BodyTextIndent"/>
    <w:uiPriority w:val="99"/>
    <w:semiHidden/>
    <w:rsid w:val="000940B3"/>
    <w:rPr>
      <w:sz w:val="22"/>
      <w:szCs w:val="22"/>
      <w:lang w:val="en-GB"/>
    </w:rPr>
  </w:style>
  <w:style w:type="paragraph" w:styleId="BodyTextFirstIndent2">
    <w:name w:val="Body Text First Indent 2"/>
    <w:basedOn w:val="BodyTextIndent"/>
    <w:link w:val="BodyTextFirstIndent2Char"/>
    <w:uiPriority w:val="99"/>
    <w:semiHidden/>
    <w:rsid w:val="000940B3"/>
    <w:pPr>
      <w:ind w:firstLine="210"/>
    </w:pPr>
  </w:style>
  <w:style w:type="character" w:customStyle="1" w:styleId="BodyTextFirstIndent2Char">
    <w:name w:val="Body Text First Indent 2 Char"/>
    <w:basedOn w:val="BodyTextIndentChar"/>
    <w:link w:val="BodyTextFirstIndent2"/>
    <w:uiPriority w:val="99"/>
    <w:semiHidden/>
    <w:rsid w:val="000940B3"/>
    <w:rPr>
      <w:sz w:val="22"/>
      <w:szCs w:val="22"/>
      <w:lang w:val="en-GB"/>
    </w:rPr>
  </w:style>
  <w:style w:type="paragraph" w:styleId="BodyTextIndent2">
    <w:name w:val="Body Text Indent 2"/>
    <w:basedOn w:val="Normal"/>
    <w:link w:val="BodyTextIndent2Char"/>
    <w:uiPriority w:val="99"/>
    <w:semiHidden/>
    <w:rsid w:val="000940B3"/>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0940B3"/>
    <w:rPr>
      <w:sz w:val="22"/>
      <w:szCs w:val="22"/>
      <w:lang w:val="en-GB"/>
    </w:rPr>
  </w:style>
  <w:style w:type="paragraph" w:styleId="Closing">
    <w:name w:val="Closing"/>
    <w:basedOn w:val="Normal"/>
    <w:link w:val="ClosingChar"/>
    <w:uiPriority w:val="99"/>
    <w:semiHidden/>
    <w:rsid w:val="000940B3"/>
    <w:pPr>
      <w:ind w:left="4320"/>
    </w:pPr>
    <w:rPr>
      <w:lang w:val="en-GB"/>
    </w:rPr>
  </w:style>
  <w:style w:type="character" w:customStyle="1" w:styleId="ClosingChar">
    <w:name w:val="Closing Char"/>
    <w:basedOn w:val="DefaultParagraphFont"/>
    <w:link w:val="Closing"/>
    <w:uiPriority w:val="99"/>
    <w:semiHidden/>
    <w:rsid w:val="000940B3"/>
    <w:rPr>
      <w:sz w:val="22"/>
      <w:szCs w:val="22"/>
      <w:lang w:val="en-GB"/>
    </w:rPr>
  </w:style>
  <w:style w:type="paragraph" w:styleId="E-mailSignature">
    <w:name w:val="E-mail Signature"/>
    <w:basedOn w:val="Normal"/>
    <w:link w:val="E-mailSignatureChar"/>
    <w:uiPriority w:val="99"/>
    <w:semiHidden/>
    <w:rsid w:val="000940B3"/>
    <w:rPr>
      <w:lang w:val="en-GB"/>
    </w:rPr>
  </w:style>
  <w:style w:type="character" w:customStyle="1" w:styleId="E-mailSignatureChar">
    <w:name w:val="E-mail Signature Char"/>
    <w:basedOn w:val="DefaultParagraphFont"/>
    <w:link w:val="E-mailSignature"/>
    <w:uiPriority w:val="99"/>
    <w:semiHidden/>
    <w:rsid w:val="000940B3"/>
    <w:rPr>
      <w:sz w:val="22"/>
      <w:szCs w:val="22"/>
      <w:lang w:val="en-GB"/>
    </w:rPr>
  </w:style>
  <w:style w:type="character" w:styleId="Emphasis">
    <w:name w:val="Emphasis"/>
    <w:uiPriority w:val="99"/>
    <w:qFormat/>
    <w:rsid w:val="000940B3"/>
    <w:rPr>
      <w:i/>
      <w:iCs/>
    </w:rPr>
  </w:style>
  <w:style w:type="paragraph" w:styleId="EnvelopeAddress">
    <w:name w:val="envelope address"/>
    <w:basedOn w:val="Normal"/>
    <w:uiPriority w:val="99"/>
    <w:semiHidden/>
    <w:rsid w:val="000940B3"/>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0940B3"/>
    <w:rPr>
      <w:rFonts w:ascii="Arial" w:hAnsi="Arial" w:cs="Arial"/>
      <w:sz w:val="20"/>
      <w:lang w:val="en-GB"/>
    </w:rPr>
  </w:style>
  <w:style w:type="character" w:styleId="FollowedHyperlink">
    <w:name w:val="FollowedHyperlink"/>
    <w:uiPriority w:val="99"/>
    <w:semiHidden/>
    <w:rsid w:val="000940B3"/>
    <w:rPr>
      <w:color w:val="800080"/>
      <w:u w:val="single"/>
    </w:rPr>
  </w:style>
  <w:style w:type="character" w:styleId="HTMLAcronym">
    <w:name w:val="HTML Acronym"/>
    <w:basedOn w:val="DefaultParagraphFont"/>
    <w:uiPriority w:val="99"/>
    <w:semiHidden/>
    <w:rsid w:val="000940B3"/>
  </w:style>
  <w:style w:type="paragraph" w:styleId="HTMLAddress">
    <w:name w:val="HTML Address"/>
    <w:basedOn w:val="Normal"/>
    <w:link w:val="HTMLAddressChar"/>
    <w:uiPriority w:val="99"/>
    <w:semiHidden/>
    <w:rsid w:val="000940B3"/>
    <w:rPr>
      <w:i/>
      <w:iCs/>
      <w:lang w:val="en-GB"/>
    </w:rPr>
  </w:style>
  <w:style w:type="character" w:customStyle="1" w:styleId="HTMLAddressChar">
    <w:name w:val="HTML Address Char"/>
    <w:basedOn w:val="DefaultParagraphFont"/>
    <w:link w:val="HTMLAddress"/>
    <w:uiPriority w:val="99"/>
    <w:semiHidden/>
    <w:rsid w:val="000940B3"/>
    <w:rPr>
      <w:i/>
      <w:iCs/>
      <w:sz w:val="22"/>
      <w:szCs w:val="22"/>
      <w:lang w:val="en-GB"/>
    </w:rPr>
  </w:style>
  <w:style w:type="character" w:styleId="HTMLCite">
    <w:name w:val="HTML Cite"/>
    <w:uiPriority w:val="99"/>
    <w:semiHidden/>
    <w:rsid w:val="000940B3"/>
    <w:rPr>
      <w:i/>
      <w:iCs/>
    </w:rPr>
  </w:style>
  <w:style w:type="character" w:styleId="HTMLCode">
    <w:name w:val="HTML Code"/>
    <w:uiPriority w:val="99"/>
    <w:semiHidden/>
    <w:rsid w:val="000940B3"/>
    <w:rPr>
      <w:rFonts w:ascii="Courier New" w:hAnsi="Courier New" w:cs="Courier New"/>
      <w:sz w:val="20"/>
      <w:szCs w:val="20"/>
    </w:rPr>
  </w:style>
  <w:style w:type="character" w:styleId="HTMLDefinition">
    <w:name w:val="HTML Definition"/>
    <w:uiPriority w:val="99"/>
    <w:semiHidden/>
    <w:rsid w:val="000940B3"/>
    <w:rPr>
      <w:i/>
      <w:iCs/>
    </w:rPr>
  </w:style>
  <w:style w:type="character" w:styleId="HTMLKeyboard">
    <w:name w:val="HTML Keyboard"/>
    <w:uiPriority w:val="99"/>
    <w:semiHidden/>
    <w:rsid w:val="000940B3"/>
    <w:rPr>
      <w:rFonts w:ascii="Courier New" w:hAnsi="Courier New" w:cs="Courier New"/>
      <w:sz w:val="20"/>
      <w:szCs w:val="20"/>
    </w:rPr>
  </w:style>
  <w:style w:type="paragraph" w:styleId="HTMLPreformatted">
    <w:name w:val="HTML Preformatted"/>
    <w:basedOn w:val="Normal"/>
    <w:link w:val="HTMLPreformattedChar"/>
    <w:uiPriority w:val="99"/>
    <w:semiHidden/>
    <w:rsid w:val="000940B3"/>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0940B3"/>
    <w:rPr>
      <w:rFonts w:ascii="Courier New" w:hAnsi="Courier New" w:cs="Courier New"/>
      <w:szCs w:val="22"/>
      <w:lang w:val="en-GB"/>
    </w:rPr>
  </w:style>
  <w:style w:type="character" w:styleId="HTMLSample">
    <w:name w:val="HTML Sample"/>
    <w:uiPriority w:val="99"/>
    <w:semiHidden/>
    <w:rsid w:val="000940B3"/>
    <w:rPr>
      <w:rFonts w:ascii="Courier New" w:hAnsi="Courier New" w:cs="Courier New"/>
    </w:rPr>
  </w:style>
  <w:style w:type="character" w:styleId="HTMLTypewriter">
    <w:name w:val="HTML Typewriter"/>
    <w:uiPriority w:val="99"/>
    <w:semiHidden/>
    <w:rsid w:val="000940B3"/>
    <w:rPr>
      <w:rFonts w:ascii="Courier New" w:hAnsi="Courier New" w:cs="Courier New"/>
      <w:sz w:val="20"/>
      <w:szCs w:val="20"/>
    </w:rPr>
  </w:style>
  <w:style w:type="character" w:styleId="HTMLVariable">
    <w:name w:val="HTML Variable"/>
    <w:uiPriority w:val="99"/>
    <w:semiHidden/>
    <w:rsid w:val="000940B3"/>
    <w:rPr>
      <w:i/>
      <w:iCs/>
    </w:rPr>
  </w:style>
  <w:style w:type="character" w:styleId="Hyperlink">
    <w:name w:val="Hyperlink"/>
    <w:uiPriority w:val="99"/>
    <w:semiHidden/>
    <w:rsid w:val="000940B3"/>
    <w:rPr>
      <w:color w:val="0000FF"/>
      <w:u w:val="single"/>
    </w:rPr>
  </w:style>
  <w:style w:type="character" w:styleId="LineNumber">
    <w:name w:val="line number"/>
    <w:basedOn w:val="DefaultParagraphFont"/>
    <w:uiPriority w:val="99"/>
    <w:semiHidden/>
    <w:rsid w:val="000940B3"/>
  </w:style>
  <w:style w:type="paragraph" w:styleId="List">
    <w:name w:val="List"/>
    <w:basedOn w:val="Normal"/>
    <w:uiPriority w:val="99"/>
    <w:semiHidden/>
    <w:rsid w:val="000940B3"/>
    <w:pPr>
      <w:ind w:left="360" w:hanging="360"/>
    </w:pPr>
    <w:rPr>
      <w:lang w:val="en-GB"/>
    </w:rPr>
  </w:style>
  <w:style w:type="paragraph" w:styleId="List2">
    <w:name w:val="List 2"/>
    <w:basedOn w:val="Normal"/>
    <w:uiPriority w:val="99"/>
    <w:semiHidden/>
    <w:rsid w:val="000940B3"/>
    <w:pPr>
      <w:ind w:left="720" w:hanging="360"/>
    </w:pPr>
    <w:rPr>
      <w:lang w:val="en-GB"/>
    </w:rPr>
  </w:style>
  <w:style w:type="paragraph" w:styleId="List3">
    <w:name w:val="List 3"/>
    <w:basedOn w:val="Normal"/>
    <w:uiPriority w:val="99"/>
    <w:semiHidden/>
    <w:rsid w:val="000940B3"/>
    <w:pPr>
      <w:ind w:left="1080" w:hanging="360"/>
    </w:pPr>
    <w:rPr>
      <w:lang w:val="en-GB"/>
    </w:rPr>
  </w:style>
  <w:style w:type="paragraph" w:styleId="List4">
    <w:name w:val="List 4"/>
    <w:basedOn w:val="Normal"/>
    <w:uiPriority w:val="99"/>
    <w:semiHidden/>
    <w:rsid w:val="000940B3"/>
    <w:pPr>
      <w:ind w:left="1440" w:hanging="360"/>
    </w:pPr>
    <w:rPr>
      <w:lang w:val="en-GB"/>
    </w:rPr>
  </w:style>
  <w:style w:type="paragraph" w:styleId="List5">
    <w:name w:val="List 5"/>
    <w:basedOn w:val="Normal"/>
    <w:uiPriority w:val="99"/>
    <w:semiHidden/>
    <w:rsid w:val="000940B3"/>
    <w:pPr>
      <w:ind w:left="1800" w:hanging="360"/>
    </w:pPr>
    <w:rPr>
      <w:lang w:val="en-GB"/>
    </w:rPr>
  </w:style>
  <w:style w:type="paragraph" w:styleId="ListBullet">
    <w:name w:val="List Bullet"/>
    <w:basedOn w:val="Normal"/>
    <w:autoRedefine/>
    <w:uiPriority w:val="99"/>
    <w:semiHidden/>
    <w:rsid w:val="000940B3"/>
    <w:pPr>
      <w:tabs>
        <w:tab w:val="num" w:pos="360"/>
      </w:tabs>
      <w:ind w:left="360" w:hanging="360"/>
    </w:pPr>
    <w:rPr>
      <w:lang w:val="en-GB"/>
    </w:rPr>
  </w:style>
  <w:style w:type="paragraph" w:styleId="ListBullet2">
    <w:name w:val="List Bullet 2"/>
    <w:basedOn w:val="Normal"/>
    <w:autoRedefine/>
    <w:uiPriority w:val="99"/>
    <w:semiHidden/>
    <w:rsid w:val="000940B3"/>
    <w:pPr>
      <w:tabs>
        <w:tab w:val="num" w:pos="720"/>
      </w:tabs>
      <w:ind w:left="720" w:hanging="360"/>
    </w:pPr>
    <w:rPr>
      <w:lang w:val="en-GB"/>
    </w:rPr>
  </w:style>
  <w:style w:type="paragraph" w:styleId="ListBullet3">
    <w:name w:val="List Bullet 3"/>
    <w:basedOn w:val="Normal"/>
    <w:autoRedefine/>
    <w:uiPriority w:val="99"/>
    <w:semiHidden/>
    <w:rsid w:val="000940B3"/>
    <w:pPr>
      <w:tabs>
        <w:tab w:val="num" w:pos="1080"/>
      </w:tabs>
      <w:ind w:left="1080" w:hanging="360"/>
    </w:pPr>
    <w:rPr>
      <w:lang w:val="en-GB"/>
    </w:rPr>
  </w:style>
  <w:style w:type="paragraph" w:styleId="ListBullet4">
    <w:name w:val="List Bullet 4"/>
    <w:basedOn w:val="Normal"/>
    <w:autoRedefine/>
    <w:uiPriority w:val="99"/>
    <w:semiHidden/>
    <w:rsid w:val="000940B3"/>
    <w:pPr>
      <w:tabs>
        <w:tab w:val="num" w:pos="1440"/>
      </w:tabs>
      <w:ind w:left="1440" w:hanging="360"/>
    </w:pPr>
    <w:rPr>
      <w:lang w:val="en-GB"/>
    </w:rPr>
  </w:style>
  <w:style w:type="paragraph" w:styleId="ListBullet5">
    <w:name w:val="List Bullet 5"/>
    <w:basedOn w:val="Normal"/>
    <w:autoRedefine/>
    <w:uiPriority w:val="99"/>
    <w:semiHidden/>
    <w:rsid w:val="000940B3"/>
    <w:pPr>
      <w:tabs>
        <w:tab w:val="num" w:pos="1800"/>
      </w:tabs>
      <w:ind w:left="1800" w:hanging="360"/>
    </w:pPr>
    <w:rPr>
      <w:lang w:val="en-GB"/>
    </w:rPr>
  </w:style>
  <w:style w:type="paragraph" w:styleId="ListContinue">
    <w:name w:val="List Continue"/>
    <w:basedOn w:val="Normal"/>
    <w:uiPriority w:val="99"/>
    <w:semiHidden/>
    <w:rsid w:val="000940B3"/>
    <w:pPr>
      <w:spacing w:after="120"/>
      <w:ind w:left="360"/>
    </w:pPr>
    <w:rPr>
      <w:lang w:val="en-GB"/>
    </w:rPr>
  </w:style>
  <w:style w:type="paragraph" w:styleId="ListContinue2">
    <w:name w:val="List Continue 2"/>
    <w:basedOn w:val="Normal"/>
    <w:uiPriority w:val="99"/>
    <w:semiHidden/>
    <w:rsid w:val="000940B3"/>
    <w:pPr>
      <w:spacing w:after="120"/>
      <w:ind w:left="720"/>
    </w:pPr>
    <w:rPr>
      <w:lang w:val="en-GB"/>
    </w:rPr>
  </w:style>
  <w:style w:type="paragraph" w:styleId="ListContinue3">
    <w:name w:val="List Continue 3"/>
    <w:basedOn w:val="Normal"/>
    <w:uiPriority w:val="99"/>
    <w:semiHidden/>
    <w:rsid w:val="000940B3"/>
    <w:pPr>
      <w:spacing w:after="120"/>
      <w:ind w:left="1080"/>
    </w:pPr>
    <w:rPr>
      <w:lang w:val="en-GB"/>
    </w:rPr>
  </w:style>
  <w:style w:type="paragraph" w:styleId="ListContinue4">
    <w:name w:val="List Continue 4"/>
    <w:basedOn w:val="Normal"/>
    <w:uiPriority w:val="99"/>
    <w:semiHidden/>
    <w:rsid w:val="000940B3"/>
    <w:pPr>
      <w:spacing w:after="120"/>
      <w:ind w:left="1440"/>
    </w:pPr>
    <w:rPr>
      <w:lang w:val="en-GB"/>
    </w:rPr>
  </w:style>
  <w:style w:type="paragraph" w:styleId="ListContinue5">
    <w:name w:val="List Continue 5"/>
    <w:basedOn w:val="Normal"/>
    <w:uiPriority w:val="99"/>
    <w:semiHidden/>
    <w:rsid w:val="000940B3"/>
    <w:pPr>
      <w:spacing w:after="120"/>
      <w:ind w:left="1800"/>
    </w:pPr>
    <w:rPr>
      <w:lang w:val="en-GB"/>
    </w:rPr>
  </w:style>
  <w:style w:type="paragraph" w:styleId="ListNumber">
    <w:name w:val="List Number"/>
    <w:basedOn w:val="Normal"/>
    <w:uiPriority w:val="99"/>
    <w:semiHidden/>
    <w:rsid w:val="000940B3"/>
    <w:pPr>
      <w:tabs>
        <w:tab w:val="num" w:pos="360"/>
      </w:tabs>
      <w:ind w:left="360" w:hanging="360"/>
    </w:pPr>
    <w:rPr>
      <w:lang w:val="en-GB"/>
    </w:rPr>
  </w:style>
  <w:style w:type="paragraph" w:styleId="ListNumber2">
    <w:name w:val="List Number 2"/>
    <w:basedOn w:val="Normal"/>
    <w:uiPriority w:val="99"/>
    <w:semiHidden/>
    <w:rsid w:val="000940B3"/>
    <w:pPr>
      <w:tabs>
        <w:tab w:val="num" w:pos="720"/>
      </w:tabs>
      <w:ind w:left="720" w:hanging="360"/>
    </w:pPr>
    <w:rPr>
      <w:lang w:val="en-GB"/>
    </w:rPr>
  </w:style>
  <w:style w:type="paragraph" w:styleId="ListNumber3">
    <w:name w:val="List Number 3"/>
    <w:basedOn w:val="Normal"/>
    <w:uiPriority w:val="99"/>
    <w:semiHidden/>
    <w:rsid w:val="000940B3"/>
    <w:pPr>
      <w:tabs>
        <w:tab w:val="num" w:pos="1080"/>
      </w:tabs>
      <w:ind w:left="1080" w:hanging="360"/>
    </w:pPr>
    <w:rPr>
      <w:lang w:val="en-GB"/>
    </w:rPr>
  </w:style>
  <w:style w:type="paragraph" w:styleId="ListNumber4">
    <w:name w:val="List Number 4"/>
    <w:basedOn w:val="Normal"/>
    <w:uiPriority w:val="99"/>
    <w:semiHidden/>
    <w:rsid w:val="000940B3"/>
    <w:pPr>
      <w:tabs>
        <w:tab w:val="num" w:pos="1440"/>
      </w:tabs>
      <w:ind w:left="1440" w:hanging="360"/>
    </w:pPr>
    <w:rPr>
      <w:lang w:val="en-GB"/>
    </w:rPr>
  </w:style>
  <w:style w:type="paragraph" w:styleId="ListNumber5">
    <w:name w:val="List Number 5"/>
    <w:basedOn w:val="Normal"/>
    <w:uiPriority w:val="99"/>
    <w:semiHidden/>
    <w:rsid w:val="000940B3"/>
    <w:pPr>
      <w:tabs>
        <w:tab w:val="num" w:pos="1800"/>
      </w:tabs>
      <w:ind w:left="1800" w:hanging="360"/>
    </w:pPr>
    <w:rPr>
      <w:lang w:val="en-GB"/>
    </w:rPr>
  </w:style>
  <w:style w:type="paragraph" w:styleId="MessageHeader">
    <w:name w:val="Message Header"/>
    <w:basedOn w:val="Normal"/>
    <w:link w:val="MessageHeaderChar"/>
    <w:uiPriority w:val="99"/>
    <w:semiHidden/>
    <w:rsid w:val="000940B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0940B3"/>
    <w:rPr>
      <w:rFonts w:ascii="Arial" w:hAnsi="Arial" w:cs="Arial"/>
      <w:sz w:val="22"/>
      <w:szCs w:val="24"/>
      <w:shd w:val="pct20" w:color="auto" w:fill="auto"/>
      <w:lang w:val="en-GB"/>
    </w:rPr>
  </w:style>
  <w:style w:type="paragraph" w:styleId="NormalWeb">
    <w:name w:val="Normal (Web)"/>
    <w:basedOn w:val="Normal"/>
    <w:uiPriority w:val="99"/>
    <w:semiHidden/>
    <w:rsid w:val="000940B3"/>
    <w:rPr>
      <w:szCs w:val="24"/>
      <w:lang w:val="en-GB"/>
    </w:rPr>
  </w:style>
  <w:style w:type="paragraph" w:styleId="NormalIndent">
    <w:name w:val="Normal Indent"/>
    <w:basedOn w:val="Normal"/>
    <w:uiPriority w:val="99"/>
    <w:semiHidden/>
    <w:rsid w:val="000940B3"/>
    <w:pPr>
      <w:ind w:left="720"/>
    </w:pPr>
    <w:rPr>
      <w:lang w:val="en-GB"/>
    </w:rPr>
  </w:style>
  <w:style w:type="paragraph" w:styleId="NoteHeading">
    <w:name w:val="Note Heading"/>
    <w:basedOn w:val="Normal"/>
    <w:next w:val="Normal"/>
    <w:link w:val="NoteHeadingChar"/>
    <w:uiPriority w:val="99"/>
    <w:semiHidden/>
    <w:rsid w:val="000940B3"/>
    <w:rPr>
      <w:lang w:val="en-GB"/>
    </w:rPr>
  </w:style>
  <w:style w:type="character" w:customStyle="1" w:styleId="NoteHeadingChar">
    <w:name w:val="Note Heading Char"/>
    <w:basedOn w:val="DefaultParagraphFont"/>
    <w:link w:val="NoteHeading"/>
    <w:uiPriority w:val="99"/>
    <w:semiHidden/>
    <w:rsid w:val="000940B3"/>
    <w:rPr>
      <w:sz w:val="22"/>
      <w:szCs w:val="22"/>
      <w:lang w:val="en-GB"/>
    </w:rPr>
  </w:style>
  <w:style w:type="paragraph" w:styleId="Salutation">
    <w:name w:val="Salutation"/>
    <w:basedOn w:val="Normal"/>
    <w:next w:val="Normal"/>
    <w:link w:val="SalutationChar"/>
    <w:uiPriority w:val="99"/>
    <w:semiHidden/>
    <w:rsid w:val="000940B3"/>
    <w:rPr>
      <w:lang w:val="en-GB"/>
    </w:rPr>
  </w:style>
  <w:style w:type="character" w:customStyle="1" w:styleId="SalutationChar">
    <w:name w:val="Salutation Char"/>
    <w:basedOn w:val="DefaultParagraphFont"/>
    <w:link w:val="Salutation"/>
    <w:uiPriority w:val="99"/>
    <w:semiHidden/>
    <w:rsid w:val="000940B3"/>
    <w:rPr>
      <w:sz w:val="22"/>
      <w:szCs w:val="22"/>
      <w:lang w:val="en-GB"/>
    </w:rPr>
  </w:style>
  <w:style w:type="paragraph" w:styleId="Signature">
    <w:name w:val="Signature"/>
    <w:basedOn w:val="Normal"/>
    <w:link w:val="SignatureChar"/>
    <w:uiPriority w:val="99"/>
    <w:semiHidden/>
    <w:rsid w:val="000940B3"/>
    <w:pPr>
      <w:ind w:left="4320"/>
    </w:pPr>
    <w:rPr>
      <w:lang w:val="en-GB"/>
    </w:rPr>
  </w:style>
  <w:style w:type="character" w:customStyle="1" w:styleId="SignatureChar">
    <w:name w:val="Signature Char"/>
    <w:basedOn w:val="DefaultParagraphFont"/>
    <w:link w:val="Signature"/>
    <w:uiPriority w:val="99"/>
    <w:semiHidden/>
    <w:rsid w:val="000940B3"/>
    <w:rPr>
      <w:sz w:val="22"/>
      <w:szCs w:val="22"/>
      <w:lang w:val="en-GB"/>
    </w:rPr>
  </w:style>
  <w:style w:type="character" w:styleId="Strong">
    <w:name w:val="Strong"/>
    <w:uiPriority w:val="99"/>
    <w:qFormat/>
    <w:rsid w:val="000940B3"/>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0940B3"/>
    <w:rPr>
      <w:sz w:val="22"/>
      <w:szCs w:val="22"/>
      <w:lang w:val="en-CA"/>
    </w:rPr>
  </w:style>
  <w:style w:type="character" w:customStyle="1" w:styleId="Heading3Char">
    <w:name w:val="Heading 3 Char"/>
    <w:aliases w:val="Char Char,Heading 3 Char1 Char,Heading 3 Char Char Char,Char Char Char Char,Char Char1 Char,Heading 3 Char2 Char,Char Char2 Char,Char Char Char1 Char,Heading 3 Char Char1 Char"/>
    <w:link w:val="Heading3"/>
    <w:rsid w:val="000940B3"/>
    <w:rPr>
      <w:sz w:val="22"/>
      <w:szCs w:val="22"/>
      <w:lang w:val="en-CA"/>
    </w:rPr>
  </w:style>
  <w:style w:type="character" w:customStyle="1" w:styleId="Heading4Char">
    <w:name w:val="Heading 4 Char"/>
    <w:aliases w:val="Heading 11 Char,para 4 Char,Título 41 Char,heading 4 Char,Heading 41 Char,标题 41 Char"/>
    <w:link w:val="Heading4"/>
    <w:rsid w:val="000940B3"/>
    <w:rPr>
      <w:sz w:val="22"/>
      <w:szCs w:val="22"/>
      <w:lang w:val="en-CA"/>
    </w:rPr>
  </w:style>
  <w:style w:type="character" w:customStyle="1" w:styleId="Heading5Char">
    <w:name w:val="Heading 5 Char"/>
    <w:link w:val="Heading5"/>
    <w:rsid w:val="000940B3"/>
    <w:rPr>
      <w:sz w:val="22"/>
      <w:szCs w:val="22"/>
      <w:lang w:val="en-CA"/>
    </w:rPr>
  </w:style>
  <w:style w:type="character" w:customStyle="1" w:styleId="Heading6Char">
    <w:name w:val="Heading 6 Char"/>
    <w:link w:val="Heading6"/>
    <w:rsid w:val="000940B3"/>
    <w:rPr>
      <w:rFonts w:ascii="Arial" w:hAnsi="Arial"/>
      <w:i/>
      <w:sz w:val="22"/>
      <w:szCs w:val="22"/>
      <w:lang w:val="en-CA"/>
    </w:rPr>
  </w:style>
  <w:style w:type="character" w:customStyle="1" w:styleId="Heading7Char">
    <w:name w:val="Heading 7 Char"/>
    <w:link w:val="Heading7"/>
    <w:rsid w:val="000940B3"/>
    <w:rPr>
      <w:rFonts w:ascii="Arial" w:hAnsi="Arial"/>
      <w:sz w:val="22"/>
      <w:szCs w:val="22"/>
      <w:lang w:val="en-CA"/>
    </w:rPr>
  </w:style>
  <w:style w:type="character" w:customStyle="1" w:styleId="Heading8Char">
    <w:name w:val="Heading 8 Char"/>
    <w:link w:val="Heading8"/>
    <w:uiPriority w:val="99"/>
    <w:rsid w:val="000940B3"/>
    <w:rPr>
      <w:b/>
      <w:sz w:val="22"/>
      <w:szCs w:val="22"/>
      <w:lang w:val="en-CA"/>
    </w:rPr>
  </w:style>
  <w:style w:type="character" w:customStyle="1" w:styleId="Heading9Char">
    <w:name w:val="Heading 9 Char"/>
    <w:link w:val="Heading9"/>
    <w:rsid w:val="000940B3"/>
    <w:rPr>
      <w:rFonts w:ascii="Arial" w:hAnsi="Arial"/>
      <w:i/>
      <w:sz w:val="18"/>
      <w:szCs w:val="22"/>
      <w:lang w:val="en-CA"/>
    </w:rPr>
  </w:style>
  <w:style w:type="character" w:customStyle="1" w:styleId="HeaderChar">
    <w:name w:val="Header Char"/>
    <w:link w:val="Header"/>
    <w:rsid w:val="000940B3"/>
    <w:rPr>
      <w:sz w:val="22"/>
      <w:szCs w:val="22"/>
      <w:lang w:val="en-CA"/>
    </w:rPr>
  </w:style>
  <w:style w:type="character" w:customStyle="1" w:styleId="FooterChar">
    <w:name w:val="Footer Char"/>
    <w:link w:val="Footer"/>
    <w:uiPriority w:val="99"/>
    <w:rsid w:val="000940B3"/>
    <w:rPr>
      <w:sz w:val="22"/>
      <w:szCs w:val="22"/>
      <w:lang w:val="en-CA"/>
    </w:rPr>
  </w:style>
  <w:style w:type="character" w:customStyle="1" w:styleId="BodyText3Char">
    <w:name w:val="Body Text 3 Char"/>
    <w:link w:val="BodyText3"/>
    <w:uiPriority w:val="99"/>
    <w:semiHidden/>
    <w:rsid w:val="000940B3"/>
    <w:rPr>
      <w:sz w:val="16"/>
      <w:szCs w:val="16"/>
      <w:lang w:val="en-CA"/>
    </w:rPr>
  </w:style>
  <w:style w:type="character" w:customStyle="1" w:styleId="BodyText2Char1">
    <w:name w:val="Body Text 2 Char1"/>
    <w:uiPriority w:val="99"/>
    <w:semiHidden/>
    <w:rsid w:val="000940B3"/>
    <w:rPr>
      <w:lang w:val="en-GB"/>
    </w:rPr>
  </w:style>
  <w:style w:type="character" w:customStyle="1" w:styleId="BodyTextIndent3Char">
    <w:name w:val="Body Text Indent 3 Char"/>
    <w:link w:val="BodyTextIndent3"/>
    <w:uiPriority w:val="99"/>
    <w:semiHidden/>
    <w:rsid w:val="000940B3"/>
    <w:rPr>
      <w:sz w:val="16"/>
      <w:szCs w:val="16"/>
      <w:lang w:val="en-CA"/>
    </w:rPr>
  </w:style>
  <w:style w:type="character" w:customStyle="1" w:styleId="PlainTextChar">
    <w:name w:val="Plain Text Char"/>
    <w:link w:val="PlainText"/>
    <w:uiPriority w:val="99"/>
    <w:semiHidden/>
    <w:rsid w:val="000940B3"/>
    <w:rPr>
      <w:rFonts w:ascii="Courier New" w:hAnsi="Courier New" w:cs="Courier New"/>
      <w:szCs w:val="22"/>
      <w:lang w:val="en-CA"/>
    </w:rPr>
  </w:style>
  <w:style w:type="character" w:customStyle="1" w:styleId="SubtitleChar">
    <w:name w:val="Subtitle Char"/>
    <w:link w:val="Subtitle"/>
    <w:uiPriority w:val="99"/>
    <w:rsid w:val="000940B3"/>
    <w:rPr>
      <w:rFonts w:ascii="Arial" w:hAnsi="Arial" w:cs="Arial"/>
      <w:sz w:val="22"/>
      <w:szCs w:val="22"/>
      <w:lang w:val="en-CA"/>
    </w:rPr>
  </w:style>
  <w:style w:type="character" w:customStyle="1" w:styleId="TitleChar">
    <w:name w:val="Title Char"/>
    <w:link w:val="Title"/>
    <w:uiPriority w:val="99"/>
    <w:rsid w:val="000940B3"/>
    <w:rPr>
      <w:rFonts w:ascii="Arial" w:hAnsi="Arial" w:cs="Arial"/>
      <w:b/>
      <w:bCs/>
      <w:kern w:val="28"/>
      <w:sz w:val="22"/>
      <w:szCs w:val="22"/>
      <w:lang w:val="en-CA"/>
    </w:rPr>
  </w:style>
  <w:style w:type="character" w:customStyle="1" w:styleId="DateChar">
    <w:name w:val="Date Char"/>
    <w:link w:val="Date"/>
    <w:uiPriority w:val="99"/>
    <w:rsid w:val="000940B3"/>
    <w:rPr>
      <w:sz w:val="22"/>
      <w:szCs w:val="22"/>
      <w:lang w:val="en-CA"/>
    </w:rPr>
  </w:style>
  <w:style w:type="paragraph" w:customStyle="1" w:styleId="Heading">
    <w:name w:val="Heading"/>
    <w:basedOn w:val="Header"/>
    <w:next w:val="Header"/>
    <w:rsid w:val="000940B3"/>
    <w:pPr>
      <w:tabs>
        <w:tab w:val="clear" w:pos="4320"/>
        <w:tab w:val="clear" w:pos="8640"/>
      </w:tabs>
    </w:pPr>
    <w:rPr>
      <w:b/>
      <w:bCs/>
      <w:sz w:val="24"/>
      <w:szCs w:val="24"/>
      <w:u w:val="single"/>
      <w:lang w:val="en-GB"/>
    </w:rPr>
  </w:style>
  <w:style w:type="paragraph" w:customStyle="1" w:styleId="Bullet2">
    <w:name w:val="Bullet 2"/>
    <w:basedOn w:val="Normal"/>
    <w:uiPriority w:val="99"/>
    <w:rsid w:val="000940B3"/>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34"/>
    <w:qFormat/>
    <w:rsid w:val="000940B3"/>
    <w:pPr>
      <w:ind w:left="720"/>
    </w:pPr>
    <w:rPr>
      <w:lang w:val="en-GB"/>
    </w:rPr>
  </w:style>
  <w:style w:type="paragraph" w:customStyle="1" w:styleId="xl72">
    <w:name w:val="xl7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3">
    <w:name w:val="xl7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7">
    <w:name w:val="xl7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8">
    <w:name w:val="xl7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79">
    <w:name w:val="xl7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0">
    <w:name w:val="xl8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1">
    <w:name w:val="xl8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2">
    <w:name w:val="xl8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5">
    <w:name w:val="xl8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6">
    <w:name w:val="xl8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7">
    <w:name w:val="xl8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8">
    <w:name w:val="xl8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89">
    <w:name w:val="xl8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0">
    <w:name w:val="xl9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1">
    <w:name w:val="xl9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2">
    <w:name w:val="xl9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3">
    <w:name w:val="xl9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4">
    <w:name w:val="xl9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1">
    <w:name w:val="xl71"/>
    <w:basedOn w:val="Normal"/>
    <w:rsid w:val="000940B3"/>
    <w:pPr>
      <w:spacing w:before="100" w:beforeAutospacing="1" w:after="100" w:afterAutospacing="1"/>
      <w:jc w:val="left"/>
    </w:pPr>
    <w:rPr>
      <w:sz w:val="16"/>
      <w:szCs w:val="16"/>
      <w:lang w:eastAsia="en-CA"/>
    </w:rPr>
  </w:style>
  <w:style w:type="paragraph" w:customStyle="1" w:styleId="a--">
    <w:name w:val="a-(-)"/>
    <w:basedOn w:val="Normal"/>
    <w:rsid w:val="000940B3"/>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paragraph" w:styleId="Revision">
    <w:name w:val="Revision"/>
    <w:hidden/>
    <w:uiPriority w:val="99"/>
    <w:semiHidden/>
    <w:rsid w:val="000940B3"/>
    <w:rPr>
      <w:sz w:val="22"/>
      <w:szCs w:val="22"/>
      <w:lang w:val="en-GB"/>
    </w:rPr>
  </w:style>
  <w:style w:type="paragraph" w:styleId="EndnoteText">
    <w:name w:val="endnote text"/>
    <w:basedOn w:val="Normal"/>
    <w:link w:val="EndnoteTextChar"/>
    <w:uiPriority w:val="99"/>
    <w:semiHidden/>
    <w:unhideWhenUsed/>
    <w:rsid w:val="000940B3"/>
    <w:rPr>
      <w:sz w:val="20"/>
      <w:szCs w:val="20"/>
      <w:lang w:val="en-GB"/>
    </w:rPr>
  </w:style>
  <w:style w:type="character" w:customStyle="1" w:styleId="EndnoteTextChar">
    <w:name w:val="Endnote Text Char"/>
    <w:basedOn w:val="DefaultParagraphFont"/>
    <w:link w:val="EndnoteText"/>
    <w:uiPriority w:val="99"/>
    <w:semiHidden/>
    <w:rsid w:val="000940B3"/>
    <w:rPr>
      <w:lang w:val="en-GB"/>
    </w:rPr>
  </w:style>
  <w:style w:type="character" w:styleId="EndnoteReference">
    <w:name w:val="endnote reference"/>
    <w:basedOn w:val="DefaultParagraphFont"/>
    <w:uiPriority w:val="99"/>
    <w:semiHidden/>
    <w:unhideWhenUsed/>
    <w:rsid w:val="000940B3"/>
    <w:rPr>
      <w:vertAlign w:val="superscript"/>
    </w:rPr>
  </w:style>
  <w:style w:type="paragraph" w:customStyle="1" w:styleId="Default">
    <w:name w:val="Default"/>
    <w:rsid w:val="000940B3"/>
    <w:pPr>
      <w:autoSpaceDE w:val="0"/>
      <w:autoSpaceDN w:val="0"/>
      <w:adjustRightInd w:val="0"/>
    </w:pPr>
    <w:rPr>
      <w:color w:val="000000"/>
      <w:sz w:val="24"/>
      <w:szCs w:val="24"/>
      <w:lang w:val="en-CA"/>
    </w:rPr>
  </w:style>
  <w:style w:type="paragraph" w:styleId="Caption">
    <w:name w:val="caption"/>
    <w:basedOn w:val="Normal"/>
    <w:next w:val="Normal"/>
    <w:qFormat/>
    <w:rsid w:val="00B24B1E"/>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105">
      <w:bodyDiv w:val="1"/>
      <w:marLeft w:val="0"/>
      <w:marRight w:val="0"/>
      <w:marTop w:val="0"/>
      <w:marBottom w:val="0"/>
      <w:divBdr>
        <w:top w:val="none" w:sz="0" w:space="0" w:color="auto"/>
        <w:left w:val="none" w:sz="0" w:space="0" w:color="auto"/>
        <w:bottom w:val="none" w:sz="0" w:space="0" w:color="auto"/>
        <w:right w:val="none" w:sz="0" w:space="0" w:color="auto"/>
      </w:divBdr>
    </w:div>
    <w:div w:id="150292209">
      <w:bodyDiv w:val="1"/>
      <w:marLeft w:val="0"/>
      <w:marRight w:val="0"/>
      <w:marTop w:val="0"/>
      <w:marBottom w:val="0"/>
      <w:divBdr>
        <w:top w:val="none" w:sz="0" w:space="0" w:color="auto"/>
        <w:left w:val="none" w:sz="0" w:space="0" w:color="auto"/>
        <w:bottom w:val="none" w:sz="0" w:space="0" w:color="auto"/>
        <w:right w:val="none" w:sz="0" w:space="0" w:color="auto"/>
      </w:divBdr>
    </w:div>
    <w:div w:id="765924695">
      <w:bodyDiv w:val="1"/>
      <w:marLeft w:val="0"/>
      <w:marRight w:val="0"/>
      <w:marTop w:val="0"/>
      <w:marBottom w:val="0"/>
      <w:divBdr>
        <w:top w:val="none" w:sz="0" w:space="0" w:color="auto"/>
        <w:left w:val="none" w:sz="0" w:space="0" w:color="auto"/>
        <w:bottom w:val="none" w:sz="0" w:space="0" w:color="auto"/>
        <w:right w:val="none" w:sz="0" w:space="0" w:color="auto"/>
      </w:divBdr>
    </w:div>
    <w:div w:id="902175816">
      <w:bodyDiv w:val="1"/>
      <w:marLeft w:val="0"/>
      <w:marRight w:val="0"/>
      <w:marTop w:val="0"/>
      <w:marBottom w:val="0"/>
      <w:divBdr>
        <w:top w:val="none" w:sz="0" w:space="0" w:color="auto"/>
        <w:left w:val="none" w:sz="0" w:space="0" w:color="auto"/>
        <w:bottom w:val="none" w:sz="0" w:space="0" w:color="auto"/>
        <w:right w:val="none" w:sz="0" w:space="0" w:color="auto"/>
      </w:divBdr>
    </w:div>
    <w:div w:id="1183782373">
      <w:bodyDiv w:val="1"/>
      <w:marLeft w:val="0"/>
      <w:marRight w:val="0"/>
      <w:marTop w:val="0"/>
      <w:marBottom w:val="0"/>
      <w:divBdr>
        <w:top w:val="none" w:sz="0" w:space="0" w:color="auto"/>
        <w:left w:val="none" w:sz="0" w:space="0" w:color="auto"/>
        <w:bottom w:val="none" w:sz="0" w:space="0" w:color="auto"/>
        <w:right w:val="none" w:sz="0" w:space="0" w:color="auto"/>
      </w:divBdr>
    </w:div>
    <w:div w:id="1584992222">
      <w:bodyDiv w:val="1"/>
      <w:marLeft w:val="0"/>
      <w:marRight w:val="0"/>
      <w:marTop w:val="0"/>
      <w:marBottom w:val="0"/>
      <w:divBdr>
        <w:top w:val="none" w:sz="0" w:space="0" w:color="auto"/>
        <w:left w:val="none" w:sz="0" w:space="0" w:color="auto"/>
        <w:bottom w:val="none" w:sz="0" w:space="0" w:color="auto"/>
        <w:right w:val="none" w:sz="0" w:space="0" w:color="auto"/>
      </w:divBdr>
    </w:div>
    <w:div w:id="1732733370">
      <w:bodyDiv w:val="1"/>
      <w:marLeft w:val="0"/>
      <w:marRight w:val="0"/>
      <w:marTop w:val="0"/>
      <w:marBottom w:val="0"/>
      <w:divBdr>
        <w:top w:val="none" w:sz="0" w:space="0" w:color="auto"/>
        <w:left w:val="none" w:sz="0" w:space="0" w:color="auto"/>
        <w:bottom w:val="none" w:sz="0" w:space="0" w:color="auto"/>
        <w:right w:val="none" w:sz="0" w:space="0" w:color="auto"/>
      </w:divBdr>
    </w:div>
    <w:div w:id="17384351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35820168">
      <w:bodyDiv w:val="1"/>
      <w:marLeft w:val="0"/>
      <w:marRight w:val="0"/>
      <w:marTop w:val="0"/>
      <w:marBottom w:val="0"/>
      <w:divBdr>
        <w:top w:val="none" w:sz="0" w:space="0" w:color="auto"/>
        <w:left w:val="none" w:sz="0" w:space="0" w:color="auto"/>
        <w:bottom w:val="none" w:sz="0" w:space="0" w:color="auto"/>
        <w:right w:val="none" w:sz="0" w:space="0" w:color="auto"/>
      </w:divBdr>
    </w:div>
    <w:div w:id="20598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UNEP/OzL.Pro/ExCom/88/15</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E7345-9F12-4FE3-8067-8B47B4501090}"/>
</file>

<file path=customXml/itemProps2.xml><?xml version="1.0" encoding="utf-8"?>
<ds:datastoreItem xmlns:ds="http://schemas.openxmlformats.org/officeDocument/2006/customXml" ds:itemID="{BFC8B377-C13B-42A0-84F8-6DE82FF93FBB}"/>
</file>

<file path=customXml/itemProps3.xml><?xml version="1.0" encoding="utf-8"?>
<ds:datastoreItem xmlns:ds="http://schemas.openxmlformats.org/officeDocument/2006/customXml" ds:itemID="{03694B91-CC74-4257-9DBD-A57D3426473C}"/>
</file>

<file path=customXml/itemProps4.xml><?xml version="1.0" encoding="utf-8"?>
<ds:datastoreItem xmlns:ds="http://schemas.openxmlformats.org/officeDocument/2006/customXml" ds:itemID="{BAD3C784-4D03-48AF-9493-EBC9D01A6F92}"/>
</file>

<file path=docProps/app.xml><?xml version="1.0" encoding="utf-8"?>
<Properties xmlns="http://schemas.openxmlformats.org/officeDocument/2006/extended-properties" xmlns:vt="http://schemas.openxmlformats.org/officeDocument/2006/docPropsVTypes">
  <Template>Eec88G</Template>
  <TotalTime>1</TotalTime>
  <Pages>20</Pages>
  <Words>6210</Words>
  <Characters>35401</Characters>
  <Application>Microsoft Office Word</Application>
  <DocSecurity>0</DocSecurity>
  <Lines>295</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تقرير مرحلي لليونيب حتى 31 ديسمبر/ كانون الأول 2020</vt:lpstr>
      <vt:lpstr>2020 UNEP progress report</vt:lpstr>
    </vt:vector>
  </TitlesOfParts>
  <Company>UNMFS</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مرحلي لليونيب حتى 31 ديسمبر/ كانون الأول 2020</dc:title>
  <dc:creator>Laura Duong</dc:creator>
  <cp:lastModifiedBy>HBE</cp:lastModifiedBy>
  <cp:revision>3</cp:revision>
  <cp:lastPrinted>2001-05-26T16:40:00Z</cp:lastPrinted>
  <dcterms:created xsi:type="dcterms:W3CDTF">2021-11-05T04:31:00Z</dcterms:created>
  <dcterms:modified xsi:type="dcterms:W3CDTF">2021-11-09T16:36:00Z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UNEP/OzL.Pro/ExCom/88/15</vt:lpwstr>
  </property>
  <property fmtid="{D5CDD505-2E9C-101B-9397-08002B2CF9AE}" pid="3" name="Revision date">
    <vt:lpwstr>10/26/2021</vt:lpwstr>
  </property>
  <property fmtid="{D5CDD505-2E9C-101B-9397-08002B2CF9AE}" pid="4" name="ContentTypeId">
    <vt:lpwstr>0x010100488D9FAD523F8946A9A809FFA43FA4BD</vt:lpwstr>
  </property>
</Properties>
</file>