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3305390D" w14:textId="77777777" w:rsidTr="009C59F7">
        <w:trPr>
          <w:trHeight w:val="720"/>
        </w:trPr>
        <w:tc>
          <w:tcPr>
            <w:tcW w:w="5490" w:type="dxa"/>
            <w:gridSpan w:val="2"/>
            <w:tcBorders>
              <w:bottom w:val="single" w:sz="18" w:space="0" w:color="auto"/>
            </w:tcBorders>
          </w:tcPr>
          <w:p w14:paraId="42B0D839"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1563DC40" w14:textId="77777777" w:rsidR="00C15867" w:rsidRPr="009B0D30" w:rsidRDefault="00C15867" w:rsidP="009C59F7">
            <w:pPr>
              <w:jc w:val="right"/>
              <w:rPr>
                <w:sz w:val="52"/>
                <w:szCs w:val="52"/>
              </w:rPr>
            </w:pPr>
            <w:r w:rsidRPr="009B0D30">
              <w:rPr>
                <w:rFonts w:ascii="Univers Bold" w:hAnsi="Univers Bold"/>
                <w:b/>
                <w:sz w:val="72"/>
              </w:rPr>
              <w:t>EP</w:t>
            </w:r>
          </w:p>
        </w:tc>
      </w:tr>
      <w:tr w:rsidR="00C15867" w:rsidRPr="009B0D30" w14:paraId="227434BB"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A6A6B3B" w14:textId="77777777" w:rsidR="00C15867" w:rsidRPr="009B0D30" w:rsidRDefault="00E52838" w:rsidP="009C59F7">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6A00203B" wp14:editId="21E15B77">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4D679FB"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FA0A987"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21945385"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5254E6FD" w14:textId="77777777" w:rsidR="00C15867" w:rsidRPr="009B0D30"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1E2E514D" w14:textId="77777777" w:rsidR="00C15867" w:rsidRPr="009B0D30" w:rsidRDefault="00C15867" w:rsidP="009C59F7">
            <w:pPr>
              <w:spacing w:before="720"/>
              <w:ind w:left="158"/>
            </w:pPr>
          </w:p>
        </w:tc>
        <w:tc>
          <w:tcPr>
            <w:tcW w:w="4590" w:type="dxa"/>
            <w:tcBorders>
              <w:top w:val="nil"/>
              <w:left w:val="nil"/>
              <w:bottom w:val="single" w:sz="36" w:space="0" w:color="auto"/>
              <w:right w:val="nil"/>
            </w:tcBorders>
          </w:tcPr>
          <w:p w14:paraId="71F1C532" w14:textId="77777777" w:rsidR="00C15867" w:rsidRPr="009B0D30" w:rsidRDefault="00C15867" w:rsidP="009C59F7">
            <w:r w:rsidRPr="009B0D30">
              <w:t>Distr.</w:t>
            </w:r>
          </w:p>
          <w:p w14:paraId="63270147" w14:textId="77777777" w:rsidR="00923540" w:rsidRPr="009B0D30" w:rsidRDefault="00923540" w:rsidP="00923540">
            <w:r w:rsidRPr="009B0D30">
              <w:t>GENERAL</w:t>
            </w:r>
          </w:p>
          <w:p w14:paraId="6A68F335" w14:textId="77777777" w:rsidR="00C15867" w:rsidRPr="009B0D30" w:rsidRDefault="00C15867" w:rsidP="009C59F7"/>
          <w:p w14:paraId="5747201A" w14:textId="77777777" w:rsidR="00C15867" w:rsidRPr="009B0D30" w:rsidRDefault="00C15867" w:rsidP="009C59F7"/>
          <w:p w14:paraId="5EA77C35" w14:textId="77777777" w:rsidR="00C15867" w:rsidRPr="009B0D30" w:rsidRDefault="00CB152A" w:rsidP="009C59F7">
            <w:r>
              <w:fldChar w:fldCharType="begin"/>
            </w:r>
            <w:r>
              <w:instrText xml:space="preserve"> DOCPROPERTY "Document number"  \* MERGEFORMAT </w:instrText>
            </w:r>
            <w:r>
              <w:fldChar w:fldCharType="separate"/>
            </w:r>
            <w:r w:rsidR="00DB165E">
              <w:t>UNEP/</w:t>
            </w:r>
            <w:proofErr w:type="spellStart"/>
            <w:r w:rsidR="00DB165E">
              <w:t>OzL.Pro</w:t>
            </w:r>
            <w:proofErr w:type="spellEnd"/>
            <w:r w:rsidR="00DB165E">
              <w:t>/</w:t>
            </w:r>
            <w:proofErr w:type="spellStart"/>
            <w:r w:rsidR="00DB165E">
              <w:t>ExCom</w:t>
            </w:r>
            <w:proofErr w:type="spellEnd"/>
            <w:r w:rsidR="00DB165E">
              <w:t>/88/3</w:t>
            </w:r>
            <w:r>
              <w:fldChar w:fldCharType="end"/>
            </w:r>
          </w:p>
          <w:p w14:paraId="5A54D345" w14:textId="2E2F910C" w:rsidR="00C15867" w:rsidRPr="009B0D30" w:rsidRDefault="00BC2495" w:rsidP="009C59F7">
            <w:r w:rsidRPr="009B0D30">
              <w:fldChar w:fldCharType="begin"/>
            </w:r>
            <w:r w:rsidR="00851352" w:rsidRPr="009B0D30">
              <w:instrText xml:space="preserve"> DOCPROPERTY "Revision date" \@ "d MMMM YYYY"  \* MERGEFORMAT </w:instrText>
            </w:r>
            <w:r w:rsidRPr="009B0D30">
              <w:fldChar w:fldCharType="separate"/>
            </w:r>
            <w:r w:rsidR="00046046">
              <w:t>28 October 2021</w:t>
            </w:r>
            <w:r w:rsidRPr="009B0D30">
              <w:fldChar w:fldCharType="end"/>
            </w:r>
          </w:p>
          <w:p w14:paraId="0339EBFE" w14:textId="77777777" w:rsidR="00C15867" w:rsidRPr="009B0D30" w:rsidRDefault="00C15867" w:rsidP="009C59F7">
            <w:pPr>
              <w:rPr>
                <w:caps/>
              </w:rPr>
            </w:pPr>
          </w:p>
          <w:p w14:paraId="601F0E4B" w14:textId="77777777" w:rsidR="00C15867" w:rsidRPr="009B0D30" w:rsidRDefault="00C15867" w:rsidP="009C59F7">
            <w:r w:rsidRPr="009B0D30">
              <w:t>ORIGINAL: ENGLISH</w:t>
            </w:r>
          </w:p>
        </w:tc>
      </w:tr>
    </w:tbl>
    <w:p w14:paraId="5F17C079" w14:textId="77777777" w:rsidR="00B86471" w:rsidRPr="00CC6E10" w:rsidRDefault="00C15867" w:rsidP="00B86471">
      <w:pPr>
        <w:jc w:val="left"/>
      </w:pPr>
      <w:r w:rsidRPr="009B0D30">
        <w:t>EXECUTIVE COMMITTEE OF</w:t>
      </w:r>
      <w:bookmarkStart w:id="0" w:name="_GoBack"/>
      <w:bookmarkEnd w:id="0"/>
      <w:r w:rsidRPr="009B0D30">
        <w:br/>
        <w:t xml:space="preserve">  THE MULTILATERAL FUND FOR THE</w:t>
      </w:r>
      <w:r w:rsidRPr="009B0D30">
        <w:br/>
        <w:t xml:space="preserve">  IMPLEMENTATION OF THE MONTREAL PROTOCOL</w:t>
      </w:r>
      <w:r w:rsidRPr="009B0D30">
        <w:br/>
      </w:r>
      <w:r w:rsidR="00B86471" w:rsidRPr="00CC6E10">
        <w:t>Eighty-</w:t>
      </w:r>
      <w:r w:rsidR="00B86471">
        <w:t xml:space="preserve">eighth </w:t>
      </w:r>
      <w:r w:rsidR="00B86471" w:rsidRPr="00CC6E10">
        <w:t>Meeting</w:t>
      </w:r>
    </w:p>
    <w:p w14:paraId="2D3FDA4B" w14:textId="77777777" w:rsidR="00066CE8" w:rsidRPr="009B0D30" w:rsidRDefault="00B86471" w:rsidP="00B86471">
      <w:pPr>
        <w:jc w:val="left"/>
      </w:pPr>
      <w:r w:rsidRPr="00CC6E10">
        <w:t xml:space="preserve">Montreal, </w:t>
      </w:r>
      <w:r>
        <w:t>15</w:t>
      </w:r>
      <w:r w:rsidRPr="00CC6E10">
        <w:t>-</w:t>
      </w:r>
      <w:r>
        <w:t>19</w:t>
      </w:r>
      <w:r w:rsidRPr="00CC6E10">
        <w:t xml:space="preserve"> </w:t>
      </w:r>
      <w:r>
        <w:t>November</w:t>
      </w:r>
      <w:r w:rsidRPr="00CC6E10">
        <w:t xml:space="preserve"> 2021</w:t>
      </w:r>
      <w:r>
        <w:rPr>
          <w:rStyle w:val="FootnoteReference"/>
        </w:rPr>
        <w:footnoteReference w:id="1"/>
      </w:r>
    </w:p>
    <w:p w14:paraId="05A63E26" w14:textId="77777777" w:rsidR="00C15867" w:rsidRPr="009B0D30" w:rsidRDefault="00C15867" w:rsidP="00857077">
      <w:pPr>
        <w:jc w:val="left"/>
      </w:pPr>
    </w:p>
    <w:p w14:paraId="55AAF58B" w14:textId="0D7BD7F5" w:rsidR="00066CE8" w:rsidRDefault="00066CE8" w:rsidP="00857077">
      <w:pPr>
        <w:jc w:val="left"/>
      </w:pPr>
    </w:p>
    <w:p w14:paraId="631883FB" w14:textId="77777777" w:rsidR="006B4EE0" w:rsidRPr="009B0D30" w:rsidRDefault="006B4EE0" w:rsidP="00857077">
      <w:pPr>
        <w:jc w:val="left"/>
      </w:pPr>
    </w:p>
    <w:p w14:paraId="1A82FFCA" w14:textId="77777777" w:rsidR="00DB165E" w:rsidRPr="004B5029" w:rsidRDefault="00DB165E" w:rsidP="00DB165E">
      <w:pPr>
        <w:pStyle w:val="0Heading0"/>
        <w:jc w:val="center"/>
        <w:rPr>
          <w:b/>
          <w:bCs/>
        </w:rPr>
      </w:pPr>
      <w:r w:rsidRPr="004B5029">
        <w:rPr>
          <w:b/>
          <w:bCs/>
        </w:rPr>
        <w:t>STATUS OF CONTRIBUTIONS AND DISBURSEMENTS</w:t>
      </w:r>
    </w:p>
    <w:p w14:paraId="2E9B9E08" w14:textId="56B09E85" w:rsidR="00DB165E" w:rsidRDefault="00DB165E" w:rsidP="00DB165E">
      <w:pPr>
        <w:pStyle w:val="0Heading0"/>
        <w:jc w:val="center"/>
        <w:rPr>
          <w:b/>
          <w:bCs/>
        </w:rPr>
      </w:pPr>
      <w:r w:rsidRPr="004B5029">
        <w:rPr>
          <w:b/>
          <w:bCs/>
        </w:rPr>
        <w:t>Report from the Treasurer</w:t>
      </w:r>
    </w:p>
    <w:p w14:paraId="50BE38B8" w14:textId="77777777" w:rsidR="00753FCF" w:rsidRDefault="00753FCF" w:rsidP="00DB165E">
      <w:pPr>
        <w:pStyle w:val="0Heading0"/>
        <w:jc w:val="center"/>
        <w:rPr>
          <w:b/>
          <w:bCs/>
        </w:rPr>
      </w:pPr>
    </w:p>
    <w:p w14:paraId="63315770" w14:textId="77777777" w:rsidR="00DB165E" w:rsidRDefault="00DB165E" w:rsidP="00DB165E">
      <w:pPr>
        <w:pStyle w:val="0Heading0"/>
        <w:jc w:val="center"/>
        <w:rPr>
          <w:b/>
          <w:bCs/>
        </w:rPr>
      </w:pPr>
    </w:p>
    <w:p w14:paraId="76F43CC6" w14:textId="77777777" w:rsidR="00DB165E" w:rsidRPr="004B5029" w:rsidRDefault="00DB165E" w:rsidP="00DB165E">
      <w:pPr>
        <w:pStyle w:val="Heading1"/>
      </w:pPr>
      <w:r w:rsidRPr="004B5029">
        <w:lastRenderedPageBreak/>
        <w:t xml:space="preserve">The present document provides information on the Status of the </w:t>
      </w:r>
      <w:r>
        <w:t xml:space="preserve">Multilateral </w:t>
      </w:r>
      <w:r w:rsidRPr="004B5029">
        <w:t>Fund</w:t>
      </w:r>
      <w:r w:rsidRPr="004B5029">
        <w:rPr>
          <w:rStyle w:val="FootnoteReference"/>
        </w:rPr>
        <w:footnoteReference w:id="2"/>
      </w:r>
      <w:r w:rsidRPr="004B5029">
        <w:t xml:space="preserve"> as recorded at UNEP as of </w:t>
      </w:r>
      <w:r>
        <w:t>12 October 2021</w:t>
      </w:r>
      <w:r w:rsidRPr="004B5029">
        <w:t>. Annex I to the document contains the following tables:</w:t>
      </w:r>
    </w:p>
    <w:p w14:paraId="12CC7703" w14:textId="77777777" w:rsidR="00DB165E" w:rsidRPr="004B5029" w:rsidRDefault="00DB165E" w:rsidP="00DB165E">
      <w:pPr>
        <w:pStyle w:val="0Heading0"/>
        <w:numPr>
          <w:ilvl w:val="0"/>
          <w:numId w:val="21"/>
        </w:numPr>
        <w:tabs>
          <w:tab w:val="clear" w:pos="2500"/>
        </w:tabs>
        <w:ind w:left="1440" w:hanging="720"/>
      </w:pPr>
      <w:r w:rsidRPr="004B5029">
        <w:t>Table 1: Status of the Fund from 1991 – 20</w:t>
      </w:r>
      <w:r>
        <w:t>21</w:t>
      </w:r>
    </w:p>
    <w:p w14:paraId="48FE63F7" w14:textId="77777777" w:rsidR="00DB165E" w:rsidRPr="004B5029" w:rsidRDefault="00DB165E" w:rsidP="00DB165E">
      <w:pPr>
        <w:pStyle w:val="0Heading0"/>
        <w:numPr>
          <w:ilvl w:val="0"/>
          <w:numId w:val="21"/>
        </w:numPr>
        <w:tabs>
          <w:tab w:val="clear" w:pos="2500"/>
        </w:tabs>
        <w:ind w:left="1440" w:hanging="720"/>
        <w:jc w:val="both"/>
      </w:pPr>
      <w:r w:rsidRPr="004B5029">
        <w:t>Table 2: 1991 – 20</w:t>
      </w:r>
      <w:r>
        <w:t>21</w:t>
      </w:r>
      <w:r w:rsidRPr="004B5029">
        <w:t xml:space="preserve"> Summary Status of Contributions and Other Income</w:t>
      </w:r>
    </w:p>
    <w:p w14:paraId="624DC535" w14:textId="77777777" w:rsidR="00DB165E" w:rsidRDefault="00DB165E" w:rsidP="00DB165E">
      <w:pPr>
        <w:pStyle w:val="0Heading0"/>
        <w:numPr>
          <w:ilvl w:val="0"/>
          <w:numId w:val="21"/>
        </w:numPr>
        <w:tabs>
          <w:tab w:val="clear" w:pos="2500"/>
        </w:tabs>
        <w:ind w:left="1440" w:hanging="720"/>
      </w:pPr>
      <w:r w:rsidRPr="004B5029">
        <w:t>Table 3: 1991 – 20</w:t>
      </w:r>
      <w:r>
        <w:t>21</w:t>
      </w:r>
      <w:r w:rsidRPr="004B5029">
        <w:t xml:space="preserve"> Summary Status of Contributions</w:t>
      </w:r>
    </w:p>
    <w:p w14:paraId="5C937139" w14:textId="77777777" w:rsidR="00DB165E" w:rsidRDefault="00DB165E" w:rsidP="00DB165E">
      <w:pPr>
        <w:pStyle w:val="0Heading0"/>
        <w:numPr>
          <w:ilvl w:val="0"/>
          <w:numId w:val="21"/>
        </w:numPr>
        <w:tabs>
          <w:tab w:val="clear" w:pos="2500"/>
        </w:tabs>
        <w:ind w:left="1440" w:hanging="720"/>
        <w:jc w:val="both"/>
      </w:pPr>
      <w:r w:rsidRPr="004B5029">
        <w:t xml:space="preserve">Table 4: Status of Contributions for </w:t>
      </w:r>
      <w:r>
        <w:t>2021</w:t>
      </w:r>
      <w:r w:rsidRPr="004B5029">
        <w:t xml:space="preserve"> – </w:t>
      </w:r>
      <w:r>
        <w:t>2023</w:t>
      </w:r>
    </w:p>
    <w:p w14:paraId="1F6B71EC" w14:textId="77777777" w:rsidR="00DB165E" w:rsidRDefault="00DB165E" w:rsidP="00DB165E">
      <w:pPr>
        <w:pStyle w:val="0Heading0"/>
        <w:numPr>
          <w:ilvl w:val="0"/>
          <w:numId w:val="21"/>
        </w:numPr>
        <w:tabs>
          <w:tab w:val="clear" w:pos="2500"/>
        </w:tabs>
        <w:ind w:left="1440" w:hanging="720"/>
        <w:jc w:val="both"/>
      </w:pPr>
      <w:r>
        <w:t xml:space="preserve">Table 5: </w:t>
      </w:r>
      <w:r w:rsidRPr="004B5029">
        <w:t xml:space="preserve">Status of Contributions for </w:t>
      </w:r>
      <w:r>
        <w:t>2021</w:t>
      </w:r>
    </w:p>
    <w:p w14:paraId="77FE38E2" w14:textId="77777777" w:rsidR="00DB165E" w:rsidRPr="004B5029" w:rsidRDefault="00DB165E" w:rsidP="00DB165E">
      <w:pPr>
        <w:pStyle w:val="0Heading0"/>
        <w:numPr>
          <w:ilvl w:val="0"/>
          <w:numId w:val="21"/>
        </w:numPr>
        <w:tabs>
          <w:tab w:val="clear" w:pos="2500"/>
        </w:tabs>
        <w:ind w:left="1440" w:hanging="720"/>
        <w:jc w:val="both"/>
      </w:pPr>
      <w:r w:rsidRPr="004B5029">
        <w:t xml:space="preserve">Table </w:t>
      </w:r>
      <w:r>
        <w:t>6</w:t>
      </w:r>
      <w:r w:rsidRPr="004B5029">
        <w:t xml:space="preserve">: Status of Contributions for </w:t>
      </w:r>
      <w:r>
        <w:t>2018</w:t>
      </w:r>
      <w:r w:rsidRPr="004B5029">
        <w:t xml:space="preserve"> – </w:t>
      </w:r>
      <w:r>
        <w:t>2020</w:t>
      </w:r>
    </w:p>
    <w:p w14:paraId="6ED9213F" w14:textId="77777777" w:rsidR="00DB165E" w:rsidRDefault="00DB165E" w:rsidP="00DB165E">
      <w:pPr>
        <w:pStyle w:val="0Heading0"/>
        <w:numPr>
          <w:ilvl w:val="0"/>
          <w:numId w:val="21"/>
        </w:numPr>
        <w:tabs>
          <w:tab w:val="clear" w:pos="2500"/>
        </w:tabs>
        <w:ind w:left="1440" w:hanging="720"/>
        <w:jc w:val="both"/>
      </w:pPr>
      <w:r w:rsidRPr="004B5029">
        <w:t xml:space="preserve">Table </w:t>
      </w:r>
      <w:r>
        <w:t>7</w:t>
      </w:r>
      <w:r w:rsidRPr="004B5029">
        <w:t xml:space="preserve">: Status of Contributions for </w:t>
      </w:r>
      <w:r>
        <w:t>2020</w:t>
      </w:r>
    </w:p>
    <w:p w14:paraId="1ADD6480" w14:textId="77777777" w:rsidR="00DB165E" w:rsidRDefault="00DB165E" w:rsidP="00DB165E">
      <w:pPr>
        <w:pStyle w:val="0Heading0"/>
        <w:numPr>
          <w:ilvl w:val="0"/>
          <w:numId w:val="21"/>
        </w:numPr>
        <w:tabs>
          <w:tab w:val="clear" w:pos="2500"/>
        </w:tabs>
        <w:ind w:left="1440" w:hanging="720"/>
        <w:jc w:val="both"/>
      </w:pPr>
      <w:r w:rsidRPr="004B5029">
        <w:t xml:space="preserve">Table </w:t>
      </w:r>
      <w:r>
        <w:t>8</w:t>
      </w:r>
      <w:r w:rsidRPr="004B5029">
        <w:t xml:space="preserve">: Status of Contributions for </w:t>
      </w:r>
      <w:r>
        <w:t>2019</w:t>
      </w:r>
    </w:p>
    <w:p w14:paraId="3A654AA8" w14:textId="77777777" w:rsidR="00DB165E" w:rsidRDefault="00DB165E" w:rsidP="00DB165E">
      <w:pPr>
        <w:pStyle w:val="0Heading0"/>
        <w:numPr>
          <w:ilvl w:val="0"/>
          <w:numId w:val="21"/>
        </w:numPr>
        <w:tabs>
          <w:tab w:val="clear" w:pos="2500"/>
        </w:tabs>
        <w:ind w:left="1440" w:hanging="720"/>
        <w:jc w:val="both"/>
      </w:pPr>
      <w:r>
        <w:t xml:space="preserve">Table 9: </w:t>
      </w:r>
      <w:r w:rsidRPr="004B5029">
        <w:t xml:space="preserve">Status of Contributions for </w:t>
      </w:r>
      <w:r>
        <w:t>2018</w:t>
      </w:r>
    </w:p>
    <w:p w14:paraId="5AEDE5CC" w14:textId="77777777" w:rsidR="00DB165E" w:rsidRDefault="00DB165E" w:rsidP="00DB165E">
      <w:pPr>
        <w:pStyle w:val="0Heading0"/>
        <w:numPr>
          <w:ilvl w:val="0"/>
          <w:numId w:val="21"/>
        </w:numPr>
        <w:tabs>
          <w:tab w:val="clear" w:pos="2500"/>
        </w:tabs>
        <w:ind w:left="1440" w:hanging="720"/>
        <w:jc w:val="both"/>
      </w:pPr>
      <w:r>
        <w:t xml:space="preserve">Table 10: </w:t>
      </w:r>
      <w:r w:rsidRPr="004B5029">
        <w:t>Status of Contributions for 2015 – 2017</w:t>
      </w:r>
    </w:p>
    <w:p w14:paraId="7395A9FC" w14:textId="77777777" w:rsidR="00DB165E" w:rsidRDefault="00DB165E" w:rsidP="00DB165E">
      <w:pPr>
        <w:pStyle w:val="0Heading0"/>
        <w:numPr>
          <w:ilvl w:val="0"/>
          <w:numId w:val="21"/>
        </w:numPr>
        <w:tabs>
          <w:tab w:val="clear" w:pos="2500"/>
        </w:tabs>
        <w:ind w:left="1440" w:hanging="720"/>
        <w:jc w:val="both"/>
      </w:pPr>
      <w:r w:rsidRPr="004B5029">
        <w:t xml:space="preserve">Table </w:t>
      </w:r>
      <w:r>
        <w:t>11</w:t>
      </w:r>
      <w:r w:rsidRPr="004B5029">
        <w:t xml:space="preserve">: Status of Contributions for </w:t>
      </w:r>
      <w:r>
        <w:t>2017</w:t>
      </w:r>
    </w:p>
    <w:p w14:paraId="4FA71172" w14:textId="77777777" w:rsidR="00DB165E" w:rsidRPr="004B5029" w:rsidRDefault="00DB165E" w:rsidP="00DB165E">
      <w:pPr>
        <w:pStyle w:val="0Heading0"/>
        <w:numPr>
          <w:ilvl w:val="0"/>
          <w:numId w:val="21"/>
        </w:numPr>
        <w:tabs>
          <w:tab w:val="clear" w:pos="2500"/>
        </w:tabs>
        <w:ind w:left="1440" w:hanging="720"/>
        <w:jc w:val="both"/>
      </w:pPr>
      <w:r w:rsidRPr="004B5029">
        <w:t xml:space="preserve">Table </w:t>
      </w:r>
      <w:r>
        <w:t>12</w:t>
      </w:r>
      <w:r w:rsidRPr="004B5029">
        <w:t>: Status of Contributions for 201</w:t>
      </w:r>
      <w:r>
        <w:t>6</w:t>
      </w:r>
    </w:p>
    <w:p w14:paraId="575527A4" w14:textId="77777777" w:rsidR="00DB165E" w:rsidRDefault="00DB165E" w:rsidP="00DB165E">
      <w:pPr>
        <w:pStyle w:val="0Heading0"/>
        <w:numPr>
          <w:ilvl w:val="0"/>
          <w:numId w:val="21"/>
        </w:numPr>
        <w:tabs>
          <w:tab w:val="clear" w:pos="2500"/>
        </w:tabs>
        <w:ind w:left="1440" w:hanging="720"/>
        <w:jc w:val="both"/>
      </w:pPr>
      <w:r w:rsidRPr="004B5029">
        <w:t xml:space="preserve">Table </w:t>
      </w:r>
      <w:r>
        <w:t>13</w:t>
      </w:r>
      <w:r w:rsidRPr="004B5029">
        <w:t>: Status of Contributions for 2015</w:t>
      </w:r>
    </w:p>
    <w:p w14:paraId="78DEA7A0" w14:textId="77777777" w:rsidR="00DB165E" w:rsidRDefault="00DB165E" w:rsidP="00DB165E">
      <w:pPr>
        <w:pStyle w:val="0Heading0"/>
        <w:tabs>
          <w:tab w:val="left" w:pos="0"/>
        </w:tabs>
        <w:jc w:val="both"/>
      </w:pPr>
    </w:p>
    <w:p w14:paraId="10D1984B" w14:textId="79B0C7D4" w:rsidR="00DB165E" w:rsidRPr="00B971F6" w:rsidRDefault="00DB165E" w:rsidP="00DB165E">
      <w:pPr>
        <w:pStyle w:val="Heading1"/>
      </w:pPr>
      <w:r w:rsidRPr="00343869">
        <w:t xml:space="preserve">As </w:t>
      </w:r>
      <w:r w:rsidR="006F01A6">
        <w:t>at</w:t>
      </w:r>
      <w:r w:rsidRPr="00343869">
        <w:t xml:space="preserve"> </w:t>
      </w:r>
      <w:r>
        <w:t>12 October</w:t>
      </w:r>
      <w:r w:rsidRPr="00343869">
        <w:t xml:space="preserve"> 2021, the fund balance is </w:t>
      </w:r>
      <w:r w:rsidR="00B92DC6">
        <w:t>US $</w:t>
      </w:r>
      <w:r>
        <w:t>385,240,783</w:t>
      </w:r>
      <w:r w:rsidRPr="00343869">
        <w:t xml:space="preserve"> in cash, after considering all the funds approved by the Executive Committee, up to and including the 8</w:t>
      </w:r>
      <w:r>
        <w:t>7</w:t>
      </w:r>
      <w:r w:rsidRPr="00F15AD6">
        <w:rPr>
          <w:vertAlign w:val="superscript"/>
        </w:rPr>
        <w:t>th</w:t>
      </w:r>
      <w:r>
        <w:t xml:space="preserve"> </w:t>
      </w:r>
      <w:r w:rsidRPr="00343869">
        <w:t>meeting.</w:t>
      </w:r>
    </w:p>
    <w:p w14:paraId="53CC2FC4" w14:textId="757C0627" w:rsidR="00DB165E" w:rsidRPr="00DA6815" w:rsidRDefault="00DB165E" w:rsidP="00B92DC6">
      <w:pPr>
        <w:pStyle w:val="Heading1"/>
        <w:widowControl w:val="0"/>
      </w:pPr>
      <w:r>
        <w:t xml:space="preserve">Following decision </w:t>
      </w:r>
      <w:proofErr w:type="spellStart"/>
      <w:r>
        <w:t>Ex</w:t>
      </w:r>
      <w:r w:rsidR="004A1D7B">
        <w:t>.</w:t>
      </w:r>
      <w:r>
        <w:t>IV</w:t>
      </w:r>
      <w:proofErr w:type="spellEnd"/>
      <w:r>
        <w:t xml:space="preserve">/1 </w:t>
      </w:r>
      <w:r>
        <w:rPr>
          <w:rStyle w:val="FootnoteReference"/>
        </w:rPr>
        <w:footnoteReference w:id="3"/>
      </w:r>
      <w:r>
        <w:t xml:space="preserve"> on 2021 contributions to the Multilateral Fund for the </w:t>
      </w:r>
      <w:r>
        <w:lastRenderedPageBreak/>
        <w:t>triennium 2021-2023,</w:t>
      </w:r>
      <w:r>
        <w:rPr>
          <w:lang w:val="en-US"/>
        </w:rPr>
        <w:t xml:space="preserve"> 22 Parties have made advanced contributions for 2021.</w:t>
      </w:r>
    </w:p>
    <w:p w14:paraId="5B5146B9" w14:textId="0214964B" w:rsidR="00DB165E" w:rsidRPr="005B3370" w:rsidRDefault="00DB165E" w:rsidP="00DB165E">
      <w:pPr>
        <w:pStyle w:val="Heading1"/>
      </w:pPr>
      <w:r w:rsidRPr="00DA6815">
        <w:rPr>
          <w:lang w:val="en-US" w:bidi="hi-IN"/>
        </w:rPr>
        <w:t>Information on the fixed-exchange-rate-mechanism (FERM)</w:t>
      </w:r>
      <w:r w:rsidRPr="00DA6815">
        <w:rPr>
          <w:rStyle w:val="FootnoteReference"/>
          <w:lang w:val="en-US" w:bidi="hi-IN"/>
        </w:rPr>
        <w:footnoteReference w:id="4"/>
      </w:r>
      <w:r w:rsidRPr="00DA6815">
        <w:rPr>
          <w:lang w:val="en-US" w:bidi="hi-IN"/>
        </w:rPr>
        <w:t xml:space="preserve"> </w:t>
      </w:r>
      <w:r w:rsidR="00A87706">
        <w:rPr>
          <w:lang w:val="en-US" w:bidi="hi-IN"/>
        </w:rPr>
        <w:t xml:space="preserve">remains </w:t>
      </w:r>
      <w:r w:rsidR="004A1D7B">
        <w:rPr>
          <w:lang w:val="en-US" w:bidi="hi-IN"/>
        </w:rPr>
        <w:t>the same as that reported to the 87</w:t>
      </w:r>
      <w:r w:rsidR="004A1D7B" w:rsidRPr="00290B15">
        <w:rPr>
          <w:vertAlign w:val="superscript"/>
          <w:lang w:val="en-US" w:bidi="hi-IN"/>
        </w:rPr>
        <w:t>th</w:t>
      </w:r>
      <w:r w:rsidR="004A1D7B">
        <w:rPr>
          <w:lang w:val="en-US" w:bidi="hi-IN"/>
        </w:rPr>
        <w:t xml:space="preserve"> meeting, i.e., </w:t>
      </w:r>
      <w:r w:rsidR="00A87706">
        <w:rPr>
          <w:lang w:val="en-US" w:bidi="hi-IN"/>
        </w:rPr>
        <w:t>at</w:t>
      </w:r>
      <w:r w:rsidRPr="00DA6815">
        <w:rPr>
          <w:lang w:val="en-US" w:bidi="hi-IN"/>
        </w:rPr>
        <w:t xml:space="preserve"> a loss of </w:t>
      </w:r>
      <w:r w:rsidR="00B92DC6">
        <w:t>US $</w:t>
      </w:r>
      <w:r>
        <w:rPr>
          <w:bCs/>
        </w:rPr>
        <w:t>30,146,683</w:t>
      </w:r>
      <w:r w:rsidR="00DD30B0">
        <w:rPr>
          <w:bCs/>
        </w:rPr>
        <w:t xml:space="preserve">, noting that a </w:t>
      </w:r>
      <w:r w:rsidR="00A87706">
        <w:rPr>
          <w:bCs/>
        </w:rPr>
        <w:t xml:space="preserve">decision </w:t>
      </w:r>
      <w:r w:rsidR="00DD30B0">
        <w:rPr>
          <w:bCs/>
        </w:rPr>
        <w:t xml:space="preserve">on extending the FERM to the 2021-2023 triennium </w:t>
      </w:r>
      <w:r w:rsidR="00A87706">
        <w:rPr>
          <w:bCs/>
        </w:rPr>
        <w:t xml:space="preserve">has </w:t>
      </w:r>
      <w:r w:rsidR="00DD30B0">
        <w:rPr>
          <w:bCs/>
        </w:rPr>
        <w:t xml:space="preserve">not </w:t>
      </w:r>
      <w:r w:rsidR="00A87706">
        <w:rPr>
          <w:bCs/>
        </w:rPr>
        <w:t>been</w:t>
      </w:r>
      <w:r w:rsidR="00B92DC6">
        <w:rPr>
          <w:bCs/>
        </w:rPr>
        <w:t xml:space="preserve"> </w:t>
      </w:r>
      <w:r w:rsidR="00A87706">
        <w:rPr>
          <w:bCs/>
        </w:rPr>
        <w:t xml:space="preserve">made by </w:t>
      </w:r>
      <w:r>
        <w:rPr>
          <w:lang w:val="en-US" w:bidi="hi-IN"/>
        </w:rPr>
        <w:t>the Parties.</w:t>
      </w:r>
    </w:p>
    <w:p w14:paraId="5812FCD9" w14:textId="6AD67769" w:rsidR="00DB165E" w:rsidRPr="004B5029" w:rsidRDefault="00DB165E" w:rsidP="00DB165E">
      <w:pPr>
        <w:autoSpaceDE w:val="0"/>
        <w:autoSpaceDN w:val="0"/>
        <w:adjustRightInd w:val="0"/>
        <w:rPr>
          <w:b/>
          <w:bCs/>
          <w:lang w:val="en-US" w:bidi="hi-IN"/>
        </w:rPr>
      </w:pPr>
      <w:r w:rsidRPr="004B5029">
        <w:rPr>
          <w:b/>
          <w:bCs/>
          <w:lang w:val="en-US" w:bidi="hi-IN"/>
        </w:rPr>
        <w:t>Actions on contributions</w:t>
      </w:r>
    </w:p>
    <w:p w14:paraId="6B7B0245" w14:textId="77777777" w:rsidR="00DB165E" w:rsidRPr="00E43EC4" w:rsidRDefault="00DB165E" w:rsidP="00DB165E">
      <w:pPr>
        <w:autoSpaceDE w:val="0"/>
        <w:autoSpaceDN w:val="0"/>
        <w:adjustRightInd w:val="0"/>
        <w:rPr>
          <w:b/>
          <w:bCs/>
          <w:lang w:val="en-US" w:bidi="hi-IN"/>
        </w:rPr>
      </w:pPr>
    </w:p>
    <w:p w14:paraId="2F042647" w14:textId="77777777" w:rsidR="00123C5B" w:rsidRDefault="00123C5B" w:rsidP="005F751B">
      <w:pPr>
        <w:pStyle w:val="Heading1"/>
        <w:rPr>
          <w:lang w:bidi="hi-IN"/>
        </w:rPr>
      </w:pPr>
      <w:r>
        <w:rPr>
          <w:lang w:bidi="hi-IN"/>
        </w:rPr>
        <w:t xml:space="preserve">In line with previous decisions by the Parties, the Treasurer sent reminder letters to </w:t>
      </w:r>
      <w:r w:rsidRPr="00123C5B">
        <w:rPr>
          <w:lang w:bidi="hi-IN"/>
        </w:rPr>
        <w:t>those Parties with outstanding pledges</w:t>
      </w:r>
      <w:r>
        <w:rPr>
          <w:lang w:bidi="hi-IN"/>
        </w:rPr>
        <w:t xml:space="preserve"> to the Multilateral Fund.</w:t>
      </w:r>
      <w:r w:rsidRPr="005D1390">
        <w:rPr>
          <w:rStyle w:val="FootnoteReference"/>
        </w:rPr>
        <w:footnoteReference w:id="5"/>
      </w:r>
      <w:r>
        <w:rPr>
          <w:lang w:bidi="hi-IN"/>
        </w:rPr>
        <w:t xml:space="preserve"> </w:t>
      </w:r>
    </w:p>
    <w:p w14:paraId="6913116B" w14:textId="506A38C7" w:rsidR="00DB165E" w:rsidRDefault="00F914DF" w:rsidP="005F751B">
      <w:pPr>
        <w:pStyle w:val="Heading1"/>
        <w:rPr>
          <w:lang w:bidi="hi-IN"/>
        </w:rPr>
      </w:pPr>
      <w:r>
        <w:rPr>
          <w:lang w:val="en-US"/>
        </w:rPr>
        <w:t>T</w:t>
      </w:r>
      <w:r w:rsidR="00DB165E" w:rsidRPr="005D1390">
        <w:t xml:space="preserve">he Treasurer </w:t>
      </w:r>
      <w:r>
        <w:t xml:space="preserve">also </w:t>
      </w:r>
      <w:r w:rsidR="00DB165E" w:rsidRPr="005D1390">
        <w:t>dispa</w:t>
      </w:r>
      <w:r w:rsidR="00DB165E">
        <w:t>t</w:t>
      </w:r>
      <w:r w:rsidR="00DB165E" w:rsidRPr="005D1390">
        <w:t>ch</w:t>
      </w:r>
      <w:r w:rsidR="00DB165E">
        <w:t xml:space="preserve">ed </w:t>
      </w:r>
      <w:r w:rsidR="00DB165E" w:rsidRPr="005D1390">
        <w:t xml:space="preserve">invoices </w:t>
      </w:r>
      <w:r>
        <w:t xml:space="preserve">related to the </w:t>
      </w:r>
      <w:r w:rsidRPr="005D1390">
        <w:t xml:space="preserve">2021 contributions to the Fund </w:t>
      </w:r>
      <w:r w:rsidR="00DB165E" w:rsidRPr="005D1390">
        <w:t>to</w:t>
      </w:r>
      <w:r w:rsidR="00DB165E">
        <w:t xml:space="preserve"> those </w:t>
      </w:r>
      <w:r w:rsidR="00DB165E" w:rsidRPr="005D1390">
        <w:t>Parties</w:t>
      </w:r>
      <w:r w:rsidR="00DB165E">
        <w:t xml:space="preserve"> </w:t>
      </w:r>
      <w:r w:rsidR="00123C5B">
        <w:t>listed in decision</w:t>
      </w:r>
      <w:r>
        <w:t xml:space="preserve"> </w:t>
      </w:r>
      <w:proofErr w:type="spellStart"/>
      <w:r>
        <w:t>Ex.IV</w:t>
      </w:r>
      <w:proofErr w:type="spellEnd"/>
      <w:r>
        <w:t>/1.</w:t>
      </w:r>
      <w:r w:rsidR="00123C5B">
        <w:rPr>
          <w:rStyle w:val="FootnoteReference"/>
        </w:rPr>
        <w:footnoteReference w:id="6"/>
      </w:r>
      <w:r w:rsidR="00123C5B">
        <w:t xml:space="preserve"> </w:t>
      </w:r>
    </w:p>
    <w:p w14:paraId="1B90158F" w14:textId="77777777" w:rsidR="00DB165E" w:rsidRPr="002466BA" w:rsidRDefault="00DB165E" w:rsidP="00DB165E">
      <w:pPr>
        <w:pStyle w:val="ListParagraph"/>
        <w:autoSpaceDE w:val="0"/>
        <w:autoSpaceDN w:val="0"/>
        <w:adjustRightInd w:val="0"/>
        <w:spacing w:after="240"/>
        <w:ind w:left="0"/>
        <w:rPr>
          <w:b/>
        </w:rPr>
      </w:pPr>
      <w:r w:rsidRPr="002466BA">
        <w:rPr>
          <w:b/>
        </w:rPr>
        <w:t>Reconciliation of bilateral contribution records</w:t>
      </w:r>
    </w:p>
    <w:p w14:paraId="0197C0B5" w14:textId="2A3EA5E2" w:rsidR="00DB165E" w:rsidRDefault="00DB165E" w:rsidP="00DB165E">
      <w:pPr>
        <w:pStyle w:val="Heading1"/>
        <w:rPr>
          <w:bCs/>
          <w:lang w:val="en-US" w:bidi="hi-IN"/>
        </w:rPr>
      </w:pPr>
      <w:r w:rsidRPr="002466BA">
        <w:lastRenderedPageBreak/>
        <w:t xml:space="preserve">In response to decision </w:t>
      </w:r>
      <w:r w:rsidRPr="00FA4376">
        <w:t>87/1(d)</w:t>
      </w:r>
      <w:r w:rsidRPr="002466BA">
        <w:t>,</w:t>
      </w:r>
      <w:r w:rsidRPr="002466BA">
        <w:rPr>
          <w:rStyle w:val="FootnoteReference"/>
        </w:rPr>
        <w:footnoteReference w:id="7"/>
      </w:r>
      <w:r w:rsidRPr="002466BA">
        <w:t xml:space="preserve"> </w:t>
      </w:r>
      <w:r w:rsidR="00805DA6">
        <w:t xml:space="preserve">the Treasurer in cooperation with the Secretariat had </w:t>
      </w:r>
      <w:r w:rsidR="007F6F66">
        <w:t>further consultation</w:t>
      </w:r>
      <w:r w:rsidR="00805DA6">
        <w:t>s</w:t>
      </w:r>
      <w:r w:rsidR="007F6F66">
        <w:t xml:space="preserve"> </w:t>
      </w:r>
      <w:r w:rsidR="00805DA6">
        <w:t xml:space="preserve">with </w:t>
      </w:r>
      <w:r w:rsidR="007F6F66">
        <w:t>the Government of Finland</w:t>
      </w:r>
      <w:r w:rsidR="00805DA6">
        <w:t xml:space="preserve"> on its contributions to the Fund. </w:t>
      </w:r>
      <w:r w:rsidR="00A87706">
        <w:t xml:space="preserve">The reconciliation </w:t>
      </w:r>
      <w:r w:rsidR="00F008F5">
        <w:t xml:space="preserve">exercise </w:t>
      </w:r>
      <w:r w:rsidR="002E565A">
        <w:t xml:space="preserve">with Finland </w:t>
      </w:r>
      <w:r w:rsidR="00805DA6">
        <w:t>was</w:t>
      </w:r>
      <w:r w:rsidR="00A87706">
        <w:t xml:space="preserve"> completed</w:t>
      </w:r>
      <w:r w:rsidR="002E565A">
        <w:t>,</w:t>
      </w:r>
      <w:r w:rsidR="00A87706">
        <w:t xml:space="preserve"> </w:t>
      </w:r>
      <w:r w:rsidR="00805DA6">
        <w:t xml:space="preserve">resulting in </w:t>
      </w:r>
      <w:r w:rsidR="00CB152A">
        <w:t xml:space="preserve">an agreement of </w:t>
      </w:r>
      <w:r w:rsidR="00805DA6">
        <w:t xml:space="preserve">a </w:t>
      </w:r>
      <w:r>
        <w:t xml:space="preserve">cash </w:t>
      </w:r>
      <w:r w:rsidR="00CB152A">
        <w:t xml:space="preserve">payment </w:t>
      </w:r>
      <w:r w:rsidR="002E565A">
        <w:t>of US $</w:t>
      </w:r>
      <w:r w:rsidR="00753FCF">
        <w:t>76,855</w:t>
      </w:r>
      <w:r w:rsidR="007230F8">
        <w:t>.</w:t>
      </w:r>
    </w:p>
    <w:p w14:paraId="35C8843F" w14:textId="77777777" w:rsidR="00DB165E" w:rsidRPr="00F65DD7" w:rsidRDefault="00DB165E" w:rsidP="00DB165E">
      <w:pPr>
        <w:pStyle w:val="0Heading0"/>
        <w:autoSpaceDE w:val="0"/>
        <w:autoSpaceDN w:val="0"/>
        <w:adjustRightInd w:val="0"/>
        <w:spacing w:after="240"/>
        <w:jc w:val="both"/>
        <w:rPr>
          <w:b/>
          <w:bCs/>
          <w:lang w:val="en-US" w:bidi="hi-IN"/>
        </w:rPr>
      </w:pPr>
      <w:r w:rsidRPr="00F65DD7">
        <w:rPr>
          <w:b/>
          <w:bCs/>
          <w:lang w:val="en-US" w:bidi="hi-IN"/>
        </w:rPr>
        <w:t>Recommendations</w:t>
      </w:r>
    </w:p>
    <w:p w14:paraId="688629F8" w14:textId="77777777" w:rsidR="00DB165E" w:rsidRPr="00374F50" w:rsidRDefault="00DB165E" w:rsidP="00DB165E">
      <w:pPr>
        <w:pStyle w:val="Heading1"/>
        <w:rPr>
          <w:sz w:val="20"/>
          <w:szCs w:val="20"/>
          <w:lang w:val="en-US" w:bidi="hi-IN"/>
        </w:rPr>
      </w:pPr>
      <w:r w:rsidRPr="00374F50">
        <w:rPr>
          <w:lang w:val="en-US" w:bidi="hi-IN"/>
        </w:rPr>
        <w:t>The Executive Committee may wish:</w:t>
      </w:r>
    </w:p>
    <w:p w14:paraId="7E050687" w14:textId="77777777" w:rsidR="00DB165E" w:rsidRPr="00C03633" w:rsidRDefault="00DB165E" w:rsidP="00DB165E">
      <w:pPr>
        <w:pStyle w:val="Heading2"/>
        <w:numPr>
          <w:ilvl w:val="1"/>
          <w:numId w:val="1"/>
        </w:numPr>
        <w:rPr>
          <w:lang w:val="en-US" w:bidi="hi-IN"/>
        </w:rPr>
      </w:pPr>
      <w:r w:rsidRPr="00374F50">
        <w:rPr>
          <w:lang w:val="en-US" w:bidi="hi-IN"/>
        </w:rPr>
        <w:t xml:space="preserve">To note the report of the Treasurer on the status of contributions and disbursements, </w:t>
      </w:r>
      <w:r w:rsidRPr="00C03633">
        <w:rPr>
          <w:lang w:val="en-US" w:bidi="hi-IN"/>
        </w:rPr>
        <w:t>contained in Annex I to the present document</w:t>
      </w:r>
      <w:r>
        <w:rPr>
          <w:lang w:val="en-US" w:bidi="hi-IN"/>
        </w:rPr>
        <w:t>;</w:t>
      </w:r>
    </w:p>
    <w:p w14:paraId="21D8576A" w14:textId="1C17C874" w:rsidR="00DB165E" w:rsidRPr="00DB165E" w:rsidRDefault="00DB165E" w:rsidP="00620124">
      <w:pPr>
        <w:pStyle w:val="Heading2"/>
        <w:numPr>
          <w:ilvl w:val="1"/>
          <w:numId w:val="1"/>
        </w:numPr>
        <w:rPr>
          <w:lang w:val="en-US" w:bidi="hi-IN"/>
        </w:rPr>
      </w:pPr>
      <w:r w:rsidRPr="00DB165E">
        <w:rPr>
          <w:lang w:val="en-US" w:bidi="hi-IN"/>
        </w:rPr>
        <w:t>To note th</w:t>
      </w:r>
      <w:r w:rsidR="00426E78">
        <w:rPr>
          <w:lang w:val="en-US" w:bidi="hi-IN"/>
        </w:rPr>
        <w:t xml:space="preserve">e completion of the review of the amounts of the bilateral contribution by Finland </w:t>
      </w:r>
      <w:r w:rsidR="005748E2">
        <w:rPr>
          <w:lang w:val="en-US" w:bidi="hi-IN"/>
        </w:rPr>
        <w:t xml:space="preserve">recorded in the Multilateral Fund </w:t>
      </w:r>
      <w:r w:rsidR="00426E78">
        <w:rPr>
          <w:lang w:val="en-US" w:bidi="hi-IN"/>
        </w:rPr>
        <w:t xml:space="preserve">in </w:t>
      </w:r>
      <w:r w:rsidR="005748E2">
        <w:rPr>
          <w:lang w:val="en-US" w:bidi="hi-IN"/>
        </w:rPr>
        <w:t>line with</w:t>
      </w:r>
      <w:r w:rsidR="00426E78">
        <w:rPr>
          <w:lang w:val="en-US" w:bidi="hi-IN"/>
        </w:rPr>
        <w:t xml:space="preserve"> decision 87/1(d)</w:t>
      </w:r>
      <w:r w:rsidRPr="00DB165E">
        <w:rPr>
          <w:lang w:val="en-US" w:bidi="hi-IN"/>
        </w:rPr>
        <w:t>; and</w:t>
      </w:r>
    </w:p>
    <w:p w14:paraId="039E466B" w14:textId="5771D43E" w:rsidR="004E7F9C" w:rsidRPr="00DB165E" w:rsidRDefault="00DB165E" w:rsidP="00E427D1">
      <w:pPr>
        <w:pStyle w:val="Heading2"/>
        <w:numPr>
          <w:ilvl w:val="1"/>
          <w:numId w:val="1"/>
        </w:numPr>
      </w:pPr>
      <w:r w:rsidRPr="00DB165E">
        <w:rPr>
          <w:lang w:bidi="hi-IN"/>
        </w:rPr>
        <w:t xml:space="preserve">To request the Chief Officer and the Treasurer to continue following up with Parties that had outstanding contributions for one triennium or more, and to report back at the </w:t>
      </w:r>
      <w:r w:rsidR="005748E2">
        <w:rPr>
          <w:lang w:bidi="hi-IN"/>
        </w:rPr>
        <w:t>90</w:t>
      </w:r>
      <w:r w:rsidRPr="00DB165E">
        <w:rPr>
          <w:vertAlign w:val="superscript"/>
          <w:lang w:bidi="hi-IN"/>
        </w:rPr>
        <w:t>th</w:t>
      </w:r>
      <w:r w:rsidRPr="00DB165E">
        <w:rPr>
          <w:lang w:bidi="hi-IN"/>
        </w:rPr>
        <w:t> meeting.</w:t>
      </w:r>
    </w:p>
    <w:sectPr w:rsidR="004E7F9C" w:rsidRPr="00DB165E"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5FD4" w16cex:dateUtc="2021-10-26T08:07:00Z"/>
  <w16cex:commentExtensible w16cex:durableId="25226047" w16cex:dateUtc="2021-10-26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D3D07" w16cid:durableId="252240EA"/>
  <w16cid:commentId w16cid:paraId="24923347" w16cid:durableId="25225FD4"/>
  <w16cid:commentId w16cid:paraId="2C8B2616" w16cid:durableId="252240EB"/>
  <w16cid:commentId w16cid:paraId="4586AD1C" w16cid:durableId="252260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979E" w14:textId="77777777" w:rsidR="00DB165E" w:rsidRDefault="00DB165E" w:rsidP="004A504B">
      <w:r>
        <w:separator/>
      </w:r>
    </w:p>
  </w:endnote>
  <w:endnote w:type="continuationSeparator" w:id="0">
    <w:p w14:paraId="53801DCC" w14:textId="77777777" w:rsidR="00DB165E" w:rsidRDefault="00DB165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6EE7" w14:textId="546DFF9A" w:rsidR="00DC6A10" w:rsidRPr="0033525D" w:rsidRDefault="00BC2495">
    <w:pPr>
      <w:jc w:val="center"/>
    </w:pPr>
    <w:r>
      <w:fldChar w:fldCharType="begin"/>
    </w:r>
    <w:r w:rsidR="00851352">
      <w:instrText xml:space="preserve"> PAGE </w:instrText>
    </w:r>
    <w:r>
      <w:fldChar w:fldCharType="separate"/>
    </w:r>
    <w:r w:rsidR="0004604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814A" w14:textId="3D533F07" w:rsidR="00DC6A10" w:rsidRPr="0033525D" w:rsidRDefault="00BC2495">
    <w:pPr>
      <w:jc w:val="center"/>
    </w:pPr>
    <w:r>
      <w:fldChar w:fldCharType="begin"/>
    </w:r>
    <w:r w:rsidR="00851352">
      <w:instrText xml:space="preserve"> PAGE </w:instrText>
    </w:r>
    <w:r>
      <w:fldChar w:fldCharType="separate"/>
    </w:r>
    <w:r w:rsidR="00753FC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F567"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655486C"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4FB0" w14:textId="77777777" w:rsidR="00DB165E" w:rsidRDefault="00DB165E" w:rsidP="004A504B">
      <w:r>
        <w:separator/>
      </w:r>
    </w:p>
  </w:footnote>
  <w:footnote w:type="continuationSeparator" w:id="0">
    <w:p w14:paraId="16AB3484" w14:textId="77777777" w:rsidR="00DB165E" w:rsidRDefault="00DB165E" w:rsidP="004A504B">
      <w:r>
        <w:continuationSeparator/>
      </w:r>
    </w:p>
  </w:footnote>
  <w:footnote w:id="1">
    <w:p w14:paraId="2A96C6DE" w14:textId="77777777" w:rsidR="00B86471" w:rsidRPr="00B86471" w:rsidRDefault="00B86471">
      <w:pPr>
        <w:pStyle w:val="FootnoteText"/>
        <w:rPr>
          <w:lang w:val="en-US"/>
        </w:rPr>
      </w:pPr>
      <w:r>
        <w:rPr>
          <w:rStyle w:val="FootnoteReference"/>
        </w:rPr>
        <w:footnoteRef/>
      </w:r>
      <w:r>
        <w:t xml:space="preserve"> </w:t>
      </w:r>
      <w:r w:rsidRPr="007F7D65">
        <w:t xml:space="preserve">Online meetings and an intersessional approval process will be held in </w:t>
      </w:r>
      <w:r>
        <w:t xml:space="preserve">November </w:t>
      </w:r>
      <w:r w:rsidRPr="007F7D65">
        <w:t xml:space="preserve">and </w:t>
      </w:r>
      <w:r>
        <w:t>December</w:t>
      </w:r>
      <w:r w:rsidRPr="007F7D65">
        <w:t xml:space="preserve"> 2021 due to coronavirus disease (COVID-19)</w:t>
      </w:r>
    </w:p>
  </w:footnote>
  <w:footnote w:id="2">
    <w:p w14:paraId="75580824" w14:textId="77777777" w:rsidR="00DB165E" w:rsidRPr="004B5029" w:rsidRDefault="00DB165E" w:rsidP="00DB165E">
      <w:pPr>
        <w:pStyle w:val="FootnoteText"/>
        <w:rPr>
          <w:lang w:val="en-US"/>
        </w:rPr>
      </w:pPr>
      <w:r w:rsidRPr="004B5029">
        <w:rPr>
          <w:rStyle w:val="FootnoteReference"/>
        </w:rPr>
        <w:footnoteRef/>
      </w:r>
      <w:r w:rsidRPr="004B5029">
        <w:t xml:space="preserve"> The Executive Committee requested that the explanation of the methodology and assumptions being used by the Treasurer be made available through the intranet (decision 40/2(b)(i)). This record of assumptions and methodology first published in the Treasurer’s report document UNEP/</w:t>
      </w:r>
      <w:proofErr w:type="spellStart"/>
      <w:r w:rsidRPr="004B5029">
        <w:t>OzL.Pro</w:t>
      </w:r>
      <w:proofErr w:type="spellEnd"/>
      <w:r w:rsidRPr="004B5029">
        <w:t>/</w:t>
      </w:r>
      <w:proofErr w:type="spellStart"/>
      <w:r w:rsidRPr="004B5029">
        <w:t>ExCom</w:t>
      </w:r>
      <w:proofErr w:type="spellEnd"/>
      <w:r w:rsidRPr="004B5029">
        <w:t>/39/3/Rev.1 is still available for reference by the Executive Committee members on the restricted area of the Multilateral Fund’s website.</w:t>
      </w:r>
    </w:p>
  </w:footnote>
  <w:footnote w:id="3">
    <w:p w14:paraId="4D3D3095" w14:textId="7CC9FCEB" w:rsidR="00DB165E" w:rsidRPr="004215A9" w:rsidRDefault="00DB165E" w:rsidP="00DB165E">
      <w:pPr>
        <w:pStyle w:val="FootnoteText"/>
      </w:pPr>
      <w:r>
        <w:rPr>
          <w:rStyle w:val="FootnoteReference"/>
        </w:rPr>
        <w:footnoteRef/>
      </w:r>
      <w:r>
        <w:t xml:space="preserve"> </w:t>
      </w:r>
      <w:r w:rsidR="00DD30B0">
        <w:t xml:space="preserve">At their </w:t>
      </w:r>
      <w:r w:rsidR="00DD30B0" w:rsidRPr="00DD30B0">
        <w:t>Fourth Extraordinary Meeting</w:t>
      </w:r>
      <w:r w:rsidR="00DD30B0">
        <w:t>,</w:t>
      </w:r>
      <w:r w:rsidR="00805DA6">
        <w:t xml:space="preserve"> </w:t>
      </w:r>
      <w:r w:rsidR="00DD30B0">
        <w:t>t</w:t>
      </w:r>
      <w:r w:rsidR="006B4EE0">
        <w:t>he Parties to the Montreal Protocol decided t</w:t>
      </w:r>
      <w:r>
        <w:t xml:space="preserve">o adopt the level of indicative contributions for the parties listed in table A for 2021 on an interim basis in advance of a final decision by the Meeting of the Parties on a revised budget for the Multilateral Fund for the triennium 2021–2023; and </w:t>
      </w:r>
      <w:r w:rsidR="00DD30B0">
        <w:t>t</w:t>
      </w:r>
      <w:r>
        <w:t>hat any contributions by parties made in advance of a final decision on the revised budget for the Multilateral Fund for the triennium 2021–2023 shall be without prejudice to the overall level of the replenishment or to the agreed level of contributions by parties.</w:t>
      </w:r>
    </w:p>
  </w:footnote>
  <w:footnote w:id="4">
    <w:p w14:paraId="3F7DA65C" w14:textId="77777777" w:rsidR="00DB165E" w:rsidRPr="00C60F22" w:rsidRDefault="00DB165E" w:rsidP="00DB165E">
      <w:pPr>
        <w:pStyle w:val="FootnoteText"/>
      </w:pPr>
      <w:r>
        <w:rPr>
          <w:rStyle w:val="FootnoteReference"/>
        </w:rPr>
        <w:footnoteRef/>
      </w:r>
      <w:r>
        <w:t xml:space="preserve"> A total of </w:t>
      </w:r>
      <w:r>
        <w:rPr>
          <w:lang w:val="en-US" w:bidi="hi-IN"/>
        </w:rPr>
        <w:t>14 P</w:t>
      </w:r>
      <w:r w:rsidRPr="00D16AE0">
        <w:rPr>
          <w:lang w:val="en-US" w:bidi="hi-IN"/>
        </w:rPr>
        <w:t>arties opt</w:t>
      </w:r>
      <w:r>
        <w:rPr>
          <w:lang w:val="en-US" w:bidi="hi-IN"/>
        </w:rPr>
        <w:t xml:space="preserve">ed to use the </w:t>
      </w:r>
      <w:r w:rsidRPr="00D16AE0">
        <w:rPr>
          <w:lang w:val="en-US" w:bidi="hi-IN"/>
        </w:rPr>
        <w:t>FERM</w:t>
      </w:r>
      <w:r>
        <w:rPr>
          <w:lang w:val="en-US" w:bidi="hi-IN"/>
        </w:rPr>
        <w:t xml:space="preserve"> for the 2018-2020 triennium in accordance with decision 81/1(b)</w:t>
      </w:r>
      <w:r w:rsidRPr="00D16AE0">
        <w:rPr>
          <w:lang w:val="en-US" w:bidi="hi-IN"/>
        </w:rPr>
        <w:t>.</w:t>
      </w:r>
    </w:p>
  </w:footnote>
  <w:footnote w:id="5">
    <w:p w14:paraId="4C472A9D" w14:textId="77777777" w:rsidR="00123C5B" w:rsidRPr="000D0558" w:rsidRDefault="00123C5B" w:rsidP="00123C5B">
      <w:pPr>
        <w:pStyle w:val="FootnoteText"/>
      </w:pPr>
      <w:r w:rsidRPr="004B5029">
        <w:rPr>
          <w:rStyle w:val="FootnoteReference"/>
        </w:rPr>
        <w:footnoteRef/>
      </w:r>
      <w:r w:rsidRPr="004B5029">
        <w:t xml:space="preserve"> In response to decisions XI/6 paragraph 7 (urging Parties to strive to pay their contributions as early in the calendar year as possible); XVII/41 paragraph 5 (urging Parties to pay their contributions to the Fund in full and as early as possible); and XVI/37 (urging some Parties that have never paid their contributions to the Fund or have done so at an amount inferior to their contribution to do as soon as possible).</w:t>
      </w:r>
    </w:p>
  </w:footnote>
  <w:footnote w:id="6">
    <w:p w14:paraId="4A2B2CF9" w14:textId="62DCD0A4" w:rsidR="00123C5B" w:rsidRDefault="00123C5B">
      <w:pPr>
        <w:pStyle w:val="FootnoteText"/>
      </w:pPr>
      <w:r>
        <w:rPr>
          <w:rStyle w:val="FootnoteReference"/>
        </w:rPr>
        <w:footnoteRef/>
      </w:r>
      <w:r>
        <w:t xml:space="preserve"> </w:t>
      </w:r>
      <w:r w:rsidRPr="00123C5B">
        <w:t xml:space="preserve">Australia; Austria; Belgium; Bulgaria; Croatia; Cyprus; </w:t>
      </w:r>
      <w:proofErr w:type="spellStart"/>
      <w:r w:rsidRPr="00123C5B">
        <w:t>Czechia</w:t>
      </w:r>
      <w:proofErr w:type="spellEnd"/>
      <w:r w:rsidRPr="00123C5B">
        <w:t>; Denmark; Estonia; Finland; France; Germany; Greece; Hungary; Ireland ; Italy; Latvia; Lithuania; Luxembourg; Malta; Netherlands; Poland; Norway; New Zealand; Portugal; Romania; Slovakia; Slovenia; Spain; Sweden; Switzerland; United Kingdom of Great Britain and Northern Ireland.</w:t>
      </w:r>
    </w:p>
  </w:footnote>
  <w:footnote w:id="7">
    <w:p w14:paraId="5FEC0058" w14:textId="77777777" w:rsidR="00DB165E" w:rsidRPr="00497749" w:rsidRDefault="00DB165E" w:rsidP="00DB165E">
      <w:pPr>
        <w:pStyle w:val="FootnoteText"/>
        <w:rPr>
          <w:lang w:val="en-US"/>
        </w:rPr>
      </w:pPr>
      <w:r>
        <w:rPr>
          <w:rStyle w:val="FootnoteReference"/>
        </w:rPr>
        <w:footnoteRef/>
      </w:r>
      <w:r>
        <w:t xml:space="preserve"> To request the Treasurer, in cooperation with the Secretariat, to finalize the review of the amounts of the bilateral contribution by Finland recorded in the Multilateral Fund, and to report back at the 88</w:t>
      </w:r>
      <w:r w:rsidRPr="00DB165E">
        <w:rPr>
          <w:vertAlign w:val="superscript"/>
        </w:rPr>
        <w:t>th</w:t>
      </w:r>
      <w:r>
        <w:t xml:space="preserve"> meeting</w:t>
      </w:r>
      <w:r w:rsidRPr="000D73F8">
        <w:rPr>
          <w:lang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F8E5" w14:textId="77777777" w:rsidR="00DC6A10" w:rsidRPr="0033525D" w:rsidRDefault="00CB152A">
    <w:r>
      <w:fldChar w:fldCharType="begin"/>
    </w:r>
    <w:r>
      <w:instrText xml:space="preserve"> DOCPROPERTY "Document number"  \* MERGEFORMAT </w:instrText>
    </w:r>
    <w:r>
      <w:fldChar w:fldCharType="separate"/>
    </w:r>
    <w:r w:rsidR="00DB165E">
      <w:t>UNEP/</w:t>
    </w:r>
    <w:proofErr w:type="spellStart"/>
    <w:r w:rsidR="00DB165E">
      <w:t>OzL.Pro</w:t>
    </w:r>
    <w:proofErr w:type="spellEnd"/>
    <w:r w:rsidR="00DB165E">
      <w:t>/</w:t>
    </w:r>
    <w:proofErr w:type="spellStart"/>
    <w:r w:rsidR="00DB165E">
      <w:t>ExCom</w:t>
    </w:r>
    <w:proofErr w:type="spellEnd"/>
    <w:r w:rsidR="00DB165E">
      <w:t>/88/3</w:t>
    </w:r>
    <w:r>
      <w:fldChar w:fldCharType="end"/>
    </w:r>
  </w:p>
  <w:p w14:paraId="392531A6" w14:textId="77777777" w:rsidR="00DC6A10" w:rsidRPr="0033525D" w:rsidRDefault="00DC6A10"/>
  <w:p w14:paraId="62EE7994" w14:textId="77777777" w:rsidR="00DC6A10" w:rsidRPr="0033525D" w:rsidRDefault="00DC6A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1BB7" w14:textId="77777777" w:rsidR="00DC6A10" w:rsidRPr="0033525D" w:rsidRDefault="00CB152A">
    <w:pPr>
      <w:jc w:val="right"/>
    </w:pPr>
    <w:r>
      <w:fldChar w:fldCharType="begin"/>
    </w:r>
    <w:r>
      <w:instrText xml:space="preserve"> DOCPROPERTY "Document number"  \* MERGEFORMAT </w:instrText>
    </w:r>
    <w:r>
      <w:fldChar w:fldCharType="separate"/>
    </w:r>
    <w:r w:rsidR="00DB165E">
      <w:t>UNEP/</w:t>
    </w:r>
    <w:proofErr w:type="spellStart"/>
    <w:r w:rsidR="00DB165E">
      <w:t>OzL.Pro</w:t>
    </w:r>
    <w:proofErr w:type="spellEnd"/>
    <w:r w:rsidR="00DB165E">
      <w:t>/</w:t>
    </w:r>
    <w:proofErr w:type="spellStart"/>
    <w:r w:rsidR="00DB165E">
      <w:t>ExCom</w:t>
    </w:r>
    <w:proofErr w:type="spellEnd"/>
    <w:r w:rsidR="00DB165E">
      <w:t>/88/3</w:t>
    </w:r>
    <w:r>
      <w:fldChar w:fldCharType="end"/>
    </w:r>
  </w:p>
  <w:p w14:paraId="68F5129F" w14:textId="77777777" w:rsidR="00DC6A10" w:rsidRPr="0033525D" w:rsidRDefault="00DC6A10"/>
  <w:p w14:paraId="1CD8411E"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9C4769"/>
    <w:multiLevelType w:val="hybridMultilevel"/>
    <w:tmpl w:val="D37E07A8"/>
    <w:lvl w:ilvl="0" w:tplc="10090001">
      <w:start w:val="1"/>
      <w:numFmt w:val="bullet"/>
      <w:lvlText w:val=""/>
      <w:lvlJc w:val="left"/>
      <w:pPr>
        <w:tabs>
          <w:tab w:val="num" w:pos="2500"/>
        </w:tabs>
        <w:ind w:left="2500" w:hanging="900"/>
      </w:pPr>
      <w:rPr>
        <w:rFonts w:ascii="Symbol" w:hAnsi="Symbol"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5"/>
  </w:num>
  <w:num w:numId="19">
    <w:abstractNumId w:val="16"/>
  </w:num>
  <w:num w:numId="20">
    <w:abstractNumId w:val="12"/>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DB165E"/>
    <w:rsid w:val="00000FED"/>
    <w:rsid w:val="0000434E"/>
    <w:rsid w:val="000211A9"/>
    <w:rsid w:val="00031260"/>
    <w:rsid w:val="0003681A"/>
    <w:rsid w:val="000372B7"/>
    <w:rsid w:val="00046046"/>
    <w:rsid w:val="00050F6E"/>
    <w:rsid w:val="00061EC2"/>
    <w:rsid w:val="00066CE8"/>
    <w:rsid w:val="00080ED0"/>
    <w:rsid w:val="00085B8F"/>
    <w:rsid w:val="00090481"/>
    <w:rsid w:val="000A3826"/>
    <w:rsid w:val="000A6C26"/>
    <w:rsid w:val="000D52A4"/>
    <w:rsid w:val="000E07BC"/>
    <w:rsid w:val="000F1CD4"/>
    <w:rsid w:val="000F4103"/>
    <w:rsid w:val="000F70A7"/>
    <w:rsid w:val="00113CCA"/>
    <w:rsid w:val="00122F25"/>
    <w:rsid w:val="00123C5B"/>
    <w:rsid w:val="00135980"/>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210B8B"/>
    <w:rsid w:val="00214863"/>
    <w:rsid w:val="002156B4"/>
    <w:rsid w:val="00224FCD"/>
    <w:rsid w:val="00253222"/>
    <w:rsid w:val="00262847"/>
    <w:rsid w:val="00267A3E"/>
    <w:rsid w:val="00281BB2"/>
    <w:rsid w:val="00290B15"/>
    <w:rsid w:val="002B254E"/>
    <w:rsid w:val="002B72E9"/>
    <w:rsid w:val="002C7998"/>
    <w:rsid w:val="002E565A"/>
    <w:rsid w:val="002F1E53"/>
    <w:rsid w:val="002F2CAA"/>
    <w:rsid w:val="0030052C"/>
    <w:rsid w:val="003306E1"/>
    <w:rsid w:val="003320E4"/>
    <w:rsid w:val="0033525D"/>
    <w:rsid w:val="003414F3"/>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7906"/>
    <w:rsid w:val="003F10E5"/>
    <w:rsid w:val="003F3C50"/>
    <w:rsid w:val="003F6650"/>
    <w:rsid w:val="00406A6A"/>
    <w:rsid w:val="00406B22"/>
    <w:rsid w:val="00426E78"/>
    <w:rsid w:val="004328A7"/>
    <w:rsid w:val="00434C74"/>
    <w:rsid w:val="00456EB4"/>
    <w:rsid w:val="004718F3"/>
    <w:rsid w:val="00475040"/>
    <w:rsid w:val="00493D40"/>
    <w:rsid w:val="004967B6"/>
    <w:rsid w:val="004A1D7B"/>
    <w:rsid w:val="004A504B"/>
    <w:rsid w:val="004A6911"/>
    <w:rsid w:val="004B54E0"/>
    <w:rsid w:val="004B7384"/>
    <w:rsid w:val="004C4269"/>
    <w:rsid w:val="004D6236"/>
    <w:rsid w:val="004D7F90"/>
    <w:rsid w:val="004E4DBB"/>
    <w:rsid w:val="004E4E41"/>
    <w:rsid w:val="004E7F9C"/>
    <w:rsid w:val="004F3493"/>
    <w:rsid w:val="004F5143"/>
    <w:rsid w:val="00512B09"/>
    <w:rsid w:val="005220ED"/>
    <w:rsid w:val="00533796"/>
    <w:rsid w:val="00537343"/>
    <w:rsid w:val="00555D75"/>
    <w:rsid w:val="00560DF0"/>
    <w:rsid w:val="0056759C"/>
    <w:rsid w:val="005748E2"/>
    <w:rsid w:val="0059513E"/>
    <w:rsid w:val="005A6AA4"/>
    <w:rsid w:val="005A6D9F"/>
    <w:rsid w:val="005B48FF"/>
    <w:rsid w:val="005D363F"/>
    <w:rsid w:val="00604C15"/>
    <w:rsid w:val="006158D5"/>
    <w:rsid w:val="00625D83"/>
    <w:rsid w:val="006623E7"/>
    <w:rsid w:val="00662B80"/>
    <w:rsid w:val="00670F6C"/>
    <w:rsid w:val="006852C7"/>
    <w:rsid w:val="006852CE"/>
    <w:rsid w:val="00692D14"/>
    <w:rsid w:val="006B4EE0"/>
    <w:rsid w:val="006B65C7"/>
    <w:rsid w:val="006C1727"/>
    <w:rsid w:val="006C32FD"/>
    <w:rsid w:val="006C39CE"/>
    <w:rsid w:val="006D0FCC"/>
    <w:rsid w:val="006D21F5"/>
    <w:rsid w:val="006E126D"/>
    <w:rsid w:val="006E1FC3"/>
    <w:rsid w:val="006F01A6"/>
    <w:rsid w:val="00704CE9"/>
    <w:rsid w:val="0070616B"/>
    <w:rsid w:val="00706295"/>
    <w:rsid w:val="00706FDA"/>
    <w:rsid w:val="00711F9A"/>
    <w:rsid w:val="00713810"/>
    <w:rsid w:val="007230F8"/>
    <w:rsid w:val="007303A5"/>
    <w:rsid w:val="00730B3E"/>
    <w:rsid w:val="0073420B"/>
    <w:rsid w:val="0074760E"/>
    <w:rsid w:val="00753FCF"/>
    <w:rsid w:val="00754ABA"/>
    <w:rsid w:val="00782B0D"/>
    <w:rsid w:val="007A1546"/>
    <w:rsid w:val="007A228C"/>
    <w:rsid w:val="007A368E"/>
    <w:rsid w:val="007A5868"/>
    <w:rsid w:val="007B04CE"/>
    <w:rsid w:val="007B6871"/>
    <w:rsid w:val="007B7A2F"/>
    <w:rsid w:val="007C3D33"/>
    <w:rsid w:val="007D294A"/>
    <w:rsid w:val="007D47D2"/>
    <w:rsid w:val="007D6EC0"/>
    <w:rsid w:val="007D7E1D"/>
    <w:rsid w:val="007F6F66"/>
    <w:rsid w:val="00805DA6"/>
    <w:rsid w:val="00831979"/>
    <w:rsid w:val="00831C24"/>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043A1"/>
    <w:rsid w:val="009142EC"/>
    <w:rsid w:val="009154C3"/>
    <w:rsid w:val="00923540"/>
    <w:rsid w:val="00926767"/>
    <w:rsid w:val="009361D5"/>
    <w:rsid w:val="009428A4"/>
    <w:rsid w:val="009659F4"/>
    <w:rsid w:val="00970D60"/>
    <w:rsid w:val="0099390E"/>
    <w:rsid w:val="009960E5"/>
    <w:rsid w:val="009A7ADC"/>
    <w:rsid w:val="009B0D30"/>
    <w:rsid w:val="009C19B7"/>
    <w:rsid w:val="009C5ABB"/>
    <w:rsid w:val="009D7C51"/>
    <w:rsid w:val="009E196C"/>
    <w:rsid w:val="009F36BF"/>
    <w:rsid w:val="00A111B6"/>
    <w:rsid w:val="00A26D27"/>
    <w:rsid w:val="00A376EE"/>
    <w:rsid w:val="00A42A99"/>
    <w:rsid w:val="00A5151A"/>
    <w:rsid w:val="00A57E0A"/>
    <w:rsid w:val="00A823F6"/>
    <w:rsid w:val="00A8719E"/>
    <w:rsid w:val="00A87706"/>
    <w:rsid w:val="00AA0A89"/>
    <w:rsid w:val="00AA6429"/>
    <w:rsid w:val="00AC01AA"/>
    <w:rsid w:val="00AC4F72"/>
    <w:rsid w:val="00AF741A"/>
    <w:rsid w:val="00B01ADB"/>
    <w:rsid w:val="00B04161"/>
    <w:rsid w:val="00B056F9"/>
    <w:rsid w:val="00B11E3D"/>
    <w:rsid w:val="00B17E82"/>
    <w:rsid w:val="00B4575A"/>
    <w:rsid w:val="00B575BA"/>
    <w:rsid w:val="00B71608"/>
    <w:rsid w:val="00B76429"/>
    <w:rsid w:val="00B86471"/>
    <w:rsid w:val="00B92DC6"/>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152A"/>
    <w:rsid w:val="00CB426A"/>
    <w:rsid w:val="00CB5354"/>
    <w:rsid w:val="00CC3C9E"/>
    <w:rsid w:val="00CC6A14"/>
    <w:rsid w:val="00CC70A3"/>
    <w:rsid w:val="00CD4442"/>
    <w:rsid w:val="00CD53C3"/>
    <w:rsid w:val="00CD574E"/>
    <w:rsid w:val="00CE4C22"/>
    <w:rsid w:val="00CE76E5"/>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B165E"/>
    <w:rsid w:val="00DC6A10"/>
    <w:rsid w:val="00DD30B0"/>
    <w:rsid w:val="00DE657E"/>
    <w:rsid w:val="00DF4704"/>
    <w:rsid w:val="00E024AA"/>
    <w:rsid w:val="00E15C77"/>
    <w:rsid w:val="00E250F1"/>
    <w:rsid w:val="00E3550D"/>
    <w:rsid w:val="00E52838"/>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008F5"/>
    <w:rsid w:val="00F21088"/>
    <w:rsid w:val="00F327E7"/>
    <w:rsid w:val="00F35746"/>
    <w:rsid w:val="00F447C7"/>
    <w:rsid w:val="00F459B4"/>
    <w:rsid w:val="00F5211B"/>
    <w:rsid w:val="00F554A9"/>
    <w:rsid w:val="00F716FD"/>
    <w:rsid w:val="00F80355"/>
    <w:rsid w:val="00F87C43"/>
    <w:rsid w:val="00F914DF"/>
    <w:rsid w:val="00FA5722"/>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69931"/>
  <w15:docId w15:val="{63395E2C-F21E-4785-9691-60F2EEF0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paragraph" w:styleId="ListParagraph">
    <w:name w:val="List Paragraph"/>
    <w:basedOn w:val="Normal"/>
    <w:uiPriority w:val="34"/>
    <w:qFormat/>
    <w:rsid w:val="00DB165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UNEP/OzL.Pro/ExCom/88/3</Document_x0020_Number>
    <DocumentType xmlns="64e33b30-101d-41de-b951-961aab25ea29">Pre-session</DocumentType>
  </documentManagement>
</p:properties>
</file>

<file path=customXml/itemProps1.xml><?xml version="1.0" encoding="utf-8"?>
<ds:datastoreItem xmlns:ds="http://schemas.openxmlformats.org/officeDocument/2006/customXml" ds:itemID="{DEFE844B-6B99-437E-9384-771D4FDDB8F3}"/>
</file>

<file path=customXml/itemProps2.xml><?xml version="1.0" encoding="utf-8"?>
<ds:datastoreItem xmlns:ds="http://schemas.openxmlformats.org/officeDocument/2006/customXml" ds:itemID="{2A8454DF-EA56-43AC-B024-79FDCAA5440F}"/>
</file>

<file path=customXml/itemProps3.xml><?xml version="1.0" encoding="utf-8"?>
<ds:datastoreItem xmlns:ds="http://schemas.openxmlformats.org/officeDocument/2006/customXml" ds:itemID="{6FCB6B38-4FFA-4915-876A-A6AD8DE7D437}"/>
</file>

<file path=customXml/itemProps4.xml><?xml version="1.0" encoding="utf-8"?>
<ds:datastoreItem xmlns:ds="http://schemas.openxmlformats.org/officeDocument/2006/customXml" ds:itemID="{620B9B86-CA7F-4F3E-9894-90297CF6201E}"/>
</file>

<file path=docProps/app.xml><?xml version="1.0" encoding="utf-8"?>
<Properties xmlns="http://schemas.openxmlformats.org/officeDocument/2006/extended-properties" xmlns:vt="http://schemas.openxmlformats.org/officeDocument/2006/docPropsVTypes">
  <Template>Eec88G.dotm</Template>
  <TotalTime>1</TotalTime>
  <Pages>2</Pages>
  <Words>459</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STATUS OF CONTRIBUTIONS AND DISBURSEMENTS</vt:lpstr>
    </vt:vector>
  </TitlesOfParts>
  <Company>UNMFS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contributions and disbursements</dc:title>
  <dc:creator>Botheina Sayah Bendahmane</dc:creator>
  <cp:lastModifiedBy>Anthoula Dounavis</cp:lastModifiedBy>
  <cp:revision>2</cp:revision>
  <cp:lastPrinted>2001-05-26T16:40:00Z</cp:lastPrinted>
  <dcterms:created xsi:type="dcterms:W3CDTF">2021-10-28T16:12:00Z</dcterms:created>
  <dcterms:modified xsi:type="dcterms:W3CDTF">2021-10-28T16:12:00Z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vt:lpwstr>
  </property>
  <property fmtid="{D5CDD505-2E9C-101B-9397-08002B2CF9AE}" pid="3" name="Revision date">
    <vt:lpwstr>10/28/2021</vt:lpwstr>
  </property>
  <property fmtid="{D5CDD505-2E9C-101B-9397-08002B2CF9AE}" pid="4" name="ContentTypeId">
    <vt:lpwstr>0x010100BE9B89F773C4B04FA1A88A390C771F1B</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